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16F" w:rsidRPr="00E154C0" w:rsidRDefault="0066016F" w:rsidP="0066016F">
      <w:pPr>
        <w:jc w:val="center"/>
        <w:rPr>
          <w:rStyle w:val="apple-style-span"/>
          <w:rFonts w:asciiTheme="minorBidi" w:hAnsiTheme="minorBidi"/>
          <w:b/>
          <w:bCs/>
          <w:color w:val="948A54" w:themeColor="background2" w:themeShade="80"/>
          <w:sz w:val="24"/>
          <w:szCs w:val="24"/>
          <w:rtl/>
        </w:rPr>
      </w:pPr>
      <w:r w:rsidRPr="00E154C0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>ركز الاختبار على المحاضره</w:t>
      </w:r>
      <w:r w:rsidR="00E154C0" w:rsidRPr="00E154C0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 </w:t>
      </w:r>
      <w:r w:rsidR="00E154C0" w:rsidRPr="00E154C0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highlight w:val="green"/>
          <w:rtl/>
        </w:rPr>
        <w:t>5+</w:t>
      </w:r>
      <w:r w:rsidRPr="00E154C0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highlight w:val="green"/>
          <w:rtl/>
        </w:rPr>
        <w:t>8</w:t>
      </w:r>
      <w:r w:rsidRPr="00E154C0">
        <w:rPr>
          <w:rStyle w:val="apple-style-span"/>
          <w:rFonts w:asciiTheme="minorBidi" w:hAnsiTheme="minorBidi" w:hint="cs"/>
          <w:b/>
          <w:bCs/>
          <w:color w:val="948A54" w:themeColor="background2" w:themeShade="80"/>
          <w:sz w:val="24"/>
          <w:szCs w:val="24"/>
          <w:rtl/>
        </w:rPr>
        <w:t xml:space="preserve"> تقريبا نص الاسئله منها</w:t>
      </w:r>
    </w:p>
    <w:p w:rsidR="00870B90" w:rsidRDefault="0066016F" w:rsidP="00870B9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</w:rPr>
      </w:pPr>
      <w:r>
        <w:rPr>
          <w:rStyle w:val="apple-style-span"/>
          <w:rFonts w:asciiTheme="minorBidi" w:hAnsiTheme="minorBidi" w:hint="cs"/>
          <w:b/>
          <w:bCs/>
          <w:color w:val="76923C" w:themeColor="accent3" w:themeShade="BF"/>
          <w:sz w:val="24"/>
          <w:szCs w:val="24"/>
          <w:rtl/>
        </w:rPr>
        <w:t>=============================</w:t>
      </w:r>
    </w:p>
    <w:p w:rsidR="0066016F" w:rsidRDefault="00343FA4" w:rsidP="0066016F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الصحه النفسيه حالة دائما </w:t>
      </w: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نسبيا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يكون فيها الفرد متوافقا نفسيا ويشعر بالشعاده مع الاخرين </w:t>
      </w:r>
    </w:p>
    <w:p w:rsidR="00343FA4" w:rsidRDefault="00343FA4" w:rsidP="0066016F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>نظري علمي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يتناول بالدراسه النظريه والبحوث العلميه الشخصيه والدوافع الحاجات</w:t>
      </w:r>
    </w:p>
    <w:p w:rsidR="00343FA4" w:rsidRDefault="00343FA4" w:rsidP="0066016F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>السويه واللاسوية مفهومان لايفهم احدهما إلا بالرجوع الى</w:t>
      </w: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الاخر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 </w:t>
      </w:r>
    </w:p>
    <w:p w:rsidR="00343FA4" w:rsidRDefault="00343FA4" w:rsidP="00343FA4">
      <w:pPr>
        <w:jc w:val="center"/>
        <w:rPr>
          <w:rStyle w:val="apple-style-span"/>
          <w:rFonts w:asciiTheme="minorBidi" w:hAnsiTheme="minorBidi"/>
          <w:b/>
          <w:bCs/>
          <w:color w:val="548DD4" w:themeColor="text2" w:themeTint="99"/>
          <w:sz w:val="24"/>
          <w:szCs w:val="24"/>
          <w:u w:val="single"/>
          <w:rtl/>
        </w:rPr>
      </w:pP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من مناهج الصحه النفسيه يهتم بالاسوياء قبل المرضي </w:t>
      </w: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الوقائي </w:t>
      </w:r>
    </w:p>
    <w:p w:rsidR="00343FA4" w:rsidRDefault="00343FA4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المدرسه </w:t>
      </w:r>
      <w:r w:rsidRPr="00343FA4"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هي المسؤسسة الرسمية التي تقوم بعملية التربيه </w:t>
      </w:r>
    </w:p>
    <w:p w:rsidR="00343FA4" w:rsidRDefault="00343FA4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التوافق النفسي عملية ديناميه </w:t>
      </w: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>مستمرة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تتناول السلوك والبيئة </w:t>
      </w:r>
    </w:p>
    <w:p w:rsidR="00343FA4" w:rsidRDefault="00343FA4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التوافق النفسي ومطالب النمو</w:t>
      </w:r>
      <w:r w:rsidRPr="00343FA4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مباشره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343FA4" w:rsidRDefault="00E154C0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تقبل التغيرات التي تحدث نتيجة لنمو الجسمي</w:t>
      </w:r>
      <w:r w:rsidRPr="00514D88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مرحلة المراهقة</w:t>
      </w:r>
    </w:p>
    <w:p w:rsidR="00E154C0" w:rsidRDefault="00E154C0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تقبل التغيرات الجسمية التي تحدث والتوافق معه</w:t>
      </w:r>
      <w:r w:rsidRPr="00514D88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>ا مرحلة الرشد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E154C0" w:rsidRDefault="00E154C0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تحقيق ميول نشطه تنوع الاهتمامات مرحلة</w:t>
      </w:r>
      <w:r w:rsidRPr="00514D88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الشيخوخه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E34769" w:rsidRDefault="00E34769" w:rsidP="00343FA4">
      <w:pPr>
        <w:jc w:val="center"/>
        <w:rPr>
          <w:rStyle w:val="apple-style-span"/>
          <w:rFonts w:asciiTheme="minorBidi" w:hAnsiTheme="minorBidi"/>
          <w:b/>
          <w:bCs/>
          <w:color w:val="548DD4" w:themeColor="text2" w:themeTint="99"/>
          <w:sz w:val="24"/>
          <w:szCs w:val="24"/>
          <w:u w:val="single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يفضل العلماء مصطلح الداوافع اكثر من</w:t>
      </w:r>
      <w:r w:rsidRPr="00E34769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 الغرائز</w:t>
      </w:r>
    </w:p>
    <w:p w:rsidR="00E34769" w:rsidRDefault="00E34769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 w:rsidRPr="00E34769"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بقاء الكائن الحي </w:t>
      </w:r>
      <w:r w:rsidRPr="00E34769">
        <w:rPr>
          <w:rStyle w:val="apple-style-span"/>
          <w:rFonts w:asciiTheme="minorBidi" w:hAnsiTheme="minorBidi" w:hint="cs"/>
          <w:b/>
          <w:bCs/>
          <w:color w:val="548DD4" w:themeColor="text2" w:themeTint="99"/>
          <w:sz w:val="24"/>
          <w:szCs w:val="24"/>
          <w:u w:val="single"/>
          <w:rtl/>
        </w:rPr>
        <w:t xml:space="preserve">الدوافع الاوليه </w:t>
      </w:r>
    </w:p>
    <w:p w:rsidR="00E34769" w:rsidRDefault="00E34769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كثيرا ماتبدوا في صورة رم</w:t>
      </w:r>
      <w:r w:rsidRPr="00E34769"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زية الدوافع </w:t>
      </w:r>
    </w:p>
    <w:p w:rsidR="00E34769" w:rsidRDefault="00E34769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مدري شاك جاب هاسؤالين ولا لا المهم بكتبه  الدوافع تعدل الغرئز في ضوء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التوقعات الاجتماعيه </w:t>
      </w:r>
    </w:p>
    <w:p w:rsidR="00E34769" w:rsidRDefault="00E34769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الدافع يهدف الى تحقيق اهداف</w:t>
      </w:r>
      <w:r w:rsidR="00C035A5"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الفرد  والجماعه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</w:t>
      </w:r>
    </w:p>
    <w:p w:rsidR="00E34769" w:rsidRDefault="00E34769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يستكشف العالم المحيط به وينتقل من خبرة الى أخرى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دافع الاستطلاع</w:t>
      </w:r>
    </w:p>
    <w:p w:rsidR="00E34769" w:rsidRDefault="00E34769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u w:val="single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حيل الدافع الانسحابيه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الهروب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الارتفاع بالدوافع التي لايقبلها المجتمع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الإعلاء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ينسب الفرد مافي نفسه من عيوب إلى الاخرين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الإسقاط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العودة الى مستوي غير ناضج من السلوك</w:t>
      </w:r>
      <w:r w:rsidRPr="000F725C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النكوص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توقف نمو الشخصية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التثبت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فك الرابط بين الانفعال والافعال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>تفكك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الجواء الى عالم الخيال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>التخيل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lastRenderedPageBreak/>
        <w:t>الصراعات الانفعاليه المكبوته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التحويل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تفسير السلوك الخاطيء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التبرير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إبعاد الافكار المؤلمة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الكبت</w:t>
      </w: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التعبير عن الدوافع المستنكره </w:t>
      </w:r>
      <w:r w:rsidRPr="00C035A5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التكوين العكسي </w:t>
      </w:r>
    </w:p>
    <w:p w:rsidR="00C035A5" w:rsidRDefault="00C035A5" w:rsidP="00E34769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المبالغ في التقدير المثالي </w:t>
      </w:r>
    </w:p>
    <w:p w:rsidR="000F725C" w:rsidRDefault="000F725C" w:rsidP="000F725C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حالة نقص أو تأخر أو تخلف أو توقف او عدم اكمتمال النمو العقلي المعرفي </w:t>
      </w:r>
      <w:r w:rsidRPr="000F725C">
        <w:rPr>
          <w:rStyle w:val="apple-style-span"/>
          <w:rFonts w:asciiTheme="minorBidi" w:hAnsiTheme="minorBidi" w:hint="cs"/>
          <w:b/>
          <w:bCs/>
          <w:color w:val="4F81BD" w:themeColor="accent1"/>
          <w:sz w:val="24"/>
          <w:szCs w:val="24"/>
          <w:u w:val="single"/>
          <w:rtl/>
        </w:rPr>
        <w:t xml:space="preserve"> الضعف العقلي</w:t>
      </w:r>
    </w:p>
    <w:p w:rsidR="00E34769" w:rsidRDefault="000F725C" w:rsidP="000F725C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  <w:r>
        <w:rPr>
          <w:rStyle w:val="apple-style-span"/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في أ سئله عن المعتوه+ المعتوه العاقل +الابله+ المأفون شاك فيهم كلهم ههههههههه المهم ركزا عليهم </w:t>
      </w:r>
    </w:p>
    <w:p w:rsidR="00E34769" w:rsidRPr="00E34769" w:rsidRDefault="00E34769" w:rsidP="00343FA4">
      <w:pPr>
        <w:jc w:val="center"/>
        <w:rPr>
          <w:rStyle w:val="apple-style-span"/>
          <w:rFonts w:asciiTheme="minorBidi" w:hAnsiTheme="minorBidi"/>
          <w:b/>
          <w:bCs/>
          <w:color w:val="000000" w:themeColor="text1"/>
          <w:sz w:val="24"/>
          <w:szCs w:val="24"/>
          <w:rtl/>
        </w:rPr>
      </w:pPr>
    </w:p>
    <w:p w:rsidR="0066016F" w:rsidRDefault="0066016F" w:rsidP="0066016F">
      <w:pPr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</w:p>
    <w:p w:rsidR="0066016F" w:rsidRPr="0021694C" w:rsidRDefault="0066016F" w:rsidP="0066016F">
      <w:pPr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  <w:r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</w:rPr>
        <w:t xml:space="preserve"> </w:t>
      </w:r>
    </w:p>
    <w:p w:rsidR="00B60691" w:rsidRDefault="00870B90"/>
    <w:sectPr w:rsidR="00B60691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66016F"/>
    <w:rsid w:val="000F725C"/>
    <w:rsid w:val="002D7A0F"/>
    <w:rsid w:val="00343FA4"/>
    <w:rsid w:val="003B7ED2"/>
    <w:rsid w:val="00514D88"/>
    <w:rsid w:val="0066016F"/>
    <w:rsid w:val="00870B90"/>
    <w:rsid w:val="008F073E"/>
    <w:rsid w:val="00B74530"/>
    <w:rsid w:val="00C035A5"/>
    <w:rsid w:val="00CA5C3E"/>
    <w:rsid w:val="00E154C0"/>
    <w:rsid w:val="00E3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60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Your User Name</cp:lastModifiedBy>
  <cp:revision>7</cp:revision>
  <dcterms:created xsi:type="dcterms:W3CDTF">2011-06-10T09:49:00Z</dcterms:created>
  <dcterms:modified xsi:type="dcterms:W3CDTF">2012-01-04T14:05:00Z</dcterms:modified>
</cp:coreProperties>
</file>