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46FB" w:rsidRDefault="003A40AD" w:rsidP="00E812E2">
      <w:pPr>
        <w:pStyle w:val="a3"/>
        <w:jc w:val="center"/>
        <w:rPr>
          <w:rFonts w:hint="cs"/>
          <w:rtl/>
        </w:rPr>
      </w:pPr>
      <w:r>
        <w:rPr>
          <w:rFonts w:hint="cs"/>
          <w:rtl/>
        </w:rPr>
        <w:t>المحاضرة الخامسة</w:t>
      </w:r>
    </w:p>
    <w:p w:rsidR="003A40AD" w:rsidRPr="00E812E2" w:rsidRDefault="003A40AD" w:rsidP="00E812E2">
      <w:pPr>
        <w:pStyle w:val="1"/>
        <w:rPr>
          <w:rFonts w:hint="cs"/>
          <w:rtl/>
        </w:rPr>
      </w:pPr>
      <w:r w:rsidRPr="00E812E2">
        <w:rPr>
          <w:rFonts w:hint="cs"/>
          <w:rtl/>
        </w:rPr>
        <w:t>موضوع الحاضرة</w:t>
      </w:r>
      <w:r w:rsidR="00E812E2" w:rsidRPr="00E812E2">
        <w:rPr>
          <w:rFonts w:hint="cs"/>
          <w:rtl/>
        </w:rPr>
        <w:t xml:space="preserve"> :</w:t>
      </w:r>
      <w:r w:rsidRPr="00E812E2">
        <w:rPr>
          <w:rFonts w:hint="cs"/>
          <w:rtl/>
        </w:rPr>
        <w:t xml:space="preserve"> </w:t>
      </w:r>
    </w:p>
    <w:p w:rsidR="00E812E2" w:rsidRPr="00E812E2" w:rsidRDefault="003A40AD" w:rsidP="00E812E2">
      <w:pPr>
        <w:jc w:val="right"/>
        <w:rPr>
          <w:rFonts w:hint="cs"/>
          <w:sz w:val="28"/>
          <w:szCs w:val="28"/>
          <w:rtl/>
        </w:rPr>
      </w:pPr>
      <w:r w:rsidRPr="00E812E2">
        <w:rPr>
          <w:rFonts w:hint="cs"/>
          <w:sz w:val="28"/>
          <w:szCs w:val="28"/>
          <w:rtl/>
        </w:rPr>
        <w:t xml:space="preserve">تفسير القاعده القانونية </w:t>
      </w:r>
      <w:r w:rsidR="00E812E2" w:rsidRPr="00E812E2">
        <w:rPr>
          <w:rFonts w:hint="cs"/>
          <w:sz w:val="28"/>
          <w:szCs w:val="28"/>
          <w:rtl/>
        </w:rPr>
        <w:t xml:space="preserve"> -   السلطة المختصة بالتطبيق </w:t>
      </w:r>
    </w:p>
    <w:p w:rsidR="003A40AD" w:rsidRDefault="003A40AD" w:rsidP="00E812E2">
      <w:pPr>
        <w:pStyle w:val="1"/>
        <w:rPr>
          <w:rFonts w:hint="cs"/>
          <w:rtl/>
        </w:rPr>
      </w:pPr>
      <w:r>
        <w:rPr>
          <w:rFonts w:hint="cs"/>
          <w:rtl/>
        </w:rPr>
        <w:t>الهدف من المحاضرة :</w:t>
      </w:r>
    </w:p>
    <w:p w:rsidR="003A40AD" w:rsidRPr="00E812E2" w:rsidRDefault="003A40AD" w:rsidP="003A40AD">
      <w:pPr>
        <w:jc w:val="right"/>
        <w:rPr>
          <w:rFonts w:hint="cs"/>
          <w:sz w:val="28"/>
          <w:szCs w:val="28"/>
          <w:rtl/>
        </w:rPr>
      </w:pPr>
      <w:r w:rsidRPr="00E812E2">
        <w:rPr>
          <w:rFonts w:hint="cs"/>
          <w:sz w:val="28"/>
          <w:szCs w:val="28"/>
          <w:rtl/>
        </w:rPr>
        <w:t>تهدف هذه المحاضره الى التعريف بماهية تفسير القاعدة القانونية وكذلك التعريف بالسلطة المختصة بتطبيق القانون وتشكيلاتها .</w:t>
      </w:r>
    </w:p>
    <w:p w:rsidR="003A40AD" w:rsidRDefault="003A40AD" w:rsidP="00E812E2">
      <w:pPr>
        <w:pStyle w:val="1"/>
        <w:rPr>
          <w:rFonts w:hint="cs"/>
          <w:rtl/>
        </w:rPr>
      </w:pPr>
      <w:r>
        <w:rPr>
          <w:rFonts w:hint="cs"/>
          <w:rtl/>
        </w:rPr>
        <w:t xml:space="preserve">تفسير القاعده القانونية </w:t>
      </w:r>
    </w:p>
    <w:p w:rsidR="003A40AD" w:rsidRPr="00E812E2" w:rsidRDefault="003A40AD" w:rsidP="003A40AD">
      <w:pPr>
        <w:jc w:val="right"/>
        <w:rPr>
          <w:rFonts w:hint="cs"/>
          <w:sz w:val="32"/>
          <w:szCs w:val="32"/>
          <w:rtl/>
        </w:rPr>
      </w:pPr>
      <w:r w:rsidRPr="00E812E2">
        <w:rPr>
          <w:rFonts w:hint="cs"/>
          <w:sz w:val="32"/>
          <w:szCs w:val="32"/>
          <w:rtl/>
        </w:rPr>
        <w:t>* ماهو التفسير ومتى نحتاج إليه ؟</w:t>
      </w:r>
    </w:p>
    <w:p w:rsidR="003A40AD" w:rsidRPr="00E812E2" w:rsidRDefault="003A40AD" w:rsidP="003A40AD">
      <w:pPr>
        <w:jc w:val="right"/>
        <w:rPr>
          <w:rFonts w:hint="cs"/>
          <w:sz w:val="28"/>
          <w:szCs w:val="28"/>
          <w:rtl/>
        </w:rPr>
      </w:pPr>
      <w:r w:rsidRPr="00E812E2">
        <w:rPr>
          <w:rFonts w:hint="cs"/>
          <w:sz w:val="28"/>
          <w:szCs w:val="28"/>
          <w:rtl/>
        </w:rPr>
        <w:t xml:space="preserve">يعرف التفسير بانه استخلاص الحكم القانوني من النصوص التشريعية المعمول بها </w:t>
      </w:r>
    </w:p>
    <w:p w:rsidR="003A40AD" w:rsidRPr="00E812E2" w:rsidRDefault="003A40AD" w:rsidP="003A40AD">
      <w:pPr>
        <w:jc w:val="right"/>
        <w:rPr>
          <w:rFonts w:hint="cs"/>
          <w:sz w:val="32"/>
          <w:szCs w:val="32"/>
          <w:rtl/>
        </w:rPr>
      </w:pPr>
      <w:r w:rsidRPr="00E812E2">
        <w:rPr>
          <w:rFonts w:hint="cs"/>
          <w:sz w:val="32"/>
          <w:szCs w:val="32"/>
          <w:rtl/>
        </w:rPr>
        <w:t xml:space="preserve">* انواع التفسير القانوني </w:t>
      </w:r>
    </w:p>
    <w:p w:rsidR="003A40AD" w:rsidRPr="00E812E2" w:rsidRDefault="003A40AD" w:rsidP="003A40AD">
      <w:pPr>
        <w:jc w:val="right"/>
        <w:rPr>
          <w:rFonts w:hint="cs"/>
          <w:sz w:val="28"/>
          <w:szCs w:val="28"/>
          <w:rtl/>
        </w:rPr>
      </w:pPr>
      <w:r w:rsidRPr="00E812E2">
        <w:rPr>
          <w:rFonts w:hint="cs"/>
          <w:sz w:val="28"/>
          <w:szCs w:val="28"/>
          <w:rtl/>
        </w:rPr>
        <w:t xml:space="preserve">التفسير الشريعي </w:t>
      </w:r>
      <w:r w:rsidRPr="00E812E2">
        <w:rPr>
          <w:sz w:val="28"/>
          <w:szCs w:val="28"/>
          <w:rtl/>
        </w:rPr>
        <w:t>–</w:t>
      </w:r>
      <w:r w:rsidRPr="00E812E2">
        <w:rPr>
          <w:rFonts w:hint="cs"/>
          <w:sz w:val="28"/>
          <w:szCs w:val="28"/>
          <w:rtl/>
        </w:rPr>
        <w:t xml:space="preserve"> التفسير الفضائي </w:t>
      </w:r>
      <w:r w:rsidRPr="00E812E2">
        <w:rPr>
          <w:sz w:val="28"/>
          <w:szCs w:val="28"/>
          <w:rtl/>
        </w:rPr>
        <w:t>–</w:t>
      </w:r>
      <w:r w:rsidRPr="00E812E2">
        <w:rPr>
          <w:rFonts w:hint="cs"/>
          <w:sz w:val="28"/>
          <w:szCs w:val="28"/>
          <w:rtl/>
        </w:rPr>
        <w:t xml:space="preserve">التفسير الفقهي </w:t>
      </w:r>
    </w:p>
    <w:p w:rsidR="003A40AD" w:rsidRDefault="003A40AD" w:rsidP="00E812E2">
      <w:pPr>
        <w:pStyle w:val="1"/>
        <w:rPr>
          <w:rFonts w:hint="cs"/>
          <w:rtl/>
        </w:rPr>
      </w:pPr>
      <w:r>
        <w:rPr>
          <w:rFonts w:hint="cs"/>
          <w:rtl/>
        </w:rPr>
        <w:t xml:space="preserve">السلطة المختصة بتطبيق القانون </w:t>
      </w:r>
    </w:p>
    <w:p w:rsidR="003A40AD" w:rsidRPr="00E812E2" w:rsidRDefault="003A40AD" w:rsidP="00E812E2">
      <w:pPr>
        <w:jc w:val="right"/>
        <w:rPr>
          <w:rFonts w:hint="cs"/>
          <w:sz w:val="28"/>
          <w:szCs w:val="28"/>
          <w:rtl/>
        </w:rPr>
      </w:pPr>
      <w:r w:rsidRPr="00E812E2">
        <w:rPr>
          <w:rFonts w:hint="cs"/>
          <w:sz w:val="28"/>
          <w:szCs w:val="28"/>
          <w:rtl/>
        </w:rPr>
        <w:t xml:space="preserve">* السلطة المختصة بتطبيق القانون هي </w:t>
      </w:r>
      <w:r w:rsidRPr="006B0501">
        <w:rPr>
          <w:rFonts w:hint="cs"/>
          <w:b/>
          <w:bCs/>
          <w:sz w:val="32"/>
          <w:szCs w:val="32"/>
          <w:rtl/>
        </w:rPr>
        <w:t>السلطة القضائية</w:t>
      </w:r>
      <w:r w:rsidRPr="00E812E2">
        <w:rPr>
          <w:rFonts w:hint="cs"/>
          <w:sz w:val="32"/>
          <w:szCs w:val="32"/>
          <w:rtl/>
        </w:rPr>
        <w:t xml:space="preserve"> </w:t>
      </w:r>
      <w:r w:rsidRPr="00E812E2">
        <w:rPr>
          <w:rFonts w:hint="cs"/>
          <w:sz w:val="28"/>
          <w:szCs w:val="28"/>
          <w:rtl/>
        </w:rPr>
        <w:t xml:space="preserve">وذلك عملا بمبداء الفصل بين السلطات بحيث لا يجوز لأي سلطه ان تتدخل في هذا الاختصاص </w:t>
      </w:r>
    </w:p>
    <w:p w:rsidR="003A40AD" w:rsidRPr="00E812E2" w:rsidRDefault="003A40AD" w:rsidP="003A40AD">
      <w:pPr>
        <w:jc w:val="right"/>
        <w:rPr>
          <w:rFonts w:hint="cs"/>
          <w:color w:val="FF0000"/>
          <w:sz w:val="32"/>
          <w:szCs w:val="32"/>
          <w:rtl/>
        </w:rPr>
      </w:pPr>
      <w:r w:rsidRPr="00E812E2">
        <w:rPr>
          <w:rFonts w:hint="cs"/>
          <w:color w:val="FF0000"/>
          <w:sz w:val="32"/>
          <w:szCs w:val="32"/>
          <w:rtl/>
        </w:rPr>
        <w:t xml:space="preserve">* المبادئ الاساسية للسلطة القضائية </w:t>
      </w:r>
    </w:p>
    <w:p w:rsidR="003A40AD" w:rsidRPr="006B0501" w:rsidRDefault="003A40AD" w:rsidP="006B0501">
      <w:pPr>
        <w:jc w:val="right"/>
        <w:rPr>
          <w:rFonts w:hint="cs"/>
          <w:sz w:val="32"/>
          <w:szCs w:val="32"/>
          <w:rtl/>
        </w:rPr>
      </w:pPr>
      <w:r w:rsidRPr="006B0501">
        <w:rPr>
          <w:rFonts w:hint="cs"/>
          <w:sz w:val="32"/>
          <w:szCs w:val="32"/>
          <w:rtl/>
        </w:rPr>
        <w:t>1</w:t>
      </w:r>
      <w:r w:rsidR="006B0501" w:rsidRPr="006B0501">
        <w:rPr>
          <w:rFonts w:hint="cs"/>
          <w:sz w:val="32"/>
          <w:szCs w:val="32"/>
          <w:rtl/>
        </w:rPr>
        <w:t>)</w:t>
      </w:r>
      <w:r w:rsidRPr="006B0501">
        <w:rPr>
          <w:rFonts w:hint="cs"/>
          <w:sz w:val="32"/>
          <w:szCs w:val="32"/>
          <w:rtl/>
        </w:rPr>
        <w:t xml:space="preserve"> مبدأ استقلال السلطة القضائية </w:t>
      </w:r>
    </w:p>
    <w:p w:rsidR="003A40AD" w:rsidRPr="006B0501" w:rsidRDefault="003A40AD" w:rsidP="003A40AD">
      <w:pPr>
        <w:jc w:val="right"/>
        <w:rPr>
          <w:rFonts w:hint="cs"/>
          <w:sz w:val="32"/>
          <w:szCs w:val="32"/>
          <w:rtl/>
        </w:rPr>
      </w:pPr>
      <w:r w:rsidRPr="006B0501">
        <w:rPr>
          <w:rFonts w:hint="cs"/>
          <w:sz w:val="32"/>
          <w:szCs w:val="32"/>
          <w:rtl/>
        </w:rPr>
        <w:t>2 ) مبدأ تعدد درجات التقاضي (التقاضي على درجتين )</w:t>
      </w:r>
    </w:p>
    <w:p w:rsidR="003A40AD" w:rsidRPr="006B0501" w:rsidRDefault="003A40AD" w:rsidP="003A40AD">
      <w:pPr>
        <w:jc w:val="right"/>
        <w:rPr>
          <w:rFonts w:hint="cs"/>
          <w:sz w:val="32"/>
          <w:szCs w:val="32"/>
          <w:rtl/>
        </w:rPr>
      </w:pPr>
      <w:r w:rsidRPr="006B0501">
        <w:rPr>
          <w:rFonts w:hint="cs"/>
          <w:sz w:val="32"/>
          <w:szCs w:val="32"/>
          <w:rtl/>
        </w:rPr>
        <w:t>3 ) ضمانات عامه أخرى</w:t>
      </w:r>
    </w:p>
    <w:p w:rsidR="003A40AD" w:rsidRPr="006B0501" w:rsidRDefault="003A40AD" w:rsidP="003A40AD">
      <w:pPr>
        <w:jc w:val="right"/>
        <w:rPr>
          <w:rFonts w:hint="cs"/>
          <w:sz w:val="28"/>
          <w:szCs w:val="28"/>
          <w:rtl/>
        </w:rPr>
      </w:pPr>
      <w:r w:rsidRPr="006B0501">
        <w:rPr>
          <w:rFonts w:hint="cs"/>
          <w:sz w:val="28"/>
          <w:szCs w:val="28"/>
          <w:rtl/>
        </w:rPr>
        <w:t xml:space="preserve">اولا : المساواة بين الخصوم والمواجهة بينهم </w:t>
      </w:r>
    </w:p>
    <w:p w:rsidR="003A40AD" w:rsidRPr="006B0501" w:rsidRDefault="003A40AD" w:rsidP="003A40AD">
      <w:pPr>
        <w:jc w:val="right"/>
        <w:rPr>
          <w:rFonts w:hint="cs"/>
          <w:sz w:val="28"/>
          <w:szCs w:val="28"/>
          <w:rtl/>
        </w:rPr>
      </w:pPr>
      <w:r w:rsidRPr="006B0501">
        <w:rPr>
          <w:rFonts w:hint="cs"/>
          <w:sz w:val="28"/>
          <w:szCs w:val="28"/>
          <w:rtl/>
        </w:rPr>
        <w:t>ثانيا : مبدأ مجانية القضاء</w:t>
      </w:r>
    </w:p>
    <w:p w:rsidR="003A40AD" w:rsidRDefault="003A40AD" w:rsidP="003A40AD">
      <w:pPr>
        <w:jc w:val="right"/>
        <w:rPr>
          <w:rFonts w:hint="cs"/>
          <w:sz w:val="28"/>
          <w:szCs w:val="28"/>
          <w:rtl/>
        </w:rPr>
      </w:pPr>
      <w:r w:rsidRPr="006B0501">
        <w:rPr>
          <w:rFonts w:hint="cs"/>
          <w:sz w:val="28"/>
          <w:szCs w:val="28"/>
          <w:rtl/>
        </w:rPr>
        <w:t xml:space="preserve">ثالثا مبدأ علانية الجلسات </w:t>
      </w:r>
    </w:p>
    <w:p w:rsidR="00B55680" w:rsidRDefault="00B55680" w:rsidP="003A40AD">
      <w:pPr>
        <w:jc w:val="right"/>
        <w:rPr>
          <w:rFonts w:hint="cs"/>
          <w:sz w:val="28"/>
          <w:szCs w:val="28"/>
          <w:rtl/>
        </w:rPr>
      </w:pPr>
    </w:p>
    <w:p w:rsidR="00B55680" w:rsidRPr="006B0501" w:rsidRDefault="00B55680" w:rsidP="003A40AD">
      <w:pPr>
        <w:jc w:val="right"/>
        <w:rPr>
          <w:rFonts w:hint="cs"/>
          <w:sz w:val="28"/>
          <w:szCs w:val="28"/>
          <w:rtl/>
        </w:rPr>
      </w:pPr>
    </w:p>
    <w:p w:rsidR="003A40AD" w:rsidRDefault="003A40AD" w:rsidP="00E812E2">
      <w:pPr>
        <w:pStyle w:val="1"/>
        <w:rPr>
          <w:rFonts w:hint="cs"/>
          <w:rtl/>
        </w:rPr>
      </w:pPr>
      <w:r>
        <w:rPr>
          <w:rFonts w:hint="cs"/>
          <w:rtl/>
        </w:rPr>
        <w:lastRenderedPageBreak/>
        <w:t xml:space="preserve">السلطة القضائية   في المملكة العربية السعودية </w:t>
      </w:r>
    </w:p>
    <w:p w:rsidR="003A40AD" w:rsidRPr="006B0501" w:rsidRDefault="003A40AD" w:rsidP="003A40AD">
      <w:pPr>
        <w:jc w:val="right"/>
        <w:rPr>
          <w:rFonts w:hint="cs"/>
          <w:color w:val="4F81BD" w:themeColor="accent1"/>
          <w:sz w:val="32"/>
          <w:szCs w:val="32"/>
          <w:rtl/>
        </w:rPr>
      </w:pPr>
      <w:r w:rsidRPr="006B0501">
        <w:rPr>
          <w:rFonts w:hint="cs"/>
          <w:color w:val="4F81BD" w:themeColor="accent1"/>
          <w:sz w:val="32"/>
          <w:szCs w:val="32"/>
          <w:rtl/>
        </w:rPr>
        <w:t>يقسم النظام القضائي السعودي الى ثلاثة اقسام :</w:t>
      </w:r>
    </w:p>
    <w:p w:rsidR="003A40AD" w:rsidRPr="006B0501" w:rsidRDefault="003A40AD" w:rsidP="003A40AD">
      <w:pPr>
        <w:jc w:val="right"/>
        <w:rPr>
          <w:rFonts w:hint="cs"/>
          <w:b/>
          <w:bCs/>
          <w:sz w:val="32"/>
          <w:szCs w:val="32"/>
          <w:rtl/>
        </w:rPr>
      </w:pPr>
      <w:r w:rsidRPr="006B0501">
        <w:rPr>
          <w:rFonts w:hint="cs"/>
          <w:b/>
          <w:bCs/>
          <w:sz w:val="32"/>
          <w:szCs w:val="32"/>
          <w:rtl/>
        </w:rPr>
        <w:t xml:space="preserve">القسم الاول : القضاء العادي (العام ) </w:t>
      </w:r>
    </w:p>
    <w:p w:rsidR="003A40AD" w:rsidRPr="006B0501" w:rsidRDefault="003A40AD" w:rsidP="003A40AD">
      <w:pPr>
        <w:jc w:val="right"/>
        <w:rPr>
          <w:rFonts w:hint="cs"/>
          <w:b/>
          <w:bCs/>
          <w:sz w:val="32"/>
          <w:szCs w:val="32"/>
          <w:rtl/>
        </w:rPr>
      </w:pPr>
      <w:r w:rsidRPr="006B0501">
        <w:rPr>
          <w:rFonts w:hint="cs"/>
          <w:b/>
          <w:bCs/>
          <w:sz w:val="32"/>
          <w:szCs w:val="32"/>
          <w:rtl/>
        </w:rPr>
        <w:t>القسم الثاني : القضاء الإداري ( ديوان المظالم )</w:t>
      </w:r>
    </w:p>
    <w:p w:rsidR="006B0501" w:rsidRPr="006B0501" w:rsidRDefault="003A40AD" w:rsidP="00B55680">
      <w:pPr>
        <w:jc w:val="right"/>
        <w:rPr>
          <w:rFonts w:hint="cs"/>
          <w:b/>
          <w:bCs/>
          <w:sz w:val="32"/>
          <w:szCs w:val="32"/>
          <w:rtl/>
        </w:rPr>
      </w:pPr>
      <w:r w:rsidRPr="006B0501">
        <w:rPr>
          <w:rFonts w:hint="cs"/>
          <w:b/>
          <w:bCs/>
          <w:sz w:val="32"/>
          <w:szCs w:val="32"/>
          <w:rtl/>
        </w:rPr>
        <w:t xml:space="preserve">القسم الثالث :اللجان الشبة القضائية </w:t>
      </w:r>
    </w:p>
    <w:p w:rsidR="003A40AD" w:rsidRDefault="00520B86" w:rsidP="00E812E2">
      <w:pPr>
        <w:pStyle w:val="1"/>
        <w:rPr>
          <w:rFonts w:hint="cs"/>
          <w:rtl/>
        </w:rPr>
      </w:pPr>
      <w:r>
        <w:rPr>
          <w:rFonts w:hint="cs"/>
          <w:rtl/>
        </w:rPr>
        <w:t xml:space="preserve">القسم الاول : القضاء العادي ( العام ) </w:t>
      </w:r>
    </w:p>
    <w:p w:rsidR="00520B86" w:rsidRPr="006B0501" w:rsidRDefault="00520B86" w:rsidP="003A40AD">
      <w:pPr>
        <w:jc w:val="right"/>
        <w:rPr>
          <w:rFonts w:hint="cs"/>
          <w:sz w:val="32"/>
          <w:szCs w:val="32"/>
          <w:rtl/>
        </w:rPr>
      </w:pPr>
      <w:r w:rsidRPr="006B0501">
        <w:rPr>
          <w:rFonts w:hint="cs"/>
          <w:sz w:val="32"/>
          <w:szCs w:val="32"/>
          <w:rtl/>
        </w:rPr>
        <w:t xml:space="preserve">اختصاص القضاء العادي ( العام ) </w:t>
      </w:r>
    </w:p>
    <w:p w:rsidR="00520B86" w:rsidRPr="006B0501" w:rsidRDefault="00520B86" w:rsidP="003A40AD">
      <w:pPr>
        <w:jc w:val="right"/>
        <w:rPr>
          <w:rFonts w:hint="cs"/>
          <w:sz w:val="32"/>
          <w:szCs w:val="32"/>
          <w:rtl/>
        </w:rPr>
      </w:pPr>
      <w:r w:rsidRPr="006B0501">
        <w:rPr>
          <w:rFonts w:hint="cs"/>
          <w:sz w:val="32"/>
          <w:szCs w:val="32"/>
          <w:rtl/>
        </w:rPr>
        <w:t xml:space="preserve">* دور المجلس الأعلى للقضاء </w:t>
      </w:r>
    </w:p>
    <w:p w:rsidR="00520B86" w:rsidRPr="006B0501" w:rsidRDefault="00520B86" w:rsidP="003A40AD">
      <w:pPr>
        <w:jc w:val="right"/>
        <w:rPr>
          <w:rFonts w:hint="cs"/>
          <w:sz w:val="32"/>
          <w:szCs w:val="32"/>
          <w:rtl/>
        </w:rPr>
      </w:pPr>
      <w:r w:rsidRPr="006B0501">
        <w:rPr>
          <w:rFonts w:hint="cs"/>
          <w:sz w:val="32"/>
          <w:szCs w:val="32"/>
          <w:rtl/>
        </w:rPr>
        <w:t xml:space="preserve">اولا قضاء الدرجة الأولى (محاكم الدرجة الأولى ) </w:t>
      </w:r>
    </w:p>
    <w:p w:rsidR="00520B86" w:rsidRPr="006B0501" w:rsidRDefault="00520B86" w:rsidP="003A40AD">
      <w:pPr>
        <w:jc w:val="right"/>
        <w:rPr>
          <w:rFonts w:hint="cs"/>
          <w:sz w:val="32"/>
          <w:szCs w:val="32"/>
          <w:rtl/>
        </w:rPr>
      </w:pPr>
      <w:r w:rsidRPr="006B0501">
        <w:rPr>
          <w:rFonts w:hint="cs"/>
          <w:sz w:val="32"/>
          <w:szCs w:val="32"/>
          <w:rtl/>
        </w:rPr>
        <w:t xml:space="preserve">1- المحاكم المتخصصة </w:t>
      </w:r>
    </w:p>
    <w:p w:rsidR="00520B86" w:rsidRPr="006B0501" w:rsidRDefault="00520B86" w:rsidP="003A40AD">
      <w:pPr>
        <w:jc w:val="right"/>
        <w:rPr>
          <w:rFonts w:hint="cs"/>
          <w:sz w:val="28"/>
          <w:szCs w:val="28"/>
          <w:rtl/>
        </w:rPr>
      </w:pPr>
      <w:r w:rsidRPr="006B0501">
        <w:rPr>
          <w:rFonts w:hint="cs"/>
          <w:sz w:val="28"/>
          <w:szCs w:val="28"/>
          <w:rtl/>
        </w:rPr>
        <w:t xml:space="preserve">*المحكمة الجزائية ( دوائر قضايا القصاص والحدود </w:t>
      </w:r>
      <w:r w:rsidRPr="006B0501">
        <w:rPr>
          <w:sz w:val="28"/>
          <w:szCs w:val="28"/>
          <w:rtl/>
        </w:rPr>
        <w:t>–</w:t>
      </w:r>
      <w:r w:rsidRPr="006B0501">
        <w:rPr>
          <w:rFonts w:hint="cs"/>
          <w:sz w:val="28"/>
          <w:szCs w:val="28"/>
          <w:rtl/>
        </w:rPr>
        <w:t xml:space="preserve"> دوائر القضايا التعزيزية </w:t>
      </w:r>
      <w:r w:rsidRPr="006B0501">
        <w:rPr>
          <w:sz w:val="28"/>
          <w:szCs w:val="28"/>
          <w:rtl/>
        </w:rPr>
        <w:t>–</w:t>
      </w:r>
      <w:r w:rsidRPr="006B0501">
        <w:rPr>
          <w:rFonts w:hint="cs"/>
          <w:sz w:val="28"/>
          <w:szCs w:val="28"/>
          <w:rtl/>
        </w:rPr>
        <w:t xml:space="preserve"> دوائر قضايا الإحداث )</w:t>
      </w:r>
    </w:p>
    <w:p w:rsidR="00520B86" w:rsidRDefault="00520B86" w:rsidP="00520B86">
      <w:pPr>
        <w:jc w:val="right"/>
        <w:rPr>
          <w:rFonts w:hint="cs"/>
          <w:rtl/>
        </w:rPr>
      </w:pPr>
      <w:r w:rsidRPr="006B0501">
        <w:rPr>
          <w:rFonts w:hint="cs"/>
          <w:sz w:val="28"/>
          <w:szCs w:val="28"/>
          <w:rtl/>
        </w:rPr>
        <w:t>* محكمة الأحوال الشخصية       * المحكمة التجارية       * المحكمة العمالية</w:t>
      </w:r>
      <w:r>
        <w:rPr>
          <w:rFonts w:hint="cs"/>
          <w:rtl/>
        </w:rPr>
        <w:t xml:space="preserve"> </w:t>
      </w:r>
    </w:p>
    <w:p w:rsidR="00520B86" w:rsidRDefault="00520B86" w:rsidP="003A40AD">
      <w:pPr>
        <w:jc w:val="right"/>
        <w:rPr>
          <w:rFonts w:hint="cs"/>
          <w:rtl/>
        </w:rPr>
      </w:pPr>
      <w:r w:rsidRPr="006B0501">
        <w:rPr>
          <w:rFonts w:hint="cs"/>
          <w:sz w:val="32"/>
          <w:szCs w:val="32"/>
          <w:rtl/>
        </w:rPr>
        <w:t>2- المحاكم العامة</w:t>
      </w:r>
      <w:r>
        <w:rPr>
          <w:rFonts w:hint="cs"/>
          <w:rtl/>
        </w:rPr>
        <w:t xml:space="preserve"> (</w:t>
      </w:r>
      <w:r w:rsidRPr="006B0501">
        <w:rPr>
          <w:rFonts w:hint="cs"/>
          <w:sz w:val="28"/>
          <w:szCs w:val="28"/>
          <w:rtl/>
        </w:rPr>
        <w:t>تختص بما يخارج من نطاق اختصاصات المحاكم الاخرى</w:t>
      </w:r>
      <w:r>
        <w:rPr>
          <w:rFonts w:hint="cs"/>
          <w:rtl/>
        </w:rPr>
        <w:t xml:space="preserve"> ) </w:t>
      </w:r>
    </w:p>
    <w:p w:rsidR="00520B86" w:rsidRDefault="00520B86" w:rsidP="00E812E2">
      <w:pPr>
        <w:pStyle w:val="1"/>
        <w:rPr>
          <w:rFonts w:hint="cs"/>
          <w:rtl/>
        </w:rPr>
      </w:pPr>
      <w:r>
        <w:rPr>
          <w:rFonts w:hint="cs"/>
          <w:rtl/>
        </w:rPr>
        <w:t xml:space="preserve">ثانيا : قضاء الدرجة الثانية (محاكم الاستئناف ) </w:t>
      </w:r>
    </w:p>
    <w:p w:rsidR="00520B86" w:rsidRPr="006B0501" w:rsidRDefault="00520B86" w:rsidP="003A40AD">
      <w:pPr>
        <w:jc w:val="right"/>
        <w:rPr>
          <w:rFonts w:hint="cs"/>
          <w:sz w:val="32"/>
          <w:szCs w:val="32"/>
          <w:rtl/>
        </w:rPr>
      </w:pPr>
      <w:r w:rsidRPr="006B0501">
        <w:rPr>
          <w:rFonts w:hint="cs"/>
          <w:sz w:val="32"/>
          <w:szCs w:val="32"/>
          <w:rtl/>
        </w:rPr>
        <w:t xml:space="preserve">* اختصاصاتها </w:t>
      </w:r>
      <w:r w:rsidR="006B0501" w:rsidRPr="006B0501">
        <w:rPr>
          <w:rFonts w:hint="cs"/>
          <w:sz w:val="32"/>
          <w:szCs w:val="32"/>
          <w:rtl/>
        </w:rPr>
        <w:t>:</w:t>
      </w:r>
    </w:p>
    <w:p w:rsidR="00520B86" w:rsidRPr="006B0501" w:rsidRDefault="00520B86" w:rsidP="003A40AD">
      <w:pPr>
        <w:jc w:val="right"/>
        <w:rPr>
          <w:rFonts w:hint="cs"/>
          <w:sz w:val="28"/>
          <w:szCs w:val="28"/>
          <w:rtl/>
        </w:rPr>
      </w:pPr>
      <w:r w:rsidRPr="006B0501">
        <w:rPr>
          <w:rFonts w:hint="cs"/>
          <w:sz w:val="28"/>
          <w:szCs w:val="28"/>
          <w:rtl/>
        </w:rPr>
        <w:t xml:space="preserve">النظر في الاحكام القابلة للاستئناف الصادرة من محاكم الدرجة الاولى </w:t>
      </w:r>
    </w:p>
    <w:p w:rsidR="00520B86" w:rsidRPr="006B0501" w:rsidRDefault="00520B86" w:rsidP="003A40AD">
      <w:pPr>
        <w:jc w:val="right"/>
        <w:rPr>
          <w:rFonts w:hint="cs"/>
          <w:sz w:val="32"/>
          <w:szCs w:val="32"/>
          <w:rtl/>
        </w:rPr>
      </w:pPr>
      <w:r w:rsidRPr="006B0501">
        <w:rPr>
          <w:rFonts w:hint="cs"/>
          <w:sz w:val="32"/>
          <w:szCs w:val="32"/>
          <w:rtl/>
        </w:rPr>
        <w:t xml:space="preserve">* تؤلف محاكم الاستئناف من دوائر متخصصة هي </w:t>
      </w:r>
    </w:p>
    <w:p w:rsidR="00520B86" w:rsidRPr="006B0501" w:rsidRDefault="00520B86" w:rsidP="003A40AD">
      <w:pPr>
        <w:jc w:val="right"/>
        <w:rPr>
          <w:rFonts w:hint="cs"/>
          <w:sz w:val="28"/>
          <w:szCs w:val="28"/>
          <w:rtl/>
        </w:rPr>
      </w:pPr>
      <w:r w:rsidRPr="006B0501">
        <w:rPr>
          <w:rFonts w:hint="cs"/>
          <w:sz w:val="28"/>
          <w:szCs w:val="28"/>
          <w:rtl/>
        </w:rPr>
        <w:t xml:space="preserve">( الحقوقية </w:t>
      </w:r>
      <w:r w:rsidRPr="006B0501">
        <w:rPr>
          <w:sz w:val="28"/>
          <w:szCs w:val="28"/>
          <w:rtl/>
        </w:rPr>
        <w:t>–</w:t>
      </w:r>
      <w:r w:rsidRPr="006B0501">
        <w:rPr>
          <w:rFonts w:hint="cs"/>
          <w:sz w:val="28"/>
          <w:szCs w:val="28"/>
          <w:rtl/>
        </w:rPr>
        <w:t xml:space="preserve"> الجزائية </w:t>
      </w:r>
      <w:r w:rsidRPr="006B0501">
        <w:rPr>
          <w:sz w:val="28"/>
          <w:szCs w:val="28"/>
          <w:rtl/>
        </w:rPr>
        <w:t>–</w:t>
      </w:r>
      <w:r w:rsidRPr="006B0501">
        <w:rPr>
          <w:rFonts w:hint="cs"/>
          <w:sz w:val="28"/>
          <w:szCs w:val="28"/>
          <w:rtl/>
        </w:rPr>
        <w:t xml:space="preserve"> الاحوال الشخصية </w:t>
      </w:r>
      <w:r w:rsidRPr="006B0501">
        <w:rPr>
          <w:sz w:val="28"/>
          <w:szCs w:val="28"/>
          <w:rtl/>
        </w:rPr>
        <w:t>–</w:t>
      </w:r>
      <w:r w:rsidRPr="006B0501">
        <w:rPr>
          <w:rFonts w:hint="cs"/>
          <w:sz w:val="28"/>
          <w:szCs w:val="28"/>
          <w:rtl/>
        </w:rPr>
        <w:t xml:space="preserve"> التجارية </w:t>
      </w:r>
      <w:r w:rsidRPr="006B0501">
        <w:rPr>
          <w:sz w:val="28"/>
          <w:szCs w:val="28"/>
          <w:rtl/>
        </w:rPr>
        <w:t>–</w:t>
      </w:r>
      <w:r w:rsidRPr="006B0501">
        <w:rPr>
          <w:rFonts w:hint="cs"/>
          <w:sz w:val="28"/>
          <w:szCs w:val="28"/>
          <w:rtl/>
        </w:rPr>
        <w:t xml:space="preserve"> العمالية )</w:t>
      </w:r>
    </w:p>
    <w:p w:rsidR="00520B86" w:rsidRDefault="00520B86" w:rsidP="00E812E2">
      <w:pPr>
        <w:pStyle w:val="1"/>
        <w:rPr>
          <w:rFonts w:hint="cs"/>
          <w:rtl/>
        </w:rPr>
      </w:pPr>
      <w:r>
        <w:rPr>
          <w:rFonts w:hint="cs"/>
          <w:rtl/>
        </w:rPr>
        <w:t>ثالثا : القضاء العالي ( المحكمة العليا )</w:t>
      </w:r>
    </w:p>
    <w:p w:rsidR="00520B86" w:rsidRPr="006B0501" w:rsidRDefault="00520B86" w:rsidP="00520B86">
      <w:pPr>
        <w:jc w:val="right"/>
        <w:rPr>
          <w:rFonts w:hint="cs"/>
          <w:sz w:val="32"/>
          <w:szCs w:val="32"/>
          <w:rtl/>
        </w:rPr>
      </w:pPr>
      <w:r w:rsidRPr="006B0501">
        <w:rPr>
          <w:rFonts w:hint="cs"/>
          <w:sz w:val="32"/>
          <w:szCs w:val="32"/>
          <w:rtl/>
        </w:rPr>
        <w:t>* اختصاصاتها :</w:t>
      </w:r>
    </w:p>
    <w:p w:rsidR="00520B86" w:rsidRPr="006B0501" w:rsidRDefault="006B0501" w:rsidP="00520B86">
      <w:pPr>
        <w:jc w:val="right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-</w:t>
      </w:r>
      <w:r w:rsidR="00520B86" w:rsidRPr="006B0501">
        <w:rPr>
          <w:rFonts w:hint="cs"/>
          <w:sz w:val="28"/>
          <w:szCs w:val="28"/>
          <w:rtl/>
        </w:rPr>
        <w:t xml:space="preserve"> مراقبة سلامة تطبيق احكام الشريعه </w:t>
      </w:r>
      <w:r w:rsidR="001C74E6" w:rsidRPr="006B0501">
        <w:rPr>
          <w:rFonts w:hint="cs"/>
          <w:sz w:val="28"/>
          <w:szCs w:val="28"/>
          <w:rtl/>
        </w:rPr>
        <w:t>الإسلامية</w:t>
      </w:r>
      <w:r w:rsidR="00520B86" w:rsidRPr="006B0501">
        <w:rPr>
          <w:rFonts w:hint="cs"/>
          <w:sz w:val="28"/>
          <w:szCs w:val="28"/>
          <w:rtl/>
        </w:rPr>
        <w:t xml:space="preserve"> والانطة والتشريعات </w:t>
      </w:r>
    </w:p>
    <w:p w:rsidR="00520B86" w:rsidRPr="006B0501" w:rsidRDefault="00520B86" w:rsidP="00520B86">
      <w:pPr>
        <w:jc w:val="right"/>
        <w:rPr>
          <w:rFonts w:hint="cs"/>
          <w:sz w:val="28"/>
          <w:szCs w:val="28"/>
          <w:rtl/>
        </w:rPr>
      </w:pPr>
      <w:r w:rsidRPr="006B0501">
        <w:rPr>
          <w:rFonts w:hint="cs"/>
          <w:sz w:val="28"/>
          <w:szCs w:val="28"/>
          <w:rtl/>
        </w:rPr>
        <w:t xml:space="preserve">- مراجعة الاحكام والقرارات الصادرة من محاكم </w:t>
      </w:r>
      <w:r w:rsidR="001C74E6" w:rsidRPr="006B0501">
        <w:rPr>
          <w:rFonts w:hint="cs"/>
          <w:sz w:val="28"/>
          <w:szCs w:val="28"/>
          <w:rtl/>
        </w:rPr>
        <w:t>الاستئناف</w:t>
      </w:r>
      <w:r w:rsidRPr="006B0501">
        <w:rPr>
          <w:rFonts w:hint="cs"/>
          <w:sz w:val="28"/>
          <w:szCs w:val="28"/>
          <w:rtl/>
        </w:rPr>
        <w:t xml:space="preserve"> بالقتل او القطع ..الخ .</w:t>
      </w:r>
    </w:p>
    <w:p w:rsidR="00520B86" w:rsidRPr="006B0501" w:rsidRDefault="001C74E6" w:rsidP="00520B86">
      <w:pPr>
        <w:jc w:val="right"/>
        <w:rPr>
          <w:rFonts w:hint="cs"/>
          <w:sz w:val="28"/>
          <w:szCs w:val="28"/>
          <w:rtl/>
        </w:rPr>
      </w:pPr>
      <w:r w:rsidRPr="006B0501">
        <w:rPr>
          <w:rFonts w:hint="cs"/>
          <w:sz w:val="28"/>
          <w:szCs w:val="28"/>
          <w:rtl/>
        </w:rPr>
        <w:t xml:space="preserve">-القضايا التي </w:t>
      </w:r>
      <w:r w:rsidR="00520B86" w:rsidRPr="006B0501">
        <w:rPr>
          <w:rFonts w:hint="cs"/>
          <w:sz w:val="28"/>
          <w:szCs w:val="28"/>
          <w:rtl/>
        </w:rPr>
        <w:t>ي</w:t>
      </w:r>
      <w:r w:rsidRPr="006B0501">
        <w:rPr>
          <w:rFonts w:hint="cs"/>
          <w:sz w:val="28"/>
          <w:szCs w:val="28"/>
          <w:rtl/>
        </w:rPr>
        <w:t>ك</w:t>
      </w:r>
      <w:r w:rsidR="00520B86" w:rsidRPr="006B0501">
        <w:rPr>
          <w:rFonts w:hint="cs"/>
          <w:sz w:val="28"/>
          <w:szCs w:val="28"/>
          <w:rtl/>
        </w:rPr>
        <w:t xml:space="preserve">ون محل الاعتراض فيها : (مخالفة الشريعة </w:t>
      </w:r>
      <w:r w:rsidR="00520B86" w:rsidRPr="006B0501">
        <w:rPr>
          <w:sz w:val="28"/>
          <w:szCs w:val="28"/>
          <w:rtl/>
        </w:rPr>
        <w:t>–</w:t>
      </w:r>
      <w:r w:rsidR="00520B86" w:rsidRPr="006B0501">
        <w:rPr>
          <w:rFonts w:hint="cs"/>
          <w:sz w:val="28"/>
          <w:szCs w:val="28"/>
          <w:rtl/>
        </w:rPr>
        <w:t xml:space="preserve"> عدم الاختصاص </w:t>
      </w:r>
      <w:r w:rsidR="00520B86" w:rsidRPr="006B0501">
        <w:rPr>
          <w:sz w:val="28"/>
          <w:szCs w:val="28"/>
          <w:rtl/>
        </w:rPr>
        <w:t>–</w:t>
      </w:r>
      <w:r w:rsidR="00520B86" w:rsidRPr="006B0501">
        <w:rPr>
          <w:rFonts w:hint="cs"/>
          <w:sz w:val="28"/>
          <w:szCs w:val="28"/>
          <w:rtl/>
        </w:rPr>
        <w:t xml:space="preserve">عيب التشكيل </w:t>
      </w:r>
      <w:r w:rsidR="00520B86" w:rsidRPr="006B0501">
        <w:rPr>
          <w:sz w:val="28"/>
          <w:szCs w:val="28"/>
          <w:rtl/>
        </w:rPr>
        <w:t>–</w:t>
      </w:r>
      <w:r w:rsidR="00520B86" w:rsidRPr="006B0501">
        <w:rPr>
          <w:rFonts w:hint="cs"/>
          <w:sz w:val="28"/>
          <w:szCs w:val="28"/>
          <w:rtl/>
        </w:rPr>
        <w:t>خطاء في الوقائع )</w:t>
      </w:r>
    </w:p>
    <w:p w:rsidR="00520B86" w:rsidRPr="006B0501" w:rsidRDefault="001C74E6" w:rsidP="00520B86">
      <w:pPr>
        <w:jc w:val="right"/>
        <w:rPr>
          <w:rFonts w:hint="cs"/>
          <w:sz w:val="28"/>
          <w:szCs w:val="28"/>
          <w:rtl/>
        </w:rPr>
      </w:pPr>
      <w:r w:rsidRPr="006B0501">
        <w:rPr>
          <w:rFonts w:hint="cs"/>
          <w:sz w:val="28"/>
          <w:szCs w:val="28"/>
          <w:rtl/>
        </w:rPr>
        <w:lastRenderedPageBreak/>
        <w:t xml:space="preserve">* </w:t>
      </w:r>
      <w:r w:rsidR="00520B86" w:rsidRPr="006B0501">
        <w:rPr>
          <w:rFonts w:hint="cs"/>
          <w:sz w:val="28"/>
          <w:szCs w:val="28"/>
          <w:rtl/>
        </w:rPr>
        <w:t>مقر المح</w:t>
      </w:r>
      <w:r w:rsidRPr="006B0501">
        <w:rPr>
          <w:rFonts w:hint="cs"/>
          <w:sz w:val="28"/>
          <w:szCs w:val="28"/>
          <w:rtl/>
        </w:rPr>
        <w:t xml:space="preserve">كمة العليا </w:t>
      </w:r>
    </w:p>
    <w:p w:rsidR="001C74E6" w:rsidRPr="006B0501" w:rsidRDefault="001C74E6" w:rsidP="001C74E6">
      <w:pPr>
        <w:jc w:val="right"/>
        <w:rPr>
          <w:rFonts w:hint="cs"/>
          <w:sz w:val="28"/>
          <w:szCs w:val="28"/>
          <w:rtl/>
        </w:rPr>
      </w:pPr>
      <w:r w:rsidRPr="006B0501">
        <w:rPr>
          <w:rFonts w:hint="cs"/>
          <w:sz w:val="28"/>
          <w:szCs w:val="28"/>
          <w:rtl/>
        </w:rPr>
        <w:t>* تتألف من دوائر بحسب الحاجة (3 الى 5 قضاه في الجزائية )</w:t>
      </w:r>
    </w:p>
    <w:p w:rsidR="001C74E6" w:rsidRDefault="001C74E6" w:rsidP="00E812E2">
      <w:pPr>
        <w:pStyle w:val="1"/>
        <w:rPr>
          <w:rFonts w:hint="cs"/>
          <w:rtl/>
        </w:rPr>
      </w:pPr>
      <w:r>
        <w:rPr>
          <w:rFonts w:hint="cs"/>
          <w:rtl/>
        </w:rPr>
        <w:t xml:space="preserve">تدرج محاكم القضاء العادي </w:t>
      </w:r>
    </w:p>
    <w:p w:rsidR="001C74E6" w:rsidRDefault="001C74E6" w:rsidP="001C74E6">
      <w:pPr>
        <w:jc w:val="right"/>
        <w:rPr>
          <w:rtl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left:0;text-align:left;margin-left:310.5pt;margin-top:115.25pt;width:192.65pt;height:49.1pt;z-index:251665408">
            <v:textbox>
              <w:txbxContent>
                <w:p w:rsidR="001C74E6" w:rsidRPr="001C74E6" w:rsidRDefault="001C74E6" w:rsidP="001C74E6">
                  <w:pPr>
                    <w:jc w:val="center"/>
                    <w:rPr>
                      <w:b/>
                      <w:bCs/>
                      <w:sz w:val="48"/>
                      <w:szCs w:val="48"/>
                    </w:rPr>
                  </w:pPr>
                  <w:r w:rsidRPr="001C74E6">
                    <w:rPr>
                      <w:rFonts w:hint="cs"/>
                      <w:b/>
                      <w:bCs/>
                      <w:sz w:val="48"/>
                      <w:szCs w:val="48"/>
                      <w:rtl/>
                    </w:rPr>
                    <w:t>محاكم درجة الاولى</w:t>
                  </w:r>
                </w:p>
              </w:txbxContent>
            </v:textbox>
          </v:shape>
        </w:pict>
      </w:r>
      <w:r>
        <w:rPr>
          <w:noProof/>
          <w:lang w:eastAsia="zh-TW"/>
        </w:rPr>
        <w:pict>
          <v:shape id="_x0000_s1030" type="#_x0000_t202" style="position:absolute;left:0;text-align:left;margin-left:310.5pt;margin-top:25.4pt;width:192.65pt;height:45.65pt;z-index:251664384;mso-width-relative:margin;mso-height-relative:margin">
            <v:textbox>
              <w:txbxContent>
                <w:p w:rsidR="001C74E6" w:rsidRPr="001C74E6" w:rsidRDefault="001C74E6" w:rsidP="001C74E6">
                  <w:pPr>
                    <w:jc w:val="center"/>
                    <w:rPr>
                      <w:b/>
                      <w:bCs/>
                      <w:sz w:val="56"/>
                      <w:szCs w:val="56"/>
                    </w:rPr>
                  </w:pPr>
                  <w:r w:rsidRPr="001C74E6">
                    <w:rPr>
                      <w:rFonts w:hint="cs"/>
                      <w:b/>
                      <w:bCs/>
                      <w:sz w:val="56"/>
                      <w:szCs w:val="56"/>
                      <w:rtl/>
                    </w:rPr>
                    <w:t>المحكمة العليا</w:t>
                  </w:r>
                </w:p>
              </w:txbxContent>
            </v:textbox>
          </v:shape>
        </w:pict>
      </w:r>
      <w:r>
        <w:rPr>
          <w:noProof/>
          <w:lang w:eastAsia="zh-TW"/>
        </w:rPr>
        <w:pict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1028" type="#_x0000_t185" style="position:absolute;left:0;text-align:left;margin-left:162.15pt;margin-top:574.95pt;width:51pt;height:168.8pt;rotation:-270;z-index:251660288;mso-wrap-distance-right:36pt;mso-position-horizontal-relative:margin;mso-position-vertical-relative:margin;mso-height-relative:margin" o:allowincell="f" adj="10800" fillcolor="#4f81bd [3204]" strokecolor="#4f81bd [3204]" strokeweight="1pt">
            <v:shadow on="t" type="double" opacity=".5" color2="shadow add(102)" offset="3pt,-3pt" offset2="6pt,-6pt"/>
            <v:textbox style="mso-next-textbox:#_x0000_s1028" inset="18pt,18pt,,18pt">
              <w:txbxContent>
                <w:p w:rsidR="001C74E6" w:rsidRDefault="001C74E6" w:rsidP="001C74E6">
                  <w:pPr>
                    <w:rPr>
                      <w:i/>
                      <w:iCs/>
                      <w:color w:val="938953" w:themeColor="background2" w:themeShade="7F"/>
                    </w:rPr>
                  </w:pPr>
                </w:p>
              </w:txbxContent>
            </v:textbox>
            <w10:wrap type="square" anchorx="margin" anchory="margin"/>
          </v:shape>
        </w:pict>
      </w:r>
      <w:r>
        <w:rPr>
          <w:noProof/>
          <w:lang w:eastAsia="zh-TW"/>
        </w:rPr>
        <w:pict>
          <v:shape id="_x0000_s1029" type="#_x0000_t202" style="position:absolute;left:0;text-align:left;margin-left:310.5pt;margin-top:71.05pt;width:192.65pt;height:44.2pt;z-index:251662336;mso-width-relative:margin;mso-height-relative:margin">
            <v:textbox style="mso-next-textbox:#_x0000_s1029">
              <w:txbxContent>
                <w:p w:rsidR="001C74E6" w:rsidRPr="001C74E6" w:rsidRDefault="001C74E6" w:rsidP="001C74E6">
                  <w:pPr>
                    <w:jc w:val="center"/>
                    <w:rPr>
                      <w:b/>
                      <w:bCs/>
                      <w:sz w:val="48"/>
                      <w:szCs w:val="48"/>
                    </w:rPr>
                  </w:pPr>
                  <w:r w:rsidRPr="001C74E6">
                    <w:rPr>
                      <w:rFonts w:hint="cs"/>
                      <w:b/>
                      <w:bCs/>
                      <w:sz w:val="48"/>
                      <w:szCs w:val="48"/>
                      <w:rtl/>
                    </w:rPr>
                    <w:t>المحكمة الاستئناف</w:t>
                  </w:r>
                </w:p>
              </w:txbxContent>
            </v:textbox>
          </v:shape>
        </w:pict>
      </w:r>
      <w:r>
        <w:rPr>
          <w:rFonts w:hint="cs"/>
          <w:noProof/>
          <w:rtl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26" type="#_x0000_t5" style="position:absolute;left:0;text-align:left;margin-left:212.65pt;margin-top:12.85pt;width:233.1pt;height:163.25pt;z-index:251658240"/>
        </w:pict>
      </w:r>
    </w:p>
    <w:p w:rsidR="001C74E6" w:rsidRPr="001C74E6" w:rsidRDefault="001C74E6" w:rsidP="001C74E6">
      <w:pPr>
        <w:rPr>
          <w:rtl/>
        </w:rPr>
      </w:pPr>
    </w:p>
    <w:p w:rsidR="001C74E6" w:rsidRPr="001C74E6" w:rsidRDefault="001C74E6" w:rsidP="001C74E6">
      <w:pPr>
        <w:rPr>
          <w:rtl/>
        </w:rPr>
      </w:pPr>
    </w:p>
    <w:p w:rsidR="001C74E6" w:rsidRPr="001C74E6" w:rsidRDefault="001C74E6" w:rsidP="001C74E6">
      <w:pPr>
        <w:rPr>
          <w:rtl/>
        </w:rPr>
      </w:pPr>
    </w:p>
    <w:p w:rsidR="001C74E6" w:rsidRPr="001C74E6" w:rsidRDefault="001C74E6" w:rsidP="001C74E6">
      <w:pPr>
        <w:rPr>
          <w:rtl/>
        </w:rPr>
      </w:pPr>
    </w:p>
    <w:p w:rsidR="001C74E6" w:rsidRDefault="001C74E6" w:rsidP="001C74E6">
      <w:pPr>
        <w:tabs>
          <w:tab w:val="left" w:pos="7083"/>
        </w:tabs>
        <w:rPr>
          <w:rFonts w:hint="cs"/>
          <w:rtl/>
        </w:rPr>
      </w:pPr>
    </w:p>
    <w:p w:rsidR="001C74E6" w:rsidRDefault="001C74E6" w:rsidP="00E812E2">
      <w:pPr>
        <w:tabs>
          <w:tab w:val="left" w:pos="7083"/>
        </w:tabs>
        <w:rPr>
          <w:rFonts w:hint="cs"/>
          <w:rtl/>
        </w:rPr>
      </w:pPr>
    </w:p>
    <w:p w:rsidR="006B0501" w:rsidRDefault="006B0501" w:rsidP="00E812E2">
      <w:pPr>
        <w:tabs>
          <w:tab w:val="left" w:pos="7083"/>
        </w:tabs>
        <w:rPr>
          <w:rFonts w:hint="cs"/>
          <w:rtl/>
        </w:rPr>
      </w:pPr>
    </w:p>
    <w:p w:rsidR="006B0501" w:rsidRDefault="006B0501" w:rsidP="00E812E2">
      <w:pPr>
        <w:tabs>
          <w:tab w:val="left" w:pos="7083"/>
        </w:tabs>
        <w:rPr>
          <w:rFonts w:hint="cs"/>
          <w:rtl/>
        </w:rPr>
      </w:pPr>
    </w:p>
    <w:p w:rsidR="001C74E6" w:rsidRDefault="001C74E6" w:rsidP="00E812E2">
      <w:pPr>
        <w:pStyle w:val="1"/>
        <w:rPr>
          <w:rFonts w:hint="cs"/>
          <w:rtl/>
        </w:rPr>
      </w:pPr>
      <w:r>
        <w:rPr>
          <w:rFonts w:hint="cs"/>
          <w:rtl/>
        </w:rPr>
        <w:t xml:space="preserve">القسم الثاني : ديوان المظالم ( القضاء </w:t>
      </w:r>
      <w:r w:rsidR="00E812E2">
        <w:rPr>
          <w:rFonts w:hint="cs"/>
          <w:rtl/>
        </w:rPr>
        <w:t>الإداري</w:t>
      </w:r>
      <w:r>
        <w:rPr>
          <w:rFonts w:hint="cs"/>
          <w:rtl/>
        </w:rPr>
        <w:t xml:space="preserve"> )</w:t>
      </w:r>
    </w:p>
    <w:p w:rsidR="001C74E6" w:rsidRPr="006B0501" w:rsidRDefault="001C74E6" w:rsidP="001C74E6">
      <w:pPr>
        <w:tabs>
          <w:tab w:val="left" w:pos="7083"/>
        </w:tabs>
        <w:jc w:val="right"/>
        <w:rPr>
          <w:rFonts w:hint="cs"/>
          <w:sz w:val="28"/>
          <w:szCs w:val="28"/>
          <w:rtl/>
        </w:rPr>
      </w:pPr>
      <w:r w:rsidRPr="006B0501">
        <w:rPr>
          <w:rFonts w:hint="cs"/>
          <w:sz w:val="28"/>
          <w:szCs w:val="28"/>
          <w:rtl/>
        </w:rPr>
        <w:t xml:space="preserve">*ديوان المظالم هو هيئة قضاء اداري مستقلة ، يرتبط مباشره بالملك . </w:t>
      </w:r>
    </w:p>
    <w:p w:rsidR="001C74E6" w:rsidRPr="006B0501" w:rsidRDefault="001C74E6" w:rsidP="001C74E6">
      <w:pPr>
        <w:tabs>
          <w:tab w:val="left" w:pos="7083"/>
        </w:tabs>
        <w:jc w:val="right"/>
        <w:rPr>
          <w:rFonts w:hint="cs"/>
          <w:sz w:val="28"/>
          <w:szCs w:val="28"/>
          <w:rtl/>
        </w:rPr>
      </w:pPr>
      <w:r w:rsidRPr="006B0501">
        <w:rPr>
          <w:rFonts w:hint="cs"/>
          <w:sz w:val="28"/>
          <w:szCs w:val="28"/>
          <w:rtl/>
        </w:rPr>
        <w:t xml:space="preserve">* مجلس القضاء الاداري . </w:t>
      </w:r>
    </w:p>
    <w:p w:rsidR="001C74E6" w:rsidRPr="006B0501" w:rsidRDefault="001C74E6" w:rsidP="001C74E6">
      <w:pPr>
        <w:tabs>
          <w:tab w:val="left" w:pos="7083"/>
        </w:tabs>
        <w:jc w:val="right"/>
        <w:rPr>
          <w:rFonts w:hint="cs"/>
          <w:sz w:val="32"/>
          <w:szCs w:val="32"/>
          <w:rtl/>
        </w:rPr>
      </w:pPr>
      <w:r w:rsidRPr="006B0501">
        <w:rPr>
          <w:rFonts w:hint="cs"/>
          <w:sz w:val="32"/>
          <w:szCs w:val="32"/>
          <w:rtl/>
        </w:rPr>
        <w:t xml:space="preserve">* تتكون محاكم ديوان المظالم من </w:t>
      </w:r>
      <w:r w:rsidR="00E812E2" w:rsidRPr="006B0501">
        <w:rPr>
          <w:rFonts w:hint="cs"/>
          <w:sz w:val="32"/>
          <w:szCs w:val="32"/>
          <w:rtl/>
        </w:rPr>
        <w:t>الأتي</w:t>
      </w:r>
      <w:r w:rsidRPr="006B0501">
        <w:rPr>
          <w:rFonts w:hint="cs"/>
          <w:sz w:val="32"/>
          <w:szCs w:val="32"/>
          <w:rtl/>
        </w:rPr>
        <w:t xml:space="preserve"> :</w:t>
      </w:r>
    </w:p>
    <w:p w:rsidR="00E812E2" w:rsidRPr="006B0501" w:rsidRDefault="00E812E2" w:rsidP="001C74E6">
      <w:pPr>
        <w:tabs>
          <w:tab w:val="left" w:pos="7083"/>
        </w:tabs>
        <w:jc w:val="right"/>
        <w:rPr>
          <w:rFonts w:hint="cs"/>
          <w:sz w:val="28"/>
          <w:szCs w:val="28"/>
          <w:rtl/>
        </w:rPr>
      </w:pPr>
      <w:r w:rsidRPr="006B0501">
        <w:rPr>
          <w:rFonts w:hint="cs"/>
          <w:sz w:val="28"/>
          <w:szCs w:val="28"/>
          <w:rtl/>
        </w:rPr>
        <w:t xml:space="preserve">محاكم الإدارية </w:t>
      </w:r>
      <w:r w:rsidRPr="006B0501">
        <w:rPr>
          <w:sz w:val="28"/>
          <w:szCs w:val="28"/>
          <w:rtl/>
        </w:rPr>
        <w:t>–</w:t>
      </w:r>
      <w:r w:rsidRPr="006B0501">
        <w:rPr>
          <w:rFonts w:hint="cs"/>
          <w:sz w:val="28"/>
          <w:szCs w:val="28"/>
          <w:rtl/>
        </w:rPr>
        <w:t xml:space="preserve"> محاكم الاستئناف الإدارية </w:t>
      </w:r>
      <w:r w:rsidRPr="006B0501">
        <w:rPr>
          <w:sz w:val="28"/>
          <w:szCs w:val="28"/>
          <w:rtl/>
        </w:rPr>
        <w:t>–</w:t>
      </w:r>
      <w:r w:rsidRPr="006B0501">
        <w:rPr>
          <w:rFonts w:hint="cs"/>
          <w:sz w:val="28"/>
          <w:szCs w:val="28"/>
          <w:rtl/>
        </w:rPr>
        <w:t xml:space="preserve"> المحكمة الادارية العليا </w:t>
      </w:r>
    </w:p>
    <w:p w:rsidR="001C74E6" w:rsidRDefault="00E812E2" w:rsidP="00E812E2">
      <w:pPr>
        <w:pStyle w:val="1"/>
        <w:rPr>
          <w:rFonts w:hint="cs"/>
          <w:rtl/>
        </w:rPr>
      </w:pPr>
      <w:r>
        <w:rPr>
          <w:rFonts w:hint="cs"/>
          <w:rtl/>
        </w:rPr>
        <w:t xml:space="preserve"> القسم الثالث : اللجان شبه القضائية </w:t>
      </w:r>
    </w:p>
    <w:p w:rsidR="00E812E2" w:rsidRPr="00B55680" w:rsidRDefault="00E812E2" w:rsidP="001C74E6">
      <w:pPr>
        <w:tabs>
          <w:tab w:val="left" w:pos="7083"/>
        </w:tabs>
        <w:jc w:val="right"/>
        <w:rPr>
          <w:rFonts w:hint="cs"/>
          <w:sz w:val="28"/>
          <w:szCs w:val="28"/>
          <w:rtl/>
        </w:rPr>
      </w:pPr>
      <w:r w:rsidRPr="00B55680">
        <w:rPr>
          <w:rFonts w:hint="cs"/>
          <w:sz w:val="28"/>
          <w:szCs w:val="28"/>
          <w:rtl/>
        </w:rPr>
        <w:t xml:space="preserve">وهي لجان </w:t>
      </w:r>
      <w:r w:rsidR="006B0501" w:rsidRPr="00B55680">
        <w:rPr>
          <w:rFonts w:hint="cs"/>
          <w:sz w:val="28"/>
          <w:szCs w:val="28"/>
          <w:rtl/>
        </w:rPr>
        <w:t>إدارية</w:t>
      </w:r>
      <w:r w:rsidRPr="00B55680">
        <w:rPr>
          <w:rFonts w:hint="cs"/>
          <w:sz w:val="28"/>
          <w:szCs w:val="28"/>
          <w:rtl/>
        </w:rPr>
        <w:t xml:space="preserve"> ذات اختصاص قضائي , وتقوم </w:t>
      </w:r>
      <w:r w:rsidR="006B0501" w:rsidRPr="00B55680">
        <w:rPr>
          <w:rFonts w:hint="cs"/>
          <w:sz w:val="28"/>
          <w:szCs w:val="28"/>
          <w:rtl/>
        </w:rPr>
        <w:t>بإعمال</w:t>
      </w:r>
      <w:r w:rsidRPr="00B55680">
        <w:rPr>
          <w:rFonts w:hint="cs"/>
          <w:sz w:val="28"/>
          <w:szCs w:val="28"/>
          <w:rtl/>
        </w:rPr>
        <w:t xml:space="preserve"> قضائية وتصدر هذه اللجان قرارات لها قوة القرارات القضائية وقراراتها قابلة للطعن </w:t>
      </w:r>
      <w:r w:rsidR="006B0501" w:rsidRPr="00B55680">
        <w:rPr>
          <w:rFonts w:hint="cs"/>
          <w:sz w:val="28"/>
          <w:szCs w:val="28"/>
          <w:rtl/>
        </w:rPr>
        <w:t>إمام</w:t>
      </w:r>
      <w:r w:rsidRPr="00B55680">
        <w:rPr>
          <w:rFonts w:hint="cs"/>
          <w:sz w:val="28"/>
          <w:szCs w:val="28"/>
          <w:rtl/>
        </w:rPr>
        <w:t xml:space="preserve"> المحاكم الادارية ,</w:t>
      </w:r>
    </w:p>
    <w:p w:rsidR="00E812E2" w:rsidRPr="00B55680" w:rsidRDefault="006B0501" w:rsidP="001C74E6">
      <w:pPr>
        <w:tabs>
          <w:tab w:val="left" w:pos="7083"/>
        </w:tabs>
        <w:jc w:val="right"/>
        <w:rPr>
          <w:rFonts w:hint="cs"/>
          <w:sz w:val="28"/>
          <w:szCs w:val="28"/>
          <w:rtl/>
        </w:rPr>
      </w:pPr>
      <w:r w:rsidRPr="00B55680">
        <w:rPr>
          <w:rFonts w:hint="cs"/>
          <w:sz w:val="28"/>
          <w:szCs w:val="28"/>
          <w:rtl/>
        </w:rPr>
        <w:t>وأهمها</w:t>
      </w:r>
      <w:r w:rsidR="00E812E2" w:rsidRPr="00B55680">
        <w:rPr>
          <w:rFonts w:hint="cs"/>
          <w:sz w:val="28"/>
          <w:szCs w:val="28"/>
          <w:rtl/>
        </w:rPr>
        <w:t xml:space="preserve"> :</w:t>
      </w:r>
    </w:p>
    <w:p w:rsidR="00E812E2" w:rsidRPr="00B55680" w:rsidRDefault="00E812E2" w:rsidP="001C74E6">
      <w:pPr>
        <w:tabs>
          <w:tab w:val="left" w:pos="7083"/>
        </w:tabs>
        <w:jc w:val="right"/>
        <w:rPr>
          <w:rFonts w:hint="cs"/>
          <w:sz w:val="28"/>
          <w:szCs w:val="28"/>
          <w:rtl/>
        </w:rPr>
      </w:pPr>
      <w:r w:rsidRPr="00B55680">
        <w:rPr>
          <w:rFonts w:hint="cs"/>
          <w:sz w:val="28"/>
          <w:szCs w:val="28"/>
          <w:rtl/>
        </w:rPr>
        <w:t xml:space="preserve">* اللجان الجمركية </w:t>
      </w:r>
      <w:r w:rsidR="006B0501" w:rsidRPr="00B55680">
        <w:rPr>
          <w:rFonts w:hint="cs"/>
          <w:sz w:val="28"/>
          <w:szCs w:val="28"/>
          <w:rtl/>
        </w:rPr>
        <w:t xml:space="preserve">  - لجنة تسوية المنازعات المصرفية   -   لجان فض المنازعات والمخالفات التأمينية </w:t>
      </w:r>
      <w:r w:rsidR="006B0501" w:rsidRPr="00B55680">
        <w:rPr>
          <w:sz w:val="28"/>
          <w:szCs w:val="28"/>
          <w:rtl/>
        </w:rPr>
        <w:t>–</w:t>
      </w:r>
      <w:r w:rsidR="006B0501" w:rsidRPr="00B55680">
        <w:rPr>
          <w:rFonts w:hint="cs"/>
          <w:sz w:val="28"/>
          <w:szCs w:val="28"/>
          <w:rtl/>
        </w:rPr>
        <w:t xml:space="preserve"> لجنة الفصل في منازعات الارواق المالية  - لجنة تسوية منازعات الاستثمار </w:t>
      </w:r>
    </w:p>
    <w:p w:rsidR="006B0501" w:rsidRDefault="006B0501" w:rsidP="006B0501">
      <w:pPr>
        <w:tabs>
          <w:tab w:val="left" w:pos="7083"/>
        </w:tabs>
        <w:jc w:val="right"/>
        <w:rPr>
          <w:rFonts w:hint="cs"/>
          <w:rtl/>
        </w:rPr>
      </w:pPr>
    </w:p>
    <w:p w:rsidR="001C74E6" w:rsidRPr="001C74E6" w:rsidRDefault="001C74E6" w:rsidP="001C74E6">
      <w:pPr>
        <w:tabs>
          <w:tab w:val="left" w:pos="7083"/>
        </w:tabs>
        <w:rPr>
          <w:rFonts w:hint="cs"/>
          <w:rtl/>
        </w:rPr>
      </w:pPr>
    </w:p>
    <w:sectPr w:rsidR="001C74E6" w:rsidRPr="001C74E6" w:rsidSect="001C74E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drawingGridHorizontalSpacing w:val="110"/>
  <w:displayHorizontalDrawingGridEvery w:val="2"/>
  <w:characterSpacingControl w:val="doNotCompress"/>
  <w:compat/>
  <w:rsids>
    <w:rsidRoot w:val="003A40AD"/>
    <w:rsid w:val="000446FB"/>
    <w:rsid w:val="001C74E6"/>
    <w:rsid w:val="003A40AD"/>
    <w:rsid w:val="00520B86"/>
    <w:rsid w:val="006226BE"/>
    <w:rsid w:val="006B0501"/>
    <w:rsid w:val="00B55680"/>
    <w:rsid w:val="00E812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6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3A40A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">
    <w:name w:val="العنوان Char"/>
    <w:basedOn w:val="a0"/>
    <w:link w:val="a3"/>
    <w:uiPriority w:val="10"/>
    <w:rsid w:val="003A40A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4">
    <w:name w:val="Balloon Text"/>
    <w:basedOn w:val="a"/>
    <w:link w:val="Char0"/>
    <w:uiPriority w:val="99"/>
    <w:semiHidden/>
    <w:unhideWhenUsed/>
    <w:rsid w:val="001C74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4"/>
    <w:uiPriority w:val="99"/>
    <w:semiHidden/>
    <w:rsid w:val="001C74E6"/>
    <w:rPr>
      <w:rFonts w:ascii="Tahoma" w:hAnsi="Tahoma" w:cs="Tahoma"/>
      <w:sz w:val="16"/>
      <w:szCs w:val="16"/>
    </w:rPr>
  </w:style>
  <w:style w:type="paragraph" w:customStyle="1" w:styleId="1">
    <w:name w:val="نمط1"/>
    <w:basedOn w:val="a"/>
    <w:link w:val="1Char"/>
    <w:qFormat/>
    <w:rsid w:val="00E812E2"/>
    <w:pPr>
      <w:jc w:val="right"/>
    </w:pPr>
    <w:rPr>
      <w:b/>
      <w:bCs/>
      <w:sz w:val="36"/>
      <w:szCs w:val="36"/>
      <w:u w:val="single"/>
    </w:rPr>
  </w:style>
  <w:style w:type="character" w:customStyle="1" w:styleId="1Char">
    <w:name w:val="نمط1 Char"/>
    <w:basedOn w:val="a0"/>
    <w:link w:val="1"/>
    <w:rsid w:val="00E812E2"/>
    <w:rPr>
      <w:b/>
      <w:bCs/>
      <w:sz w:val="36"/>
      <w:szCs w:val="36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408</Words>
  <Characters>2331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2012-04-30T21:15:00Z</cp:lastPrinted>
  <dcterms:created xsi:type="dcterms:W3CDTF">2012-04-30T20:18:00Z</dcterms:created>
  <dcterms:modified xsi:type="dcterms:W3CDTF">2012-04-30T21:16:00Z</dcterms:modified>
</cp:coreProperties>
</file>