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6FB" w:rsidRDefault="003E34FA" w:rsidP="003E34FA">
      <w:pPr>
        <w:pStyle w:val="1"/>
        <w:jc w:val="center"/>
        <w:rPr>
          <w:rFonts w:hint="cs"/>
          <w:rtl/>
        </w:rPr>
      </w:pPr>
      <w:r>
        <w:rPr>
          <w:rFonts w:hint="cs"/>
          <w:rtl/>
        </w:rPr>
        <w:t xml:space="preserve">المحاضرة السابعة </w:t>
      </w:r>
      <w:r>
        <w:rPr>
          <w:rtl/>
        </w:rPr>
        <w:t>–</w:t>
      </w:r>
      <w:r>
        <w:rPr>
          <w:rFonts w:hint="cs"/>
          <w:rtl/>
        </w:rPr>
        <w:t xml:space="preserve"> النظرية العامة للقانون</w:t>
      </w:r>
    </w:p>
    <w:p w:rsidR="003E34FA" w:rsidRPr="003E34FA" w:rsidRDefault="003E34FA" w:rsidP="003E34FA">
      <w:pPr>
        <w:pStyle w:val="1"/>
        <w:rPr>
          <w:rFonts w:hint="cs"/>
          <w:rtl/>
        </w:rPr>
      </w:pPr>
      <w:r w:rsidRPr="003E34FA">
        <w:rPr>
          <w:rFonts w:hint="cs"/>
          <w:rtl/>
        </w:rPr>
        <w:t>موضوع المحاضرة :</w:t>
      </w:r>
    </w:p>
    <w:p w:rsidR="003E34FA" w:rsidRPr="003E34FA" w:rsidRDefault="003E34FA" w:rsidP="003E34FA">
      <w:pPr>
        <w:jc w:val="right"/>
        <w:rPr>
          <w:rFonts w:hint="cs"/>
          <w:sz w:val="32"/>
          <w:szCs w:val="32"/>
          <w:rtl/>
        </w:rPr>
      </w:pPr>
      <w:r w:rsidRPr="003E34FA">
        <w:rPr>
          <w:rFonts w:hint="cs"/>
          <w:sz w:val="32"/>
          <w:szCs w:val="32"/>
          <w:rtl/>
        </w:rPr>
        <w:t xml:space="preserve">مراجعه عامه للمحاضرات لنظرية القانون </w:t>
      </w:r>
    </w:p>
    <w:p w:rsidR="003E34FA" w:rsidRDefault="003E34FA" w:rsidP="003E34FA">
      <w:pPr>
        <w:pStyle w:val="1"/>
        <w:rPr>
          <w:rFonts w:hint="cs"/>
          <w:rtl/>
        </w:rPr>
      </w:pPr>
      <w:r>
        <w:rPr>
          <w:rFonts w:hint="cs"/>
          <w:rtl/>
        </w:rPr>
        <w:t>الهدف من المحاضرة :</w:t>
      </w:r>
    </w:p>
    <w:p w:rsidR="003E34FA" w:rsidRPr="003E34FA" w:rsidRDefault="003E34FA" w:rsidP="003E34FA">
      <w:pPr>
        <w:jc w:val="right"/>
        <w:rPr>
          <w:rFonts w:hint="cs"/>
          <w:sz w:val="32"/>
          <w:szCs w:val="32"/>
          <w:rtl/>
        </w:rPr>
      </w:pPr>
      <w:r w:rsidRPr="003E34FA">
        <w:rPr>
          <w:rFonts w:hint="cs"/>
          <w:sz w:val="32"/>
          <w:szCs w:val="32"/>
          <w:rtl/>
        </w:rPr>
        <w:t>الهدف من المحاضرة هو مراجعه ما سبق دراسته (نظرية القانون )</w:t>
      </w:r>
    </w:p>
    <w:p w:rsidR="003E34FA" w:rsidRDefault="003E34FA" w:rsidP="003E34FA">
      <w:pPr>
        <w:jc w:val="right"/>
        <w:rPr>
          <w:rFonts w:hint="cs"/>
          <w:rtl/>
        </w:rPr>
      </w:pPr>
      <w:r w:rsidRPr="003E34FA">
        <w:rPr>
          <w:rFonts w:hint="cs"/>
          <w:color w:val="FF0000"/>
          <w:sz w:val="20"/>
          <w:szCs w:val="20"/>
          <w:rtl/>
        </w:rPr>
        <w:t xml:space="preserve">ملاحظة : هاذي المحاضرة لا تغني عن الرجوع للمحاضرات السابقة او الكتاب المقرر </w:t>
      </w:r>
      <w:proofErr w:type="spellStart"/>
      <w:r w:rsidRPr="003E34FA">
        <w:rPr>
          <w:rFonts w:hint="cs"/>
          <w:color w:val="FF0000"/>
          <w:sz w:val="20"/>
          <w:szCs w:val="20"/>
          <w:rtl/>
        </w:rPr>
        <w:t>وانما</w:t>
      </w:r>
      <w:proofErr w:type="spellEnd"/>
      <w:r w:rsidRPr="003E34FA">
        <w:rPr>
          <w:rFonts w:hint="cs"/>
          <w:color w:val="FF0000"/>
          <w:sz w:val="20"/>
          <w:szCs w:val="20"/>
          <w:rtl/>
        </w:rPr>
        <w:t xml:space="preserve"> تكون مكمله لهم </w:t>
      </w:r>
      <w:r>
        <w:rPr>
          <w:rFonts w:hint="cs"/>
          <w:rtl/>
        </w:rPr>
        <w:t>.</w:t>
      </w:r>
    </w:p>
    <w:p w:rsidR="003E34FA" w:rsidRDefault="003E34FA" w:rsidP="003E34FA">
      <w:pPr>
        <w:pStyle w:val="1"/>
      </w:pPr>
      <w:r>
        <w:rPr>
          <w:rFonts w:hint="cs"/>
          <w:rtl/>
        </w:rPr>
        <w:t>نظرية</w:t>
      </w:r>
      <w:r>
        <w:rPr>
          <w:rtl/>
        </w:rPr>
        <w:t xml:space="preserve"> </w:t>
      </w:r>
      <w:r>
        <w:rPr>
          <w:rFonts w:hint="cs"/>
          <w:rtl/>
        </w:rPr>
        <w:t>القانون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*تعريف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(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معنى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عام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ومعنى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خاص)</w:t>
      </w:r>
    </w:p>
    <w:p w:rsidR="003E34FA" w:rsidRPr="003E34FA" w:rsidRDefault="003E34FA" w:rsidP="003E34FA">
      <w:pPr>
        <w:jc w:val="right"/>
        <w:rPr>
          <w:rFonts w:cs="Arial" w:hint="cs"/>
          <w:sz w:val="28"/>
          <w:szCs w:val="28"/>
          <w:rtl/>
        </w:rPr>
      </w:pPr>
      <w:r w:rsidRPr="003E34FA">
        <w:rPr>
          <w:rFonts w:cs="Arial" w:hint="cs"/>
          <w:sz w:val="28"/>
          <w:szCs w:val="28"/>
          <w:rtl/>
        </w:rPr>
        <w:t>*خصائص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القاعدة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القانونية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*(الجزاء الاداري )</w:t>
      </w:r>
      <w:r w:rsidRPr="003E34FA">
        <w:rPr>
          <w:sz w:val="28"/>
          <w:szCs w:val="28"/>
        </w:rPr>
        <w:t xml:space="preserve"> 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*القواعد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الاجتماعية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الاخرى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*تقسيم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قواعد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إلى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عام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وخاص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*تقسيم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قواعد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إلى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قواعد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آمرة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وقواعد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مفسرة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أو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مكملة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*مصادر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القاعدة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القانونية</w:t>
      </w:r>
    </w:p>
    <w:p w:rsidR="003E34FA" w:rsidRPr="003E34FA" w:rsidRDefault="003E34FA" w:rsidP="003E34FA">
      <w:pPr>
        <w:jc w:val="right"/>
        <w:rPr>
          <w:sz w:val="32"/>
          <w:szCs w:val="32"/>
        </w:rPr>
      </w:pPr>
      <w:r w:rsidRPr="003E34FA">
        <w:rPr>
          <w:rFonts w:cs="Arial" w:hint="cs"/>
          <w:sz w:val="32"/>
          <w:szCs w:val="32"/>
          <w:rtl/>
        </w:rPr>
        <w:t>*اولا :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المصادر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الرسمية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(المصادر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الاصلية</w:t>
      </w:r>
      <w:r w:rsidRPr="003E34FA">
        <w:rPr>
          <w:rFonts w:cs="Arial"/>
          <w:sz w:val="32"/>
          <w:szCs w:val="32"/>
          <w:rtl/>
        </w:rPr>
        <w:t xml:space="preserve"> – </w:t>
      </w:r>
      <w:r w:rsidRPr="003E34FA">
        <w:rPr>
          <w:rFonts w:cs="Arial" w:hint="cs"/>
          <w:sz w:val="32"/>
          <w:szCs w:val="32"/>
          <w:rtl/>
        </w:rPr>
        <w:t>المصادر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الاحتياطية)</w:t>
      </w:r>
    </w:p>
    <w:p w:rsidR="003E34FA" w:rsidRPr="003E34FA" w:rsidRDefault="003E34FA" w:rsidP="003E34FA">
      <w:pPr>
        <w:jc w:val="right"/>
        <w:rPr>
          <w:rFonts w:cs="Arial" w:hint="cs"/>
          <w:sz w:val="32"/>
          <w:szCs w:val="32"/>
          <w:rtl/>
        </w:rPr>
      </w:pPr>
      <w:r w:rsidRPr="003E34FA">
        <w:rPr>
          <w:rFonts w:cs="Arial" w:hint="cs"/>
          <w:sz w:val="32"/>
          <w:szCs w:val="32"/>
          <w:rtl/>
        </w:rPr>
        <w:t>*ثانيا</w:t>
      </w:r>
      <w:r w:rsidRPr="003E34FA">
        <w:rPr>
          <w:rFonts w:cs="Arial"/>
          <w:sz w:val="32"/>
          <w:szCs w:val="32"/>
          <w:rtl/>
        </w:rPr>
        <w:t xml:space="preserve">: </w:t>
      </w:r>
      <w:r w:rsidRPr="003E34FA">
        <w:rPr>
          <w:rFonts w:cs="Arial" w:hint="cs"/>
          <w:sz w:val="32"/>
          <w:szCs w:val="32"/>
          <w:rtl/>
        </w:rPr>
        <w:t>المصادر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الغير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رسمية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(</w:t>
      </w:r>
      <w:r w:rsidRPr="003E34FA">
        <w:rPr>
          <w:rFonts w:cs="Arial"/>
          <w:sz w:val="32"/>
          <w:szCs w:val="32"/>
          <w:rtl/>
        </w:rPr>
        <w:t xml:space="preserve"> </w:t>
      </w:r>
      <w:r w:rsidRPr="003E34FA">
        <w:rPr>
          <w:rFonts w:cs="Arial" w:hint="cs"/>
          <w:sz w:val="32"/>
          <w:szCs w:val="32"/>
          <w:rtl/>
        </w:rPr>
        <w:t>القضاء</w:t>
      </w:r>
      <w:r w:rsidRPr="003E34FA">
        <w:rPr>
          <w:rFonts w:cs="Arial"/>
          <w:sz w:val="32"/>
          <w:szCs w:val="32"/>
          <w:rtl/>
        </w:rPr>
        <w:t xml:space="preserve"> –</w:t>
      </w:r>
      <w:r w:rsidRPr="003E34FA">
        <w:rPr>
          <w:rFonts w:cs="Arial" w:hint="cs"/>
          <w:sz w:val="32"/>
          <w:szCs w:val="32"/>
          <w:rtl/>
        </w:rPr>
        <w:t>الفقه)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sz w:val="28"/>
          <w:szCs w:val="28"/>
        </w:rPr>
        <w:t xml:space="preserve"> </w:t>
      </w:r>
      <w:r w:rsidRPr="003E34FA">
        <w:rPr>
          <w:rFonts w:hint="cs"/>
          <w:sz w:val="28"/>
          <w:szCs w:val="28"/>
          <w:rtl/>
        </w:rPr>
        <w:t>*</w:t>
      </w:r>
      <w:r w:rsidRPr="003E34FA">
        <w:rPr>
          <w:rFonts w:cs="Arial" w:hint="cs"/>
          <w:sz w:val="28"/>
          <w:szCs w:val="28"/>
          <w:rtl/>
        </w:rPr>
        <w:t>تفسير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*السلطة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المختصة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بتطبيق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*نطاق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تطبيق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من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حيث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المكان</w:t>
      </w:r>
      <w:r w:rsidRPr="003E34FA">
        <w:rPr>
          <w:sz w:val="28"/>
          <w:szCs w:val="28"/>
        </w:rPr>
        <w:t xml:space="preserve"> </w:t>
      </w:r>
    </w:p>
    <w:p w:rsidR="003E34FA" w:rsidRPr="003E34FA" w:rsidRDefault="003E34FA" w:rsidP="003E34FA">
      <w:pPr>
        <w:jc w:val="right"/>
        <w:rPr>
          <w:sz w:val="28"/>
          <w:szCs w:val="28"/>
        </w:rPr>
      </w:pPr>
      <w:r w:rsidRPr="003E34FA">
        <w:rPr>
          <w:rFonts w:cs="Arial" w:hint="cs"/>
          <w:sz w:val="28"/>
          <w:szCs w:val="28"/>
          <w:rtl/>
        </w:rPr>
        <w:t>*نطاق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تطبيق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القانون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من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حيث</w:t>
      </w:r>
      <w:r w:rsidRPr="003E34FA">
        <w:rPr>
          <w:rFonts w:cs="Arial"/>
          <w:sz w:val="28"/>
          <w:szCs w:val="28"/>
          <w:rtl/>
        </w:rPr>
        <w:t xml:space="preserve"> </w:t>
      </w:r>
      <w:r w:rsidRPr="003E34FA">
        <w:rPr>
          <w:rFonts w:cs="Arial" w:hint="cs"/>
          <w:sz w:val="28"/>
          <w:szCs w:val="28"/>
          <w:rtl/>
        </w:rPr>
        <w:t>الزمان</w:t>
      </w:r>
    </w:p>
    <w:sectPr w:rsidR="003E34FA" w:rsidRPr="003E34FA" w:rsidSect="004A68D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E34FA"/>
    <w:rsid w:val="000446FB"/>
    <w:rsid w:val="003E34FA"/>
    <w:rsid w:val="004A6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نمط1"/>
    <w:basedOn w:val="a"/>
    <w:link w:val="1Char"/>
    <w:qFormat/>
    <w:rsid w:val="003E34FA"/>
    <w:pPr>
      <w:jc w:val="right"/>
    </w:pPr>
    <w:rPr>
      <w:b/>
      <w:bCs/>
      <w:sz w:val="40"/>
      <w:szCs w:val="40"/>
      <w:u w:val="single"/>
    </w:rPr>
  </w:style>
  <w:style w:type="character" w:customStyle="1" w:styleId="1Char">
    <w:name w:val="نمط1 Char"/>
    <w:basedOn w:val="a0"/>
    <w:link w:val="1"/>
    <w:rsid w:val="003E34FA"/>
    <w:rPr>
      <w:b/>
      <w:bCs/>
      <w:sz w:val="40"/>
      <w:szCs w:val="4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2012-04-30T22:20:00Z</cp:lastPrinted>
  <dcterms:created xsi:type="dcterms:W3CDTF">2012-04-30T22:11:00Z</dcterms:created>
  <dcterms:modified xsi:type="dcterms:W3CDTF">2012-04-30T22:21:00Z</dcterms:modified>
</cp:coreProperties>
</file>