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067" w:rsidRPr="007A1067" w:rsidRDefault="007A1067" w:rsidP="007A1067">
      <w:pPr>
        <w:shd w:val="clear" w:color="auto" w:fill="FFFFFF"/>
        <w:spacing w:after="324" w:line="240" w:lineRule="auto"/>
        <w:jc w:val="center"/>
        <w:rPr>
          <w:rFonts w:ascii="Tahoma" w:eastAsia="Times New Roman" w:hAnsi="Tahoma" w:cs="Tahoma"/>
          <w:color w:val="2A2A2A"/>
          <w:sz w:val="20"/>
          <w:szCs w:val="20"/>
        </w:rPr>
      </w:pPr>
      <w:r w:rsidRPr="007A1067">
        <w:rPr>
          <w:rFonts w:ascii="Arial" w:eastAsia="Times New Roman" w:hAnsi="Arial" w:cs="Arial"/>
          <w:b/>
          <w:bCs/>
          <w:color w:val="2A2A2A"/>
          <w:sz w:val="36"/>
          <w:szCs w:val="36"/>
          <w:rtl/>
        </w:rPr>
        <w:t>تحديد الموضوعات الخارجة من نطاق الاختبار النهائي لمادة مبادئ القانون للفصل الدراسي الأول للعام الجامعي 1432 – 1433هــ</w:t>
      </w:r>
    </w:p>
    <w:p w:rsidR="007A1067" w:rsidRPr="007A1067" w:rsidRDefault="007A1067" w:rsidP="007A1067">
      <w:pPr>
        <w:shd w:val="clear" w:color="auto" w:fill="FFFFFF"/>
        <w:bidi/>
        <w:spacing w:after="324" w:line="240" w:lineRule="auto"/>
        <w:ind w:hanging="360"/>
        <w:jc w:val="both"/>
        <w:rPr>
          <w:rFonts w:ascii="Tahoma" w:eastAsia="Times New Roman" w:hAnsi="Tahoma" w:cs="Tahoma"/>
          <w:color w:val="2A2A2A"/>
          <w:sz w:val="20"/>
          <w:szCs w:val="20"/>
        </w:rPr>
      </w:pPr>
      <w:r w:rsidRPr="007A1067">
        <w:rPr>
          <w:rFonts w:ascii="Symbol" w:eastAsia="Times New Roman" w:hAnsi="Symbol" w:cs="Tahoma"/>
          <w:color w:val="2A2A2A"/>
          <w:sz w:val="36"/>
          <w:szCs w:val="36"/>
        </w:rPr>
        <w:t></w:t>
      </w:r>
      <w:r w:rsidRPr="007A1067">
        <w:rPr>
          <w:rFonts w:ascii="Times New Roman" w:eastAsia="Times New Roman" w:hAnsi="Times New Roman" w:cs="Times New Roman"/>
          <w:color w:val="2A2A2A"/>
          <w:sz w:val="14"/>
          <w:szCs w:val="14"/>
          <w:rtl/>
        </w:rPr>
        <w:t xml:space="preserve"> </w:t>
      </w:r>
      <w:r w:rsidRPr="007A1067">
        <w:rPr>
          <w:rFonts w:ascii="Arial" w:eastAsia="Times New Roman" w:hAnsi="Arial" w:cs="Arial"/>
          <w:color w:val="2A2A2A"/>
          <w:sz w:val="36"/>
          <w:szCs w:val="36"/>
          <w:rtl/>
        </w:rPr>
        <w:t>المطلب الثاني: صياغة القاعدة القانونية ص 57 -62</w:t>
      </w:r>
    </w:p>
    <w:p w:rsidR="007A1067" w:rsidRPr="007A1067" w:rsidRDefault="007A1067" w:rsidP="007A1067">
      <w:pPr>
        <w:shd w:val="clear" w:color="auto" w:fill="FFFFFF"/>
        <w:bidi/>
        <w:spacing w:after="324" w:line="240" w:lineRule="auto"/>
        <w:ind w:hanging="360"/>
        <w:jc w:val="both"/>
        <w:rPr>
          <w:rFonts w:ascii="Tahoma" w:eastAsia="Times New Roman" w:hAnsi="Tahoma" w:cs="Tahoma"/>
          <w:color w:val="2A2A2A"/>
          <w:sz w:val="20"/>
          <w:szCs w:val="20"/>
          <w:rtl/>
        </w:rPr>
      </w:pPr>
      <w:r w:rsidRPr="007A1067">
        <w:rPr>
          <w:rFonts w:ascii="Symbol" w:eastAsia="Times New Roman" w:hAnsi="Symbol" w:cs="Tahoma"/>
          <w:color w:val="2A2A2A"/>
          <w:sz w:val="36"/>
          <w:szCs w:val="36"/>
        </w:rPr>
        <w:t></w:t>
      </w:r>
      <w:r w:rsidRPr="007A1067">
        <w:rPr>
          <w:rFonts w:ascii="Times New Roman" w:eastAsia="Times New Roman" w:hAnsi="Times New Roman" w:cs="Times New Roman"/>
          <w:color w:val="2A2A2A"/>
          <w:sz w:val="14"/>
          <w:szCs w:val="14"/>
          <w:rtl/>
        </w:rPr>
        <w:t xml:space="preserve"> </w:t>
      </w:r>
      <w:r w:rsidRPr="007A1067">
        <w:rPr>
          <w:rFonts w:ascii="Arial" w:eastAsia="Times New Roman" w:hAnsi="Arial" w:cs="Arial"/>
          <w:color w:val="2A2A2A"/>
          <w:sz w:val="36"/>
          <w:szCs w:val="36"/>
          <w:rtl/>
        </w:rPr>
        <w:t xml:space="preserve">مصادر القاعدة القانونية ص 63 – 65 </w:t>
      </w:r>
    </w:p>
    <w:p w:rsidR="007A1067" w:rsidRPr="007A1067" w:rsidRDefault="007A1067" w:rsidP="007A1067">
      <w:pPr>
        <w:shd w:val="clear" w:color="auto" w:fill="FFFFFF"/>
        <w:bidi/>
        <w:spacing w:after="324" w:line="240" w:lineRule="auto"/>
        <w:ind w:hanging="360"/>
        <w:jc w:val="both"/>
        <w:rPr>
          <w:rFonts w:ascii="Tahoma" w:eastAsia="Times New Roman" w:hAnsi="Tahoma" w:cs="Tahoma"/>
          <w:color w:val="2A2A2A"/>
          <w:sz w:val="20"/>
          <w:szCs w:val="20"/>
          <w:rtl/>
        </w:rPr>
      </w:pPr>
      <w:r w:rsidRPr="007A1067">
        <w:rPr>
          <w:rFonts w:ascii="Symbol" w:eastAsia="Times New Roman" w:hAnsi="Symbol" w:cs="Tahoma"/>
          <w:color w:val="2A2A2A"/>
          <w:sz w:val="36"/>
          <w:szCs w:val="36"/>
        </w:rPr>
        <w:t></w:t>
      </w:r>
      <w:r w:rsidRPr="007A1067">
        <w:rPr>
          <w:rFonts w:ascii="Times New Roman" w:eastAsia="Times New Roman" w:hAnsi="Times New Roman" w:cs="Times New Roman"/>
          <w:color w:val="2A2A2A"/>
          <w:sz w:val="14"/>
          <w:szCs w:val="14"/>
          <w:rtl/>
        </w:rPr>
        <w:t xml:space="preserve"> </w:t>
      </w:r>
      <w:r w:rsidRPr="007A1067">
        <w:rPr>
          <w:rFonts w:ascii="Arial" w:eastAsia="Times New Roman" w:hAnsi="Arial" w:cs="Arial"/>
          <w:color w:val="2A2A2A"/>
          <w:sz w:val="36"/>
          <w:szCs w:val="36"/>
          <w:rtl/>
        </w:rPr>
        <w:t xml:space="preserve">المطلب </w:t>
      </w:r>
      <w:proofErr w:type="gramStart"/>
      <w:r w:rsidRPr="007A1067">
        <w:rPr>
          <w:rFonts w:ascii="Arial" w:eastAsia="Times New Roman" w:hAnsi="Arial" w:cs="Arial"/>
          <w:color w:val="2A2A2A"/>
          <w:sz w:val="36"/>
          <w:szCs w:val="36"/>
          <w:rtl/>
        </w:rPr>
        <w:t>الأول :</w:t>
      </w:r>
      <w:proofErr w:type="gramEnd"/>
      <w:r w:rsidRPr="007A1067">
        <w:rPr>
          <w:rFonts w:ascii="Arial" w:eastAsia="Times New Roman" w:hAnsi="Arial" w:cs="Arial"/>
          <w:color w:val="2A2A2A"/>
          <w:sz w:val="36"/>
          <w:szCs w:val="36"/>
          <w:rtl/>
        </w:rPr>
        <w:t xml:space="preserve"> أحكام الشريعة الاسلامية ص 68- 75</w:t>
      </w:r>
    </w:p>
    <w:p w:rsidR="007A1067" w:rsidRPr="007A1067" w:rsidRDefault="007A1067" w:rsidP="007A1067">
      <w:pPr>
        <w:shd w:val="clear" w:color="auto" w:fill="FFFFFF"/>
        <w:bidi/>
        <w:spacing w:after="324" w:line="240" w:lineRule="auto"/>
        <w:ind w:hanging="360"/>
        <w:jc w:val="both"/>
        <w:rPr>
          <w:rFonts w:ascii="Tahoma" w:eastAsia="Times New Roman" w:hAnsi="Tahoma" w:cs="Tahoma"/>
          <w:color w:val="2A2A2A"/>
          <w:sz w:val="20"/>
          <w:szCs w:val="20"/>
          <w:rtl/>
        </w:rPr>
      </w:pPr>
      <w:r w:rsidRPr="007A1067">
        <w:rPr>
          <w:rFonts w:ascii="Symbol" w:eastAsia="Times New Roman" w:hAnsi="Symbol" w:cs="Tahoma"/>
          <w:color w:val="2A2A2A"/>
          <w:sz w:val="36"/>
          <w:szCs w:val="36"/>
        </w:rPr>
        <w:t></w:t>
      </w:r>
      <w:r w:rsidRPr="007A1067">
        <w:rPr>
          <w:rFonts w:ascii="Times New Roman" w:eastAsia="Times New Roman" w:hAnsi="Times New Roman" w:cs="Times New Roman"/>
          <w:color w:val="2A2A2A"/>
          <w:sz w:val="14"/>
          <w:szCs w:val="14"/>
          <w:rtl/>
        </w:rPr>
        <w:t xml:space="preserve"> </w:t>
      </w:r>
      <w:r w:rsidRPr="007A1067">
        <w:rPr>
          <w:rFonts w:ascii="Arial" w:eastAsia="Times New Roman" w:hAnsi="Arial" w:cs="Arial"/>
          <w:color w:val="2A2A2A"/>
          <w:sz w:val="36"/>
          <w:szCs w:val="36"/>
          <w:rtl/>
        </w:rPr>
        <w:t xml:space="preserve">طرق إنشاء الأنظمة الأساسية ص 80 </w:t>
      </w:r>
    </w:p>
    <w:p w:rsidR="007A1067" w:rsidRPr="007A1067" w:rsidRDefault="007A1067" w:rsidP="007A1067">
      <w:pPr>
        <w:shd w:val="clear" w:color="auto" w:fill="FFFFFF"/>
        <w:bidi/>
        <w:spacing w:after="324" w:line="240" w:lineRule="auto"/>
        <w:ind w:hanging="360"/>
        <w:jc w:val="both"/>
        <w:rPr>
          <w:rFonts w:ascii="Tahoma" w:eastAsia="Times New Roman" w:hAnsi="Tahoma" w:cs="Tahoma"/>
          <w:color w:val="2A2A2A"/>
          <w:sz w:val="20"/>
          <w:szCs w:val="20"/>
          <w:rtl/>
        </w:rPr>
      </w:pPr>
      <w:r w:rsidRPr="007A1067">
        <w:rPr>
          <w:rFonts w:ascii="Symbol" w:eastAsia="Times New Roman" w:hAnsi="Symbol" w:cs="Tahoma"/>
          <w:color w:val="2A2A2A"/>
          <w:sz w:val="36"/>
          <w:szCs w:val="36"/>
        </w:rPr>
        <w:t></w:t>
      </w:r>
      <w:r w:rsidRPr="007A1067">
        <w:rPr>
          <w:rFonts w:ascii="Times New Roman" w:eastAsia="Times New Roman" w:hAnsi="Times New Roman" w:cs="Times New Roman"/>
          <w:color w:val="2A2A2A"/>
          <w:sz w:val="14"/>
          <w:szCs w:val="14"/>
          <w:rtl/>
        </w:rPr>
        <w:t xml:space="preserve"> </w:t>
      </w:r>
      <w:r w:rsidRPr="007A1067">
        <w:rPr>
          <w:rFonts w:ascii="Arial" w:eastAsia="Times New Roman" w:hAnsi="Arial" w:cs="Arial"/>
          <w:color w:val="2A2A2A"/>
          <w:sz w:val="36"/>
          <w:szCs w:val="36"/>
          <w:rtl/>
        </w:rPr>
        <w:t>ثانياً: شروط العرف ومزايا العرف وعيوبه ص 93- 95</w:t>
      </w:r>
    </w:p>
    <w:p w:rsidR="007A1067" w:rsidRPr="007A1067" w:rsidRDefault="007A1067" w:rsidP="007A1067">
      <w:pPr>
        <w:shd w:val="clear" w:color="auto" w:fill="FFFFFF"/>
        <w:bidi/>
        <w:spacing w:after="324" w:line="240" w:lineRule="auto"/>
        <w:ind w:hanging="360"/>
        <w:jc w:val="both"/>
        <w:rPr>
          <w:rFonts w:ascii="Tahoma" w:eastAsia="Times New Roman" w:hAnsi="Tahoma" w:cs="Tahoma"/>
          <w:color w:val="2A2A2A"/>
          <w:sz w:val="20"/>
          <w:szCs w:val="20"/>
          <w:rtl/>
        </w:rPr>
      </w:pPr>
      <w:r w:rsidRPr="007A1067">
        <w:rPr>
          <w:rFonts w:ascii="Symbol" w:eastAsia="Times New Roman" w:hAnsi="Symbol" w:cs="Tahoma"/>
          <w:color w:val="2A2A2A"/>
          <w:sz w:val="36"/>
          <w:szCs w:val="36"/>
        </w:rPr>
        <w:t></w:t>
      </w:r>
      <w:r w:rsidRPr="007A1067">
        <w:rPr>
          <w:rFonts w:ascii="Times New Roman" w:eastAsia="Times New Roman" w:hAnsi="Times New Roman" w:cs="Times New Roman"/>
          <w:color w:val="2A2A2A"/>
          <w:sz w:val="14"/>
          <w:szCs w:val="14"/>
          <w:rtl/>
        </w:rPr>
        <w:t xml:space="preserve"> </w:t>
      </w:r>
      <w:r w:rsidRPr="007A1067">
        <w:rPr>
          <w:rFonts w:ascii="Arial" w:eastAsia="Times New Roman" w:hAnsi="Arial" w:cs="Arial"/>
          <w:color w:val="2A2A2A"/>
          <w:sz w:val="36"/>
          <w:szCs w:val="36"/>
          <w:rtl/>
        </w:rPr>
        <w:t xml:space="preserve">القسم الثاني نظرية </w:t>
      </w:r>
      <w:proofErr w:type="gramStart"/>
      <w:r w:rsidRPr="007A1067">
        <w:rPr>
          <w:rFonts w:ascii="Arial" w:eastAsia="Times New Roman" w:hAnsi="Arial" w:cs="Arial"/>
          <w:color w:val="2A2A2A"/>
          <w:sz w:val="36"/>
          <w:szCs w:val="36"/>
          <w:rtl/>
        </w:rPr>
        <w:t>الحق :</w:t>
      </w:r>
      <w:proofErr w:type="gramEnd"/>
      <w:r w:rsidRPr="007A1067">
        <w:rPr>
          <w:rFonts w:ascii="Arial" w:eastAsia="Times New Roman" w:hAnsi="Arial" w:cs="Arial"/>
          <w:color w:val="2A2A2A"/>
          <w:sz w:val="36"/>
          <w:szCs w:val="36"/>
          <w:rtl/>
        </w:rPr>
        <w:t xml:space="preserve"> ص 133- 140 </w:t>
      </w:r>
    </w:p>
    <w:p w:rsidR="007A1067" w:rsidRPr="007A1067" w:rsidRDefault="007A1067" w:rsidP="007A1067">
      <w:pPr>
        <w:shd w:val="clear" w:color="auto" w:fill="FFFFFF"/>
        <w:bidi/>
        <w:spacing w:after="324" w:line="240" w:lineRule="auto"/>
        <w:ind w:hanging="360"/>
        <w:jc w:val="both"/>
        <w:rPr>
          <w:rFonts w:ascii="Tahoma" w:eastAsia="Times New Roman" w:hAnsi="Tahoma" w:cs="Tahoma"/>
          <w:color w:val="2A2A2A"/>
          <w:sz w:val="20"/>
          <w:szCs w:val="20"/>
          <w:rtl/>
        </w:rPr>
      </w:pPr>
      <w:r w:rsidRPr="007A1067">
        <w:rPr>
          <w:rFonts w:ascii="Symbol" w:eastAsia="Times New Roman" w:hAnsi="Symbol" w:cs="Tahoma"/>
          <w:color w:val="2A2A2A"/>
          <w:sz w:val="36"/>
          <w:szCs w:val="36"/>
        </w:rPr>
        <w:t></w:t>
      </w:r>
      <w:r w:rsidRPr="007A1067">
        <w:rPr>
          <w:rFonts w:ascii="Times New Roman" w:eastAsia="Times New Roman" w:hAnsi="Times New Roman" w:cs="Times New Roman"/>
          <w:color w:val="2A2A2A"/>
          <w:sz w:val="14"/>
          <w:szCs w:val="14"/>
          <w:rtl/>
        </w:rPr>
        <w:t xml:space="preserve"> </w:t>
      </w:r>
      <w:r w:rsidRPr="007A1067">
        <w:rPr>
          <w:rFonts w:ascii="Arial" w:eastAsia="Times New Roman" w:hAnsi="Arial" w:cs="Arial"/>
          <w:color w:val="2A2A2A"/>
          <w:sz w:val="36"/>
          <w:szCs w:val="36"/>
          <w:rtl/>
        </w:rPr>
        <w:t>الفصل الثالث حقوق الملكية الفكرية والأدبية ص 173- 177</w:t>
      </w:r>
    </w:p>
    <w:p w:rsidR="007A1067" w:rsidRPr="007A1067" w:rsidRDefault="007A1067" w:rsidP="007A1067">
      <w:pPr>
        <w:shd w:val="clear" w:color="auto" w:fill="FFFFFF"/>
        <w:bidi/>
        <w:spacing w:after="324" w:line="240" w:lineRule="auto"/>
        <w:ind w:hanging="360"/>
        <w:jc w:val="both"/>
        <w:rPr>
          <w:rFonts w:ascii="Tahoma" w:eastAsia="Times New Roman" w:hAnsi="Tahoma" w:cs="Tahoma"/>
          <w:color w:val="2A2A2A"/>
          <w:sz w:val="20"/>
          <w:szCs w:val="20"/>
          <w:rtl/>
        </w:rPr>
      </w:pPr>
      <w:r w:rsidRPr="007A1067">
        <w:rPr>
          <w:rFonts w:ascii="Symbol" w:eastAsia="Times New Roman" w:hAnsi="Symbol" w:cs="Tahoma"/>
          <w:color w:val="2A2A2A"/>
          <w:sz w:val="36"/>
          <w:szCs w:val="36"/>
        </w:rPr>
        <w:t></w:t>
      </w:r>
      <w:r w:rsidRPr="007A1067">
        <w:rPr>
          <w:rFonts w:ascii="Times New Roman" w:eastAsia="Times New Roman" w:hAnsi="Times New Roman" w:cs="Times New Roman"/>
          <w:color w:val="2A2A2A"/>
          <w:sz w:val="14"/>
          <w:szCs w:val="14"/>
          <w:rtl/>
        </w:rPr>
        <w:t xml:space="preserve"> </w:t>
      </w:r>
      <w:r w:rsidRPr="007A1067">
        <w:rPr>
          <w:rFonts w:ascii="Arial" w:eastAsia="Times New Roman" w:hAnsi="Arial" w:cs="Arial"/>
          <w:color w:val="2A2A2A"/>
          <w:sz w:val="36"/>
          <w:szCs w:val="36"/>
          <w:rtl/>
        </w:rPr>
        <w:t>بخصوص المحاضرات 10و11 و12 و13 يمكن الإعتماد على المحاضرات المسجلة والشرائح والرجوع للكتاب عند الحاجة (في حالة عدم الفهم)</w:t>
      </w:r>
    </w:p>
    <w:p w:rsidR="007A1067" w:rsidRPr="007A1067" w:rsidRDefault="007A1067" w:rsidP="007A1067">
      <w:pPr>
        <w:shd w:val="clear" w:color="auto" w:fill="FFFFFF"/>
        <w:spacing w:after="324" w:line="240" w:lineRule="auto"/>
        <w:jc w:val="center"/>
        <w:rPr>
          <w:rFonts w:ascii="Tahoma" w:eastAsia="Times New Roman" w:hAnsi="Tahoma" w:cs="Tahoma"/>
          <w:color w:val="2A2A2A"/>
          <w:sz w:val="20"/>
          <w:szCs w:val="20"/>
          <w:rtl/>
        </w:rPr>
      </w:pPr>
      <w:r w:rsidRPr="007A1067">
        <w:rPr>
          <w:rFonts w:ascii="Arial" w:eastAsia="Times New Roman" w:hAnsi="Arial" w:cs="Arial"/>
          <w:color w:val="2A2A2A"/>
          <w:sz w:val="36"/>
          <w:szCs w:val="36"/>
          <w:rtl/>
        </w:rPr>
        <w:t>وتمنياتي للجميع بالتوفيق والنجاح</w:t>
      </w:r>
    </w:p>
    <w:p w:rsidR="007A1067" w:rsidRPr="007A1067" w:rsidRDefault="007A1067" w:rsidP="007A1067">
      <w:pPr>
        <w:shd w:val="clear" w:color="auto" w:fill="FFFFFF"/>
        <w:spacing w:after="324" w:line="240" w:lineRule="auto"/>
        <w:jc w:val="center"/>
        <w:rPr>
          <w:rFonts w:ascii="Tahoma" w:eastAsia="Times New Roman" w:hAnsi="Tahoma" w:cs="Tahoma"/>
          <w:color w:val="2A2A2A"/>
          <w:sz w:val="20"/>
          <w:szCs w:val="20"/>
        </w:rPr>
      </w:pPr>
      <w:r w:rsidRPr="007A1067">
        <w:rPr>
          <w:rFonts w:ascii="Arial" w:eastAsia="Times New Roman" w:hAnsi="Arial" w:cs="Arial"/>
          <w:color w:val="2A2A2A"/>
          <w:sz w:val="36"/>
          <w:szCs w:val="36"/>
          <w:rtl/>
        </w:rPr>
        <w:t>أخوكم</w:t>
      </w:r>
    </w:p>
    <w:p w:rsidR="004345FA" w:rsidRDefault="007A1067" w:rsidP="007A1067">
      <w:pPr>
        <w:jc w:val="center"/>
      </w:pPr>
      <w:r w:rsidRPr="007A1067">
        <w:rPr>
          <w:rFonts w:ascii="Arial" w:eastAsia="Times New Roman" w:hAnsi="Arial" w:cs="Arial"/>
          <w:color w:val="2A2A2A"/>
          <w:sz w:val="36"/>
          <w:szCs w:val="36"/>
          <w:rtl/>
        </w:rPr>
        <w:t>د.علي الزهراني</w:t>
      </w:r>
    </w:p>
    <w:sectPr w:rsidR="004345FA" w:rsidSect="00CD0F6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A1067"/>
    <w:rsid w:val="00195E34"/>
    <w:rsid w:val="00495753"/>
    <w:rsid w:val="006B497A"/>
    <w:rsid w:val="00701F1E"/>
    <w:rsid w:val="007A1067"/>
    <w:rsid w:val="00CD0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0F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xmsonormal">
    <w:name w:val="ecxmsonormal"/>
    <w:basedOn w:val="Normal"/>
    <w:rsid w:val="007A1067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cxmsolistparagraph">
    <w:name w:val="ecxmsolistparagraph"/>
    <w:basedOn w:val="Normal"/>
    <w:rsid w:val="007A1067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419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7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0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381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394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661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029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175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7469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9010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8341305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5488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7070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66513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7115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1773099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0783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0835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753596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41157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75361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2012-05-01T12:17:00Z</dcterms:created>
  <dcterms:modified xsi:type="dcterms:W3CDTF">2012-05-01T12:18:00Z</dcterms:modified>
</cp:coreProperties>
</file>