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9B2" w:rsidRDefault="00440399" w:rsidP="006669B2">
      <w:pP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color w:val="000000" w:themeColor="text1"/>
          <w:sz w:val="32"/>
          <w:szCs w:val="32"/>
          <w:rtl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30" type="#_x0000_t61" style="position:absolute;left:0;text-align:left;margin-left:81.65pt;margin-top:-51.9pt;width:259.5pt;height:48pt;z-index:251660288" adj="9065,21780" fillcolor="#f79646 [3209]" strokecolor="#f2f2f2 [3041]" strokeweight="3pt">
            <v:shadow on="t" type="perspective" color="#974706 [1609]" opacity=".5" offset="1pt" offset2="-1pt"/>
            <v:textbox>
              <w:txbxContent>
                <w:p w:rsidR="006669B2" w:rsidRPr="00405325" w:rsidRDefault="00405325" w:rsidP="00405325">
                  <w:pPr>
                    <w:jc w:val="center"/>
                    <w:rPr>
                      <w:b/>
                      <w:bCs/>
                      <w:color w:val="000000" w:themeColor="text1"/>
                      <w:sz w:val="44"/>
                      <w:szCs w:val="44"/>
                    </w:rPr>
                  </w:pPr>
                  <w:r w:rsidRPr="00405325">
                    <w:rPr>
                      <w:rFonts w:hint="cs"/>
                      <w:b/>
                      <w:bCs/>
                      <w:color w:val="000000" w:themeColor="text1"/>
                      <w:sz w:val="44"/>
                      <w:szCs w:val="44"/>
                      <w:rtl/>
                    </w:rPr>
                    <w:t>محتوى المحاضرة السابعة</w:t>
                  </w:r>
                </w:p>
              </w:txbxContent>
            </v:textbox>
            <w10:wrap anchorx="page"/>
          </v:shape>
        </w:pict>
      </w:r>
      <w:r w:rsidR="006669B2"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  <w:rtl/>
        </w:rPr>
        <w:drawing>
          <wp:inline distT="0" distB="0" distL="0" distR="0">
            <wp:extent cx="3857625" cy="1495425"/>
            <wp:effectExtent l="0" t="0" r="0" b="0"/>
            <wp:docPr id="15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753600" cy="5078313"/>
                      <a:chOff x="152400" y="554084"/>
                      <a:chExt cx="9753600" cy="5078313"/>
                    </a:xfrm>
                  </a:grpSpPr>
                  <a:sp>
                    <a:nvSpPr>
                      <a:cNvPr id="58369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152400" y="554084"/>
                        <a:ext cx="9753600" cy="50783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Simplified Arabic" pitchFamily="2" charset="-78"/>
                            </a:rPr>
                            <a:t>التمرين الأول: 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FF0000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إذا كان الدخل الكلي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في </a:t>
                          </a:r>
                          <a:r>
                            <a:rPr kumimoji="0" lang="ar-SA" sz="36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إقتصاد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بلد ما يساوي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50 000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ريال ، 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 إذا كان الميل الحدي للادخار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MPS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يساوي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0.35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.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: باستعمال المعطيات السابقة أوجد كل من :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الحدي للاستهلاك 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 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ما يدخره أفراد هذا البلد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مجموع الدخل الكلي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ما يستهلكه أفراد هذا البلد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مجموع الدخل الكلي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المتوسط للادخار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APS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المتوسط للاستهلاك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APC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  <w:rtl/>
        </w:rPr>
        <w:drawing>
          <wp:inline distT="0" distB="0" distL="0" distR="0">
            <wp:extent cx="3724275" cy="1657350"/>
            <wp:effectExtent l="0" t="0" r="0" b="0"/>
            <wp:docPr id="17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6278642"/>
                      <a:chOff x="381000" y="0"/>
                      <a:chExt cx="9220200" cy="6278642"/>
                    </a:xfrm>
                  </a:grpSpPr>
                  <a:sp>
                    <a:nvSpPr>
                      <a:cNvPr id="66561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381000" y="0"/>
                        <a:ext cx="9220200" cy="627864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الأول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MPC=1-MPS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MPC=1-0.35=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0.65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      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2-  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 MPS *Y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S=0.35*50000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17500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3-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C=MPC*Y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C=0.65*50000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C=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2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        </a:t>
                          </a:r>
                          <a:endParaRPr kumimoji="0" lang="en-US" sz="2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  <w:rtl/>
        </w:rPr>
        <w:drawing>
          <wp:inline distT="0" distB="0" distL="0" distR="0">
            <wp:extent cx="2295525" cy="1057275"/>
            <wp:effectExtent l="0" t="0" r="0" b="0"/>
            <wp:docPr id="18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477000" cy="5262979"/>
                      <a:chOff x="1828800" y="457200"/>
                      <a:chExt cx="6477000" cy="5262979"/>
                    </a:xfrm>
                  </a:grpSpPr>
                  <a:sp>
                    <a:nvSpPr>
                      <a:cNvPr id="2" name="مستطيل 1"/>
                      <a:cNvSpPr/>
                    </a:nvSpPr>
                    <a:spPr>
                      <a:xfrm>
                        <a:off x="1828800" y="457200"/>
                        <a:ext cx="6477000" cy="5262979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lvl="0" eaLnBrk="0" hangingPunct="0"/>
                          <a:r>
                            <a:rPr lang="ar-SA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4- </a:t>
                          </a:r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APS=S/Y 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APS=17500/50000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APS=</a:t>
                          </a:r>
                          <a:r>
                            <a:rPr lang="en-US" sz="4800" b="1" dirty="0" smtClean="0">
                              <a:solidFill>
                                <a:srgbClr val="FF0000"/>
                              </a:solidFill>
                              <a:latin typeface="Calibri" pitchFamily="34" charset="0"/>
                              <a:ea typeface="Calibri" pitchFamily="34" charset="0"/>
                            </a:rPr>
                            <a:t>0.35</a:t>
                          </a:r>
                        </a:p>
                        <a:p>
                          <a:pPr lvl="0" eaLnBrk="0" hangingPunct="0"/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ar-SA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5- </a:t>
                          </a:r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APC=C/Y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APC=32500/50000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APC=</a:t>
                          </a:r>
                          <a:r>
                            <a:rPr lang="fr-FR" sz="4800" b="1" dirty="0" smtClean="0">
                              <a:solidFill>
                                <a:srgbClr val="FF0000"/>
                              </a:solidFill>
                              <a:latin typeface="Calibri" pitchFamily="34" charset="0"/>
                              <a:ea typeface="Calibri" pitchFamily="34" charset="0"/>
                            </a:rPr>
                            <a:t>0.65</a:t>
                          </a:r>
                          <a:endParaRPr lang="ar-SA" sz="4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tbl>
      <w:tblPr>
        <w:tblpPr w:leftFromText="180" w:rightFromText="180" w:vertAnchor="text" w:horzAnchor="margin" w:tblpY="600"/>
        <w:bidiVisual/>
        <w:tblW w:w="21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1182"/>
      </w:tblGrid>
      <w:tr w:rsidR="006669B2" w:rsidRPr="001E74A3" w:rsidTr="006669B2">
        <w:trPr>
          <w:trHeight w:val="451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669B2" w:rsidRPr="001E74A3" w:rsidRDefault="006669B2" w:rsidP="006669B2">
            <w:r w:rsidRPr="001E74A3">
              <w:rPr>
                <w:b/>
                <w:bCs/>
                <w:rtl/>
              </w:rPr>
              <w:t xml:space="preserve">القطاع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669B2" w:rsidRPr="001E74A3" w:rsidRDefault="006669B2" w:rsidP="006669B2">
            <w:r w:rsidRPr="001E74A3">
              <w:rPr>
                <w:b/>
                <w:bCs/>
                <w:rtl/>
              </w:rPr>
              <w:t xml:space="preserve">إنتاج القطاع </w:t>
            </w:r>
          </w:p>
        </w:tc>
      </w:tr>
      <w:tr w:rsidR="006669B2" w:rsidRPr="001E74A3" w:rsidTr="006669B2">
        <w:trPr>
          <w:trHeight w:val="466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669B2" w:rsidRPr="001E74A3" w:rsidRDefault="006669B2" w:rsidP="006669B2">
            <w:r w:rsidRPr="001E74A3">
              <w:rPr>
                <w:b/>
                <w:bCs/>
                <w:rtl/>
              </w:rPr>
              <w:t xml:space="preserve">الصناعة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669B2" w:rsidRPr="001E74A3" w:rsidRDefault="006669B2" w:rsidP="006669B2">
            <w:r w:rsidRPr="001E74A3">
              <w:rPr>
                <w:b/>
                <w:bCs/>
                <w:lang w:val="fr-FR"/>
              </w:rPr>
              <w:t>50 000</w:t>
            </w:r>
            <w:r w:rsidRPr="001E74A3">
              <w:t xml:space="preserve"> </w:t>
            </w:r>
          </w:p>
        </w:tc>
      </w:tr>
      <w:tr w:rsidR="006669B2" w:rsidRPr="001E74A3" w:rsidTr="006669B2">
        <w:trPr>
          <w:trHeight w:val="480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669B2" w:rsidRPr="001E74A3" w:rsidRDefault="006669B2" w:rsidP="006669B2">
            <w:r w:rsidRPr="001E74A3">
              <w:rPr>
                <w:b/>
                <w:bCs/>
                <w:rtl/>
              </w:rPr>
              <w:t xml:space="preserve">الزراعة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669B2" w:rsidRPr="001E74A3" w:rsidRDefault="006669B2" w:rsidP="006669B2">
            <w:r w:rsidRPr="001E74A3">
              <w:rPr>
                <w:b/>
                <w:bCs/>
                <w:lang w:val="fr-FR"/>
              </w:rPr>
              <w:t>70 000</w:t>
            </w:r>
            <w:r w:rsidRPr="001E74A3">
              <w:t xml:space="preserve"> </w:t>
            </w:r>
          </w:p>
        </w:tc>
      </w:tr>
      <w:tr w:rsidR="006669B2" w:rsidRPr="001E74A3" w:rsidTr="006669B2">
        <w:trPr>
          <w:trHeight w:val="480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669B2" w:rsidRPr="001E74A3" w:rsidRDefault="006669B2" w:rsidP="006669B2">
            <w:r w:rsidRPr="001E74A3">
              <w:rPr>
                <w:b/>
                <w:bCs/>
                <w:rtl/>
              </w:rPr>
              <w:t xml:space="preserve">الخدمات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669B2" w:rsidRPr="001E74A3" w:rsidRDefault="006669B2" w:rsidP="006669B2">
            <w:r w:rsidRPr="001E74A3">
              <w:rPr>
                <w:b/>
                <w:bCs/>
                <w:lang w:val="fr-FR"/>
              </w:rPr>
              <w:t>80 000</w:t>
            </w:r>
            <w:r w:rsidRPr="001E74A3">
              <w:t xml:space="preserve"> </w:t>
            </w:r>
          </w:p>
        </w:tc>
      </w:tr>
    </w:tbl>
    <w:p w:rsidR="006669B2" w:rsidRDefault="00440399" w:rsidP="006669B2">
      <w:pP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color w:val="000000" w:themeColor="text1"/>
          <w:sz w:val="32"/>
          <w:szCs w:val="32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9" type="#_x0000_t66" style="position:absolute;left:0;text-align:left;margin-left:21.35pt;margin-top:89.4pt;width:125.6pt;height:38.25pt;z-index:251659264;mso-position-horizontal-relative:text;mso-position-vertical-relative:text" fillcolor="#c0504d [3205]" strokecolor="#f2f2f2 [3041]" strokeweight="3pt">
            <v:shadow on="t" type="perspective" color="#622423 [1605]" opacity=".5" offset="1pt" offset2="-1pt"/>
            <w10:wrap anchorx="page"/>
          </v:shape>
        </w:pict>
      </w:r>
      <w:r w:rsidR="006669B2"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  <w:rtl/>
        </w:rPr>
        <w:drawing>
          <wp:inline distT="0" distB="0" distL="0" distR="0">
            <wp:extent cx="3724275" cy="1314450"/>
            <wp:effectExtent l="0" t="0" r="0" b="0"/>
            <wp:docPr id="19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72600" cy="3323987"/>
                      <a:chOff x="228600" y="319207"/>
                      <a:chExt cx="9372600" cy="3323987"/>
                    </a:xfrm>
                  </a:grpSpPr>
                  <a:sp>
                    <a:nvSpPr>
                      <a:cNvPr id="6758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319207"/>
                        <a:ext cx="9372600" cy="33239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الثاني 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يتكون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إقتصاد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بلد ما من ثلاث قطاعات هي قطاع الصناعة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قطاع الزراعة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قطاع الخدمات ، 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بحيث قدم كل قطاع مساهمته في الإنتاج الوطني مقيمة بملايين الريالات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و ذلك وفقا لمعطيات الجدول التالي 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</w:p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3476625" cy="1743075"/>
            <wp:effectExtent l="0" t="0" r="0" b="0"/>
            <wp:docPr id="25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81707" cy="4524315"/>
                      <a:chOff x="228600" y="914400"/>
                      <a:chExt cx="9281707" cy="4524315"/>
                    </a:xfrm>
                  </a:grpSpPr>
                  <a:sp>
                    <a:nvSpPr>
                      <a:cNvPr id="69633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914400"/>
                        <a:ext cx="9281707" cy="45243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المطلوب: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باستعمالك لمعطيات الجدول السابق، يطلب منك إيجاد مالي: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الإنتاج الكلي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مساهمة كل قطاع في الإنتاج الكلي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لكل قطاع إذا علمت أن: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الأول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25% من قيمة إنتاج القطاع الثاني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الثاني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15% من قيمة إنتاج القطاع الثالث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الثالث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5% من قيمة إنتاج القطاع الأول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الإجمالية  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الناتج المحلي الإجمالي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 القيمة المضافة الإجمالية  </a:t>
                          </a:r>
                          <a:endParaRPr kumimoji="0" lang="ar-SA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bidi w:val="0"/>
        <w:jc w:val="center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  <w: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  <w:br w:type="page"/>
      </w:r>
    </w:p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0" distR="0">
            <wp:extent cx="3219450" cy="1447800"/>
            <wp:effectExtent l="0" t="0" r="0" b="0"/>
            <wp:docPr id="26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8800" cy="5016758"/>
                      <a:chOff x="228600" y="685800"/>
                      <a:chExt cx="9448800" cy="5016758"/>
                    </a:xfrm>
                  </a:grpSpPr>
                  <a:sp>
                    <a:nvSpPr>
                      <a:cNvPr id="70657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685800"/>
                        <a:ext cx="9448800" cy="501675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الثاني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قيمة الإنتاج الكلي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TP=50000+70000+80000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TP=200000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2- 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مساهمة كل قطاع في الإنتاج الكلي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الصناعة = 50000/200000= 25%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الزراعة = 70000/200000= 35%</a:t>
                          </a:r>
                        </a:p>
                        <a:p>
                          <a:pPr marL="0" marR="0" lvl="0" indent="0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الخدمات = 80000/200000= 40%</a:t>
                          </a:r>
                          <a:r>
                            <a:rPr kumimoji="0" lang="en-US" sz="9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  <w:rtl/>
        </w:rPr>
        <w:drawing>
          <wp:inline distT="0" distB="0" distL="0" distR="0">
            <wp:extent cx="3848100" cy="2133600"/>
            <wp:effectExtent l="0" t="0" r="0" b="0"/>
            <wp:docPr id="27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5262979"/>
                      <a:chOff x="228600" y="533400"/>
                      <a:chExt cx="9220200" cy="5262979"/>
                    </a:xfrm>
                  </a:grpSpPr>
                  <a:sp>
                    <a:nvSpPr>
                      <a:cNvPr id="71681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33400"/>
                        <a:ext cx="9220200" cy="526297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3- القيمة المضافة لكل قطاع</a:t>
                          </a:r>
                        </a:p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للصناعة= 50000- (70000*25%)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للزراعة = 70000- (80000*15%)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58000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للخدمات = 80000- (50000*5%)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77500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4- القيمة المضافة الإجمالية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=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+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58000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+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77500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168000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5- الناتج المحلي الإجمالي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 القيمة المضافة الإجمالية =  </a:t>
                          </a:r>
                        </a:p>
                        <a:p>
                          <a:pPr marL="0" marR="0" lvl="0" indent="0" algn="ct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168000</a:t>
                          </a:r>
                          <a:endParaRPr kumimoji="0" lang="fr-FR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3590925" cy="1323975"/>
            <wp:effectExtent l="0" t="0" r="0" b="0"/>
            <wp:docPr id="29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16973" cy="5632311"/>
                      <a:chOff x="228600" y="228600"/>
                      <a:chExt cx="9316973" cy="5632311"/>
                    </a:xfrm>
                  </a:grpSpPr>
                  <a:sp>
                    <a:nvSpPr>
                      <a:cNvPr id="7270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228600"/>
                        <a:ext cx="9316973" cy="563231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الثالث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يطلب منك إيجاد ما يلي: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الناتج المحلي الإجمالي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الإنفاق الكلي.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إنفاق كل قطاع من الناتج المحلي الإجمالي </a:t>
                          </a:r>
                          <a:endParaRPr kumimoji="0" lang="en-US" sz="4000" b="1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Calibri" pitchFamily="34" charset="0"/>
                            <a:ea typeface="Calibri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ct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endParaRPr lang="en-US" sz="4000" b="1" dirty="0" smtClean="0">
                            <a:latin typeface="Calibri" pitchFamily="34" charset="0"/>
                            <a:ea typeface="Calibri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 ذلك وفقا للمعطيات التالية :(مقيمة بملايين الريالات)</a:t>
                          </a:r>
                          <a:endParaRPr kumimoji="0" lang="ar-SA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2847975" cy="895350"/>
            <wp:effectExtent l="0" t="0" r="0" b="0"/>
            <wp:docPr id="30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309232" cy="4247317"/>
                      <a:chOff x="-403232" y="1076742"/>
                      <a:chExt cx="10309232" cy="4247317"/>
                    </a:xfrm>
                  </a:grpSpPr>
                  <a:sp>
                    <a:nvSpPr>
                      <a:cNvPr id="73729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-403232" y="1076742"/>
                        <a:ext cx="10309232" cy="42473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الاستهلاك الخاص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يساوي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120 000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الاستثمار الخاص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I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يساوي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950 500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الإنفاق الحكومي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يساوي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585 000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الصادرات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X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تساوي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132000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lang="ar-SA" sz="54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الواردات </a:t>
                          </a:r>
                          <a:r>
                            <a:rPr kumimoji="0" lang="fr-FR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M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تساوي </a:t>
                          </a:r>
                          <a:r>
                            <a:rPr kumimoji="0" lang="fr-FR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180000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4048125" cy="676275"/>
            <wp:effectExtent l="0" t="0" r="0" b="0"/>
            <wp:docPr id="31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84299" cy="2308324"/>
                      <a:chOff x="304800" y="304800"/>
                      <a:chExt cx="9384299" cy="2308324"/>
                    </a:xfrm>
                  </a:grpSpPr>
                  <a:sp>
                    <a:nvSpPr>
                      <a:cNvPr id="74753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304800" y="304800"/>
                        <a:ext cx="9384299" cy="230832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الثالث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GDP=C+I+G+(X-M)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GDP=120000+950500+585000+(132000-180000)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GDP=1607500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3429000" cy="1285875"/>
            <wp:effectExtent l="0" t="0" r="0" b="0"/>
            <wp:docPr id="33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96400" cy="3416320"/>
                      <a:chOff x="0" y="2590800"/>
                      <a:chExt cx="9296400" cy="3416320"/>
                    </a:xfrm>
                  </a:grpSpPr>
                  <a:sp>
                    <a:nvSpPr>
                      <a:cNvPr id="74754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0" y="2590800"/>
                        <a:ext cx="9296400" cy="34163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- نسبة إنفاق كل قطاع من الناتج المحلي الإجمالي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120000/1607500= 7.4%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I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950500/1607500= 59.2%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585000/1607500= 36.3%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X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132000/1607500= 8.2%</a:t>
                          </a:r>
                        </a:p>
                        <a:p>
                          <a:pPr marL="0" marR="0" lvl="0" indent="0" defTabSz="91440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M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180000/1607500= 11.1-%</a:t>
                          </a:r>
                          <a:r>
                            <a:rPr kumimoji="0" lang="en-US" sz="36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  <w: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  <w:br w:type="page"/>
      </w: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0" distR="0">
            <wp:extent cx="4391025" cy="1866900"/>
            <wp:effectExtent l="0" t="0" r="0" b="0"/>
            <wp:docPr id="35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72840" cy="4401205"/>
                      <a:chOff x="129" y="152400"/>
                      <a:chExt cx="9672840" cy="4401205"/>
                    </a:xfrm>
                  </a:grpSpPr>
                  <a:sp>
                    <a:nvSpPr>
                      <a:cNvPr id="75777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129" y="152400"/>
                        <a:ext cx="9672840" cy="44012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الرابع 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توفرت لديك المعطيات التالية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المتعلقة باقتصاد بلد ما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المقيمة بملايين الريالات: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دخول العاملين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23 800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صافي الفائدة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12300  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دخل الإيجارات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8600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أرباح الشركات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14600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دخول مالكي الأعمال الصغيرة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7500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ضرائب غير مباشرة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6400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إعانات غير المباشرة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7400</a:t>
                          </a:r>
                          <a:endParaRPr kumimoji="0" lang="ar-SA" sz="2800" b="1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Calibri" pitchFamily="34" charset="0"/>
                            <a:ea typeface="Calibri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lang="ar-SA" sz="2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إهتلاكات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الأصول الثابتة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5200</a:t>
                          </a:r>
                          <a:r>
                            <a:rPr kumimoji="0" lang="en-US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  <w:r w:rsidRPr="006669B2">
        <w:rPr>
          <w:rFonts w:ascii="Segoe UI" w:hAnsi="Segoe UI" w:cs="Segoe UI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3743325" cy="676275"/>
            <wp:effectExtent l="0" t="0" r="0" b="0"/>
            <wp:docPr id="36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3611" cy="1569660"/>
                      <a:chOff x="462389" y="4472970"/>
                      <a:chExt cx="9443611" cy="1569660"/>
                    </a:xfrm>
                  </a:grpSpPr>
                  <a:sp>
                    <a:nvSpPr>
                      <a:cNvPr id="75778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462389" y="4472970"/>
                        <a:ext cx="9443611" cy="15696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</a:t>
                          </a:r>
                          <a:endParaRPr kumimoji="0" lang="en-US" sz="3200" b="0" u="sng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FF0000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إيجاد الناتج المحلي الإجمالي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الدخل .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lang="ar-SA" sz="3200" b="1" dirty="0" smtClean="0">
                              <a:latin typeface="Calibri" pitchFamily="34" charset="0"/>
                              <a:ea typeface="Calibri" pitchFamily="34" charset="0"/>
                            </a:rPr>
                            <a:t>2-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إيجاد نسبة مساهمة كل عنصر في الناتج المحلي الإجمالي </a:t>
                          </a:r>
                          <a:r>
                            <a:rPr kumimoji="0" lang="fr-FR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en-US" sz="32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387"/>
        <w:bidiVisual/>
        <w:tblW w:w="576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1293"/>
        <w:gridCol w:w="1787"/>
      </w:tblGrid>
      <w:tr w:rsidR="006669B2" w:rsidRPr="00760FCF" w:rsidTr="006669B2">
        <w:trPr>
          <w:trHeight w:val="727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157473" w:rsidRDefault="006669B2" w:rsidP="006669B2">
            <w:pPr>
              <w:jc w:val="center"/>
              <w:rPr>
                <w:color w:val="31849B" w:themeColor="accent5" w:themeShade="BF"/>
                <w:rtl/>
              </w:rPr>
            </w:pPr>
            <w:r w:rsidRPr="00157473">
              <w:rPr>
                <w:b/>
                <w:bCs/>
                <w:color w:val="31849B" w:themeColor="accent5" w:themeShade="BF"/>
                <w:rtl/>
              </w:rPr>
              <w:t>العنصر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157473" w:rsidRDefault="006669B2" w:rsidP="006669B2">
            <w:pPr>
              <w:jc w:val="center"/>
              <w:rPr>
                <w:color w:val="31849B" w:themeColor="accent5" w:themeShade="BF"/>
              </w:rPr>
            </w:pPr>
            <w:r w:rsidRPr="00157473">
              <w:rPr>
                <w:b/>
                <w:bCs/>
                <w:color w:val="31849B" w:themeColor="accent5" w:themeShade="BF"/>
                <w:rtl/>
              </w:rPr>
              <w:t>المبلغ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157473" w:rsidRDefault="006669B2" w:rsidP="006669B2">
            <w:pPr>
              <w:jc w:val="center"/>
              <w:rPr>
                <w:color w:val="31849B" w:themeColor="accent5" w:themeShade="BF"/>
                <w:rtl/>
              </w:rPr>
            </w:pPr>
            <w:r w:rsidRPr="00157473">
              <w:rPr>
                <w:b/>
                <w:bCs/>
                <w:color w:val="31849B" w:themeColor="accent5" w:themeShade="BF"/>
                <w:rtl/>
              </w:rPr>
              <w:t xml:space="preserve">النسبة </w:t>
            </w:r>
            <w:proofErr w:type="spellStart"/>
            <w:r w:rsidRPr="00157473">
              <w:rPr>
                <w:b/>
                <w:bCs/>
                <w:color w:val="31849B" w:themeColor="accent5" w:themeShade="BF"/>
                <w:rtl/>
              </w:rPr>
              <w:t>المؤوية</w:t>
            </w:r>
            <w:proofErr w:type="spellEnd"/>
            <w:r w:rsidRPr="00157473">
              <w:rPr>
                <w:b/>
                <w:bCs/>
                <w:color w:val="31849B" w:themeColor="accent5" w:themeShade="BF"/>
                <w:rtl/>
              </w:rPr>
              <w:t>%</w:t>
            </w:r>
          </w:p>
        </w:tc>
      </w:tr>
      <w:tr w:rsidR="006669B2" w:rsidRPr="00760FCF" w:rsidTr="006669B2">
        <w:trPr>
          <w:trHeight w:val="471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rtl/>
              </w:rPr>
              <w:t>دخول العاملين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23 800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33.5</w:t>
            </w:r>
          </w:p>
        </w:tc>
      </w:tr>
      <w:tr w:rsidR="006669B2" w:rsidRPr="00760FCF" w:rsidTr="006669B2">
        <w:trPr>
          <w:trHeight w:val="507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rtl/>
              </w:rPr>
              <w:t>+ صافي الفائدة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12300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17.5</w:t>
            </w:r>
          </w:p>
        </w:tc>
      </w:tr>
      <w:tr w:rsidR="006669B2" w:rsidRPr="00760FCF" w:rsidTr="006669B2">
        <w:trPr>
          <w:trHeight w:val="38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rtl/>
              </w:rPr>
              <w:t>+ دخل الإيجارات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8600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12.1</w:t>
            </w:r>
          </w:p>
        </w:tc>
      </w:tr>
      <w:tr w:rsidR="006669B2" w:rsidRPr="00760FCF" w:rsidTr="006669B2">
        <w:trPr>
          <w:trHeight w:val="40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rtl/>
              </w:rPr>
              <w:t>+ أرباح الشركات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14600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20.8</w:t>
            </w:r>
          </w:p>
        </w:tc>
      </w:tr>
      <w:tr w:rsidR="006669B2" w:rsidRPr="00760FCF" w:rsidTr="006669B2">
        <w:trPr>
          <w:trHeight w:val="430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rtl/>
              </w:rPr>
              <w:t>+ دخول مالكي الأعمال الصغيرة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7500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10.5</w:t>
            </w:r>
          </w:p>
        </w:tc>
      </w:tr>
      <w:tr w:rsidR="006669B2" w:rsidRPr="00760FCF" w:rsidTr="006669B2">
        <w:trPr>
          <w:trHeight w:val="452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rtl/>
              </w:rPr>
              <w:t>+ ضرائب غير مباشرة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6400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9</w:t>
            </w:r>
          </w:p>
        </w:tc>
      </w:tr>
      <w:tr w:rsidR="006669B2" w:rsidRPr="00760FCF" w:rsidTr="006669B2">
        <w:trPr>
          <w:trHeight w:val="48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numPr>
                <w:ilvl w:val="0"/>
                <w:numId w:val="1"/>
              </w:numPr>
              <w:jc w:val="center"/>
            </w:pPr>
            <w:r w:rsidRPr="00760FCF">
              <w:rPr>
                <w:b/>
                <w:bCs/>
                <w:rtl/>
              </w:rPr>
              <w:t>إعانات غير المباشرة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7400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-10.4</w:t>
            </w:r>
          </w:p>
        </w:tc>
      </w:tr>
      <w:tr w:rsidR="006669B2" w:rsidRPr="00760FCF" w:rsidTr="006669B2">
        <w:trPr>
          <w:trHeight w:val="496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spellStart"/>
            <w:r w:rsidRPr="00760FCF">
              <w:rPr>
                <w:b/>
                <w:bCs/>
                <w:rtl/>
              </w:rPr>
              <w:t>إهتلاكات</w:t>
            </w:r>
            <w:proofErr w:type="spellEnd"/>
            <w:r w:rsidRPr="00760FCF">
              <w:rPr>
                <w:b/>
                <w:bCs/>
                <w:rtl/>
              </w:rPr>
              <w:t xml:space="preserve"> الأصول الثابتة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5200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760FCF" w:rsidRDefault="006669B2" w:rsidP="006669B2">
            <w:pPr>
              <w:jc w:val="center"/>
            </w:pPr>
            <w:r w:rsidRPr="00760FCF">
              <w:rPr>
                <w:b/>
                <w:bCs/>
                <w:lang w:val="fr-FR"/>
              </w:rPr>
              <w:t>7.3</w:t>
            </w:r>
          </w:p>
        </w:tc>
      </w:tr>
      <w:tr w:rsidR="006669B2" w:rsidRPr="00760FCF" w:rsidTr="006669B2">
        <w:trPr>
          <w:trHeight w:val="51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157473" w:rsidRDefault="006669B2" w:rsidP="006669B2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rtl/>
              </w:rPr>
              <w:t>= المجموع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157473" w:rsidRDefault="006669B2" w:rsidP="006669B2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lang w:val="fr-FR"/>
              </w:rPr>
              <w:t>71000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69B2" w:rsidRPr="00157473" w:rsidRDefault="006669B2" w:rsidP="006669B2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lang w:val="fr-FR"/>
              </w:rPr>
              <w:t>100</w:t>
            </w:r>
          </w:p>
        </w:tc>
      </w:tr>
    </w:tbl>
    <w:p w:rsidR="006669B2" w:rsidRDefault="006669B2" w:rsidP="006669B2">
      <w:pPr>
        <w:bidi w:val="0"/>
        <w:jc w:val="right"/>
        <w:rPr>
          <w:rFonts w:ascii="Segoe UI" w:hAnsi="Segoe UI" w:cs="Segoe UI"/>
          <w:b/>
          <w:bCs/>
          <w:color w:val="000000" w:themeColor="text1"/>
          <w:sz w:val="32"/>
          <w:szCs w:val="32"/>
        </w:rPr>
      </w:pPr>
    </w:p>
    <w:p w:rsidR="006669B2" w:rsidRDefault="006669B2" w:rsidP="00FF5EDB">
      <w:pPr>
        <w:jc w:val="center"/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</w:p>
    <w:p w:rsidR="006669B2" w:rsidRDefault="006669B2">
      <w:pPr>
        <w:bidi w:val="0"/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  <w:r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  <w:br w:type="page"/>
      </w:r>
    </w:p>
    <w:p w:rsidR="00F56CD6" w:rsidRPr="00006A78" w:rsidRDefault="00FF5EDB" w:rsidP="00FF5EDB">
      <w:pPr>
        <w:jc w:val="center"/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</w:pPr>
      <w:r w:rsidRPr="00006A78"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  <w:lastRenderedPageBreak/>
        <w:t xml:space="preserve">محتوى </w:t>
      </w:r>
      <w:r w:rsidR="00006A78" w:rsidRPr="00006A78">
        <w:rPr>
          <w:rFonts w:ascii="Segoe UI" w:hAnsi="Segoe UI" w:cs="Segoe UI" w:hint="cs"/>
          <w:b/>
          <w:bCs/>
          <w:color w:val="000000" w:themeColor="text1"/>
          <w:sz w:val="32"/>
          <w:szCs w:val="32"/>
          <w:rtl/>
        </w:rPr>
        <w:t>المحاضرة</w:t>
      </w:r>
      <w:r w:rsidRPr="00006A78">
        <w:rPr>
          <w:rFonts w:ascii="Segoe UI" w:hAnsi="Segoe UI" w:cs="Segoe UI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="00006A78" w:rsidRPr="00006A78">
        <w:rPr>
          <w:rFonts w:ascii="Segoe UI" w:hAnsi="Segoe UI" w:cs="Segoe UI" w:hint="cs"/>
          <w:b/>
          <w:bCs/>
          <w:color w:val="000000" w:themeColor="text1"/>
          <w:sz w:val="32"/>
          <w:szCs w:val="32"/>
          <w:rtl/>
        </w:rPr>
        <w:t>ألمباشره</w:t>
      </w:r>
      <w:proofErr w:type="spellEnd"/>
      <w:r w:rsidRPr="00006A78">
        <w:rPr>
          <w:rFonts w:ascii="Segoe UI" w:hAnsi="Segoe UI" w:cs="Segoe UI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06A78" w:rsidRPr="00006A78">
        <w:rPr>
          <w:rFonts w:ascii="Segoe UI" w:hAnsi="Segoe UI" w:cs="Segoe UI" w:hint="cs"/>
          <w:b/>
          <w:bCs/>
          <w:color w:val="000000" w:themeColor="text1"/>
          <w:sz w:val="32"/>
          <w:szCs w:val="32"/>
          <w:rtl/>
        </w:rPr>
        <w:t>الثالثة</w:t>
      </w:r>
      <w:r w:rsidRPr="00006A78">
        <w:rPr>
          <w:rFonts w:ascii="Segoe UI" w:hAnsi="Segoe UI" w:cs="Segoe UI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06A78" w:rsidRPr="00006A78">
        <w:rPr>
          <w:rFonts w:ascii="Segoe UI" w:hAnsi="Segoe UI" w:cs="Segoe UI" w:hint="cs"/>
          <w:b/>
          <w:bCs/>
          <w:color w:val="000000" w:themeColor="text1"/>
          <w:sz w:val="32"/>
          <w:szCs w:val="32"/>
          <w:rtl/>
        </w:rPr>
        <w:t>والأخيرة</w:t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53155"/>
            <wp:effectExtent l="19050" t="0" r="2540" b="0"/>
            <wp:docPr id="1" name="صورة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34105"/>
            <wp:effectExtent l="19050" t="0" r="2540" b="4445"/>
            <wp:docPr id="2" name="صورة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56330"/>
            <wp:effectExtent l="19050" t="0" r="2540" b="0"/>
            <wp:docPr id="3" name="صورة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34105"/>
            <wp:effectExtent l="19050" t="0" r="2540" b="4445"/>
            <wp:docPr id="4" name="صورة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23310"/>
            <wp:effectExtent l="19050" t="0" r="2540" b="0"/>
            <wp:docPr id="5" name="صورة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62045"/>
            <wp:effectExtent l="19050" t="0" r="2540" b="0"/>
            <wp:docPr id="6" name="صورة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440399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  <w:rtl/>
        </w:rPr>
        <w:lastRenderedPageBreak/>
        <w:pict>
          <v:shape id="_x0000_s1026" type="#_x0000_t61" style="position:absolute;left:0;text-align:left;margin-left:223.1pt;margin-top:3in;width:176.65pt;height:48pt;z-index:251658240" adj="6077,22163">
            <v:textbox>
              <w:txbxContent>
                <w:p w:rsidR="006669B2" w:rsidRPr="00583DE2" w:rsidRDefault="006669B2">
                  <w:pPr>
                    <w:rPr>
                      <w:b/>
                      <w:bCs/>
                      <w:sz w:val="36"/>
                      <w:szCs w:val="36"/>
                    </w:rPr>
                  </w:pPr>
                  <w:r w:rsidRPr="00583DE2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 xml:space="preserve">مضاعف الموازنة المتوازنة </w:t>
                  </w:r>
                </w:p>
              </w:txbxContent>
            </v:textbox>
            <w10:wrap anchorx="page"/>
          </v:shape>
        </w:pict>
      </w:r>
      <w:r w:rsidR="00FF5EDB"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58870"/>
            <wp:effectExtent l="19050" t="0" r="2540" b="0"/>
            <wp:docPr id="7" name="صورة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62045"/>
            <wp:effectExtent l="19050" t="0" r="2540" b="0"/>
            <wp:docPr id="8" name="صورة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39820"/>
            <wp:effectExtent l="19050" t="0" r="2540" b="0"/>
            <wp:docPr id="9" name="صورة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42995"/>
            <wp:effectExtent l="19050" t="0" r="2540" b="0"/>
            <wp:docPr id="10" name="صورة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67125"/>
            <wp:effectExtent l="19050" t="0" r="2540" b="0"/>
            <wp:docPr id="11" name="صورة 1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67760"/>
            <wp:effectExtent l="19050" t="0" r="2540" b="8890"/>
            <wp:docPr id="12" name="صورة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39820"/>
            <wp:effectExtent l="19050" t="0" r="2540" b="0"/>
            <wp:docPr id="13" name="صورة 12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09340"/>
            <wp:effectExtent l="19050" t="0" r="2540" b="0"/>
            <wp:docPr id="14" name="صورة 13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</w:p>
    <w:p w:rsidR="00FF5EDB" w:rsidRDefault="00BA4EE5" w:rsidP="00BA4EE5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 w:rsidRPr="00BC4B3C">
        <w:object w:dxaOrig="7809" w:dyaOrig="54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1pt;height:270.4pt" o:ole="">
            <v:imagedata r:id="rId23" o:title=""/>
          </v:shape>
          <o:OLEObject Type="Embed" ProgID="PowerPoint.Slide.12" ShapeID="_x0000_i1025" DrawAspect="Content" ObjectID="_1396962080" r:id="rId24"/>
        </w:object>
      </w:r>
    </w:p>
    <w:p w:rsidR="006669B2" w:rsidRDefault="006669B2" w:rsidP="00BA4EE5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6669B2" w:rsidRDefault="006669B2">
      <w:pPr>
        <w:bidi w:val="0"/>
        <w:rPr>
          <w:rFonts w:ascii="Segoe UI" w:hAnsi="Segoe UI" w:cs="Segoe UI"/>
          <w:b/>
          <w:bCs/>
          <w:sz w:val="32"/>
          <w:szCs w:val="32"/>
        </w:rPr>
      </w:pPr>
      <w:r>
        <w:rPr>
          <w:rFonts w:ascii="Segoe UI" w:hAnsi="Segoe UI" w:cs="Segoe UI"/>
          <w:b/>
          <w:bCs/>
          <w:sz w:val="32"/>
          <w:szCs w:val="32"/>
          <w:rtl/>
        </w:rPr>
        <w:br w:type="page"/>
      </w:r>
    </w:p>
    <w:p w:rsidR="006669B2" w:rsidRDefault="006669B2" w:rsidP="00BA4EE5">
      <w:pPr>
        <w:jc w:val="center"/>
        <w:rPr>
          <w:rFonts w:ascii="Segoe UI" w:hAnsi="Segoe UI" w:cs="Segoe UI"/>
          <w:b/>
          <w:bCs/>
          <w:color w:val="E36C0A" w:themeColor="accent6" w:themeShade="BF"/>
          <w:sz w:val="52"/>
          <w:szCs w:val="52"/>
          <w:rtl/>
        </w:rPr>
      </w:pPr>
      <w:r w:rsidRPr="006669B2">
        <w:rPr>
          <w:rFonts w:ascii="Segoe UI" w:hAnsi="Segoe UI" w:cs="Segoe UI" w:hint="cs"/>
          <w:b/>
          <w:bCs/>
          <w:color w:val="E36C0A" w:themeColor="accent6" w:themeShade="BF"/>
          <w:sz w:val="52"/>
          <w:szCs w:val="52"/>
          <w:rtl/>
        </w:rPr>
        <w:lastRenderedPageBreak/>
        <w:t>الواجب الأول</w:t>
      </w:r>
    </w:p>
    <w:tbl>
      <w:tblPr>
        <w:bidiVisual/>
        <w:tblW w:w="5000" w:type="pct"/>
        <w:jc w:val="center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25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1 - 1- تعبر هذه المعادلة 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Y=</w:t>
            </w:r>
            <w:proofErr w:type="spellStart"/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C+l+G+X-M</w:t>
            </w:r>
            <w:proofErr w:type="spellEnd"/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عن :</w:t>
            </w:r>
            <w:r w:rsidRPr="006669B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> 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a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أ‌- العرض الكلي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FF0000"/>
                <w:sz w:val="40"/>
                <w:szCs w:val="40"/>
              </w:rPr>
              <w:t>b</w:t>
            </w:r>
            <w:r w:rsidRPr="00E27232">
              <w:rPr>
                <w:rFonts w:ascii="Arial" w:eastAsia="Times New Roman" w:hAnsi="Arial" w:cs="Arial"/>
                <w:b/>
                <w:bCs/>
                <w:color w:val="FF0000"/>
                <w:sz w:val="40"/>
                <w:szCs w:val="40"/>
                <w:rtl/>
              </w:rPr>
              <w:t xml:space="preserve"> -   ب‌- الطلب الكلي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c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ج- الدخل الكلي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d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د- لا شيء من كل </w:t>
            </w:r>
            <w:proofErr w:type="spellStart"/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>ماذكر</w:t>
            </w:r>
            <w:proofErr w:type="spellEnd"/>
          </w:p>
        </w:tc>
      </w:tr>
    </w:tbl>
    <w:p w:rsidR="006669B2" w:rsidRPr="00E27232" w:rsidRDefault="006669B2" w:rsidP="006669B2">
      <w:pPr>
        <w:bidi w:val="0"/>
        <w:spacing w:after="0" w:line="240" w:lineRule="auto"/>
        <w:rPr>
          <w:rFonts w:ascii="Times New Roman" w:eastAsia="Times New Roman" w:hAnsi="Times New Roman" w:cs="Times New Roman"/>
          <w:vanish/>
          <w:sz w:val="40"/>
          <w:szCs w:val="40"/>
        </w:rPr>
      </w:pPr>
    </w:p>
    <w:tbl>
      <w:tblPr>
        <w:bidiVisual/>
        <w:tblW w:w="5000" w:type="pct"/>
        <w:jc w:val="center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>2 - -يقاس معدل النمو الاقتصادي .....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a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أ‌- بمعدل النمو السكاني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b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ب‌- بمعدل نمو الناتج المحلي </w:t>
            </w:r>
            <w:r w:rsidRPr="006669B2">
              <w:rPr>
                <w:rFonts w:ascii="Arial" w:eastAsia="Times New Roman" w:hAnsi="Arial" w:cs="Arial" w:hint="cs"/>
                <w:b/>
                <w:bCs/>
                <w:color w:val="000000"/>
                <w:sz w:val="40"/>
                <w:szCs w:val="40"/>
                <w:rtl/>
              </w:rPr>
              <w:t>الإجمالي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النقدي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c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ج- بمعدل نمو الناتج القومي النقدي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FF0000"/>
                <w:sz w:val="40"/>
                <w:szCs w:val="40"/>
              </w:rPr>
              <w:t>d</w:t>
            </w:r>
            <w:r w:rsidRPr="00E27232">
              <w:rPr>
                <w:rFonts w:ascii="Arial" w:eastAsia="Times New Roman" w:hAnsi="Arial" w:cs="Arial"/>
                <w:b/>
                <w:bCs/>
                <w:color w:val="FF0000"/>
                <w:sz w:val="40"/>
                <w:szCs w:val="40"/>
                <w:rtl/>
              </w:rPr>
              <w:t xml:space="preserve"> -   د- بمعدل نمو الناتج المحلي </w:t>
            </w:r>
            <w:r w:rsidRPr="006669B2">
              <w:rPr>
                <w:rFonts w:ascii="Arial" w:eastAsia="Times New Roman" w:hAnsi="Arial" w:cs="Arial" w:hint="cs"/>
                <w:b/>
                <w:bCs/>
                <w:color w:val="FF0000"/>
                <w:sz w:val="40"/>
                <w:szCs w:val="40"/>
                <w:rtl/>
              </w:rPr>
              <w:t>الإجمالي</w:t>
            </w:r>
            <w:r w:rsidRPr="00E27232">
              <w:rPr>
                <w:rFonts w:ascii="Arial" w:eastAsia="Times New Roman" w:hAnsi="Arial" w:cs="Arial"/>
                <w:b/>
                <w:bCs/>
                <w:color w:val="FF0000"/>
                <w:sz w:val="40"/>
                <w:szCs w:val="40"/>
                <w:rtl/>
              </w:rPr>
              <w:t xml:space="preserve"> الحقيقي</w:t>
            </w:r>
          </w:p>
        </w:tc>
      </w:tr>
    </w:tbl>
    <w:p w:rsidR="006669B2" w:rsidRPr="00E27232" w:rsidRDefault="006669B2" w:rsidP="006669B2">
      <w:pPr>
        <w:bidi w:val="0"/>
        <w:spacing w:after="0" w:line="240" w:lineRule="auto"/>
        <w:rPr>
          <w:rFonts w:ascii="Times New Roman" w:eastAsia="Times New Roman" w:hAnsi="Times New Roman" w:cs="Times New Roman"/>
          <w:vanish/>
          <w:sz w:val="40"/>
          <w:szCs w:val="40"/>
        </w:rPr>
      </w:pPr>
    </w:p>
    <w:tbl>
      <w:tblPr>
        <w:bidiVisual/>
        <w:tblW w:w="5000" w:type="pct"/>
        <w:jc w:val="center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>3 - 3- الناتج القومي السعودي في أي سنة هو مجموع قيم السلع والخدمات النهائية :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a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أ‌- المنتجة محليا بواسطة المواطنين </w:t>
            </w:r>
            <w:r w:rsidRPr="006669B2">
              <w:rPr>
                <w:rFonts w:ascii="Arial" w:eastAsia="Times New Roman" w:hAnsi="Arial" w:cs="Arial" w:hint="cs"/>
                <w:b/>
                <w:bCs/>
                <w:color w:val="000000"/>
                <w:sz w:val="40"/>
                <w:szCs w:val="40"/>
                <w:rtl/>
              </w:rPr>
              <w:t>السعوديي</w:t>
            </w:r>
            <w:r w:rsidRPr="006669B2">
              <w:rPr>
                <w:rFonts w:ascii="Arial" w:eastAsia="Times New Roman" w:hAnsi="Arial" w:cs="Arial" w:hint="eastAsia"/>
                <w:b/>
                <w:bCs/>
                <w:color w:val="000000"/>
                <w:sz w:val="40"/>
                <w:szCs w:val="40"/>
                <w:rtl/>
              </w:rPr>
              <w:t>ن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FF0000"/>
                <w:sz w:val="40"/>
                <w:szCs w:val="40"/>
              </w:rPr>
              <w:t>b</w:t>
            </w:r>
            <w:r w:rsidRPr="00E27232">
              <w:rPr>
                <w:rFonts w:ascii="Arial" w:eastAsia="Times New Roman" w:hAnsi="Arial" w:cs="Arial"/>
                <w:b/>
                <w:bCs/>
                <w:color w:val="FF0000"/>
                <w:sz w:val="40"/>
                <w:szCs w:val="40"/>
                <w:rtl/>
              </w:rPr>
              <w:t xml:space="preserve"> -   ب‌- المنتجة محليا وخارجيا بواسطة المواطنين السعوديين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c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ج- </w:t>
            </w:r>
            <w:r w:rsidRPr="006669B2">
              <w:rPr>
                <w:rFonts w:ascii="Arial" w:eastAsia="Times New Roman" w:hAnsi="Arial" w:cs="Arial" w:hint="cs"/>
                <w:b/>
                <w:bCs/>
                <w:color w:val="000000"/>
                <w:sz w:val="40"/>
                <w:szCs w:val="40"/>
                <w:rtl/>
              </w:rPr>
              <w:t>المنتجة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محليا بواسطة المواطنين </w:t>
            </w:r>
            <w:r w:rsidRPr="006669B2">
              <w:rPr>
                <w:rFonts w:ascii="Arial" w:eastAsia="Times New Roman" w:hAnsi="Arial" w:cs="Arial" w:hint="cs"/>
                <w:b/>
                <w:bCs/>
                <w:color w:val="000000"/>
                <w:sz w:val="40"/>
                <w:szCs w:val="40"/>
                <w:rtl/>
              </w:rPr>
              <w:t>السعوديي</w:t>
            </w:r>
            <w:r w:rsidRPr="006669B2">
              <w:rPr>
                <w:rFonts w:ascii="Arial" w:eastAsia="Times New Roman" w:hAnsi="Arial" w:cs="Arial" w:hint="eastAsia"/>
                <w:b/>
                <w:bCs/>
                <w:color w:val="000000"/>
                <w:sz w:val="40"/>
                <w:szCs w:val="40"/>
                <w:rtl/>
              </w:rPr>
              <w:t>ن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وغير سعوديين</w:t>
            </w:r>
          </w:p>
        </w:tc>
      </w:tr>
      <w:tr w:rsidR="006669B2" w:rsidRPr="00E27232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E27232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</w:rPr>
            </w:pP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d</w:t>
            </w:r>
            <w:r w:rsidRPr="00E2723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rtl/>
              </w:rPr>
              <w:t xml:space="preserve"> -   د- النهائية المنتجة محليا بواسطة غير المواطنين</w:t>
            </w:r>
          </w:p>
        </w:tc>
      </w:tr>
    </w:tbl>
    <w:p w:rsidR="006669B2" w:rsidRDefault="006669B2" w:rsidP="00BA4EE5">
      <w:pPr>
        <w:jc w:val="center"/>
        <w:rPr>
          <w:rFonts w:ascii="Segoe UI" w:hAnsi="Segoe UI" w:cs="Segoe UI"/>
          <w:b/>
          <w:bCs/>
          <w:color w:val="E36C0A" w:themeColor="accent6" w:themeShade="BF"/>
          <w:sz w:val="52"/>
          <w:szCs w:val="52"/>
          <w:rtl/>
        </w:rPr>
      </w:pPr>
    </w:p>
    <w:p w:rsidR="006669B2" w:rsidRDefault="006669B2">
      <w:pPr>
        <w:bidi w:val="0"/>
        <w:rPr>
          <w:rFonts w:ascii="Segoe UI" w:hAnsi="Segoe UI" w:cs="Segoe UI"/>
          <w:b/>
          <w:bCs/>
          <w:color w:val="E36C0A" w:themeColor="accent6" w:themeShade="BF"/>
          <w:sz w:val="52"/>
          <w:szCs w:val="52"/>
        </w:rPr>
      </w:pPr>
      <w:r>
        <w:rPr>
          <w:rFonts w:ascii="Segoe UI" w:hAnsi="Segoe UI" w:cs="Segoe UI"/>
          <w:b/>
          <w:bCs/>
          <w:color w:val="E36C0A" w:themeColor="accent6" w:themeShade="BF"/>
          <w:sz w:val="52"/>
          <w:szCs w:val="52"/>
          <w:rtl/>
        </w:rPr>
        <w:br w:type="page"/>
      </w:r>
    </w:p>
    <w:p w:rsidR="006669B2" w:rsidRDefault="006669B2" w:rsidP="00BA4EE5">
      <w:pPr>
        <w:jc w:val="center"/>
        <w:rPr>
          <w:rFonts w:ascii="Segoe UI" w:hAnsi="Segoe UI" w:cs="Segoe UI"/>
          <w:b/>
          <w:bCs/>
          <w:color w:val="E36C0A" w:themeColor="accent6" w:themeShade="BF"/>
          <w:sz w:val="52"/>
          <w:szCs w:val="52"/>
          <w:rtl/>
        </w:rPr>
      </w:pPr>
      <w:r>
        <w:rPr>
          <w:rFonts w:ascii="Segoe UI" w:hAnsi="Segoe UI" w:cs="Segoe UI" w:hint="cs"/>
          <w:b/>
          <w:bCs/>
          <w:color w:val="E36C0A" w:themeColor="accent6" w:themeShade="BF"/>
          <w:sz w:val="52"/>
          <w:szCs w:val="52"/>
          <w:rtl/>
        </w:rPr>
        <w:lastRenderedPageBreak/>
        <w:t xml:space="preserve">الواجب الثاني </w:t>
      </w:r>
    </w:p>
    <w:tbl>
      <w:tblPr>
        <w:bidiVisual/>
        <w:tblW w:w="5000" w:type="pct"/>
        <w:jc w:val="center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1- في الجدول أدناه و بافتراض اقتصاد ينتج سلعتين 1 و 2، الناتج المحلي النقدي في سنة 2008 و 2009 هما على التوالي ... 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br/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br/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Q2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P2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Q1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P1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السنة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br/>
              <w:t>40 10 100 50 2008</w:t>
            </w: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br/>
              <w:t>55 20 150 70 2009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51" type="#_x0000_t75" style="width:20.1pt;height:18.4pt" o:ole="">
                  <v:imagedata r:id="rId25" o:title=""/>
                </v:shape>
                <w:control r:id="rId26" w:name="DefaultOcxName" w:shapeid="_x0000_i1051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أ‌-4500 و 9670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54" type="#_x0000_t75" style="width:20.1pt;height:18.4pt" o:ole="">
                  <v:imagedata r:id="rId27" o:title=""/>
                </v:shape>
                <w:control r:id="rId28" w:name="DefaultOcxName1" w:shapeid="_x0000_i1054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ب‌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highlight w:val="red"/>
                <w:rtl/>
              </w:rPr>
              <w:t>-5400 و 11600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57" type="#_x0000_t75" style="width:20.1pt;height:18.4pt" o:ole="">
                  <v:imagedata r:id="rId29" o:title=""/>
                </v:shape>
                <w:control r:id="rId30" w:name="DefaultOcxName2" w:shapeid="_x0000_i1057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ج- 5400 و 11900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60" type="#_x0000_t75" style="width:20.1pt;height:18.4pt" o:ole="">
                  <v:imagedata r:id="rId31" o:title=""/>
                </v:shape>
                <w:control r:id="rId32" w:name="DefaultOcxName3" w:shapeid="_x0000_i1060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د- 11600 و 6700</w:t>
            </w:r>
          </w:p>
        </w:tc>
      </w:tr>
    </w:tbl>
    <w:p w:rsidR="006669B2" w:rsidRPr="00405325" w:rsidRDefault="006669B2" w:rsidP="006669B2">
      <w:pPr>
        <w:bidi w:val="0"/>
        <w:spacing w:after="0" w:line="240" w:lineRule="auto"/>
        <w:rPr>
          <w:rFonts w:ascii="Times New Roman" w:eastAsia="Times New Roman" w:hAnsi="Times New Roman" w:cs="Times New Roman"/>
          <w:vanish/>
          <w:sz w:val="36"/>
          <w:szCs w:val="36"/>
        </w:rPr>
      </w:pPr>
    </w:p>
    <w:tbl>
      <w:tblPr>
        <w:bidiVisual/>
        <w:tblW w:w="5000" w:type="pct"/>
        <w:jc w:val="center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2 - - حسب النظرية ... ، تعتبر ... المصدر الرئيسي لـ ... الاقتصادية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63" type="#_x0000_t75" style="width:20.1pt;height:18.4pt" o:ole="">
                  <v:imagedata r:id="rId33" o:title=""/>
                </v:shape>
                <w:control r:id="rId34" w:name="DefaultOcxName4" w:shapeid="_x0000_i1063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أ- التوقعات الرشيدة – مستويات الطلب – التغيرات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66" type="#_x0000_t75" style="width:20.1pt;height:18.4pt" o:ole="">
                  <v:imagedata r:id="rId35" o:title=""/>
                </v:shape>
                <w:control r:id="rId36" w:name="DefaultOcxName5" w:shapeid="_x0000_i1066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ب- </w:t>
            </w:r>
            <w:proofErr w:type="spellStart"/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highlight w:val="red"/>
                <w:rtl/>
              </w:rPr>
              <w:t>الكينزية</w:t>
            </w:r>
            <w:proofErr w:type="spellEnd"/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highlight w:val="red"/>
                <w:rtl/>
              </w:rPr>
              <w:t xml:space="preserve"> – التوقعات – التقلبات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69" type="#_x0000_t75" style="width:20.1pt;height:18.4pt" o:ole="">
                  <v:imagedata r:id="rId37" o:title=""/>
                </v:shape>
                <w:control r:id="rId38" w:name="DefaultOcxName6" w:shapeid="_x0000_i1069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ج- </w:t>
            </w:r>
            <w:proofErr w:type="spellStart"/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الكلاسكية</w:t>
            </w:r>
            <w:proofErr w:type="spellEnd"/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- الأزمات – التقلبات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72" type="#_x0000_t75" style="width:20.1pt;height:18.4pt" o:ole="">
                  <v:imagedata r:id="rId39" o:title=""/>
                </v:shape>
                <w:control r:id="rId40" w:name="DefaultOcxName7" w:shapeid="_x0000_i1072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 النقدية – النقود – التنمية</w:t>
            </w:r>
          </w:p>
        </w:tc>
      </w:tr>
    </w:tbl>
    <w:p w:rsidR="006669B2" w:rsidRPr="00405325" w:rsidRDefault="006669B2" w:rsidP="006669B2">
      <w:pPr>
        <w:bidi w:val="0"/>
        <w:spacing w:after="0" w:line="240" w:lineRule="auto"/>
        <w:rPr>
          <w:rFonts w:ascii="Times New Roman" w:eastAsia="Times New Roman" w:hAnsi="Times New Roman" w:cs="Times New Roman"/>
          <w:vanish/>
          <w:sz w:val="36"/>
          <w:szCs w:val="36"/>
        </w:rPr>
      </w:pPr>
    </w:p>
    <w:tbl>
      <w:tblPr>
        <w:bidiVisual/>
        <w:tblW w:w="5000" w:type="pct"/>
        <w:jc w:val="center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6669B2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3 - - إن العلاقة بين الضريبة و دخل التوازن هي علاقة ...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75" type="#_x0000_t75" style="width:20.1pt;height:18.4pt" o:ole="">
                  <v:imagedata r:id="rId41" o:title=""/>
                </v:shape>
                <w:control r:id="rId42" w:name="DefaultOcxName8" w:shapeid="_x0000_i1075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أ- طردية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78" type="#_x0000_t75" style="width:20.1pt;height:18.4pt" o:ole="">
                  <v:imagedata r:id="rId43" o:title=""/>
                </v:shape>
                <w:control r:id="rId44" w:name="DefaultOcxName9" w:shapeid="_x0000_i1078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highlight w:val="red"/>
                <w:rtl/>
              </w:rPr>
              <w:t>- عكسية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81" type="#_x0000_t75" style="width:20.1pt;height:18.4pt" o:ole="">
                  <v:imagedata r:id="rId45" o:title=""/>
                </v:shape>
                <w:control r:id="rId46" w:name="DefaultOcxName10" w:shapeid="_x0000_i1081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 عكسية أحيانا و طردية أحيانا أخرى</w:t>
            </w:r>
          </w:p>
        </w:tc>
      </w:tr>
      <w:tr w:rsidR="006669B2" w:rsidRPr="00405325" w:rsidTr="006669B2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6669B2" w:rsidRPr="00405325" w:rsidRDefault="00173511" w:rsidP="006669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object w:dxaOrig="225" w:dyaOrig="225">
                <v:shape id="_x0000_i1084" type="#_x0000_t75" style="width:20.1pt;height:18.4pt" o:ole="">
                  <v:imagedata r:id="rId47" o:title=""/>
                </v:shape>
                <w:control r:id="rId48" w:name="DefaultOcxName11" w:shapeid="_x0000_i1084"/>
              </w:object>
            </w:r>
            <w:r w:rsidR="006669B2" w:rsidRPr="0040532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 </w:t>
            </w:r>
            <w:r w:rsidR="006669B2" w:rsidRPr="0040532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 لا شيء مما ذكر</w:t>
            </w:r>
          </w:p>
        </w:tc>
      </w:tr>
    </w:tbl>
    <w:p w:rsidR="006669B2" w:rsidRPr="00405325" w:rsidRDefault="006669B2" w:rsidP="006669B2">
      <w:pPr>
        <w:rPr>
          <w:sz w:val="36"/>
          <w:szCs w:val="36"/>
        </w:rPr>
      </w:pPr>
    </w:p>
    <w:p w:rsidR="006669B2" w:rsidRDefault="006669B2" w:rsidP="00BA4EE5">
      <w:pPr>
        <w:jc w:val="center"/>
        <w:rPr>
          <w:rFonts w:ascii="Segoe UI" w:hAnsi="Segoe UI" w:cs="Segoe UI"/>
          <w:b/>
          <w:bCs/>
          <w:color w:val="E36C0A" w:themeColor="accent6" w:themeShade="BF"/>
          <w:sz w:val="52"/>
          <w:szCs w:val="52"/>
          <w:rtl/>
        </w:rPr>
      </w:pPr>
    </w:p>
    <w:p w:rsidR="006669B2" w:rsidRDefault="006669B2">
      <w:pPr>
        <w:bidi w:val="0"/>
        <w:rPr>
          <w:rFonts w:ascii="Segoe UI" w:hAnsi="Segoe UI" w:cs="Segoe UI"/>
          <w:b/>
          <w:bCs/>
          <w:color w:val="E36C0A" w:themeColor="accent6" w:themeShade="BF"/>
          <w:sz w:val="52"/>
          <w:szCs w:val="52"/>
        </w:rPr>
      </w:pPr>
      <w:r>
        <w:rPr>
          <w:rFonts w:ascii="Segoe UI" w:hAnsi="Segoe UI" w:cs="Segoe UI"/>
          <w:b/>
          <w:bCs/>
          <w:color w:val="E36C0A" w:themeColor="accent6" w:themeShade="BF"/>
          <w:sz w:val="52"/>
          <w:szCs w:val="52"/>
          <w:rtl/>
        </w:rPr>
        <w:br w:type="page"/>
      </w:r>
    </w:p>
    <w:p w:rsidR="006669B2" w:rsidRDefault="006669B2" w:rsidP="00BA4EE5">
      <w:pPr>
        <w:jc w:val="center"/>
        <w:rPr>
          <w:rFonts w:ascii="Segoe UI" w:hAnsi="Segoe UI" w:cs="Segoe UI"/>
          <w:b/>
          <w:bCs/>
          <w:color w:val="E36C0A" w:themeColor="accent6" w:themeShade="BF"/>
          <w:sz w:val="52"/>
          <w:szCs w:val="52"/>
          <w:rtl/>
        </w:rPr>
      </w:pPr>
      <w:r>
        <w:rPr>
          <w:rFonts w:ascii="Segoe UI" w:hAnsi="Segoe UI" w:cs="Segoe UI" w:hint="cs"/>
          <w:b/>
          <w:bCs/>
          <w:color w:val="E36C0A" w:themeColor="accent6" w:themeShade="BF"/>
          <w:sz w:val="52"/>
          <w:szCs w:val="52"/>
          <w:rtl/>
        </w:rPr>
        <w:lastRenderedPageBreak/>
        <w:t xml:space="preserve">الواجب الثالث </w:t>
      </w:r>
    </w:p>
    <w:p w:rsidR="00CB4A65" w:rsidRPr="00440399" w:rsidRDefault="006669B2" w:rsidP="00440399">
      <w:pPr>
        <w:rPr>
          <w:b/>
          <w:bCs/>
          <w:sz w:val="32"/>
          <w:szCs w:val="32"/>
          <w:rtl/>
        </w:rPr>
      </w:pP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اختر- اختاري- الإجابة الصحيحة الوحيدة من الإجابات التالية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 xml:space="preserve"> :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 xml:space="preserve">1 - - 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يعزى انخفاض الإنتاجية في الدول النامية إلى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 xml:space="preserve"> ...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أ- النقص الحاد في عوامل الإنتاج المكملة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ب- النقص الحاد في عدد السكان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ج- النقص الحاد في الثروات الطبيعية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د- لا شيء مما ذكر أعلاه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 xml:space="preserve">2 - - 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تعتبر ظاهرة ....من أهم أسباب انخفاض مستويات المعيشة في الأقطار النامية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>.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أ- ارتفاع الموارد الطبيعية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ب- زيادة الدخل القومي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 xml:space="preserve">ج- </w:t>
      </w:r>
      <w:proofErr w:type="spellStart"/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إرتقاع</w:t>
      </w:r>
      <w:proofErr w:type="spellEnd"/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 xml:space="preserve"> عدد المستهلكين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د - سوء استغلال الموارد البشرية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 xml:space="preserve">3 - - 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ميزان المدفوعات هو عبارة عن كشف بالقيمة النقدية لجميع المبادلات التي تمت بين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>...</w:t>
      </w:r>
      <w:r w:rsidRPr="006669B2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أ- بلد معين والعالم الخارجي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ب- مؤسسة معينة و السوق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ج- شركة معينة و البنك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د- السوق و باقي المؤسسات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 xml:space="preserve">4 - - 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تتسم الأقطار النامية إضافة لانخفاض مستوى المعيشة، بانخفاض</w:t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</w:rPr>
        <w:t>...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أ- عدد السكان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ب- إنتاجية العمل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ج- مواردها الطبيعية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Style w:val="apple-style-span"/>
          <w:b/>
          <w:bCs/>
          <w:color w:val="000000"/>
          <w:sz w:val="32"/>
          <w:szCs w:val="32"/>
          <w:shd w:val="clear" w:color="auto" w:fill="FFFFFF"/>
          <w:rtl/>
        </w:rPr>
        <w:t>د- مساحتها</w:t>
      </w:r>
      <w:r w:rsidRPr="006669B2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6669B2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6669B2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="00440399" w:rsidRPr="00440399">
        <w:rPr>
          <w:rFonts w:hint="cs"/>
          <w:b/>
          <w:bCs/>
          <w:sz w:val="32"/>
          <w:szCs w:val="32"/>
          <w:rtl/>
        </w:rPr>
        <w:t>وأسأل الله لي ولكم التوفيق ... أختكم عليااااااا</w:t>
      </w:r>
    </w:p>
    <w:sectPr w:rsidR="00CB4A65" w:rsidRPr="00440399" w:rsidSect="00405325">
      <w:headerReference w:type="even" r:id="rId49"/>
      <w:headerReference w:type="default" r:id="rId50"/>
      <w:footerReference w:type="even" r:id="rId51"/>
      <w:footerReference w:type="default" r:id="rId52"/>
      <w:headerReference w:type="first" r:id="rId53"/>
      <w:footerReference w:type="first" r:id="rId54"/>
      <w:pgSz w:w="11906" w:h="16838"/>
      <w:pgMar w:top="1440" w:right="1800" w:bottom="1440" w:left="1800" w:header="708" w:footer="708" w:gutter="0"/>
      <w:pgBorders w:offsetFrom="page">
        <w:top w:val="thickThinMediumGap" w:sz="24" w:space="24" w:color="E36C0A" w:themeColor="accent6" w:themeShade="BF"/>
        <w:left w:val="thickThinMediumGap" w:sz="24" w:space="24" w:color="E36C0A" w:themeColor="accent6" w:themeShade="BF"/>
        <w:bottom w:val="thinThickMediumGap" w:sz="24" w:space="24" w:color="E36C0A" w:themeColor="accent6" w:themeShade="BF"/>
        <w:right w:val="thinThickMediumGap" w:sz="24" w:space="24" w:color="E36C0A" w:themeColor="accent6" w:themeShade="BF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534" w:rsidRDefault="00620534" w:rsidP="00620534">
      <w:pPr>
        <w:spacing w:after="0" w:line="240" w:lineRule="auto"/>
      </w:pPr>
      <w:r>
        <w:separator/>
      </w:r>
    </w:p>
  </w:endnote>
  <w:endnote w:type="continuationSeparator" w:id="0">
    <w:p w:rsidR="00620534" w:rsidRDefault="00620534" w:rsidP="00620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399" w:rsidRDefault="0044039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399" w:rsidRPr="00440399" w:rsidRDefault="00440399" w:rsidP="00440399">
    <w:pPr>
      <w:pStyle w:val="a6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b/>
        <w:bCs/>
        <w:sz w:val="24"/>
        <w:szCs w:val="24"/>
      </w:rPr>
    </w:pPr>
    <w:r w:rsidRPr="00440399">
      <w:rPr>
        <w:rFonts w:asciiTheme="majorHAnsi" w:eastAsiaTheme="majorEastAsia" w:hAnsiTheme="majorHAnsi" w:cstheme="majorBidi" w:hint="cs"/>
        <w:b/>
        <w:bCs/>
        <w:sz w:val="24"/>
        <w:szCs w:val="24"/>
        <w:rtl/>
      </w:rPr>
      <w:t>محتوى محاضرة 7+ المحاضرة المباشر</w:t>
    </w:r>
    <w:r w:rsidRPr="00440399">
      <w:rPr>
        <w:rFonts w:asciiTheme="majorHAnsi" w:eastAsiaTheme="majorEastAsia" w:hAnsiTheme="majorHAnsi" w:cstheme="majorBidi" w:hint="eastAsia"/>
        <w:b/>
        <w:bCs/>
        <w:sz w:val="24"/>
        <w:szCs w:val="24"/>
        <w:rtl/>
      </w:rPr>
      <w:t>ة</w:t>
    </w:r>
    <w:r w:rsidRPr="00440399">
      <w:rPr>
        <w:rFonts w:asciiTheme="majorHAnsi" w:eastAsiaTheme="majorEastAsia" w:hAnsiTheme="majorHAnsi" w:cstheme="majorBidi" w:hint="cs"/>
        <w:b/>
        <w:bCs/>
        <w:sz w:val="24"/>
        <w:szCs w:val="24"/>
        <w:rtl/>
      </w:rPr>
      <w:t xml:space="preserve"> 3 +</w:t>
    </w:r>
    <w:r>
      <w:rPr>
        <w:rFonts w:asciiTheme="majorHAnsi" w:eastAsiaTheme="majorEastAsia" w:hAnsiTheme="majorHAnsi" w:cstheme="majorBidi" w:hint="cs"/>
        <w:b/>
        <w:bCs/>
        <w:sz w:val="24"/>
        <w:szCs w:val="24"/>
        <w:rtl/>
      </w:rPr>
      <w:t xml:space="preserve"> </w:t>
    </w:r>
    <w:r w:rsidRPr="00440399">
      <w:rPr>
        <w:rFonts w:asciiTheme="majorHAnsi" w:eastAsiaTheme="majorEastAsia" w:hAnsiTheme="majorHAnsi" w:cstheme="majorBidi" w:hint="cs"/>
        <w:b/>
        <w:bCs/>
        <w:sz w:val="24"/>
        <w:szCs w:val="24"/>
        <w:rtl/>
      </w:rPr>
      <w:t xml:space="preserve">الواجبات </w:t>
    </w:r>
    <w:r w:rsidRPr="00440399">
      <w:rPr>
        <w:rFonts w:asciiTheme="majorHAnsi" w:eastAsiaTheme="majorEastAsia" w:hAnsiTheme="majorHAnsi" w:cstheme="majorBidi"/>
        <w:b/>
        <w:bCs/>
        <w:sz w:val="24"/>
        <w:szCs w:val="24"/>
      </w:rPr>
      <w:ptab w:relativeTo="margin" w:alignment="right" w:leader="none"/>
    </w:r>
    <w:r w:rsidRPr="00440399">
      <w:rPr>
        <w:rFonts w:asciiTheme="majorHAnsi" w:eastAsiaTheme="majorEastAsia" w:hAnsiTheme="majorHAnsi" w:cstheme="majorBidi"/>
        <w:b/>
        <w:bCs/>
        <w:sz w:val="24"/>
        <w:szCs w:val="24"/>
        <w:rtl/>
        <w:lang w:val="ar-SA"/>
      </w:rPr>
      <w:t xml:space="preserve">الصفحة </w:t>
    </w:r>
    <w:r w:rsidRPr="00440399">
      <w:rPr>
        <w:rFonts w:eastAsiaTheme="minorEastAsia"/>
        <w:b/>
        <w:bCs/>
        <w:sz w:val="24"/>
        <w:szCs w:val="24"/>
      </w:rPr>
      <w:fldChar w:fldCharType="begin"/>
    </w:r>
    <w:r w:rsidRPr="00440399">
      <w:rPr>
        <w:b/>
        <w:bCs/>
        <w:sz w:val="24"/>
        <w:szCs w:val="24"/>
      </w:rPr>
      <w:instrText>PAGE   \* MERGEFORMAT</w:instrText>
    </w:r>
    <w:r w:rsidRPr="00440399">
      <w:rPr>
        <w:rFonts w:eastAsiaTheme="minorEastAsia"/>
        <w:b/>
        <w:bCs/>
        <w:sz w:val="24"/>
        <w:szCs w:val="24"/>
      </w:rPr>
      <w:fldChar w:fldCharType="separate"/>
    </w:r>
    <w:r w:rsidRPr="00440399">
      <w:rPr>
        <w:rFonts w:asciiTheme="majorHAnsi" w:eastAsiaTheme="majorEastAsia" w:hAnsiTheme="majorHAnsi" w:cstheme="majorBidi"/>
        <w:b/>
        <w:bCs/>
        <w:noProof/>
        <w:sz w:val="24"/>
        <w:szCs w:val="24"/>
        <w:rtl/>
        <w:lang w:val="ar-SA"/>
      </w:rPr>
      <w:t>1</w:t>
    </w:r>
    <w:r w:rsidRPr="00440399">
      <w:rPr>
        <w:rFonts w:asciiTheme="majorHAnsi" w:eastAsiaTheme="majorEastAsia" w:hAnsiTheme="majorHAnsi" w:cstheme="majorBidi"/>
        <w:b/>
        <w:bCs/>
        <w:sz w:val="24"/>
        <w:szCs w:val="24"/>
      </w:rPr>
      <w:fldChar w:fldCharType="end"/>
    </w:r>
  </w:p>
  <w:p w:rsidR="00620534" w:rsidRPr="00440399" w:rsidRDefault="0062053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399" w:rsidRDefault="0044039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534" w:rsidRDefault="00620534" w:rsidP="00620534">
      <w:pPr>
        <w:spacing w:after="0" w:line="240" w:lineRule="auto"/>
      </w:pPr>
      <w:r>
        <w:separator/>
      </w:r>
    </w:p>
  </w:footnote>
  <w:footnote w:type="continuationSeparator" w:id="0">
    <w:p w:rsidR="00620534" w:rsidRDefault="00620534" w:rsidP="00620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399" w:rsidRDefault="0044039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0534" w:rsidRDefault="00620534">
    <w:pPr>
      <w:pStyle w:val="a5"/>
    </w:pPr>
  </w:p>
  <w:p w:rsidR="00620534" w:rsidRDefault="00620534">
    <w:pPr>
      <w:pStyle w:val="a5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399" w:rsidRDefault="0044039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01D41"/>
    <w:multiLevelType w:val="hybridMultilevel"/>
    <w:tmpl w:val="1C72876C"/>
    <w:lvl w:ilvl="0" w:tplc="9C8E6C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32FBA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F858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6468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0611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80EBE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1C324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0CC19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18D5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F5EDB"/>
    <w:rsid w:val="00006A78"/>
    <w:rsid w:val="000E515A"/>
    <w:rsid w:val="001400F7"/>
    <w:rsid w:val="00173511"/>
    <w:rsid w:val="00405325"/>
    <w:rsid w:val="00440399"/>
    <w:rsid w:val="004B6D44"/>
    <w:rsid w:val="004D06A5"/>
    <w:rsid w:val="00583DE2"/>
    <w:rsid w:val="00620534"/>
    <w:rsid w:val="006669B2"/>
    <w:rsid w:val="006F7F54"/>
    <w:rsid w:val="009850D4"/>
    <w:rsid w:val="009E2332"/>
    <w:rsid w:val="00BA4EE5"/>
    <w:rsid w:val="00CB4A65"/>
    <w:rsid w:val="00D359B6"/>
    <w:rsid w:val="00EA2D06"/>
    <w:rsid w:val="00F0535D"/>
    <w:rsid w:val="00F56CD6"/>
    <w:rsid w:val="00FF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1" type="callout" idref="#_x0000_s1030"/>
        <o:r id="V:Rule2" type="callout" idref="#_x0000_s1026"/>
      </o:rules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D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5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F5EDB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6669B2"/>
    <w:pPr>
      <w:ind w:left="720"/>
      <w:contextualSpacing/>
    </w:pPr>
  </w:style>
  <w:style w:type="character" w:customStyle="1" w:styleId="apple-style-span">
    <w:name w:val="apple-style-span"/>
    <w:basedOn w:val="a0"/>
    <w:rsid w:val="006669B2"/>
  </w:style>
  <w:style w:type="character" w:customStyle="1" w:styleId="apple-converted-space">
    <w:name w:val="apple-converted-space"/>
    <w:basedOn w:val="a0"/>
    <w:rsid w:val="006669B2"/>
  </w:style>
  <w:style w:type="paragraph" w:styleId="a5">
    <w:name w:val="header"/>
    <w:basedOn w:val="a"/>
    <w:link w:val="Char0"/>
    <w:uiPriority w:val="99"/>
    <w:unhideWhenUsed/>
    <w:rsid w:val="006205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620534"/>
  </w:style>
  <w:style w:type="paragraph" w:styleId="a6">
    <w:name w:val="footer"/>
    <w:basedOn w:val="a"/>
    <w:link w:val="Char1"/>
    <w:uiPriority w:val="99"/>
    <w:unhideWhenUsed/>
    <w:rsid w:val="006205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6205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7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control" Target="activeX/activeX1.xml"/><Relationship Id="rId39" Type="http://schemas.openxmlformats.org/officeDocument/2006/relationships/image" Target="media/image23.wmf"/><Relationship Id="rId21" Type="http://schemas.openxmlformats.org/officeDocument/2006/relationships/image" Target="media/image13.jpeg"/><Relationship Id="rId34" Type="http://schemas.openxmlformats.org/officeDocument/2006/relationships/control" Target="activeX/activeX5.xml"/><Relationship Id="rId42" Type="http://schemas.openxmlformats.org/officeDocument/2006/relationships/control" Target="activeX/activeX9.xml"/><Relationship Id="rId47" Type="http://schemas.openxmlformats.org/officeDocument/2006/relationships/image" Target="media/image27.wmf"/><Relationship Id="rId50" Type="http://schemas.openxmlformats.org/officeDocument/2006/relationships/header" Target="header2.xml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6.wmf"/><Relationship Id="rId33" Type="http://schemas.openxmlformats.org/officeDocument/2006/relationships/image" Target="media/image20.wmf"/><Relationship Id="rId38" Type="http://schemas.openxmlformats.org/officeDocument/2006/relationships/control" Target="activeX/activeX7.xml"/><Relationship Id="rId46" Type="http://schemas.openxmlformats.org/officeDocument/2006/relationships/control" Target="activeX/activeX1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18.wmf"/><Relationship Id="rId41" Type="http://schemas.openxmlformats.org/officeDocument/2006/relationships/image" Target="media/image24.wmf"/><Relationship Id="rId54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package" Target="embeddings/______Microsoft_PowerPoint1.sldx"/><Relationship Id="rId32" Type="http://schemas.openxmlformats.org/officeDocument/2006/relationships/control" Target="activeX/activeX4.xml"/><Relationship Id="rId37" Type="http://schemas.openxmlformats.org/officeDocument/2006/relationships/image" Target="media/image22.wmf"/><Relationship Id="rId40" Type="http://schemas.openxmlformats.org/officeDocument/2006/relationships/control" Target="activeX/activeX8.xml"/><Relationship Id="rId45" Type="http://schemas.openxmlformats.org/officeDocument/2006/relationships/image" Target="media/image26.wmf"/><Relationship Id="rId53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emf"/><Relationship Id="rId28" Type="http://schemas.openxmlformats.org/officeDocument/2006/relationships/control" Target="activeX/activeX2.xml"/><Relationship Id="rId36" Type="http://schemas.openxmlformats.org/officeDocument/2006/relationships/control" Target="activeX/activeX6.xml"/><Relationship Id="rId49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19.wmf"/><Relationship Id="rId44" Type="http://schemas.openxmlformats.org/officeDocument/2006/relationships/control" Target="activeX/activeX10.xml"/><Relationship Id="rId52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7.wmf"/><Relationship Id="rId30" Type="http://schemas.openxmlformats.org/officeDocument/2006/relationships/control" Target="activeX/activeX3.xml"/><Relationship Id="rId35" Type="http://schemas.openxmlformats.org/officeDocument/2006/relationships/image" Target="media/image21.wmf"/><Relationship Id="rId43" Type="http://schemas.openxmlformats.org/officeDocument/2006/relationships/image" Target="media/image25.wmf"/><Relationship Id="rId48" Type="http://schemas.openxmlformats.org/officeDocument/2006/relationships/control" Target="activeX/activeX12.xml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footer" Target="footer1.xml"/><Relationship Id="rId3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+محتوى م المباشرة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mmz</dc:creator>
  <cp:lastModifiedBy>iprahim</cp:lastModifiedBy>
  <cp:revision>5</cp:revision>
  <dcterms:created xsi:type="dcterms:W3CDTF">2011-12-11T01:31:00Z</dcterms:created>
  <dcterms:modified xsi:type="dcterms:W3CDTF">2012-04-26T13:05:00Z</dcterms:modified>
</cp:coreProperties>
</file>