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5F23" w:rsidRPr="00D22698" w:rsidRDefault="009A0861" w:rsidP="00A27A5B">
      <w:pPr>
        <w:pStyle w:val="a3"/>
        <w:numPr>
          <w:ilvl w:val="0"/>
          <w:numId w:val="21"/>
        </w:numPr>
        <w:spacing w:line="240" w:lineRule="auto"/>
        <w:ind w:right="-993"/>
        <w:jc w:val="center"/>
        <w:rPr>
          <w:rFonts w:ascii="Microsoft Uighur" w:hAnsi="Microsoft Uighur" w:cs="Microsoft Uighur"/>
          <w:sz w:val="50"/>
          <w:szCs w:val="50"/>
          <w:rtl/>
        </w:rPr>
      </w:pPr>
      <w:r w:rsidRPr="00D22698">
        <w:rPr>
          <w:rFonts w:ascii="Microsoft Uighur" w:hAnsi="Microsoft Uighur" w:cs="Microsoft Uighur"/>
          <w:color w:val="FF3300"/>
          <w:sz w:val="50"/>
          <w:szCs w:val="50"/>
          <w:rtl/>
        </w:rPr>
        <w:t>المحاضرة</w:t>
      </w:r>
      <w:r w:rsidR="00E45BAE" w:rsidRPr="00D22698">
        <w:rPr>
          <w:rFonts w:ascii="Microsoft Uighur" w:hAnsi="Microsoft Uighur" w:cs="Microsoft Uighur"/>
          <w:color w:val="FF3300"/>
          <w:sz w:val="50"/>
          <w:szCs w:val="50"/>
          <w:rtl/>
        </w:rPr>
        <w:t xml:space="preserve"> الأولى</w:t>
      </w:r>
      <w:r w:rsidR="00E45BAE" w:rsidRPr="00D22698">
        <w:rPr>
          <w:rFonts w:ascii="Microsoft Uighur" w:hAnsi="Microsoft Uighur" w:cs="Microsoft Uighur"/>
          <w:sz w:val="50"/>
          <w:szCs w:val="50"/>
          <w:rtl/>
        </w:rPr>
        <w:t xml:space="preserve"> / </w:t>
      </w:r>
      <w:r w:rsidRPr="00D22698">
        <w:rPr>
          <w:rFonts w:ascii="Microsoft Uighur" w:hAnsi="Microsoft Uighur" w:cs="Microsoft Uighur"/>
          <w:sz w:val="50"/>
          <w:szCs w:val="50"/>
          <w:rtl/>
        </w:rPr>
        <w:t>البيئة</w:t>
      </w:r>
      <w:r w:rsidR="00E45BAE" w:rsidRPr="00D22698">
        <w:rPr>
          <w:rFonts w:ascii="Microsoft Uighur" w:hAnsi="Microsoft Uighur" w:cs="Microsoft Uighur"/>
          <w:sz w:val="50"/>
          <w:szCs w:val="50"/>
          <w:rtl/>
        </w:rPr>
        <w:t xml:space="preserve"> </w:t>
      </w:r>
      <w:proofErr w:type="gramStart"/>
      <w:r w:rsidR="00E45BAE" w:rsidRPr="00D22698">
        <w:rPr>
          <w:rFonts w:ascii="Microsoft Uighur" w:hAnsi="Microsoft Uighur" w:cs="Microsoft Uighur"/>
          <w:sz w:val="50"/>
          <w:szCs w:val="50"/>
          <w:rtl/>
        </w:rPr>
        <w:t>المالية :</w:t>
      </w:r>
      <w:proofErr w:type="gramEnd"/>
      <w:r w:rsidR="00E45BAE" w:rsidRPr="00D22698">
        <w:rPr>
          <w:rFonts w:ascii="Microsoft Uighur" w:hAnsi="Microsoft Uighur" w:cs="Microsoft Uighur"/>
          <w:sz w:val="50"/>
          <w:szCs w:val="50"/>
          <w:rtl/>
        </w:rPr>
        <w:t xml:space="preserve"> الأوراق و الأسواق المالية</w:t>
      </w:r>
    </w:p>
    <w:p w:rsidR="00E45BAE" w:rsidRPr="00D22698" w:rsidRDefault="00374215" w:rsidP="00A27A5B">
      <w:pPr>
        <w:spacing w:line="240" w:lineRule="auto"/>
        <w:ind w:left="-483" w:right="-993"/>
        <w:jc w:val="both"/>
        <w:rPr>
          <w:rFonts w:ascii="Microsoft Uighur" w:hAnsi="Microsoft Uighur" w:cs="Microsoft Uighur"/>
          <w:color w:val="0070C0"/>
          <w:sz w:val="36"/>
          <w:szCs w:val="36"/>
          <w:u w:val="single"/>
          <w:rtl/>
        </w:rPr>
      </w:pPr>
      <w:r w:rsidRPr="00374215">
        <w:rPr>
          <w:rFonts w:ascii="Microsoft Uighur" w:hAnsi="Microsoft Uighur" w:cs="Microsoft Uighur" w:hint="cs"/>
          <w:color w:val="0070C0"/>
          <w:sz w:val="36"/>
          <w:szCs w:val="36"/>
          <w:rtl/>
        </w:rPr>
        <w:t xml:space="preserve">         </w:t>
      </w:r>
      <w:r w:rsidR="00E45BAE" w:rsidRPr="00D22698">
        <w:rPr>
          <w:rFonts w:ascii="Microsoft Uighur" w:hAnsi="Microsoft Uighur" w:cs="Microsoft Uighur"/>
          <w:color w:val="0070C0"/>
          <w:sz w:val="36"/>
          <w:szCs w:val="36"/>
          <w:u w:val="single"/>
          <w:rtl/>
        </w:rPr>
        <w:t xml:space="preserve">أهمية التعرف على الأوراق و الأسواق المالية و فهم </w:t>
      </w:r>
      <w:proofErr w:type="gramStart"/>
      <w:r w:rsidR="00E45BAE" w:rsidRPr="00D22698">
        <w:rPr>
          <w:rFonts w:ascii="Microsoft Uighur" w:hAnsi="Microsoft Uighur" w:cs="Microsoft Uighur"/>
          <w:color w:val="0070C0"/>
          <w:sz w:val="36"/>
          <w:szCs w:val="36"/>
          <w:u w:val="single"/>
          <w:rtl/>
        </w:rPr>
        <w:t>طبيعتها :</w:t>
      </w:r>
      <w:proofErr w:type="gramEnd"/>
    </w:p>
    <w:p w:rsidR="00CB7CDA" w:rsidRPr="00D22698" w:rsidRDefault="00374215" w:rsidP="00A27A5B">
      <w:pPr>
        <w:numPr>
          <w:ilvl w:val="0"/>
          <w:numId w:val="1"/>
        </w:numPr>
        <w:tabs>
          <w:tab w:val="clear" w:pos="720"/>
          <w:tab w:val="num" w:pos="-58"/>
        </w:tabs>
        <w:spacing w:line="240" w:lineRule="auto"/>
        <w:ind w:left="-483" w:right="-993"/>
        <w:jc w:val="both"/>
        <w:rPr>
          <w:rFonts w:ascii="Microsoft Uighur" w:hAnsi="Microsoft Uighur" w:cs="Microsoft Uighur"/>
          <w:sz w:val="36"/>
          <w:szCs w:val="36"/>
        </w:rPr>
      </w:pPr>
      <w:r>
        <w:rPr>
          <w:rFonts w:ascii="Microsoft Uighur" w:hAnsi="Microsoft Uighur" w:cs="Microsoft Uighur" w:hint="cs"/>
          <w:sz w:val="36"/>
          <w:szCs w:val="36"/>
          <w:rtl/>
        </w:rPr>
        <w:t xml:space="preserve">        </w:t>
      </w:r>
      <w:r w:rsidR="00747059" w:rsidRPr="00D22698">
        <w:rPr>
          <w:rFonts w:ascii="Microsoft Uighur" w:hAnsi="Microsoft Uighur" w:cs="Microsoft Uighur"/>
          <w:sz w:val="36"/>
          <w:szCs w:val="36"/>
          <w:rtl/>
        </w:rPr>
        <w:t>تقوم كل الشركات (على اختلاف أنواعها) بتكوين محافظ استثمارية مكونة من تشكيلة منوعة من الأوراق المالية.</w:t>
      </w:r>
    </w:p>
    <w:p w:rsidR="00CB7CDA" w:rsidRPr="00D22698" w:rsidRDefault="00747059" w:rsidP="00A27A5B">
      <w:pPr>
        <w:spacing w:line="240" w:lineRule="auto"/>
        <w:ind w:right="-993"/>
        <w:jc w:val="both"/>
        <w:rPr>
          <w:rFonts w:ascii="Microsoft Uighur" w:hAnsi="Microsoft Uighur" w:cs="Microsoft Uighur"/>
          <w:sz w:val="36"/>
          <w:szCs w:val="36"/>
          <w:rtl/>
        </w:rPr>
      </w:pPr>
      <w:r w:rsidRPr="00D22698">
        <w:rPr>
          <w:rFonts w:ascii="Microsoft Uighur" w:hAnsi="Microsoft Uighur" w:cs="Microsoft Uighur"/>
          <w:sz w:val="36"/>
          <w:szCs w:val="36"/>
          <w:rtl/>
        </w:rPr>
        <w:t>هدف المحافظ تلك قد يكون توفير السيولة أو تحقيق عائد.</w:t>
      </w:r>
    </w:p>
    <w:p w:rsidR="00374215" w:rsidRDefault="00747059" w:rsidP="00A27A5B">
      <w:pPr>
        <w:spacing w:line="240" w:lineRule="auto"/>
        <w:ind w:right="-993"/>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هذا يحتم على المدير المالي (أو المستثمر) الإلمام بمختلف أنواع الأوراق المالية وخصائصها (مثلا سيولتها وعوائدها...) </w:t>
      </w:r>
      <w:r w:rsidR="00374215">
        <w:rPr>
          <w:rFonts w:ascii="Microsoft Uighur" w:hAnsi="Microsoft Uighur" w:cs="Microsoft Uighur"/>
          <w:sz w:val="36"/>
          <w:szCs w:val="36"/>
          <w:rtl/>
        </w:rPr>
        <w:t>وكذا</w:t>
      </w:r>
    </w:p>
    <w:p w:rsidR="00CB7CDA" w:rsidRPr="00D22698" w:rsidRDefault="00747059" w:rsidP="00A27A5B">
      <w:pPr>
        <w:spacing w:line="240" w:lineRule="auto"/>
        <w:ind w:right="-993"/>
        <w:jc w:val="both"/>
        <w:rPr>
          <w:rFonts w:ascii="Microsoft Uighur" w:hAnsi="Microsoft Uighur" w:cs="Microsoft Uighur"/>
          <w:sz w:val="36"/>
          <w:szCs w:val="36"/>
          <w:rtl/>
        </w:rPr>
      </w:pPr>
      <w:r w:rsidRPr="00D22698">
        <w:rPr>
          <w:rFonts w:ascii="Microsoft Uighur" w:hAnsi="Microsoft Uighur" w:cs="Microsoft Uighur"/>
          <w:sz w:val="36"/>
          <w:szCs w:val="36"/>
          <w:rtl/>
        </w:rPr>
        <w:t>الأسواق التي يتم فيها تداول تلك الأوراق.</w:t>
      </w:r>
    </w:p>
    <w:p w:rsidR="00E45BAE" w:rsidRPr="00D22698" w:rsidRDefault="00E45BAE" w:rsidP="00A27A5B">
      <w:pPr>
        <w:spacing w:line="240" w:lineRule="auto"/>
        <w:ind w:left="-483" w:right="-993" w:firstLine="483"/>
        <w:jc w:val="both"/>
        <w:rPr>
          <w:rFonts w:ascii="Microsoft Uighur" w:hAnsi="Microsoft Uighur" w:cs="Microsoft Uighur"/>
          <w:b/>
          <w:bCs/>
          <w:color w:val="FF0000"/>
          <w:sz w:val="36"/>
          <w:szCs w:val="36"/>
          <w:u w:val="single"/>
          <w:rtl/>
        </w:rPr>
      </w:pPr>
      <w:proofErr w:type="gramStart"/>
      <w:r w:rsidRPr="00D22698">
        <w:rPr>
          <w:rFonts w:ascii="Microsoft Uighur" w:hAnsi="Microsoft Uighur" w:cs="Microsoft Uighur"/>
          <w:b/>
          <w:bCs/>
          <w:color w:val="FF0000"/>
          <w:sz w:val="36"/>
          <w:szCs w:val="36"/>
          <w:u w:val="single"/>
          <w:rtl/>
        </w:rPr>
        <w:t>أولا :</w:t>
      </w:r>
      <w:proofErr w:type="gramEnd"/>
      <w:r w:rsidRPr="00D22698">
        <w:rPr>
          <w:rFonts w:ascii="Microsoft Uighur" w:hAnsi="Microsoft Uighur" w:cs="Microsoft Uighur"/>
          <w:b/>
          <w:bCs/>
          <w:color w:val="FF0000"/>
          <w:sz w:val="36"/>
          <w:szCs w:val="36"/>
          <w:u w:val="single"/>
          <w:rtl/>
        </w:rPr>
        <w:t xml:space="preserve"> الأوراق المالية</w:t>
      </w:r>
    </w:p>
    <w:p w:rsidR="00374215" w:rsidRDefault="00E45BAE" w:rsidP="00A27A5B">
      <w:pPr>
        <w:spacing w:line="240" w:lineRule="auto"/>
        <w:ind w:right="-993"/>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هي عبارة عن وثيقة (مستند) تمثل اتفاقا قانونيا بين طرفين. وتتعلق </w:t>
      </w:r>
      <w:r w:rsidR="00374215">
        <w:rPr>
          <w:rFonts w:ascii="Microsoft Uighur" w:hAnsi="Microsoft Uighur" w:cs="Microsoft Uighur"/>
          <w:sz w:val="36"/>
          <w:szCs w:val="36"/>
          <w:rtl/>
        </w:rPr>
        <w:t xml:space="preserve">هذه الوثيقة بشيء ذي قيمة </w:t>
      </w:r>
      <w:proofErr w:type="spellStart"/>
      <w:proofErr w:type="gramStart"/>
      <w:r w:rsidR="00374215">
        <w:rPr>
          <w:rFonts w:ascii="Microsoft Uighur" w:hAnsi="Microsoft Uighur" w:cs="Microsoft Uighur"/>
          <w:sz w:val="36"/>
          <w:szCs w:val="36"/>
          <w:rtl/>
        </w:rPr>
        <w:t>مالية،</w:t>
      </w:r>
      <w:r w:rsidRPr="00D22698">
        <w:rPr>
          <w:rFonts w:ascii="Microsoft Uighur" w:hAnsi="Microsoft Uighur" w:cs="Microsoft Uighur"/>
          <w:sz w:val="36"/>
          <w:szCs w:val="36"/>
          <w:rtl/>
        </w:rPr>
        <w:t>ويمكن</w:t>
      </w:r>
      <w:proofErr w:type="spellEnd"/>
      <w:proofErr w:type="gramEnd"/>
      <w:r w:rsidRPr="00D22698">
        <w:rPr>
          <w:rFonts w:ascii="Microsoft Uighur" w:hAnsi="Microsoft Uighur" w:cs="Microsoft Uighur"/>
          <w:sz w:val="36"/>
          <w:szCs w:val="36"/>
          <w:rtl/>
        </w:rPr>
        <w:t xml:space="preserve"> تداولها </w:t>
      </w:r>
    </w:p>
    <w:p w:rsidR="00E45BAE" w:rsidRPr="00D22698" w:rsidRDefault="00E45BAE" w:rsidP="00A27A5B">
      <w:pPr>
        <w:spacing w:line="240" w:lineRule="auto"/>
        <w:ind w:right="-993"/>
        <w:jc w:val="both"/>
        <w:rPr>
          <w:rFonts w:ascii="Microsoft Uighur" w:hAnsi="Microsoft Uighur" w:cs="Microsoft Uighur"/>
          <w:sz w:val="36"/>
          <w:szCs w:val="36"/>
          <w:rtl/>
        </w:rPr>
      </w:pPr>
      <w:r w:rsidRPr="00D22698">
        <w:rPr>
          <w:rFonts w:ascii="Microsoft Uighur" w:hAnsi="Microsoft Uighur" w:cs="Microsoft Uighur"/>
          <w:sz w:val="36"/>
          <w:szCs w:val="36"/>
          <w:rtl/>
        </w:rPr>
        <w:t>(بيعها أو إقراضها...)</w:t>
      </w:r>
    </w:p>
    <w:p w:rsidR="00E45BAE" w:rsidRPr="00D22698" w:rsidRDefault="00067957" w:rsidP="00A27A5B">
      <w:pPr>
        <w:spacing w:line="240" w:lineRule="auto"/>
        <w:ind w:right="-993"/>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w:t>
      </w:r>
      <w:r w:rsidR="00E45BAE" w:rsidRPr="00D22698">
        <w:rPr>
          <w:rFonts w:ascii="Microsoft Uighur" w:hAnsi="Microsoft Uighur" w:cs="Microsoft Uighur"/>
          <w:b/>
          <w:bCs/>
          <w:color w:val="CC0099"/>
          <w:sz w:val="36"/>
          <w:szCs w:val="36"/>
          <w:rtl/>
        </w:rPr>
        <w:t xml:space="preserve">الاوراق المالية حسب </w:t>
      </w:r>
      <w:r w:rsidR="009A0861" w:rsidRPr="00D22698">
        <w:rPr>
          <w:rFonts w:ascii="Microsoft Uighur" w:hAnsi="Microsoft Uighur" w:cs="Microsoft Uighur"/>
          <w:b/>
          <w:bCs/>
          <w:color w:val="CC0099"/>
          <w:sz w:val="36"/>
          <w:szCs w:val="36"/>
          <w:rtl/>
        </w:rPr>
        <w:t>طبيعة</w:t>
      </w:r>
      <w:r w:rsidR="00E45BAE" w:rsidRPr="00D22698">
        <w:rPr>
          <w:rFonts w:ascii="Microsoft Uighur" w:hAnsi="Microsoft Uighur" w:cs="Microsoft Uighur"/>
          <w:b/>
          <w:bCs/>
          <w:color w:val="CC0099"/>
          <w:sz w:val="36"/>
          <w:szCs w:val="36"/>
          <w:rtl/>
        </w:rPr>
        <w:t xml:space="preserve"> </w:t>
      </w:r>
      <w:proofErr w:type="gramStart"/>
      <w:r w:rsidR="00E45BAE" w:rsidRPr="00D22698">
        <w:rPr>
          <w:rFonts w:ascii="Microsoft Uighur" w:hAnsi="Microsoft Uighur" w:cs="Microsoft Uighur"/>
          <w:b/>
          <w:bCs/>
          <w:color w:val="CC0099"/>
          <w:sz w:val="36"/>
          <w:szCs w:val="36"/>
          <w:rtl/>
        </w:rPr>
        <w:t>العائد :</w:t>
      </w:r>
      <w:proofErr w:type="gramEnd"/>
    </w:p>
    <w:p w:rsidR="00E45BAE" w:rsidRPr="00D22698" w:rsidRDefault="00067957" w:rsidP="00A27A5B">
      <w:pPr>
        <w:pStyle w:val="a3"/>
        <w:numPr>
          <w:ilvl w:val="0"/>
          <w:numId w:val="14"/>
        </w:numPr>
        <w:spacing w:line="240" w:lineRule="auto"/>
        <w:ind w:right="-993"/>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اوراق مالية ذات عائد ثابت</w:t>
      </w:r>
      <w:r w:rsidRPr="00D22698">
        <w:rPr>
          <w:rFonts w:ascii="Microsoft Uighur" w:hAnsi="Microsoft Uighur" w:cs="Microsoft Uighur"/>
          <w:color w:val="00B050"/>
          <w:sz w:val="36"/>
          <w:szCs w:val="36"/>
          <w:rtl/>
        </w:rPr>
        <w:t xml:space="preserve"> </w:t>
      </w:r>
      <w:r w:rsidRPr="00D22698">
        <w:rPr>
          <w:rFonts w:ascii="Microsoft Uighur" w:hAnsi="Microsoft Uighur" w:cs="Microsoft Uighur"/>
          <w:sz w:val="36"/>
          <w:szCs w:val="36"/>
          <w:rtl/>
        </w:rPr>
        <w:t xml:space="preserve">(ذات عائد ثابت – لها تاريخ </w:t>
      </w:r>
      <w:r w:rsidR="009A0861" w:rsidRPr="00D22698">
        <w:rPr>
          <w:rFonts w:ascii="Microsoft Uighur" w:hAnsi="Microsoft Uighur" w:cs="Microsoft Uighur"/>
          <w:sz w:val="36"/>
          <w:szCs w:val="36"/>
          <w:rtl/>
        </w:rPr>
        <w:t>استحقاق</w:t>
      </w:r>
      <w:proofErr w:type="gramStart"/>
      <w:r w:rsidRPr="00D22698">
        <w:rPr>
          <w:rFonts w:ascii="Microsoft Uighur" w:hAnsi="Microsoft Uighur" w:cs="Microsoft Uighur"/>
          <w:sz w:val="36"/>
          <w:szCs w:val="36"/>
          <w:rtl/>
        </w:rPr>
        <w:t xml:space="preserve"> ..</w:t>
      </w:r>
      <w:proofErr w:type="gramEnd"/>
      <w:r w:rsidRPr="00D22698">
        <w:rPr>
          <w:rFonts w:ascii="Microsoft Uighur" w:hAnsi="Microsoft Uighur" w:cs="Microsoft Uighur"/>
          <w:sz w:val="36"/>
          <w:szCs w:val="36"/>
          <w:rtl/>
        </w:rPr>
        <w:t xml:space="preserve"> مثل / السندات</w:t>
      </w:r>
      <w:proofErr w:type="gramStart"/>
      <w:r w:rsidRPr="00D22698">
        <w:rPr>
          <w:rFonts w:ascii="Microsoft Uighur" w:hAnsi="Microsoft Uighur" w:cs="Microsoft Uighur"/>
          <w:sz w:val="36"/>
          <w:szCs w:val="36"/>
          <w:rtl/>
        </w:rPr>
        <w:t xml:space="preserve"> ,</w:t>
      </w:r>
      <w:proofErr w:type="gramEnd"/>
      <w:r w:rsidRPr="00D22698">
        <w:rPr>
          <w:rFonts w:ascii="Microsoft Uighur" w:hAnsi="Microsoft Uighur" w:cs="Microsoft Uighur"/>
          <w:sz w:val="36"/>
          <w:szCs w:val="36"/>
          <w:rtl/>
        </w:rPr>
        <w:t xml:space="preserve"> الأسهم الممتازة )</w:t>
      </w:r>
    </w:p>
    <w:p w:rsidR="00067957" w:rsidRPr="00D22698" w:rsidRDefault="00067957" w:rsidP="00A27A5B">
      <w:pPr>
        <w:pStyle w:val="a3"/>
        <w:numPr>
          <w:ilvl w:val="0"/>
          <w:numId w:val="14"/>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اوراق ذات عائد متغير </w:t>
      </w:r>
      <w:r w:rsidRPr="00D22698">
        <w:rPr>
          <w:rFonts w:ascii="Microsoft Uighur" w:hAnsi="Microsoft Uighur" w:cs="Microsoft Uighur"/>
          <w:sz w:val="36"/>
          <w:szCs w:val="36"/>
          <w:rtl/>
        </w:rPr>
        <w:t>(يعتمد العائد على الوضع المالي للمنشأة أو على متغير آخر مثلا: أسعار الفائدة</w:t>
      </w:r>
      <w:proofErr w:type="gramStart"/>
      <w:r w:rsidRPr="00D22698">
        <w:rPr>
          <w:rFonts w:ascii="Microsoft Uighur" w:hAnsi="Microsoft Uighur" w:cs="Microsoft Uighur"/>
          <w:sz w:val="36"/>
          <w:szCs w:val="36"/>
          <w:rtl/>
        </w:rPr>
        <w:t xml:space="preserve"> ..</w:t>
      </w:r>
      <w:proofErr w:type="gramEnd"/>
      <w:r w:rsidRPr="00D22698">
        <w:rPr>
          <w:rFonts w:ascii="Microsoft Uighur" w:hAnsi="Microsoft Uighur" w:cs="Microsoft Uighur"/>
          <w:sz w:val="36"/>
          <w:szCs w:val="36"/>
          <w:rtl/>
        </w:rPr>
        <w:t xml:space="preserve"> مثل / الأسهم </w:t>
      </w:r>
      <w:proofErr w:type="gramStart"/>
      <w:r w:rsidR="009A0861" w:rsidRPr="00D22698">
        <w:rPr>
          <w:rFonts w:ascii="Microsoft Uighur" w:hAnsi="Microsoft Uighur" w:cs="Microsoft Uighur"/>
          <w:sz w:val="36"/>
          <w:szCs w:val="36"/>
          <w:rtl/>
        </w:rPr>
        <w:t>العادية</w:t>
      </w:r>
      <w:r w:rsidRPr="00D22698">
        <w:rPr>
          <w:rFonts w:ascii="Microsoft Uighur" w:hAnsi="Microsoft Uighur" w:cs="Microsoft Uighur"/>
          <w:sz w:val="36"/>
          <w:szCs w:val="36"/>
          <w:rtl/>
        </w:rPr>
        <w:t xml:space="preserve"> )</w:t>
      </w:r>
      <w:proofErr w:type="gramEnd"/>
    </w:p>
    <w:p w:rsidR="00067957" w:rsidRPr="00D22698" w:rsidRDefault="00067957"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الاوراق </w:t>
      </w:r>
      <w:r w:rsidR="009A0861" w:rsidRPr="00D22698">
        <w:rPr>
          <w:rFonts w:ascii="Microsoft Uighur" w:hAnsi="Microsoft Uighur" w:cs="Microsoft Uighur"/>
          <w:b/>
          <w:bCs/>
          <w:color w:val="CC0099"/>
          <w:sz w:val="36"/>
          <w:szCs w:val="36"/>
          <w:rtl/>
        </w:rPr>
        <w:t>المالية</w:t>
      </w:r>
      <w:r w:rsidRPr="00D22698">
        <w:rPr>
          <w:rFonts w:ascii="Microsoft Uighur" w:hAnsi="Microsoft Uighur" w:cs="Microsoft Uighur"/>
          <w:b/>
          <w:bCs/>
          <w:color w:val="CC0099"/>
          <w:sz w:val="36"/>
          <w:szCs w:val="36"/>
          <w:rtl/>
        </w:rPr>
        <w:t xml:space="preserve"> حسب </w:t>
      </w:r>
      <w:r w:rsidR="009A0861" w:rsidRPr="00D22698">
        <w:rPr>
          <w:rFonts w:ascii="Microsoft Uighur" w:hAnsi="Microsoft Uighur" w:cs="Microsoft Uighur"/>
          <w:b/>
          <w:bCs/>
          <w:color w:val="CC0099"/>
          <w:sz w:val="36"/>
          <w:szCs w:val="36"/>
          <w:rtl/>
        </w:rPr>
        <w:t>جهة</w:t>
      </w:r>
      <w:r w:rsidRPr="00D22698">
        <w:rPr>
          <w:rFonts w:ascii="Microsoft Uighur" w:hAnsi="Microsoft Uighur" w:cs="Microsoft Uighur"/>
          <w:b/>
          <w:bCs/>
          <w:color w:val="CC0099"/>
          <w:sz w:val="36"/>
          <w:szCs w:val="36"/>
          <w:rtl/>
        </w:rPr>
        <w:t xml:space="preserve"> </w:t>
      </w:r>
      <w:proofErr w:type="gramStart"/>
      <w:r w:rsidR="009A0861" w:rsidRPr="00D22698">
        <w:rPr>
          <w:rFonts w:ascii="Microsoft Uighur" w:hAnsi="Microsoft Uighur" w:cs="Microsoft Uighur"/>
          <w:b/>
          <w:bCs/>
          <w:color w:val="CC0099"/>
          <w:sz w:val="36"/>
          <w:szCs w:val="36"/>
          <w:rtl/>
        </w:rPr>
        <w:t>الإصدار</w:t>
      </w:r>
      <w:r w:rsidRPr="00D22698">
        <w:rPr>
          <w:rFonts w:ascii="Microsoft Uighur" w:hAnsi="Microsoft Uighur" w:cs="Microsoft Uighur"/>
          <w:b/>
          <w:bCs/>
          <w:color w:val="CC0099"/>
          <w:sz w:val="36"/>
          <w:szCs w:val="36"/>
          <w:rtl/>
        </w:rPr>
        <w:t xml:space="preserve"> :</w:t>
      </w:r>
      <w:proofErr w:type="gramEnd"/>
    </w:p>
    <w:p w:rsidR="00067957" w:rsidRPr="00D22698" w:rsidRDefault="00067957" w:rsidP="00A27A5B">
      <w:pPr>
        <w:pStyle w:val="a3"/>
        <w:numPr>
          <w:ilvl w:val="0"/>
          <w:numId w:val="14"/>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اوراق مالية </w:t>
      </w:r>
      <w:r w:rsidR="009A0861" w:rsidRPr="00D22698">
        <w:rPr>
          <w:rFonts w:ascii="Microsoft Uighur" w:hAnsi="Microsoft Uighur" w:cs="Microsoft Uighur"/>
          <w:color w:val="0033CC"/>
          <w:sz w:val="36"/>
          <w:szCs w:val="36"/>
          <w:rtl/>
        </w:rPr>
        <w:t>حكومية</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 xml:space="preserve">(تصدرها الحكومات هدفها في الغالب هو تمويل العجز في الموازنة أو لإنجاز مشروعات </w:t>
      </w:r>
      <w:r w:rsidR="009A0861" w:rsidRPr="00D22698">
        <w:rPr>
          <w:rFonts w:ascii="Microsoft Uighur" w:hAnsi="Microsoft Uighur" w:cs="Microsoft Uighur"/>
          <w:sz w:val="36"/>
          <w:szCs w:val="36"/>
          <w:rtl/>
        </w:rPr>
        <w:t>حكومية. مثل</w:t>
      </w:r>
      <w:r w:rsidRPr="00D22698">
        <w:rPr>
          <w:rFonts w:ascii="Microsoft Uighur" w:hAnsi="Microsoft Uighur" w:cs="Microsoft Uighur"/>
          <w:sz w:val="36"/>
          <w:szCs w:val="36"/>
          <w:rtl/>
        </w:rPr>
        <w:t xml:space="preserve"> / أذونات </w:t>
      </w:r>
      <w:r w:rsidR="009A0861" w:rsidRPr="00D22698">
        <w:rPr>
          <w:rFonts w:ascii="Microsoft Uighur" w:hAnsi="Microsoft Uighur" w:cs="Microsoft Uighur"/>
          <w:sz w:val="36"/>
          <w:szCs w:val="36"/>
          <w:rtl/>
        </w:rPr>
        <w:t>الخزينة</w:t>
      </w:r>
      <w:proofErr w:type="gramStart"/>
      <w:r w:rsidRPr="00D22698">
        <w:rPr>
          <w:rFonts w:ascii="Microsoft Uighur" w:hAnsi="Microsoft Uighur" w:cs="Microsoft Uighur"/>
          <w:sz w:val="36"/>
          <w:szCs w:val="36"/>
          <w:rtl/>
        </w:rPr>
        <w:t xml:space="preserve"> ,</w:t>
      </w:r>
      <w:proofErr w:type="gramEnd"/>
      <w:r w:rsidRPr="00D22698">
        <w:rPr>
          <w:rFonts w:ascii="Microsoft Uighur" w:hAnsi="Microsoft Uighur" w:cs="Microsoft Uighur"/>
          <w:sz w:val="36"/>
          <w:szCs w:val="36"/>
          <w:rtl/>
        </w:rPr>
        <w:t xml:space="preserve"> سندات </w:t>
      </w:r>
      <w:r w:rsidR="009A0861" w:rsidRPr="00D22698">
        <w:rPr>
          <w:rFonts w:ascii="Microsoft Uighur" w:hAnsi="Microsoft Uighur" w:cs="Microsoft Uighur"/>
          <w:sz w:val="36"/>
          <w:szCs w:val="36"/>
          <w:rtl/>
        </w:rPr>
        <w:t>الخزينة</w:t>
      </w:r>
      <w:r w:rsidRPr="00D22698">
        <w:rPr>
          <w:rFonts w:ascii="Microsoft Uighur" w:hAnsi="Microsoft Uighur" w:cs="Microsoft Uighur"/>
          <w:sz w:val="36"/>
          <w:szCs w:val="36"/>
          <w:rtl/>
        </w:rPr>
        <w:t xml:space="preserve"> )</w:t>
      </w:r>
    </w:p>
    <w:p w:rsidR="00067957" w:rsidRPr="00D22698" w:rsidRDefault="00067957" w:rsidP="00A27A5B">
      <w:pPr>
        <w:pStyle w:val="a3"/>
        <w:numPr>
          <w:ilvl w:val="0"/>
          <w:numId w:val="14"/>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اوراق ماليه خاصه </w:t>
      </w:r>
      <w:r w:rsidRPr="00D22698">
        <w:rPr>
          <w:rFonts w:ascii="Microsoft Uighur" w:hAnsi="Microsoft Uighur" w:cs="Microsoft Uighur"/>
          <w:sz w:val="36"/>
          <w:szCs w:val="36"/>
          <w:rtl/>
        </w:rPr>
        <w:t xml:space="preserve">(تصدرها منشآت الأعمال على اختلاف أنواعها هدفها تمويل </w:t>
      </w:r>
      <w:proofErr w:type="gramStart"/>
      <w:r w:rsidRPr="00D22698">
        <w:rPr>
          <w:rFonts w:ascii="Microsoft Uighur" w:hAnsi="Microsoft Uighur" w:cs="Microsoft Uighur"/>
          <w:sz w:val="36"/>
          <w:szCs w:val="36"/>
          <w:rtl/>
        </w:rPr>
        <w:t>المنشأة..</w:t>
      </w:r>
      <w:proofErr w:type="gramEnd"/>
      <w:r w:rsidRPr="00D22698">
        <w:rPr>
          <w:rFonts w:ascii="Microsoft Uighur" w:hAnsi="Microsoft Uighur" w:cs="Microsoft Uighur"/>
          <w:sz w:val="36"/>
          <w:szCs w:val="36"/>
          <w:rtl/>
        </w:rPr>
        <w:t xml:space="preserve"> مثل / الأسهم </w:t>
      </w:r>
      <w:r w:rsidR="009A0861" w:rsidRPr="00D22698">
        <w:rPr>
          <w:rFonts w:ascii="Microsoft Uighur" w:hAnsi="Microsoft Uighur" w:cs="Microsoft Uighur"/>
          <w:sz w:val="36"/>
          <w:szCs w:val="36"/>
          <w:rtl/>
        </w:rPr>
        <w:t>العادية</w:t>
      </w:r>
      <w:proofErr w:type="gramStart"/>
      <w:r w:rsidRPr="00D22698">
        <w:rPr>
          <w:rFonts w:ascii="Microsoft Uighur" w:hAnsi="Microsoft Uighur" w:cs="Microsoft Uighur"/>
          <w:sz w:val="36"/>
          <w:szCs w:val="36"/>
          <w:rtl/>
        </w:rPr>
        <w:t xml:space="preserve"> ,</w:t>
      </w:r>
      <w:proofErr w:type="gramEnd"/>
      <w:r w:rsidRPr="00D22698">
        <w:rPr>
          <w:rFonts w:ascii="Microsoft Uighur" w:hAnsi="Microsoft Uighur" w:cs="Microsoft Uighur"/>
          <w:sz w:val="36"/>
          <w:szCs w:val="36"/>
          <w:rtl/>
        </w:rPr>
        <w:t xml:space="preserve"> السندات التي تصدرها الشركات )</w:t>
      </w:r>
    </w:p>
    <w:p w:rsidR="00067957" w:rsidRPr="00D22698" w:rsidRDefault="00067957"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الاوراق </w:t>
      </w:r>
      <w:r w:rsidR="009A0861" w:rsidRPr="00D22698">
        <w:rPr>
          <w:rFonts w:ascii="Microsoft Uighur" w:hAnsi="Microsoft Uighur" w:cs="Microsoft Uighur"/>
          <w:b/>
          <w:bCs/>
          <w:color w:val="CC0099"/>
          <w:sz w:val="36"/>
          <w:szCs w:val="36"/>
          <w:rtl/>
        </w:rPr>
        <w:t>المالية</w:t>
      </w:r>
      <w:r w:rsidRPr="00D22698">
        <w:rPr>
          <w:rFonts w:ascii="Microsoft Uighur" w:hAnsi="Microsoft Uighur" w:cs="Microsoft Uighur"/>
          <w:b/>
          <w:bCs/>
          <w:color w:val="CC0099"/>
          <w:sz w:val="36"/>
          <w:szCs w:val="36"/>
          <w:rtl/>
        </w:rPr>
        <w:t xml:space="preserve"> </w:t>
      </w:r>
      <w:r w:rsidR="009A0861" w:rsidRPr="00D22698">
        <w:rPr>
          <w:rFonts w:ascii="Microsoft Uighur" w:hAnsi="Microsoft Uighur" w:cs="Microsoft Uighur"/>
          <w:b/>
          <w:bCs/>
          <w:color w:val="CC0099"/>
          <w:sz w:val="36"/>
          <w:szCs w:val="36"/>
          <w:rtl/>
        </w:rPr>
        <w:t>الأولية</w:t>
      </w:r>
      <w:r w:rsidRPr="00D22698">
        <w:rPr>
          <w:rFonts w:ascii="Microsoft Uighur" w:hAnsi="Microsoft Uighur" w:cs="Microsoft Uighur"/>
          <w:b/>
          <w:bCs/>
          <w:color w:val="CC0099"/>
          <w:sz w:val="36"/>
          <w:szCs w:val="36"/>
          <w:rtl/>
        </w:rPr>
        <w:t xml:space="preserve"> و الاوراق </w:t>
      </w:r>
      <w:proofErr w:type="gramStart"/>
      <w:r w:rsidRPr="00D22698">
        <w:rPr>
          <w:rFonts w:ascii="Microsoft Uighur" w:hAnsi="Microsoft Uighur" w:cs="Microsoft Uighur"/>
          <w:b/>
          <w:bCs/>
          <w:color w:val="CC0099"/>
          <w:sz w:val="36"/>
          <w:szCs w:val="36"/>
          <w:rtl/>
        </w:rPr>
        <w:t>المشتقة :</w:t>
      </w:r>
      <w:proofErr w:type="gramEnd"/>
    </w:p>
    <w:p w:rsidR="00067957" w:rsidRPr="00D22698" w:rsidRDefault="00067957" w:rsidP="00A27A5B">
      <w:pPr>
        <w:pStyle w:val="a3"/>
        <w:numPr>
          <w:ilvl w:val="0"/>
          <w:numId w:val="15"/>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الاوراق المالية </w:t>
      </w:r>
      <w:r w:rsidR="009A0861" w:rsidRPr="00D22698">
        <w:rPr>
          <w:rFonts w:ascii="Microsoft Uighur" w:hAnsi="Microsoft Uighur" w:cs="Microsoft Uighur"/>
          <w:color w:val="0033CC"/>
          <w:sz w:val="36"/>
          <w:szCs w:val="36"/>
          <w:rtl/>
        </w:rPr>
        <w:t>الأولية</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(تشمل كل ما تم ذكره من أوراق مالية)</w:t>
      </w:r>
    </w:p>
    <w:p w:rsidR="00067957" w:rsidRPr="00D22698" w:rsidRDefault="00067957" w:rsidP="00A27A5B">
      <w:pPr>
        <w:pStyle w:val="a3"/>
        <w:numPr>
          <w:ilvl w:val="0"/>
          <w:numId w:val="15"/>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الاوراق المالية </w:t>
      </w:r>
      <w:r w:rsidR="009A0861" w:rsidRPr="00D22698">
        <w:rPr>
          <w:rFonts w:ascii="Microsoft Uighur" w:hAnsi="Microsoft Uighur" w:cs="Microsoft Uighur"/>
          <w:color w:val="0033CC"/>
          <w:sz w:val="36"/>
          <w:szCs w:val="36"/>
          <w:rtl/>
        </w:rPr>
        <w:t>المشتقة</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(هي عقود يمكن تداولها تمثل حقوقا على الأوراق المالية الأولية أو أية أصول أخرى.)</w:t>
      </w:r>
    </w:p>
    <w:p w:rsidR="00067957" w:rsidRPr="00D22698" w:rsidRDefault="00067957"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الاوراق </w:t>
      </w:r>
      <w:r w:rsidR="009A0861" w:rsidRPr="00D22698">
        <w:rPr>
          <w:rFonts w:ascii="Microsoft Uighur" w:hAnsi="Microsoft Uighur" w:cs="Microsoft Uighur"/>
          <w:b/>
          <w:bCs/>
          <w:color w:val="CC0099"/>
          <w:sz w:val="36"/>
          <w:szCs w:val="36"/>
          <w:rtl/>
        </w:rPr>
        <w:t>المالية</w:t>
      </w:r>
      <w:r w:rsidRPr="00D22698">
        <w:rPr>
          <w:rFonts w:ascii="Microsoft Uighur" w:hAnsi="Microsoft Uighur" w:cs="Microsoft Uighur"/>
          <w:b/>
          <w:bCs/>
          <w:color w:val="CC0099"/>
          <w:sz w:val="36"/>
          <w:szCs w:val="36"/>
          <w:rtl/>
        </w:rPr>
        <w:t xml:space="preserve"> حسب طبيعة الحق (*)</w:t>
      </w:r>
    </w:p>
    <w:p w:rsidR="00067957" w:rsidRPr="00D22698" w:rsidRDefault="00067957" w:rsidP="00A27A5B">
      <w:pPr>
        <w:pStyle w:val="a3"/>
        <w:numPr>
          <w:ilvl w:val="0"/>
          <w:numId w:val="16"/>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اوراق دين </w:t>
      </w:r>
      <w:r w:rsidRPr="00D22698">
        <w:rPr>
          <w:rFonts w:ascii="Microsoft Uighur" w:hAnsi="Microsoft Uighur" w:cs="Microsoft Uighur"/>
          <w:sz w:val="36"/>
          <w:szCs w:val="36"/>
          <w:rtl/>
        </w:rPr>
        <w:t xml:space="preserve">(تثبت دينا في ذمة مصدر الورقة تجاه حامل </w:t>
      </w:r>
      <w:r w:rsidR="009A0861" w:rsidRPr="00D22698">
        <w:rPr>
          <w:rFonts w:ascii="Microsoft Uighur" w:hAnsi="Microsoft Uighur" w:cs="Microsoft Uighur"/>
          <w:sz w:val="36"/>
          <w:szCs w:val="36"/>
          <w:rtl/>
        </w:rPr>
        <w:t>الورقة. يحصل</w:t>
      </w:r>
      <w:r w:rsidRPr="00D22698">
        <w:rPr>
          <w:rFonts w:ascii="Microsoft Uighur" w:hAnsi="Microsoft Uighur" w:cs="Microsoft Uighur"/>
          <w:sz w:val="36"/>
          <w:szCs w:val="36"/>
          <w:rtl/>
        </w:rPr>
        <w:t xml:space="preserve"> حاملها على عوائد مضمونة (ثابتة أو متغيرة</w:t>
      </w:r>
      <w:proofErr w:type="gramStart"/>
      <w:r w:rsidRPr="00D22698">
        <w:rPr>
          <w:rFonts w:ascii="Microsoft Uighur" w:hAnsi="Microsoft Uighur" w:cs="Microsoft Uighur"/>
          <w:sz w:val="36"/>
          <w:szCs w:val="36"/>
          <w:rtl/>
        </w:rPr>
        <w:t>)..</w:t>
      </w:r>
      <w:proofErr w:type="gramEnd"/>
      <w:r w:rsidRPr="00D22698">
        <w:rPr>
          <w:rFonts w:ascii="Microsoft Uighur" w:hAnsi="Microsoft Uighur" w:cs="Microsoft Uighur"/>
          <w:sz w:val="36"/>
          <w:szCs w:val="36"/>
          <w:rtl/>
        </w:rPr>
        <w:t xml:space="preserve"> مثل / السندات على اختلاف </w:t>
      </w:r>
      <w:proofErr w:type="gramStart"/>
      <w:r w:rsidRPr="00D22698">
        <w:rPr>
          <w:rFonts w:ascii="Microsoft Uighur" w:hAnsi="Microsoft Uighur" w:cs="Microsoft Uighur"/>
          <w:sz w:val="36"/>
          <w:szCs w:val="36"/>
          <w:rtl/>
        </w:rPr>
        <w:t>انواعها )</w:t>
      </w:r>
      <w:proofErr w:type="gramEnd"/>
    </w:p>
    <w:p w:rsidR="00C35D9A" w:rsidRPr="002A509B" w:rsidRDefault="00067957" w:rsidP="00A27A5B">
      <w:pPr>
        <w:pStyle w:val="a3"/>
        <w:numPr>
          <w:ilvl w:val="0"/>
          <w:numId w:val="16"/>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أوراق ملكيه </w:t>
      </w:r>
      <w:r w:rsidRPr="00D22698">
        <w:rPr>
          <w:rFonts w:ascii="Microsoft Uighur" w:hAnsi="Microsoft Uighur" w:cs="Microsoft Uighur"/>
          <w:sz w:val="36"/>
          <w:szCs w:val="36"/>
          <w:rtl/>
        </w:rPr>
        <w:t xml:space="preserve">(تمثل حصة شائعة في ملكية أصل أو مشروع </w:t>
      </w:r>
      <w:r w:rsidR="009A0861" w:rsidRPr="00D22698">
        <w:rPr>
          <w:rFonts w:ascii="Microsoft Uighur" w:hAnsi="Microsoft Uighur" w:cs="Microsoft Uighur"/>
          <w:sz w:val="36"/>
          <w:szCs w:val="36"/>
          <w:rtl/>
        </w:rPr>
        <w:t>معين. حاملها</w:t>
      </w:r>
      <w:r w:rsidRPr="00D22698">
        <w:rPr>
          <w:rFonts w:ascii="Microsoft Uighur" w:hAnsi="Microsoft Uighur" w:cs="Microsoft Uighur"/>
          <w:sz w:val="36"/>
          <w:szCs w:val="36"/>
          <w:rtl/>
        </w:rPr>
        <w:t xml:space="preserve"> يعتبر مساهما أو شريكا وعائده غيره </w:t>
      </w:r>
      <w:proofErr w:type="gramStart"/>
      <w:r w:rsidRPr="00D22698">
        <w:rPr>
          <w:rFonts w:ascii="Microsoft Uighur" w:hAnsi="Microsoft Uighur" w:cs="Microsoft Uighur"/>
          <w:sz w:val="36"/>
          <w:szCs w:val="36"/>
          <w:rtl/>
        </w:rPr>
        <w:t>مضمون..</w:t>
      </w:r>
      <w:proofErr w:type="gramEnd"/>
      <w:r w:rsidRPr="00D22698">
        <w:rPr>
          <w:rFonts w:ascii="Microsoft Uighur" w:hAnsi="Microsoft Uighur" w:cs="Microsoft Uighur"/>
          <w:sz w:val="36"/>
          <w:szCs w:val="36"/>
          <w:rtl/>
        </w:rPr>
        <w:t xml:space="preserve"> مثل / الأسهم العادية و </w:t>
      </w:r>
      <w:proofErr w:type="gramStart"/>
      <w:r w:rsidRPr="00D22698">
        <w:rPr>
          <w:rFonts w:ascii="Microsoft Uighur" w:hAnsi="Microsoft Uighur" w:cs="Microsoft Uighur"/>
          <w:sz w:val="36"/>
          <w:szCs w:val="36"/>
          <w:rtl/>
        </w:rPr>
        <w:t>الصكوك )</w:t>
      </w:r>
      <w:proofErr w:type="gramEnd"/>
      <w:r w:rsidRPr="00D22698">
        <w:rPr>
          <w:rFonts w:ascii="Microsoft Uighur" w:hAnsi="Microsoft Uighur" w:cs="Microsoft Uighur"/>
          <w:sz w:val="36"/>
          <w:szCs w:val="36"/>
          <w:rtl/>
        </w:rPr>
        <w:t xml:space="preserve"> </w:t>
      </w:r>
    </w:p>
    <w:p w:rsidR="00067957" w:rsidRPr="00D22698" w:rsidRDefault="00067957"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السندات الحكومية (</w:t>
      </w:r>
      <w:r w:rsidRPr="00D22698">
        <w:rPr>
          <w:rFonts w:ascii="Microsoft Uighur" w:hAnsi="Microsoft Uighur" w:cs="Microsoft Uighur"/>
          <w:color w:val="FF3300"/>
          <w:sz w:val="36"/>
          <w:szCs w:val="36"/>
          <w:u w:val="single"/>
        </w:rPr>
        <w:t>Government Bonds</w:t>
      </w:r>
      <w:proofErr w:type="gramStart"/>
      <w:r w:rsidRPr="00D22698">
        <w:rPr>
          <w:rFonts w:ascii="Microsoft Uighur" w:hAnsi="Microsoft Uighur" w:cs="Microsoft Uighur"/>
          <w:color w:val="FF3300"/>
          <w:sz w:val="36"/>
          <w:szCs w:val="36"/>
          <w:u w:val="single"/>
          <w:rtl/>
        </w:rPr>
        <w:t>) :</w:t>
      </w:r>
      <w:proofErr w:type="gramEnd"/>
      <w:r w:rsidRPr="00D22698">
        <w:rPr>
          <w:rFonts w:ascii="Microsoft Uighur" w:hAnsi="Microsoft Uighur" w:cs="Microsoft Uighur"/>
          <w:color w:val="FF3300"/>
          <w:sz w:val="36"/>
          <w:szCs w:val="36"/>
          <w:u w:val="single"/>
          <w:rtl/>
        </w:rPr>
        <w:t xml:space="preserve"> </w:t>
      </w:r>
    </w:p>
    <w:p w:rsidR="00067957" w:rsidRPr="00D22698" w:rsidRDefault="00067957"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lastRenderedPageBreak/>
        <w:t>في الغالب تقتصر إصدارات الحكومات على السندات من أجل سد عجز الموازنة العامة للدولة عندما تكون الإيرادات أقل من المصروفات، لذا تتوقف الحكومة عن المزيد من الإصدار في حالات الفائض</w:t>
      </w:r>
      <w:r w:rsidRPr="00D22698">
        <w:rPr>
          <w:rFonts w:ascii="Microsoft Uighur" w:hAnsi="Microsoft Uighur" w:cs="Microsoft Uighur"/>
          <w:sz w:val="36"/>
          <w:szCs w:val="36"/>
          <w:u w:val="single"/>
          <w:rtl/>
        </w:rPr>
        <w:t>.</w:t>
      </w:r>
    </w:p>
    <w:p w:rsidR="00067957" w:rsidRPr="00D22698" w:rsidRDefault="00067957"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 xml:space="preserve">سندات التوفير </w:t>
      </w:r>
      <w:r w:rsidR="009A0861" w:rsidRPr="00D22698">
        <w:rPr>
          <w:rFonts w:ascii="Microsoft Uighur" w:hAnsi="Microsoft Uighur" w:cs="Microsoft Uighur"/>
          <w:color w:val="FF3300"/>
          <w:sz w:val="36"/>
          <w:szCs w:val="36"/>
          <w:u w:val="single"/>
          <w:rtl/>
        </w:rPr>
        <w:t>المالية</w:t>
      </w:r>
      <w:r w:rsidRPr="00D22698">
        <w:rPr>
          <w:rFonts w:ascii="Microsoft Uighur" w:hAnsi="Microsoft Uighur" w:cs="Microsoft Uighur"/>
          <w:color w:val="FF3300"/>
          <w:sz w:val="36"/>
          <w:szCs w:val="36"/>
          <w:u w:val="single"/>
          <w:rtl/>
        </w:rPr>
        <w:t xml:space="preserve"> (</w:t>
      </w:r>
      <w:r w:rsidRPr="00D22698">
        <w:rPr>
          <w:rFonts w:ascii="Microsoft Uighur" w:hAnsi="Microsoft Uighur" w:cs="Microsoft Uighur"/>
          <w:color w:val="FF3300"/>
          <w:sz w:val="36"/>
          <w:szCs w:val="36"/>
          <w:u w:val="single"/>
        </w:rPr>
        <w:t>Saving Bonds</w:t>
      </w:r>
      <w:proofErr w:type="gramStart"/>
      <w:r w:rsidRPr="00D22698">
        <w:rPr>
          <w:rFonts w:ascii="Microsoft Uighur" w:hAnsi="Microsoft Uighur" w:cs="Microsoft Uighur"/>
          <w:color w:val="FF3300"/>
          <w:sz w:val="36"/>
          <w:szCs w:val="36"/>
          <w:u w:val="single"/>
          <w:rtl/>
        </w:rPr>
        <w:t>) :</w:t>
      </w:r>
      <w:proofErr w:type="gramEnd"/>
    </w:p>
    <w:p w:rsidR="00067957" w:rsidRPr="00D22698" w:rsidRDefault="00067957"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هي سندات يتم بيعها عادة للمستثمرين الأفراد ويمكن استردادها في أي وقت بمبلغ محدد يتراوح بين قيمة الشراء وقيمة </w:t>
      </w:r>
      <w:proofErr w:type="gramStart"/>
      <w:r w:rsidRPr="00D22698">
        <w:rPr>
          <w:rFonts w:ascii="Microsoft Uighur" w:hAnsi="Microsoft Uighur" w:cs="Microsoft Uighur"/>
          <w:sz w:val="36"/>
          <w:szCs w:val="36"/>
          <w:rtl/>
        </w:rPr>
        <w:t>الاستحقاق.</w:t>
      </w:r>
      <w:r w:rsidR="0094225F" w:rsidRPr="00D22698">
        <w:rPr>
          <w:rFonts w:ascii="Microsoft Uighur" w:hAnsi="Microsoft Uighur" w:cs="Microsoft Uighur"/>
          <w:sz w:val="36"/>
          <w:szCs w:val="36"/>
          <w:rtl/>
        </w:rPr>
        <w:t>.</w:t>
      </w:r>
      <w:proofErr w:type="gramEnd"/>
      <w:r w:rsidR="0094225F" w:rsidRPr="00D22698">
        <w:rPr>
          <w:rFonts w:ascii="Microsoft Uighur" w:hAnsi="Microsoft Uighur" w:cs="Microsoft Uighur"/>
          <w:sz w:val="36"/>
          <w:szCs w:val="36"/>
          <w:rtl/>
        </w:rPr>
        <w:t xml:space="preserve"> </w:t>
      </w:r>
      <w:r w:rsidRPr="00D22698">
        <w:rPr>
          <w:rFonts w:ascii="Microsoft Uighur" w:hAnsi="Microsoft Uighur" w:cs="Microsoft Uighur"/>
          <w:sz w:val="36"/>
          <w:szCs w:val="36"/>
          <w:rtl/>
        </w:rPr>
        <w:t>قيمة الاستحقاق يتم هيكلتها بحيث تحفز المشتري على الاحتفاظ بالسند لتاريخ استحقاقه.</w:t>
      </w:r>
    </w:p>
    <w:p w:rsidR="0094225F" w:rsidRPr="00D22698" w:rsidRDefault="0094225F"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أذونات الخزينة (</w:t>
      </w:r>
      <w:r w:rsidRPr="00D22698">
        <w:rPr>
          <w:rFonts w:ascii="Microsoft Uighur" w:hAnsi="Microsoft Uighur" w:cs="Microsoft Uighur"/>
          <w:color w:val="FF3300"/>
          <w:sz w:val="36"/>
          <w:szCs w:val="36"/>
          <w:u w:val="single"/>
        </w:rPr>
        <w:t xml:space="preserve">Treasury </w:t>
      </w:r>
      <w:proofErr w:type="gramStart"/>
      <w:r w:rsidRPr="00D22698">
        <w:rPr>
          <w:rFonts w:ascii="Microsoft Uighur" w:hAnsi="Microsoft Uighur" w:cs="Microsoft Uighur"/>
          <w:color w:val="FF3300"/>
          <w:sz w:val="36"/>
          <w:szCs w:val="36"/>
          <w:u w:val="single"/>
        </w:rPr>
        <w:t>Bills</w:t>
      </w:r>
      <w:r w:rsidRPr="00D22698">
        <w:rPr>
          <w:rFonts w:ascii="Microsoft Uighur" w:hAnsi="Microsoft Uighur" w:cs="Microsoft Uighur"/>
          <w:color w:val="FF3300"/>
          <w:sz w:val="36"/>
          <w:szCs w:val="36"/>
          <w:u w:val="single"/>
          <w:rtl/>
        </w:rPr>
        <w:t xml:space="preserve"> )</w:t>
      </w:r>
      <w:proofErr w:type="gramEnd"/>
      <w:r w:rsidRPr="00D22698">
        <w:rPr>
          <w:rFonts w:ascii="Microsoft Uighur" w:hAnsi="Microsoft Uighur" w:cs="Microsoft Uighur"/>
          <w:color w:val="FF3300"/>
          <w:sz w:val="36"/>
          <w:szCs w:val="36"/>
          <w:u w:val="single"/>
          <w:rtl/>
        </w:rPr>
        <w:t xml:space="preserve"> :</w:t>
      </w:r>
    </w:p>
    <w:p w:rsidR="0094225F" w:rsidRPr="00D22698" w:rsidRDefault="0094225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هي أدوات دين تصدر بآجال لا تزيد عن سنة واحدة</w:t>
      </w:r>
      <w:r w:rsidR="00561581" w:rsidRPr="00D22698">
        <w:rPr>
          <w:rFonts w:ascii="Microsoft Uighur" w:hAnsi="Microsoft Uighur" w:cs="Microsoft Uighur"/>
          <w:sz w:val="36"/>
          <w:szCs w:val="36"/>
          <w:rtl/>
        </w:rPr>
        <w:t xml:space="preserve"> </w:t>
      </w:r>
      <w:proofErr w:type="gramStart"/>
      <w:r w:rsidR="00561581" w:rsidRPr="00D22698">
        <w:rPr>
          <w:rFonts w:ascii="Microsoft Uighur" w:hAnsi="Microsoft Uighur" w:cs="Microsoft Uighur"/>
          <w:sz w:val="36"/>
          <w:szCs w:val="36"/>
          <w:rtl/>
        </w:rPr>
        <w:t xml:space="preserve">( </w:t>
      </w:r>
      <w:r w:rsidR="00561581" w:rsidRPr="00D22698">
        <w:rPr>
          <w:rFonts w:ascii="Microsoft Uighur" w:hAnsi="Microsoft Uighur" w:cs="Microsoft Uighur"/>
          <w:sz w:val="36"/>
          <w:szCs w:val="36"/>
          <w:highlight w:val="lightGray"/>
          <w:rtl/>
        </w:rPr>
        <w:t>قصيره</w:t>
      </w:r>
      <w:proofErr w:type="gramEnd"/>
      <w:r w:rsidR="00561581" w:rsidRPr="00D22698">
        <w:rPr>
          <w:rFonts w:ascii="Microsoft Uighur" w:hAnsi="Microsoft Uighur" w:cs="Microsoft Uighur"/>
          <w:sz w:val="36"/>
          <w:szCs w:val="36"/>
          <w:highlight w:val="lightGray"/>
          <w:rtl/>
        </w:rPr>
        <w:t xml:space="preserve"> الاجل</w:t>
      </w:r>
      <w:r w:rsidR="00561581" w:rsidRPr="00D22698">
        <w:rPr>
          <w:rFonts w:ascii="Microsoft Uighur" w:hAnsi="Microsoft Uighur" w:cs="Microsoft Uighur"/>
          <w:sz w:val="36"/>
          <w:szCs w:val="36"/>
          <w:rtl/>
        </w:rPr>
        <w:t xml:space="preserve"> )</w:t>
      </w:r>
      <w:r w:rsidRPr="00D22698">
        <w:rPr>
          <w:rFonts w:ascii="Microsoft Uighur" w:hAnsi="Microsoft Uighur" w:cs="Microsoft Uighur"/>
          <w:sz w:val="36"/>
          <w:szCs w:val="36"/>
          <w:rtl/>
        </w:rPr>
        <w:t>، ويسترد حاملها المبلغ عند استحقاقها فقط، ولكن باستطاعته بيعها قبل الاستحقاق.</w:t>
      </w:r>
    </w:p>
    <w:p w:rsidR="0094225F" w:rsidRPr="00D22698" w:rsidRDefault="0094225F"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أوراق الخزينة (</w:t>
      </w:r>
      <w:r w:rsidRPr="00D22698">
        <w:rPr>
          <w:rFonts w:ascii="Microsoft Uighur" w:hAnsi="Microsoft Uighur" w:cs="Microsoft Uighur"/>
          <w:color w:val="FF3300"/>
          <w:sz w:val="36"/>
          <w:szCs w:val="36"/>
          <w:u w:val="single"/>
        </w:rPr>
        <w:t>Treasury Notes</w:t>
      </w:r>
      <w:proofErr w:type="gramStart"/>
      <w:r w:rsidRPr="00D22698">
        <w:rPr>
          <w:rFonts w:ascii="Microsoft Uighur" w:hAnsi="Microsoft Uighur" w:cs="Microsoft Uighur"/>
          <w:color w:val="FF3300"/>
          <w:sz w:val="36"/>
          <w:szCs w:val="36"/>
          <w:u w:val="single"/>
          <w:rtl/>
        </w:rPr>
        <w:t>) :</w:t>
      </w:r>
      <w:proofErr w:type="gramEnd"/>
    </w:p>
    <w:p w:rsidR="0094225F" w:rsidRPr="00D22698" w:rsidRDefault="0094225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هي أدوات دين تصدر لحاملها لآجال تتراوح بين سنتين إلى سبع سنوات</w:t>
      </w:r>
      <w:r w:rsidR="005C47DB" w:rsidRPr="00D22698">
        <w:rPr>
          <w:rFonts w:ascii="Microsoft Uighur" w:hAnsi="Microsoft Uighur" w:cs="Microsoft Uighur"/>
          <w:sz w:val="36"/>
          <w:szCs w:val="36"/>
          <w:rtl/>
        </w:rPr>
        <w:t xml:space="preserve"> </w:t>
      </w:r>
      <w:proofErr w:type="gramStart"/>
      <w:r w:rsidR="005C47DB" w:rsidRPr="00D22698">
        <w:rPr>
          <w:rFonts w:ascii="Microsoft Uighur" w:hAnsi="Microsoft Uighur" w:cs="Microsoft Uighur"/>
          <w:sz w:val="36"/>
          <w:szCs w:val="36"/>
          <w:highlight w:val="lightGray"/>
          <w:rtl/>
        </w:rPr>
        <w:t>( متوسطة</w:t>
      </w:r>
      <w:proofErr w:type="gramEnd"/>
      <w:r w:rsidR="005C47DB" w:rsidRPr="00D22698">
        <w:rPr>
          <w:rFonts w:ascii="Microsoft Uighur" w:hAnsi="Microsoft Uighur" w:cs="Microsoft Uighur"/>
          <w:sz w:val="36"/>
          <w:szCs w:val="36"/>
          <w:highlight w:val="lightGray"/>
          <w:rtl/>
        </w:rPr>
        <w:t xml:space="preserve"> الأجل</w:t>
      </w:r>
      <w:r w:rsidR="005C47DB" w:rsidRPr="00D22698">
        <w:rPr>
          <w:rFonts w:ascii="Microsoft Uighur" w:hAnsi="Microsoft Uighur" w:cs="Microsoft Uighur"/>
          <w:sz w:val="36"/>
          <w:szCs w:val="36"/>
          <w:rtl/>
        </w:rPr>
        <w:t xml:space="preserve">  )</w:t>
      </w:r>
      <w:r w:rsidRPr="00D22698">
        <w:rPr>
          <w:rFonts w:ascii="Microsoft Uighur" w:hAnsi="Microsoft Uighur" w:cs="Microsoft Uighur"/>
          <w:sz w:val="36"/>
          <w:szCs w:val="36"/>
          <w:rtl/>
        </w:rPr>
        <w:t xml:space="preserve"> يستحق صاحبها فوائد تدفع على أساس نصف سنوي يتم تداولها في السوق المالي.</w:t>
      </w:r>
    </w:p>
    <w:p w:rsidR="0094225F" w:rsidRPr="00D22698" w:rsidRDefault="0094225F"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سندات الخزينة (</w:t>
      </w:r>
      <w:r w:rsidRPr="00D22698">
        <w:rPr>
          <w:rFonts w:ascii="Microsoft Uighur" w:hAnsi="Microsoft Uighur" w:cs="Microsoft Uighur"/>
          <w:color w:val="FF3300"/>
          <w:sz w:val="36"/>
          <w:szCs w:val="36"/>
          <w:u w:val="single"/>
        </w:rPr>
        <w:t xml:space="preserve">Treasury </w:t>
      </w:r>
      <w:proofErr w:type="gramStart"/>
      <w:r w:rsidRPr="00D22698">
        <w:rPr>
          <w:rFonts w:ascii="Microsoft Uighur" w:hAnsi="Microsoft Uighur" w:cs="Microsoft Uighur"/>
          <w:color w:val="FF3300"/>
          <w:sz w:val="36"/>
          <w:szCs w:val="36"/>
          <w:u w:val="single"/>
        </w:rPr>
        <w:t>Bonds</w:t>
      </w:r>
      <w:r w:rsidRPr="00D22698">
        <w:rPr>
          <w:rFonts w:ascii="Microsoft Uighur" w:hAnsi="Microsoft Uighur" w:cs="Microsoft Uighur"/>
          <w:color w:val="FF3300"/>
          <w:sz w:val="36"/>
          <w:szCs w:val="36"/>
          <w:u w:val="single"/>
          <w:rtl/>
        </w:rPr>
        <w:t xml:space="preserve"> )</w:t>
      </w:r>
      <w:proofErr w:type="gramEnd"/>
      <w:r w:rsidRPr="00D22698">
        <w:rPr>
          <w:rFonts w:ascii="Microsoft Uighur" w:hAnsi="Microsoft Uighur" w:cs="Microsoft Uighur"/>
          <w:color w:val="FF3300"/>
          <w:sz w:val="36"/>
          <w:szCs w:val="36"/>
          <w:u w:val="single"/>
          <w:rtl/>
        </w:rPr>
        <w:t xml:space="preserve"> :</w:t>
      </w:r>
    </w:p>
    <w:p w:rsidR="0094225F" w:rsidRPr="00D22698" w:rsidRDefault="0094225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تشبه الى حد كبير أوراق الخزينة سندات طويلة الأجل (تصل إلى 30 سنة)</w:t>
      </w:r>
      <w:r w:rsidR="00561581" w:rsidRPr="00D22698">
        <w:rPr>
          <w:rFonts w:ascii="Microsoft Uighur" w:hAnsi="Microsoft Uighur" w:cs="Microsoft Uighur"/>
          <w:sz w:val="36"/>
          <w:szCs w:val="36"/>
          <w:rtl/>
        </w:rPr>
        <w:t xml:space="preserve"> </w:t>
      </w:r>
      <w:r w:rsidR="00561581" w:rsidRPr="00D22698">
        <w:rPr>
          <w:rFonts w:ascii="Microsoft Uighur" w:hAnsi="Microsoft Uighur" w:cs="Microsoft Uighur"/>
          <w:sz w:val="36"/>
          <w:szCs w:val="36"/>
          <w:highlight w:val="lightGray"/>
          <w:rtl/>
        </w:rPr>
        <w:t>طويلة الاجل</w:t>
      </w:r>
      <w:r w:rsidR="00561581" w:rsidRPr="00D22698">
        <w:rPr>
          <w:rFonts w:ascii="Microsoft Uighur" w:hAnsi="Microsoft Uighur" w:cs="Microsoft Uighur"/>
          <w:sz w:val="36"/>
          <w:szCs w:val="36"/>
          <w:rtl/>
        </w:rPr>
        <w:t xml:space="preserve"> </w:t>
      </w:r>
    </w:p>
    <w:p w:rsidR="0094225F" w:rsidRPr="00D22698" w:rsidRDefault="0094225F" w:rsidP="00A27A5B">
      <w:pPr>
        <w:pStyle w:val="a3"/>
        <w:numPr>
          <w:ilvl w:val="0"/>
          <w:numId w:val="17"/>
        </w:numPr>
        <w:spacing w:line="240" w:lineRule="auto"/>
        <w:jc w:val="both"/>
        <w:rPr>
          <w:rFonts w:ascii="Microsoft Uighur" w:hAnsi="Microsoft Uighur" w:cs="Microsoft Uighur"/>
          <w:b/>
          <w:bCs/>
          <w:color w:val="990099"/>
          <w:sz w:val="36"/>
          <w:szCs w:val="36"/>
          <w:rtl/>
        </w:rPr>
      </w:pPr>
      <w:r w:rsidRPr="00D22698">
        <w:rPr>
          <w:rFonts w:ascii="Microsoft Uighur" w:hAnsi="Microsoft Uighur" w:cs="Microsoft Uighur"/>
          <w:b/>
          <w:bCs/>
          <w:color w:val="990099"/>
          <w:sz w:val="36"/>
          <w:szCs w:val="36"/>
          <w:rtl/>
        </w:rPr>
        <w:t xml:space="preserve">الاوراق </w:t>
      </w:r>
      <w:r w:rsidR="009A0861" w:rsidRPr="00D22698">
        <w:rPr>
          <w:rFonts w:ascii="Microsoft Uighur" w:hAnsi="Microsoft Uighur" w:cs="Microsoft Uighur"/>
          <w:b/>
          <w:bCs/>
          <w:color w:val="990099"/>
          <w:sz w:val="36"/>
          <w:szCs w:val="36"/>
          <w:rtl/>
        </w:rPr>
        <w:t>المالية</w:t>
      </w:r>
      <w:r w:rsidRPr="00D22698">
        <w:rPr>
          <w:rFonts w:ascii="Microsoft Uighur" w:hAnsi="Microsoft Uighur" w:cs="Microsoft Uighur"/>
          <w:b/>
          <w:bCs/>
          <w:color w:val="990099"/>
          <w:sz w:val="36"/>
          <w:szCs w:val="36"/>
          <w:rtl/>
        </w:rPr>
        <w:t xml:space="preserve"> </w:t>
      </w:r>
      <w:proofErr w:type="gramStart"/>
      <w:r w:rsidR="009A0861" w:rsidRPr="00D22698">
        <w:rPr>
          <w:rFonts w:ascii="Microsoft Uighur" w:hAnsi="Microsoft Uighur" w:cs="Microsoft Uighur"/>
          <w:b/>
          <w:bCs/>
          <w:color w:val="990099"/>
          <w:sz w:val="36"/>
          <w:szCs w:val="36"/>
          <w:rtl/>
        </w:rPr>
        <w:t>الخاصة</w:t>
      </w:r>
      <w:r w:rsidRPr="00D22698">
        <w:rPr>
          <w:rFonts w:ascii="Microsoft Uighur" w:hAnsi="Microsoft Uighur" w:cs="Microsoft Uighur"/>
          <w:b/>
          <w:bCs/>
          <w:color w:val="990099"/>
          <w:sz w:val="36"/>
          <w:szCs w:val="36"/>
          <w:rtl/>
        </w:rPr>
        <w:t xml:space="preserve"> :</w:t>
      </w:r>
      <w:proofErr w:type="gramEnd"/>
    </w:p>
    <w:p w:rsidR="0094225F" w:rsidRPr="00D22698" w:rsidRDefault="0094225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تصنف الأوراق المالية التي تصدرها المنشآت إلى مجموعتين:</w:t>
      </w:r>
    </w:p>
    <w:p w:rsidR="0094225F" w:rsidRPr="00D22698" w:rsidRDefault="0094225F" w:rsidP="00A27A5B">
      <w:pPr>
        <w:pStyle w:val="a3"/>
        <w:numPr>
          <w:ilvl w:val="0"/>
          <w:numId w:val="18"/>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B050"/>
          <w:sz w:val="36"/>
          <w:szCs w:val="36"/>
          <w:rtl/>
        </w:rPr>
        <w:t xml:space="preserve">مجموعة الأوراق المالية التي تمنح عائدا </w:t>
      </w:r>
      <w:proofErr w:type="gramStart"/>
      <w:r w:rsidRPr="00D22698">
        <w:rPr>
          <w:rFonts w:ascii="Microsoft Uighur" w:hAnsi="Microsoft Uighur" w:cs="Microsoft Uighur"/>
          <w:color w:val="00B050"/>
          <w:sz w:val="36"/>
          <w:szCs w:val="36"/>
          <w:rtl/>
        </w:rPr>
        <w:t xml:space="preserve">ثابتا </w:t>
      </w:r>
      <w:r w:rsidRPr="00D22698">
        <w:rPr>
          <w:rFonts w:ascii="Microsoft Uighur" w:hAnsi="Microsoft Uighur" w:cs="Microsoft Uighur"/>
          <w:sz w:val="36"/>
          <w:szCs w:val="36"/>
          <w:rtl/>
        </w:rPr>
        <w:t>:</w:t>
      </w:r>
      <w:proofErr w:type="gramEnd"/>
      <w:r w:rsidRPr="00D22698">
        <w:rPr>
          <w:rFonts w:ascii="Microsoft Uighur" w:hAnsi="Microsoft Uighur" w:cs="Microsoft Uighur"/>
          <w:sz w:val="36"/>
          <w:szCs w:val="36"/>
          <w:rtl/>
        </w:rPr>
        <w:t xml:space="preserve"> ( السندات ,, الأوراق التجارية ,, الأسهم الممتازة )</w:t>
      </w:r>
    </w:p>
    <w:p w:rsidR="0094225F" w:rsidRPr="00D22698" w:rsidRDefault="0094225F" w:rsidP="00A27A5B">
      <w:pPr>
        <w:pStyle w:val="a3"/>
        <w:numPr>
          <w:ilvl w:val="0"/>
          <w:numId w:val="18"/>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B050"/>
          <w:sz w:val="36"/>
          <w:szCs w:val="36"/>
          <w:rtl/>
        </w:rPr>
        <w:t xml:space="preserve">مجموعة الأوراق المالية التي تحمل عائدا </w:t>
      </w:r>
      <w:proofErr w:type="gramStart"/>
      <w:r w:rsidRPr="00D22698">
        <w:rPr>
          <w:rFonts w:ascii="Microsoft Uighur" w:hAnsi="Microsoft Uighur" w:cs="Microsoft Uighur"/>
          <w:color w:val="00B050"/>
          <w:sz w:val="36"/>
          <w:szCs w:val="36"/>
          <w:rtl/>
        </w:rPr>
        <w:t xml:space="preserve">متغيرا </w:t>
      </w:r>
      <w:r w:rsidRPr="00D22698">
        <w:rPr>
          <w:rFonts w:ascii="Microsoft Uighur" w:hAnsi="Microsoft Uighur" w:cs="Microsoft Uighur"/>
          <w:sz w:val="36"/>
          <w:szCs w:val="36"/>
          <w:rtl/>
        </w:rPr>
        <w:t>:</w:t>
      </w:r>
      <w:proofErr w:type="gramEnd"/>
      <w:r w:rsidRPr="00D22698">
        <w:rPr>
          <w:rFonts w:ascii="Microsoft Uighur" w:hAnsi="Microsoft Uighur" w:cs="Microsoft Uighur"/>
          <w:sz w:val="36"/>
          <w:szCs w:val="36"/>
          <w:rtl/>
        </w:rPr>
        <w:t xml:space="preserve"> ( الأسهم العادية )</w:t>
      </w:r>
    </w:p>
    <w:p w:rsidR="0094225F" w:rsidRPr="00D22698" w:rsidRDefault="0094225F" w:rsidP="00A27A5B">
      <w:pPr>
        <w:spacing w:line="240" w:lineRule="auto"/>
        <w:jc w:val="both"/>
        <w:rPr>
          <w:rFonts w:ascii="Microsoft Uighur" w:hAnsi="Microsoft Uighur" w:cs="Microsoft Uighur"/>
          <w:color w:val="FF0066"/>
          <w:sz w:val="36"/>
          <w:szCs w:val="36"/>
          <w:u w:val="single"/>
          <w:rtl/>
        </w:rPr>
      </w:pPr>
      <w:r w:rsidRPr="00D22698">
        <w:rPr>
          <w:rFonts w:ascii="Microsoft Uighur" w:hAnsi="Microsoft Uighur" w:cs="Microsoft Uighur"/>
          <w:color w:val="FF0066"/>
          <w:sz w:val="36"/>
          <w:szCs w:val="36"/>
          <w:u w:val="single"/>
          <w:rtl/>
        </w:rPr>
        <w:t>السندات (</w:t>
      </w:r>
      <w:r w:rsidRPr="00D22698">
        <w:rPr>
          <w:rFonts w:ascii="Microsoft Uighur" w:hAnsi="Microsoft Uighur" w:cs="Microsoft Uighur"/>
          <w:color w:val="FF0066"/>
          <w:sz w:val="36"/>
          <w:szCs w:val="36"/>
          <w:u w:val="single"/>
        </w:rPr>
        <w:t>Bonds</w:t>
      </w:r>
      <w:r w:rsidRPr="00D22698">
        <w:rPr>
          <w:rFonts w:ascii="Microsoft Uighur" w:hAnsi="Microsoft Uighur" w:cs="Microsoft Uighur"/>
          <w:color w:val="FF0066"/>
          <w:sz w:val="36"/>
          <w:szCs w:val="36"/>
          <w:u w:val="single"/>
          <w:rtl/>
        </w:rPr>
        <w:t xml:space="preserve">): </w:t>
      </w:r>
    </w:p>
    <w:p w:rsidR="0094225F" w:rsidRPr="00D22698" w:rsidRDefault="0094225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السند هو شهادة دين يتعهد مصدرها بدفع قيمة الدين (القرض) كاملة لحامل السند في تاريخ محدد بالإضافة إلى الفوائد الدورية (سنوية أو نصف سنوية).</w:t>
      </w:r>
    </w:p>
    <w:p w:rsidR="0094225F" w:rsidRPr="00D22698" w:rsidRDefault="0094225F" w:rsidP="00A27A5B">
      <w:pPr>
        <w:spacing w:line="240" w:lineRule="auto"/>
        <w:jc w:val="both"/>
        <w:rPr>
          <w:rFonts w:ascii="Microsoft Uighur" w:hAnsi="Microsoft Uighur" w:cs="Microsoft Uighur"/>
          <w:color w:val="00B0F0"/>
          <w:sz w:val="36"/>
          <w:szCs w:val="36"/>
          <w:rtl/>
        </w:rPr>
      </w:pPr>
      <w:r w:rsidRPr="00D22698">
        <w:rPr>
          <w:rFonts w:ascii="Microsoft Uighur" w:hAnsi="Microsoft Uighur" w:cs="Microsoft Uighur"/>
          <w:color w:val="00B0F0"/>
          <w:sz w:val="36"/>
          <w:szCs w:val="36"/>
          <w:rtl/>
        </w:rPr>
        <w:t>ويمكن تصنيف السندات إلى:</w:t>
      </w:r>
    </w:p>
    <w:p w:rsidR="00C35D9A" w:rsidRPr="00D22698" w:rsidRDefault="0094225F" w:rsidP="00A27A5B">
      <w:pPr>
        <w:pStyle w:val="a3"/>
        <w:numPr>
          <w:ilvl w:val="0"/>
          <w:numId w:val="19"/>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السندات المضمونة والسندات غير المضمونة</w:t>
      </w:r>
    </w:p>
    <w:p w:rsidR="00C35D9A" w:rsidRPr="00D22698" w:rsidRDefault="0094225F" w:rsidP="00A27A5B">
      <w:pPr>
        <w:pStyle w:val="a3"/>
        <w:numPr>
          <w:ilvl w:val="0"/>
          <w:numId w:val="19"/>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السندات القابلة للاستدعاء وغير القابلة للاستدعاء</w:t>
      </w:r>
    </w:p>
    <w:p w:rsidR="00561581" w:rsidRPr="002A509B" w:rsidRDefault="0094225F" w:rsidP="00A27A5B">
      <w:pPr>
        <w:pStyle w:val="a3"/>
        <w:numPr>
          <w:ilvl w:val="0"/>
          <w:numId w:val="19"/>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السندات القابلة للتحويل والسندات غير القابلة للتحويل</w:t>
      </w:r>
    </w:p>
    <w:p w:rsidR="00561581" w:rsidRPr="00D22698" w:rsidRDefault="00561581" w:rsidP="00A27A5B">
      <w:pPr>
        <w:pStyle w:val="a3"/>
        <w:spacing w:line="240" w:lineRule="auto"/>
        <w:ind w:left="786"/>
        <w:jc w:val="both"/>
        <w:rPr>
          <w:rFonts w:ascii="Microsoft Uighur" w:hAnsi="Microsoft Uighur" w:cs="Microsoft Uighur"/>
          <w:sz w:val="36"/>
          <w:szCs w:val="36"/>
          <w:rtl/>
        </w:rPr>
      </w:pPr>
    </w:p>
    <w:p w:rsidR="0094225F" w:rsidRPr="00D22698" w:rsidRDefault="007B523F"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w:t>
      </w:r>
      <w:r w:rsidR="0094225F" w:rsidRPr="00D22698">
        <w:rPr>
          <w:rFonts w:ascii="Microsoft Uighur" w:hAnsi="Microsoft Uighur" w:cs="Microsoft Uighur"/>
          <w:b/>
          <w:bCs/>
          <w:color w:val="CC0099"/>
          <w:sz w:val="36"/>
          <w:szCs w:val="36"/>
          <w:rtl/>
        </w:rPr>
        <w:t>السندات المضمونة والسندات غير المضمونة (</w:t>
      </w:r>
      <w:r w:rsidR="0094225F" w:rsidRPr="00D22698">
        <w:rPr>
          <w:rFonts w:ascii="Microsoft Uighur" w:hAnsi="Microsoft Uighur" w:cs="Microsoft Uighur"/>
          <w:b/>
          <w:bCs/>
          <w:color w:val="CC0099"/>
          <w:sz w:val="36"/>
          <w:szCs w:val="36"/>
        </w:rPr>
        <w:t>Mortgage and Debenture Bonds</w:t>
      </w:r>
      <w:r w:rsidR="0094225F" w:rsidRPr="00D22698">
        <w:rPr>
          <w:rFonts w:ascii="Microsoft Uighur" w:hAnsi="Microsoft Uighur" w:cs="Microsoft Uighur"/>
          <w:b/>
          <w:bCs/>
          <w:color w:val="CC0099"/>
          <w:sz w:val="36"/>
          <w:szCs w:val="36"/>
          <w:rtl/>
        </w:rPr>
        <w:t>)</w:t>
      </w:r>
    </w:p>
    <w:p w:rsidR="0094225F" w:rsidRPr="00D22698" w:rsidRDefault="0094225F" w:rsidP="00A27A5B">
      <w:pPr>
        <w:pStyle w:val="a3"/>
        <w:numPr>
          <w:ilvl w:val="0"/>
          <w:numId w:val="19"/>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سندات مضمونة </w:t>
      </w:r>
      <w:r w:rsidRPr="00D22698">
        <w:rPr>
          <w:rFonts w:ascii="Microsoft Uighur" w:hAnsi="Microsoft Uighur" w:cs="Microsoft Uighur"/>
          <w:sz w:val="36"/>
          <w:szCs w:val="36"/>
          <w:rtl/>
        </w:rPr>
        <w:t>(هي سندات تصدرها المنشآت بضمان يتمثل في رهن أصل من الأصول. يتم تسديد الالتزامات من قيمة بيع الأصول المرهونة في حالة عدم الوفاء بالسداد.)</w:t>
      </w:r>
      <w:r w:rsidR="005C47DB" w:rsidRPr="00D22698">
        <w:rPr>
          <w:rFonts w:ascii="Microsoft Uighur" w:hAnsi="Microsoft Uighur" w:cs="Microsoft Uighur"/>
          <w:sz w:val="36"/>
          <w:szCs w:val="36"/>
          <w:rtl/>
        </w:rPr>
        <w:t xml:space="preserve"> </w:t>
      </w:r>
      <w:r w:rsidR="005C47DB" w:rsidRPr="00D22698">
        <w:rPr>
          <w:rFonts w:ascii="Microsoft Uighur" w:hAnsi="Microsoft Uighur" w:cs="Microsoft Uighur"/>
          <w:sz w:val="36"/>
          <w:szCs w:val="36"/>
          <w:highlight w:val="lightGray"/>
          <w:rtl/>
        </w:rPr>
        <w:t>سمعه متوسطة</w:t>
      </w:r>
    </w:p>
    <w:p w:rsidR="0094225F" w:rsidRPr="00D22698" w:rsidRDefault="007B523F" w:rsidP="00A27A5B">
      <w:pPr>
        <w:pStyle w:val="a3"/>
        <w:numPr>
          <w:ilvl w:val="0"/>
          <w:numId w:val="19"/>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lastRenderedPageBreak/>
        <w:t xml:space="preserve">سندات غير مضمونة </w:t>
      </w:r>
      <w:r w:rsidRPr="00D22698">
        <w:rPr>
          <w:rFonts w:ascii="Microsoft Uighur" w:hAnsi="Microsoft Uighur" w:cs="Microsoft Uighur"/>
          <w:sz w:val="36"/>
          <w:szCs w:val="36"/>
          <w:rtl/>
        </w:rPr>
        <w:t>(سندات صادرة بدون ضمان فهي سندات تصدرها المنشآت دون اللجوء إلى رهن أي من أصولها.)</w:t>
      </w:r>
      <w:r w:rsidR="005C47DB" w:rsidRPr="00D22698">
        <w:rPr>
          <w:rFonts w:ascii="Microsoft Uighur" w:hAnsi="Microsoft Uighur" w:cs="Microsoft Uighur"/>
          <w:sz w:val="36"/>
          <w:szCs w:val="36"/>
          <w:rtl/>
        </w:rPr>
        <w:t xml:space="preserve"> </w:t>
      </w:r>
      <w:r w:rsidR="005C47DB" w:rsidRPr="00D22698">
        <w:rPr>
          <w:rFonts w:ascii="Microsoft Uighur" w:hAnsi="Microsoft Uighur" w:cs="Microsoft Uighur"/>
          <w:sz w:val="36"/>
          <w:szCs w:val="36"/>
          <w:highlight w:val="lightGray"/>
          <w:rtl/>
        </w:rPr>
        <w:t>سمعه جيدة</w:t>
      </w:r>
      <w:r w:rsidR="005C47DB" w:rsidRPr="00D22698">
        <w:rPr>
          <w:rFonts w:ascii="Microsoft Uighur" w:hAnsi="Microsoft Uighur" w:cs="Microsoft Uighur"/>
          <w:sz w:val="36"/>
          <w:szCs w:val="36"/>
          <w:rtl/>
        </w:rPr>
        <w:t xml:space="preserve"> </w:t>
      </w:r>
    </w:p>
    <w:p w:rsidR="007B523F" w:rsidRPr="00D22698" w:rsidRDefault="007B523F"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السندات القابلة للاستدعاء والسندات غير القابلة للاستدعاء </w:t>
      </w:r>
      <w:r w:rsidRPr="00D22698">
        <w:rPr>
          <w:rFonts w:ascii="Microsoft Uighur" w:hAnsi="Microsoft Uighur" w:cs="Microsoft Uighur"/>
          <w:b/>
          <w:bCs/>
          <w:color w:val="CC0099"/>
          <w:sz w:val="36"/>
          <w:szCs w:val="36"/>
        </w:rPr>
        <w:t>Callable and non-callable Bonds</w:t>
      </w:r>
    </w:p>
    <w:p w:rsidR="007B523F" w:rsidRPr="00D22698" w:rsidRDefault="007B523F" w:rsidP="00A27A5B">
      <w:pPr>
        <w:pStyle w:val="a3"/>
        <w:numPr>
          <w:ilvl w:val="0"/>
          <w:numId w:val="19"/>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سندات غير قابله </w:t>
      </w:r>
      <w:r w:rsidR="009A0861" w:rsidRPr="00D22698">
        <w:rPr>
          <w:rFonts w:ascii="Microsoft Uighur" w:hAnsi="Microsoft Uighur" w:cs="Microsoft Uighur"/>
          <w:color w:val="0033CC"/>
          <w:sz w:val="36"/>
          <w:szCs w:val="36"/>
          <w:rtl/>
        </w:rPr>
        <w:t>للاستدعاء</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 xml:space="preserve">(هي سندات لا يتم استدعاؤها إلا في </w:t>
      </w:r>
      <w:proofErr w:type="gramStart"/>
      <w:r w:rsidRPr="00D22698">
        <w:rPr>
          <w:rFonts w:ascii="Microsoft Uighur" w:hAnsi="Microsoft Uighur" w:cs="Microsoft Uighur"/>
          <w:sz w:val="36"/>
          <w:szCs w:val="36"/>
          <w:rtl/>
        </w:rPr>
        <w:t>تاريخ  الاستحقاق</w:t>
      </w:r>
      <w:proofErr w:type="gramEnd"/>
      <w:r w:rsidRPr="00D22698">
        <w:rPr>
          <w:rFonts w:ascii="Microsoft Uighur" w:hAnsi="Microsoft Uighur" w:cs="Microsoft Uighur"/>
          <w:sz w:val="36"/>
          <w:szCs w:val="36"/>
          <w:rtl/>
        </w:rPr>
        <w:t>.)</w:t>
      </w:r>
    </w:p>
    <w:p w:rsidR="007B523F" w:rsidRPr="00D22698" w:rsidRDefault="007B523F" w:rsidP="00A27A5B">
      <w:pPr>
        <w:pStyle w:val="a3"/>
        <w:numPr>
          <w:ilvl w:val="0"/>
          <w:numId w:val="19"/>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سندات قابلة </w:t>
      </w:r>
      <w:r w:rsidR="009A0861" w:rsidRPr="00D22698">
        <w:rPr>
          <w:rFonts w:ascii="Microsoft Uighur" w:hAnsi="Microsoft Uighur" w:cs="Microsoft Uighur"/>
          <w:color w:val="0033CC"/>
          <w:sz w:val="36"/>
          <w:szCs w:val="36"/>
          <w:rtl/>
        </w:rPr>
        <w:t>للاستدعاء</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(سندات تصدرها منشآت الأعمال بشروط من ضمنها استدعاء السند قبل انقضاء فترة الاستحقاق، وقد يكون استدعاء السند في أي وقت أو بتحديد فترة زمنية.)</w:t>
      </w:r>
    </w:p>
    <w:p w:rsidR="007B523F" w:rsidRPr="00D22698" w:rsidRDefault="007B523F"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السندات القابلة للتحويل والسندات غير القابلة للتحويل (</w:t>
      </w:r>
      <w:r w:rsidRPr="00D22698">
        <w:rPr>
          <w:rFonts w:ascii="Microsoft Uighur" w:hAnsi="Microsoft Uighur" w:cs="Microsoft Uighur"/>
          <w:b/>
          <w:bCs/>
          <w:color w:val="CC0099"/>
          <w:sz w:val="36"/>
          <w:szCs w:val="36"/>
        </w:rPr>
        <w:t>Convertible Vs. Non-Convertible</w:t>
      </w:r>
      <w:r w:rsidRPr="00D22698">
        <w:rPr>
          <w:rFonts w:ascii="Microsoft Uighur" w:hAnsi="Microsoft Uighur" w:cs="Microsoft Uighur"/>
          <w:b/>
          <w:bCs/>
          <w:color w:val="CC0099"/>
          <w:sz w:val="36"/>
          <w:szCs w:val="36"/>
          <w:rtl/>
        </w:rPr>
        <w:t>)</w:t>
      </w:r>
    </w:p>
    <w:p w:rsidR="007B523F" w:rsidRPr="00D22698" w:rsidRDefault="007B523F" w:rsidP="00A27A5B">
      <w:pPr>
        <w:pStyle w:val="a3"/>
        <w:numPr>
          <w:ilvl w:val="0"/>
          <w:numId w:val="20"/>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سندات قابله للتحويل </w:t>
      </w:r>
      <w:r w:rsidRPr="00D22698">
        <w:rPr>
          <w:rFonts w:ascii="Microsoft Uighur" w:hAnsi="Microsoft Uighur" w:cs="Microsoft Uighur"/>
          <w:sz w:val="36"/>
          <w:szCs w:val="36"/>
          <w:rtl/>
        </w:rPr>
        <w:t>(سندات يمكن تحويلها وفق شروط محددة بواسطة حاملها إلى أسهم عادية.)</w:t>
      </w:r>
      <w:r w:rsidR="005C47DB" w:rsidRPr="00D22698">
        <w:rPr>
          <w:rFonts w:ascii="Microsoft Uighur" w:hAnsi="Microsoft Uighur" w:cs="Microsoft Uighur"/>
          <w:sz w:val="36"/>
          <w:szCs w:val="36"/>
          <w:rtl/>
        </w:rPr>
        <w:t xml:space="preserve"> </w:t>
      </w:r>
      <w:r w:rsidR="005C47DB" w:rsidRPr="00D22698">
        <w:rPr>
          <w:rFonts w:ascii="Microsoft Uighur" w:hAnsi="Microsoft Uighur" w:cs="Microsoft Uighur"/>
          <w:sz w:val="36"/>
          <w:szCs w:val="36"/>
          <w:highlight w:val="lightGray"/>
          <w:rtl/>
        </w:rPr>
        <w:t>يتحول</w:t>
      </w:r>
      <w:r w:rsidR="005C47DB" w:rsidRPr="00D22698">
        <w:rPr>
          <w:rFonts w:ascii="Microsoft Uighur" w:hAnsi="Microsoft Uighur" w:cs="Microsoft Uighur"/>
          <w:sz w:val="36"/>
          <w:szCs w:val="36"/>
          <w:rtl/>
        </w:rPr>
        <w:t xml:space="preserve"> </w:t>
      </w:r>
      <w:r w:rsidR="005C47DB" w:rsidRPr="00D22698">
        <w:rPr>
          <w:rFonts w:ascii="Microsoft Uighur" w:hAnsi="Microsoft Uighur" w:cs="Microsoft Uighur"/>
          <w:sz w:val="36"/>
          <w:szCs w:val="36"/>
          <w:highlight w:val="lightGray"/>
          <w:rtl/>
        </w:rPr>
        <w:t>لشريك</w:t>
      </w:r>
    </w:p>
    <w:p w:rsidR="007B523F" w:rsidRPr="00D22698" w:rsidRDefault="007B523F" w:rsidP="00A27A5B">
      <w:pPr>
        <w:pStyle w:val="a3"/>
        <w:numPr>
          <w:ilvl w:val="0"/>
          <w:numId w:val="20"/>
        </w:numPr>
        <w:spacing w:line="240" w:lineRule="auto"/>
        <w:jc w:val="both"/>
        <w:rPr>
          <w:rFonts w:ascii="Microsoft Uighur" w:hAnsi="Microsoft Uighur" w:cs="Microsoft Uighur"/>
          <w:sz w:val="36"/>
          <w:szCs w:val="36"/>
          <w:rtl/>
        </w:rPr>
      </w:pPr>
      <w:r w:rsidRPr="00D22698">
        <w:rPr>
          <w:rFonts w:ascii="Microsoft Uighur" w:hAnsi="Microsoft Uighur" w:cs="Microsoft Uighur"/>
          <w:color w:val="0033CC"/>
          <w:sz w:val="36"/>
          <w:szCs w:val="36"/>
          <w:rtl/>
        </w:rPr>
        <w:t xml:space="preserve">سندات غير قابلة للتحويل </w:t>
      </w:r>
      <w:r w:rsidRPr="00D22698">
        <w:rPr>
          <w:rFonts w:ascii="Microsoft Uighur" w:hAnsi="Microsoft Uighur" w:cs="Microsoft Uighur"/>
          <w:sz w:val="36"/>
          <w:szCs w:val="36"/>
          <w:rtl/>
        </w:rPr>
        <w:t>(هي سندات لا تحوي أية شروط حول إمكانية تحويلها إلى أسهم.)</w:t>
      </w:r>
    </w:p>
    <w:p w:rsidR="007B523F" w:rsidRPr="00D22698" w:rsidRDefault="00C35D9A" w:rsidP="00A27A5B">
      <w:pPr>
        <w:pStyle w:val="a3"/>
        <w:numPr>
          <w:ilvl w:val="0"/>
          <w:numId w:val="17"/>
        </w:numPr>
        <w:spacing w:line="240" w:lineRule="auto"/>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rtl/>
        </w:rPr>
        <w:t>ا</w:t>
      </w:r>
      <w:r w:rsidR="007B523F" w:rsidRPr="00D22698">
        <w:rPr>
          <w:rFonts w:ascii="Microsoft Uighur" w:hAnsi="Microsoft Uighur" w:cs="Microsoft Uighur"/>
          <w:color w:val="00B050"/>
          <w:sz w:val="36"/>
          <w:szCs w:val="36"/>
          <w:u w:val="single"/>
          <w:rtl/>
        </w:rPr>
        <w:t xml:space="preserve">لاوراق </w:t>
      </w:r>
      <w:proofErr w:type="gramStart"/>
      <w:r w:rsidR="007B523F" w:rsidRPr="00D22698">
        <w:rPr>
          <w:rFonts w:ascii="Microsoft Uighur" w:hAnsi="Microsoft Uighur" w:cs="Microsoft Uighur"/>
          <w:color w:val="00B050"/>
          <w:sz w:val="36"/>
          <w:szCs w:val="36"/>
          <w:u w:val="single"/>
          <w:rtl/>
        </w:rPr>
        <w:t>التجارية  (</w:t>
      </w:r>
      <w:proofErr w:type="gramEnd"/>
      <w:r w:rsidR="007B523F" w:rsidRPr="00D22698">
        <w:rPr>
          <w:rFonts w:ascii="Microsoft Uighur" w:hAnsi="Microsoft Uighur" w:cs="Microsoft Uighur"/>
          <w:color w:val="00B050"/>
          <w:sz w:val="36"/>
          <w:szCs w:val="36"/>
          <w:u w:val="single"/>
        </w:rPr>
        <w:t>Commercial Papers</w:t>
      </w:r>
      <w:r w:rsidR="007B523F" w:rsidRPr="00D22698">
        <w:rPr>
          <w:rFonts w:ascii="Microsoft Uighur" w:hAnsi="Microsoft Uighur" w:cs="Microsoft Uighur"/>
          <w:color w:val="00B050"/>
          <w:sz w:val="36"/>
          <w:szCs w:val="36"/>
          <w:u w:val="single"/>
          <w:rtl/>
        </w:rPr>
        <w:t xml:space="preserve">) : </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هي أدوات استثمار قصيرة الأجل يتم إصدارها من قبل منشآت الأعمال ذات السمعة الممتازة وتأخذ شكل أوراق تعهدية.</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تمتد فترة استحقاقها إلى 270 يوم كحد أقصى وتعتبر من أدوات الاستثمار ذات الدخل الثابت </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تصدر لحاملها على أساس الخصم تصدر –</w:t>
      </w:r>
      <w:proofErr w:type="gramStart"/>
      <w:r w:rsidRPr="00D22698">
        <w:rPr>
          <w:rFonts w:ascii="Microsoft Uighur" w:hAnsi="Microsoft Uighur" w:cs="Microsoft Uighur"/>
          <w:sz w:val="36"/>
          <w:szCs w:val="36"/>
          <w:rtl/>
        </w:rPr>
        <w:t>عادة- من</w:t>
      </w:r>
      <w:proofErr w:type="gramEnd"/>
      <w:r w:rsidRPr="00D22698">
        <w:rPr>
          <w:rFonts w:ascii="Microsoft Uighur" w:hAnsi="Microsoft Uighur" w:cs="Microsoft Uighur"/>
          <w:sz w:val="36"/>
          <w:szCs w:val="36"/>
          <w:rtl/>
        </w:rPr>
        <w:t xml:space="preserve"> دون ضمان</w:t>
      </w:r>
    </w:p>
    <w:p w:rsidR="007B523F" w:rsidRPr="00D22698" w:rsidRDefault="007B523F" w:rsidP="00A27A5B">
      <w:pPr>
        <w:spacing w:line="240" w:lineRule="auto"/>
        <w:jc w:val="both"/>
        <w:rPr>
          <w:rFonts w:ascii="Microsoft Uighur" w:hAnsi="Microsoft Uighur" w:cs="Microsoft Uighur"/>
          <w:color w:val="0033CC"/>
          <w:sz w:val="36"/>
          <w:szCs w:val="36"/>
          <w:u w:val="single"/>
          <w:rtl/>
        </w:rPr>
      </w:pPr>
      <w:r w:rsidRPr="00D22698">
        <w:rPr>
          <w:rFonts w:ascii="Microsoft Uighur" w:hAnsi="Microsoft Uighur" w:cs="Microsoft Uighur"/>
          <w:color w:val="0033CC"/>
          <w:sz w:val="36"/>
          <w:szCs w:val="36"/>
          <w:u w:val="single"/>
          <w:rtl/>
        </w:rPr>
        <w:t>الأسهم الممتازة (</w:t>
      </w:r>
      <w:r w:rsidRPr="00D22698">
        <w:rPr>
          <w:rFonts w:ascii="Microsoft Uighur" w:hAnsi="Microsoft Uighur" w:cs="Microsoft Uighur"/>
          <w:color w:val="0033CC"/>
          <w:sz w:val="36"/>
          <w:szCs w:val="36"/>
          <w:u w:val="single"/>
        </w:rPr>
        <w:t>Preferred Stocks</w:t>
      </w:r>
      <w:proofErr w:type="gramStart"/>
      <w:r w:rsidRPr="00D22698">
        <w:rPr>
          <w:rFonts w:ascii="Microsoft Uighur" w:hAnsi="Microsoft Uighur" w:cs="Microsoft Uighur"/>
          <w:color w:val="0033CC"/>
          <w:sz w:val="36"/>
          <w:szCs w:val="36"/>
          <w:u w:val="single"/>
          <w:rtl/>
        </w:rPr>
        <w:t>) :</w:t>
      </w:r>
      <w:proofErr w:type="gramEnd"/>
    </w:p>
    <w:p w:rsidR="00CB7CDA" w:rsidRPr="00D22698" w:rsidRDefault="00747059" w:rsidP="00A27A5B">
      <w:pPr>
        <w:numPr>
          <w:ilvl w:val="0"/>
          <w:numId w:val="2"/>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هي الأسهم التي تدخل ضمن حقوق الملكية وتحمل خصائص مشتركة بين كل من السندات والأسهم العادية.</w:t>
      </w:r>
    </w:p>
    <w:p w:rsidR="00CB7CDA" w:rsidRPr="00D22698" w:rsidRDefault="00747059" w:rsidP="00A27A5B">
      <w:pPr>
        <w:numPr>
          <w:ilvl w:val="0"/>
          <w:numId w:val="2"/>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تحمل عائد ثابت مثل السندات ولا تعطي أصحابها حق التصويت.</w:t>
      </w:r>
    </w:p>
    <w:p w:rsidR="00CB7CDA" w:rsidRPr="00D22698" w:rsidRDefault="00747059" w:rsidP="00A27A5B">
      <w:pPr>
        <w:numPr>
          <w:ilvl w:val="0"/>
          <w:numId w:val="2"/>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تشترك مع الأسهم العادية في أنها لا تحمل تاريخ استحقاق.</w:t>
      </w:r>
    </w:p>
    <w:p w:rsidR="00CB7CDA" w:rsidRPr="00D22698" w:rsidRDefault="00747059" w:rsidP="00A27A5B">
      <w:pPr>
        <w:numPr>
          <w:ilvl w:val="0"/>
          <w:numId w:val="2"/>
        </w:numPr>
        <w:spacing w:line="240" w:lineRule="auto"/>
        <w:jc w:val="both"/>
        <w:rPr>
          <w:rFonts w:ascii="Microsoft Uighur" w:hAnsi="Microsoft Uighur" w:cs="Microsoft Uighur"/>
          <w:sz w:val="36"/>
          <w:szCs w:val="36"/>
          <w:u w:val="single"/>
        </w:rPr>
      </w:pPr>
      <w:r w:rsidRPr="00D22698">
        <w:rPr>
          <w:rFonts w:ascii="Microsoft Uighur" w:hAnsi="Microsoft Uighur" w:cs="Microsoft Uighur"/>
          <w:sz w:val="36"/>
          <w:szCs w:val="36"/>
          <w:rtl/>
        </w:rPr>
        <w:t>لهم أولوية في الحصول على التوزيعات عن الأسهم العادية</w:t>
      </w:r>
      <w:r w:rsidRPr="00D22698">
        <w:rPr>
          <w:rFonts w:ascii="Microsoft Uighur" w:hAnsi="Microsoft Uighur" w:cs="Microsoft Uighur"/>
          <w:sz w:val="36"/>
          <w:szCs w:val="36"/>
          <w:u w:val="single"/>
          <w:rtl/>
        </w:rPr>
        <w:t>.</w:t>
      </w:r>
    </w:p>
    <w:p w:rsidR="007B523F" w:rsidRPr="00D22698" w:rsidRDefault="007B523F" w:rsidP="00A27A5B">
      <w:pPr>
        <w:spacing w:line="240" w:lineRule="auto"/>
        <w:jc w:val="both"/>
        <w:rPr>
          <w:rFonts w:ascii="Microsoft Uighur" w:hAnsi="Microsoft Uighur" w:cs="Microsoft Uighur"/>
          <w:color w:val="0033CC"/>
          <w:sz w:val="36"/>
          <w:szCs w:val="36"/>
          <w:u w:val="single"/>
          <w:rtl/>
        </w:rPr>
      </w:pPr>
      <w:r w:rsidRPr="00D22698">
        <w:rPr>
          <w:rFonts w:ascii="Microsoft Uighur" w:hAnsi="Microsoft Uighur" w:cs="Microsoft Uighur"/>
          <w:color w:val="0033CC"/>
          <w:sz w:val="36"/>
          <w:szCs w:val="36"/>
          <w:u w:val="single"/>
          <w:rtl/>
        </w:rPr>
        <w:t>الأسهم العادية (</w:t>
      </w:r>
      <w:r w:rsidRPr="00D22698">
        <w:rPr>
          <w:rFonts w:ascii="Microsoft Uighur" w:hAnsi="Microsoft Uighur" w:cs="Microsoft Uighur"/>
          <w:color w:val="0033CC"/>
          <w:sz w:val="36"/>
          <w:szCs w:val="36"/>
          <w:u w:val="single"/>
        </w:rPr>
        <w:t>Common Stocks</w:t>
      </w:r>
      <w:proofErr w:type="gramStart"/>
      <w:r w:rsidRPr="00D22698">
        <w:rPr>
          <w:rFonts w:ascii="Microsoft Uighur" w:hAnsi="Microsoft Uighur" w:cs="Microsoft Uighur"/>
          <w:color w:val="0033CC"/>
          <w:sz w:val="36"/>
          <w:szCs w:val="36"/>
          <w:u w:val="single"/>
          <w:rtl/>
        </w:rPr>
        <w:t>) :</w:t>
      </w:r>
      <w:proofErr w:type="gramEnd"/>
      <w:r w:rsidRPr="00D22698">
        <w:rPr>
          <w:rFonts w:ascii="Microsoft Uighur" w:hAnsi="Microsoft Uighur" w:cs="Microsoft Uighur"/>
          <w:color w:val="0033CC"/>
          <w:sz w:val="36"/>
          <w:szCs w:val="36"/>
          <w:u w:val="single"/>
          <w:rtl/>
        </w:rPr>
        <w:t xml:space="preserve"> </w:t>
      </w:r>
    </w:p>
    <w:p w:rsidR="00C35D9A"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السهم العادي هو عبارة عن سند يثبت ملكية حصة شائعة من الشركة.</w:t>
      </w:r>
    </w:p>
    <w:p w:rsidR="007B523F" w:rsidRPr="00D22698" w:rsidRDefault="007B523F" w:rsidP="00A27A5B">
      <w:pPr>
        <w:spacing w:line="240" w:lineRule="auto"/>
        <w:jc w:val="both"/>
        <w:rPr>
          <w:rFonts w:ascii="Microsoft Uighur" w:hAnsi="Microsoft Uighur" w:cs="Microsoft Uighur"/>
          <w:i/>
          <w:iCs/>
          <w:color w:val="FF0000"/>
          <w:sz w:val="36"/>
          <w:szCs w:val="36"/>
          <w:rtl/>
        </w:rPr>
      </w:pPr>
      <w:r w:rsidRPr="00D22698">
        <w:rPr>
          <w:rFonts w:ascii="Microsoft Uighur" w:hAnsi="Microsoft Uighur" w:cs="Microsoft Uighur"/>
          <w:i/>
          <w:iCs/>
          <w:color w:val="FF0000"/>
          <w:sz w:val="36"/>
          <w:szCs w:val="36"/>
          <w:rtl/>
        </w:rPr>
        <w:t>من حقوق حامل السهم:</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حق الحصول الأرباح خلال حياة المنشأة عند تصفيتها</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حق التصويت</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حق اختيار مجلس الإدارة</w:t>
      </w:r>
    </w:p>
    <w:p w:rsidR="007B523F" w:rsidRPr="00D22698" w:rsidRDefault="007B523F" w:rsidP="00A27A5B">
      <w:pPr>
        <w:spacing w:line="240" w:lineRule="auto"/>
        <w:jc w:val="both"/>
        <w:rPr>
          <w:rFonts w:ascii="Microsoft Uighur" w:hAnsi="Microsoft Uighur" w:cs="Microsoft Uighur"/>
          <w:color w:val="FF0000"/>
          <w:sz w:val="36"/>
          <w:szCs w:val="36"/>
          <w:rtl/>
        </w:rPr>
      </w:pPr>
      <w:r w:rsidRPr="00D22698">
        <w:rPr>
          <w:rFonts w:ascii="Microsoft Uighur" w:hAnsi="Microsoft Uighur" w:cs="Microsoft Uighur"/>
          <w:color w:val="FF0000"/>
          <w:sz w:val="36"/>
          <w:szCs w:val="36"/>
          <w:rtl/>
        </w:rPr>
        <w:t>وقد تصدر الأسهم العادية في أكثر من فئة بمزايا مختلفة:</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color w:val="0070C0"/>
          <w:sz w:val="36"/>
          <w:szCs w:val="36"/>
          <w:rtl/>
        </w:rPr>
        <w:t>الفئة الأولى</w:t>
      </w:r>
      <w:r w:rsidRPr="00D22698">
        <w:rPr>
          <w:rFonts w:ascii="Microsoft Uighur" w:hAnsi="Microsoft Uighur" w:cs="Microsoft Uighur"/>
          <w:sz w:val="36"/>
          <w:szCs w:val="36"/>
          <w:rtl/>
        </w:rPr>
        <w:t>: أرباح أعلى ولكن عليها التنازل عن حق التصويت</w:t>
      </w:r>
    </w:p>
    <w:p w:rsidR="007B523F" w:rsidRPr="00D22698" w:rsidRDefault="007B523F"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color w:val="0070C0"/>
          <w:sz w:val="36"/>
          <w:szCs w:val="36"/>
          <w:rtl/>
        </w:rPr>
        <w:t>الفئة الثانية</w:t>
      </w:r>
      <w:r w:rsidRPr="00D22698">
        <w:rPr>
          <w:rFonts w:ascii="Microsoft Uighur" w:hAnsi="Microsoft Uighur" w:cs="Microsoft Uighur"/>
          <w:sz w:val="36"/>
          <w:szCs w:val="36"/>
          <w:rtl/>
        </w:rPr>
        <w:t>: أرباح أقل ولكنها تتمتع بحق التصويت</w:t>
      </w:r>
    </w:p>
    <w:p w:rsidR="007B523F" w:rsidRPr="00D22698" w:rsidRDefault="007B523F" w:rsidP="00A27A5B">
      <w:pPr>
        <w:pStyle w:val="a3"/>
        <w:numPr>
          <w:ilvl w:val="0"/>
          <w:numId w:val="3"/>
        </w:numPr>
        <w:spacing w:line="240" w:lineRule="auto"/>
        <w:jc w:val="both"/>
        <w:rPr>
          <w:rFonts w:ascii="Microsoft Uighur" w:hAnsi="Microsoft Uighur" w:cs="Microsoft Uighur"/>
          <w:color w:val="FF0066"/>
          <w:sz w:val="36"/>
          <w:szCs w:val="36"/>
        </w:rPr>
      </w:pPr>
      <w:r w:rsidRPr="00D22698">
        <w:rPr>
          <w:rFonts w:ascii="Microsoft Uighur" w:hAnsi="Microsoft Uighur" w:cs="Microsoft Uighur"/>
          <w:color w:val="FF0066"/>
          <w:sz w:val="36"/>
          <w:szCs w:val="36"/>
          <w:rtl/>
        </w:rPr>
        <w:lastRenderedPageBreak/>
        <w:t xml:space="preserve">أشكال الأرباح التي يحصل عليها حامل </w:t>
      </w:r>
      <w:proofErr w:type="gramStart"/>
      <w:r w:rsidRPr="00D22698">
        <w:rPr>
          <w:rFonts w:ascii="Microsoft Uighur" w:hAnsi="Microsoft Uighur" w:cs="Microsoft Uighur"/>
          <w:color w:val="FF0066"/>
          <w:sz w:val="36"/>
          <w:szCs w:val="36"/>
          <w:rtl/>
        </w:rPr>
        <w:t>السهم</w:t>
      </w:r>
      <w:r w:rsidR="005C7ADF" w:rsidRPr="00D22698">
        <w:rPr>
          <w:rFonts w:ascii="Microsoft Uighur" w:hAnsi="Microsoft Uighur" w:cs="Microsoft Uighur"/>
          <w:color w:val="FF0066"/>
          <w:sz w:val="36"/>
          <w:szCs w:val="36"/>
          <w:rtl/>
        </w:rPr>
        <w:t xml:space="preserve"> :</w:t>
      </w:r>
      <w:proofErr w:type="gramEnd"/>
    </w:p>
    <w:p w:rsidR="005C7ADF" w:rsidRPr="00D22698" w:rsidRDefault="005C7ADF" w:rsidP="00A27A5B">
      <w:pPr>
        <w:pStyle w:val="a3"/>
        <w:numPr>
          <w:ilvl w:val="0"/>
          <w:numId w:val="4"/>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 xml:space="preserve">توزيعات نقديه </w:t>
      </w:r>
      <w:proofErr w:type="gramStart"/>
      <w:r w:rsidRPr="00D22698">
        <w:rPr>
          <w:rFonts w:ascii="Microsoft Uighur" w:hAnsi="Microsoft Uighur" w:cs="Microsoft Uighur"/>
          <w:sz w:val="36"/>
          <w:szCs w:val="36"/>
          <w:rtl/>
        </w:rPr>
        <w:t>( أرباح</w:t>
      </w:r>
      <w:proofErr w:type="gramEnd"/>
      <w:r w:rsidRPr="00D22698">
        <w:rPr>
          <w:rFonts w:ascii="Microsoft Uighur" w:hAnsi="Microsoft Uighur" w:cs="Microsoft Uighur"/>
          <w:sz w:val="36"/>
          <w:szCs w:val="36"/>
          <w:rtl/>
        </w:rPr>
        <w:t xml:space="preserve"> موزعه نقداً )</w:t>
      </w:r>
    </w:p>
    <w:p w:rsidR="005C7ADF" w:rsidRPr="00D22698" w:rsidRDefault="005C7ADF" w:rsidP="00A27A5B">
      <w:pPr>
        <w:pStyle w:val="a3"/>
        <w:numPr>
          <w:ilvl w:val="0"/>
          <w:numId w:val="4"/>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 xml:space="preserve">توزيع اسهم </w:t>
      </w:r>
      <w:proofErr w:type="gramStart"/>
      <w:r w:rsidRPr="00D22698">
        <w:rPr>
          <w:rFonts w:ascii="Microsoft Uighur" w:hAnsi="Microsoft Uighur" w:cs="Microsoft Uighur"/>
          <w:sz w:val="36"/>
          <w:szCs w:val="36"/>
          <w:rtl/>
        </w:rPr>
        <w:t>( أرباح</w:t>
      </w:r>
      <w:proofErr w:type="gramEnd"/>
      <w:r w:rsidRPr="00D22698">
        <w:rPr>
          <w:rFonts w:ascii="Microsoft Uighur" w:hAnsi="Microsoft Uighur" w:cs="Microsoft Uighur"/>
          <w:sz w:val="36"/>
          <w:szCs w:val="36"/>
          <w:rtl/>
        </w:rPr>
        <w:t xml:space="preserve"> موزعه في شكل اسهم )</w:t>
      </w:r>
    </w:p>
    <w:p w:rsidR="005C7ADF" w:rsidRPr="00D22698" w:rsidRDefault="005C7ADF" w:rsidP="00A27A5B">
      <w:pPr>
        <w:pStyle w:val="a3"/>
        <w:numPr>
          <w:ilvl w:val="0"/>
          <w:numId w:val="4"/>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 xml:space="preserve">توزيع ممتلكات </w:t>
      </w:r>
      <w:proofErr w:type="gramStart"/>
      <w:r w:rsidRPr="00D22698">
        <w:rPr>
          <w:rFonts w:ascii="Microsoft Uighur" w:hAnsi="Microsoft Uighur" w:cs="Microsoft Uighur"/>
          <w:sz w:val="36"/>
          <w:szCs w:val="36"/>
          <w:rtl/>
        </w:rPr>
        <w:t>( سندات</w:t>
      </w:r>
      <w:proofErr w:type="gramEnd"/>
      <w:r w:rsidRPr="00D22698">
        <w:rPr>
          <w:rFonts w:ascii="Microsoft Uighur" w:hAnsi="Microsoft Uighur" w:cs="Microsoft Uighur"/>
          <w:sz w:val="36"/>
          <w:szCs w:val="36"/>
          <w:rtl/>
        </w:rPr>
        <w:t xml:space="preserve"> أو أسهم </w:t>
      </w:r>
      <w:r w:rsidR="009A0861" w:rsidRPr="00D22698">
        <w:rPr>
          <w:rFonts w:ascii="Microsoft Uighur" w:hAnsi="Microsoft Uighur" w:cs="Microsoft Uighur"/>
          <w:sz w:val="36"/>
          <w:szCs w:val="36"/>
          <w:rtl/>
        </w:rPr>
        <w:t>ممتازة</w:t>
      </w:r>
      <w:r w:rsidRPr="00D22698">
        <w:rPr>
          <w:rFonts w:ascii="Microsoft Uighur" w:hAnsi="Microsoft Uighur" w:cs="Microsoft Uighur"/>
          <w:sz w:val="36"/>
          <w:szCs w:val="36"/>
          <w:rtl/>
        </w:rPr>
        <w:t xml:space="preserve"> أو اسهم عاديه في شركات اخرى )</w:t>
      </w:r>
    </w:p>
    <w:p w:rsidR="005C7ADF" w:rsidRPr="00D22698" w:rsidRDefault="005C7ADF" w:rsidP="00A27A5B">
      <w:pPr>
        <w:spacing w:line="240" w:lineRule="auto"/>
        <w:ind w:left="720"/>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u w:val="single"/>
          <w:rtl/>
        </w:rPr>
        <w:t>التعهدات (</w:t>
      </w:r>
      <w:r w:rsidRPr="00D22698">
        <w:rPr>
          <w:rFonts w:ascii="Microsoft Uighur" w:hAnsi="Microsoft Uighur" w:cs="Microsoft Uighur"/>
          <w:color w:val="00B050"/>
          <w:sz w:val="36"/>
          <w:szCs w:val="36"/>
          <w:u w:val="single"/>
        </w:rPr>
        <w:t>Warrants</w:t>
      </w:r>
      <w:r w:rsidRPr="00D22698">
        <w:rPr>
          <w:rFonts w:ascii="Microsoft Uighur" w:hAnsi="Microsoft Uighur" w:cs="Microsoft Uighur"/>
          <w:color w:val="00B050"/>
          <w:sz w:val="36"/>
          <w:szCs w:val="36"/>
          <w:u w:val="single"/>
          <w:rtl/>
        </w:rPr>
        <w:t xml:space="preserve">): </w:t>
      </w:r>
    </w:p>
    <w:p w:rsidR="005C7ADF" w:rsidRPr="00D22698" w:rsidRDefault="005C7ADF" w:rsidP="00A27A5B">
      <w:pPr>
        <w:spacing w:line="240" w:lineRule="auto"/>
        <w:ind w:left="720"/>
        <w:jc w:val="both"/>
        <w:rPr>
          <w:rFonts w:ascii="Microsoft Uighur" w:hAnsi="Microsoft Uighur" w:cs="Microsoft Uighur"/>
          <w:sz w:val="36"/>
          <w:szCs w:val="36"/>
          <w:rtl/>
        </w:rPr>
      </w:pPr>
      <w:r w:rsidRPr="00D22698">
        <w:rPr>
          <w:rFonts w:ascii="Microsoft Uighur" w:hAnsi="Microsoft Uighur" w:cs="Microsoft Uighur"/>
          <w:sz w:val="36"/>
          <w:szCs w:val="36"/>
          <w:rtl/>
        </w:rPr>
        <w:t>عبارة عن أوراق مالية تصدرها الشركات المساهمة بضمان أصول المنشأة ويعطي التعهد المشتري الحق في شراء أسهم المنشأة بسعر محدد (سعر التنفيذ) قبل تاريخ محدد ويسقط هذا الحق بعد انقضاء المهلة المحددة. تعطى في أغلب الأحيان للمديرين التنفيذيين كجزء من التعويضات لهم.</w:t>
      </w:r>
    </w:p>
    <w:p w:rsidR="005C7ADF" w:rsidRPr="00D22698" w:rsidRDefault="005C7ADF" w:rsidP="00A27A5B">
      <w:pPr>
        <w:spacing w:line="240" w:lineRule="auto"/>
        <w:ind w:left="720"/>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u w:val="single"/>
          <w:rtl/>
        </w:rPr>
        <w:t>عقود الخيارات (</w:t>
      </w:r>
      <w:r w:rsidRPr="00D22698">
        <w:rPr>
          <w:rFonts w:ascii="Microsoft Uighur" w:hAnsi="Microsoft Uighur" w:cs="Microsoft Uighur"/>
          <w:color w:val="00B050"/>
          <w:sz w:val="36"/>
          <w:szCs w:val="36"/>
          <w:u w:val="single"/>
        </w:rPr>
        <w:t>Option Contracts</w:t>
      </w:r>
      <w:proofErr w:type="gramStart"/>
      <w:r w:rsidRPr="00D22698">
        <w:rPr>
          <w:rFonts w:ascii="Microsoft Uighur" w:hAnsi="Microsoft Uighur" w:cs="Microsoft Uighur"/>
          <w:color w:val="00B050"/>
          <w:sz w:val="36"/>
          <w:szCs w:val="36"/>
          <w:u w:val="single"/>
          <w:rtl/>
        </w:rPr>
        <w:t>) :</w:t>
      </w:r>
      <w:proofErr w:type="gramEnd"/>
    </w:p>
    <w:p w:rsidR="005C7ADF" w:rsidRPr="00D22698" w:rsidRDefault="005C7ADF" w:rsidP="00A27A5B">
      <w:pPr>
        <w:spacing w:line="240" w:lineRule="auto"/>
        <w:ind w:left="720"/>
        <w:jc w:val="both"/>
        <w:rPr>
          <w:rFonts w:ascii="Microsoft Uighur" w:hAnsi="Microsoft Uighur" w:cs="Microsoft Uighur"/>
          <w:sz w:val="36"/>
          <w:szCs w:val="36"/>
          <w:rtl/>
        </w:rPr>
      </w:pPr>
      <w:r w:rsidRPr="00D22698">
        <w:rPr>
          <w:rFonts w:ascii="Microsoft Uighur" w:hAnsi="Microsoft Uighur" w:cs="Microsoft Uighur"/>
          <w:sz w:val="36"/>
          <w:szCs w:val="36"/>
          <w:rtl/>
        </w:rPr>
        <w:t>يعطي عقد الخيار حامله حق شراء أو بيع أصل معين بسعر معين في تاريخ محدد أو قبله</w:t>
      </w:r>
      <w:proofErr w:type="gramStart"/>
      <w:r w:rsidRPr="00D22698">
        <w:rPr>
          <w:rFonts w:ascii="Microsoft Uighur" w:hAnsi="Microsoft Uighur" w:cs="Microsoft Uighur"/>
          <w:sz w:val="36"/>
          <w:szCs w:val="36"/>
          <w:rtl/>
        </w:rPr>
        <w:t xml:space="preserve"> ,,</w:t>
      </w:r>
      <w:proofErr w:type="gramEnd"/>
      <w:r w:rsidRPr="00D22698">
        <w:rPr>
          <w:rFonts w:ascii="Microsoft Uighur" w:hAnsi="Microsoft Uighur" w:cs="Microsoft Uighur"/>
          <w:sz w:val="36"/>
          <w:szCs w:val="36"/>
          <w:rtl/>
        </w:rPr>
        <w:t xml:space="preserve"> يتم إصدار الخيارات من الأفراد ومتعهدي إصدار مثل بنوك الاستثمار ,, مدة الخيارات عادة لا تتجاوز العام</w:t>
      </w:r>
    </w:p>
    <w:p w:rsidR="005C7ADF" w:rsidRPr="00D22698" w:rsidRDefault="005C7ADF" w:rsidP="00A27A5B">
      <w:pPr>
        <w:pStyle w:val="a3"/>
        <w:numPr>
          <w:ilvl w:val="0"/>
          <w:numId w:val="3"/>
        </w:numPr>
        <w:spacing w:line="240" w:lineRule="auto"/>
        <w:jc w:val="both"/>
        <w:rPr>
          <w:rFonts w:ascii="Microsoft Uighur" w:hAnsi="Microsoft Uighur" w:cs="Microsoft Uighur"/>
          <w:color w:val="CC0099"/>
          <w:sz w:val="36"/>
          <w:szCs w:val="36"/>
          <w:rtl/>
        </w:rPr>
      </w:pPr>
      <w:r w:rsidRPr="00D22698">
        <w:rPr>
          <w:rFonts w:ascii="Microsoft Uighur" w:hAnsi="Microsoft Uighur" w:cs="Microsoft Uighur"/>
          <w:color w:val="CC0099"/>
          <w:sz w:val="36"/>
          <w:szCs w:val="36"/>
          <w:rtl/>
        </w:rPr>
        <w:t>هناك نوعان من الخيارات:</w:t>
      </w:r>
    </w:p>
    <w:p w:rsidR="005C7ADF" w:rsidRPr="00D22698" w:rsidRDefault="005C7ADF" w:rsidP="00A27A5B">
      <w:pPr>
        <w:pStyle w:val="a3"/>
        <w:numPr>
          <w:ilvl w:val="0"/>
          <w:numId w:val="5"/>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خيار الشراء، ويعطي صاحبه الحق في شراء أصل معين خلال فترة معينة بسعر محدد (متفق عليه).</w:t>
      </w:r>
    </w:p>
    <w:p w:rsidR="005C7ADF" w:rsidRPr="00D22698" w:rsidRDefault="005C7ADF" w:rsidP="00A27A5B">
      <w:pPr>
        <w:pStyle w:val="a3"/>
        <w:numPr>
          <w:ilvl w:val="0"/>
          <w:numId w:val="5"/>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خيار البيع، يعطي صاحبه الحق في بيع أصل مالي بسعر محدد متفق عليه خلال فترة زمنية معينة.</w:t>
      </w:r>
    </w:p>
    <w:p w:rsidR="005C7ADF" w:rsidRPr="00D22698" w:rsidRDefault="005C7ADF" w:rsidP="00A27A5B">
      <w:pPr>
        <w:spacing w:line="240" w:lineRule="auto"/>
        <w:ind w:left="360"/>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u w:val="single"/>
          <w:rtl/>
        </w:rPr>
        <w:t>العقود المستقبلية (</w:t>
      </w:r>
      <w:r w:rsidRPr="00D22698">
        <w:rPr>
          <w:rFonts w:ascii="Microsoft Uighur" w:hAnsi="Microsoft Uighur" w:cs="Microsoft Uighur"/>
          <w:color w:val="00B050"/>
          <w:sz w:val="36"/>
          <w:szCs w:val="36"/>
          <w:u w:val="single"/>
        </w:rPr>
        <w:t>Future Contracts</w:t>
      </w:r>
      <w:proofErr w:type="gramStart"/>
      <w:r w:rsidRPr="00D22698">
        <w:rPr>
          <w:rFonts w:ascii="Microsoft Uighur" w:hAnsi="Microsoft Uighur" w:cs="Microsoft Uighur"/>
          <w:color w:val="00B050"/>
          <w:sz w:val="36"/>
          <w:szCs w:val="36"/>
          <w:u w:val="single"/>
          <w:rtl/>
        </w:rPr>
        <w:t>) :</w:t>
      </w:r>
      <w:proofErr w:type="gramEnd"/>
    </w:p>
    <w:p w:rsidR="00747059" w:rsidRPr="00D22698" w:rsidRDefault="005C7ADF" w:rsidP="00A27A5B">
      <w:pPr>
        <w:spacing w:line="240" w:lineRule="auto"/>
        <w:ind w:left="360"/>
        <w:jc w:val="both"/>
        <w:rPr>
          <w:rFonts w:ascii="Microsoft Uighur" w:hAnsi="Microsoft Uighur" w:cs="Microsoft Uighur"/>
          <w:sz w:val="36"/>
          <w:szCs w:val="36"/>
          <w:rtl/>
        </w:rPr>
      </w:pPr>
      <w:r w:rsidRPr="00D22698">
        <w:rPr>
          <w:rFonts w:ascii="Microsoft Uighur" w:hAnsi="Microsoft Uighur" w:cs="Microsoft Uighur"/>
          <w:sz w:val="36"/>
          <w:szCs w:val="36"/>
          <w:rtl/>
        </w:rPr>
        <w:t>تلزم هذه العقود المستثمر بشراء أو بيع سلعة محددة بسعر محدد. و</w:t>
      </w:r>
      <w:r w:rsidRPr="00D22698">
        <w:rPr>
          <w:rFonts w:ascii="Microsoft Uighur" w:hAnsi="Microsoft Uighur" w:cs="Microsoft Uighur"/>
          <w:b/>
          <w:bCs/>
          <w:sz w:val="36"/>
          <w:szCs w:val="36"/>
          <w:rtl/>
        </w:rPr>
        <w:t xml:space="preserve">تختلف </w:t>
      </w:r>
      <w:r w:rsidRPr="00D22698">
        <w:rPr>
          <w:rFonts w:ascii="Microsoft Uighur" w:hAnsi="Microsoft Uighur" w:cs="Microsoft Uighur"/>
          <w:sz w:val="36"/>
          <w:szCs w:val="36"/>
          <w:rtl/>
        </w:rPr>
        <w:t>عن الخيارات بأنها تلزم المستثمر بالبيع أو الشراء ولا تتيح له الخيار. في حالة الشراء: يعني التزام المشتري بشراء سلعة في المستقبل بسعر محدد.</w:t>
      </w:r>
    </w:p>
    <w:p w:rsidR="005C7ADF" w:rsidRPr="00D22698" w:rsidRDefault="005C7ADF" w:rsidP="00A27A5B">
      <w:pPr>
        <w:spacing w:line="240" w:lineRule="auto"/>
        <w:ind w:left="360"/>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u w:val="single"/>
          <w:rtl/>
        </w:rPr>
        <w:t xml:space="preserve">أسهم الصناديق و الشركات </w:t>
      </w:r>
      <w:proofErr w:type="gramStart"/>
      <w:r w:rsidRPr="00D22698">
        <w:rPr>
          <w:rFonts w:ascii="Microsoft Uighur" w:hAnsi="Microsoft Uighur" w:cs="Microsoft Uighur"/>
          <w:color w:val="00B050"/>
          <w:sz w:val="36"/>
          <w:szCs w:val="36"/>
          <w:u w:val="single"/>
          <w:rtl/>
        </w:rPr>
        <w:t>الاستثمارية :</w:t>
      </w:r>
      <w:proofErr w:type="gramEnd"/>
    </w:p>
    <w:p w:rsidR="005C7ADF" w:rsidRPr="00D22698" w:rsidRDefault="005C7ADF" w:rsidP="00A27A5B">
      <w:pPr>
        <w:spacing w:line="240" w:lineRule="auto"/>
        <w:ind w:left="360"/>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هي عبارة عن حقيبة استثمارية مالية بحيث تشمل استثمارات متنوعة بهدف تقليل </w:t>
      </w:r>
      <w:r w:rsidR="009A0861" w:rsidRPr="00D22698">
        <w:rPr>
          <w:rFonts w:ascii="Microsoft Uighur" w:hAnsi="Microsoft Uighur" w:cs="Microsoft Uighur"/>
          <w:sz w:val="36"/>
          <w:szCs w:val="36"/>
          <w:rtl/>
        </w:rPr>
        <w:t>المخاطر يلجأ</w:t>
      </w:r>
      <w:r w:rsidRPr="00D22698">
        <w:rPr>
          <w:rFonts w:ascii="Microsoft Uighur" w:hAnsi="Microsoft Uighur" w:cs="Microsoft Uighur"/>
          <w:sz w:val="36"/>
          <w:szCs w:val="36"/>
          <w:rtl/>
        </w:rPr>
        <w:t xml:space="preserve"> المستثمر إلى شراء أسهم في شركات استثمار تقوم بطرح أسهمها للاكتتاب عند بداية التكوين وتستخدم حصيلة الاكتتاب في الاستثمار في حقيبة استثمارية مالية وفي حالة رغبة أي مستثمر بالاستثمار فعليه شراء أسهم الحقيبة من المستثمر وعليه دفع عمولات الوسطاء</w:t>
      </w:r>
    </w:p>
    <w:p w:rsidR="005C7ADF" w:rsidRPr="00D22698" w:rsidRDefault="005C7ADF" w:rsidP="00A27A5B">
      <w:pPr>
        <w:spacing w:line="240" w:lineRule="auto"/>
        <w:ind w:left="360"/>
        <w:jc w:val="both"/>
        <w:rPr>
          <w:rFonts w:ascii="Microsoft Uighur" w:hAnsi="Microsoft Uighur" w:cs="Microsoft Uighur"/>
          <w:b/>
          <w:bCs/>
          <w:color w:val="FF0000"/>
          <w:sz w:val="36"/>
          <w:szCs w:val="36"/>
          <w:u w:val="single"/>
          <w:rtl/>
        </w:rPr>
      </w:pPr>
      <w:proofErr w:type="gramStart"/>
      <w:r w:rsidRPr="00D22698">
        <w:rPr>
          <w:rFonts w:ascii="Microsoft Uighur" w:hAnsi="Microsoft Uighur" w:cs="Microsoft Uighur"/>
          <w:b/>
          <w:bCs/>
          <w:color w:val="FF0000"/>
          <w:sz w:val="36"/>
          <w:szCs w:val="36"/>
          <w:u w:val="single"/>
          <w:rtl/>
        </w:rPr>
        <w:t>ثانيا  /</w:t>
      </w:r>
      <w:proofErr w:type="gramEnd"/>
      <w:r w:rsidRPr="00D22698">
        <w:rPr>
          <w:rFonts w:ascii="Microsoft Uighur" w:hAnsi="Microsoft Uighur" w:cs="Microsoft Uighur"/>
          <w:b/>
          <w:bCs/>
          <w:color w:val="FF0000"/>
          <w:sz w:val="36"/>
          <w:szCs w:val="36"/>
          <w:u w:val="single"/>
          <w:rtl/>
        </w:rPr>
        <w:t xml:space="preserve"> الاسواق </w:t>
      </w:r>
      <w:r w:rsidR="009A0861" w:rsidRPr="00D22698">
        <w:rPr>
          <w:rFonts w:ascii="Microsoft Uighur" w:hAnsi="Microsoft Uighur" w:cs="Microsoft Uighur"/>
          <w:b/>
          <w:bCs/>
          <w:color w:val="FF0000"/>
          <w:sz w:val="36"/>
          <w:szCs w:val="36"/>
          <w:u w:val="single"/>
          <w:rtl/>
        </w:rPr>
        <w:t>المالية</w:t>
      </w:r>
      <w:r w:rsidRPr="00D22698">
        <w:rPr>
          <w:rFonts w:ascii="Microsoft Uighur" w:hAnsi="Microsoft Uighur" w:cs="Microsoft Uighur"/>
          <w:b/>
          <w:bCs/>
          <w:color w:val="FF0000"/>
          <w:sz w:val="36"/>
          <w:szCs w:val="36"/>
          <w:u w:val="single"/>
          <w:rtl/>
        </w:rPr>
        <w:t xml:space="preserve"> </w:t>
      </w:r>
      <w:r w:rsidR="00DD03B0" w:rsidRPr="00D22698">
        <w:rPr>
          <w:rFonts w:ascii="Microsoft Uighur" w:hAnsi="Microsoft Uighur" w:cs="Microsoft Uighur"/>
          <w:b/>
          <w:bCs/>
          <w:color w:val="FF0000"/>
          <w:sz w:val="36"/>
          <w:szCs w:val="36"/>
          <w:u w:val="single"/>
          <w:rtl/>
        </w:rPr>
        <w:t>(</w:t>
      </w:r>
      <w:r w:rsidR="00DD03B0" w:rsidRPr="00D22698">
        <w:rPr>
          <w:rFonts w:ascii="Microsoft Uighur" w:hAnsi="Microsoft Uighur" w:cs="Microsoft Uighur"/>
          <w:b/>
          <w:bCs/>
          <w:color w:val="FF0000"/>
          <w:sz w:val="36"/>
          <w:szCs w:val="36"/>
          <w:u w:val="single"/>
        </w:rPr>
        <w:t>Financial Markets</w:t>
      </w:r>
      <w:r w:rsidR="00DD03B0" w:rsidRPr="00D22698">
        <w:rPr>
          <w:rFonts w:ascii="Microsoft Uighur" w:hAnsi="Microsoft Uighur" w:cs="Microsoft Uighur"/>
          <w:b/>
          <w:bCs/>
          <w:color w:val="FF0000"/>
          <w:sz w:val="36"/>
          <w:szCs w:val="36"/>
          <w:u w:val="single"/>
          <w:rtl/>
        </w:rPr>
        <w:t xml:space="preserve">) </w:t>
      </w:r>
      <w:r w:rsidRPr="00D22698">
        <w:rPr>
          <w:rFonts w:ascii="Microsoft Uighur" w:hAnsi="Microsoft Uighur" w:cs="Microsoft Uighur"/>
          <w:b/>
          <w:bCs/>
          <w:color w:val="FF0000"/>
          <w:sz w:val="36"/>
          <w:szCs w:val="36"/>
          <w:u w:val="single"/>
          <w:rtl/>
        </w:rPr>
        <w:t>:</w:t>
      </w:r>
    </w:p>
    <w:p w:rsidR="00DD03B0" w:rsidRPr="00D22698" w:rsidRDefault="00DD03B0" w:rsidP="00A27A5B">
      <w:pPr>
        <w:spacing w:line="240" w:lineRule="auto"/>
        <w:ind w:left="360"/>
        <w:jc w:val="both"/>
        <w:rPr>
          <w:rFonts w:ascii="Microsoft Uighur" w:hAnsi="Microsoft Uighur" w:cs="Microsoft Uighur"/>
          <w:sz w:val="36"/>
          <w:szCs w:val="36"/>
          <w:rtl/>
        </w:rPr>
      </w:pPr>
      <w:r w:rsidRPr="00D22698">
        <w:rPr>
          <w:rFonts w:ascii="Microsoft Uighur" w:hAnsi="Microsoft Uighur" w:cs="Microsoft Uighur"/>
          <w:sz w:val="36"/>
          <w:szCs w:val="36"/>
          <w:rtl/>
        </w:rPr>
        <w:t>السوق المالي هو الإطار الذي يجمع بائعي الأوراق المالية بمشتري تلك الأوراق في ظل توفر قنوات اتصال فعالة فيما بين المتعاملين في السوق أو الوسيلة التي تسمح بعملية التبادل بين البائع والمشتري بشكل مباشر أو غير مباشر.</w:t>
      </w:r>
    </w:p>
    <w:p w:rsidR="00DD03B0" w:rsidRPr="00D22698" w:rsidRDefault="00DD03B0" w:rsidP="00A27A5B">
      <w:pPr>
        <w:spacing w:line="240" w:lineRule="auto"/>
        <w:ind w:left="360"/>
        <w:jc w:val="both"/>
        <w:rPr>
          <w:rFonts w:ascii="Microsoft Uighur" w:hAnsi="Microsoft Uighur" w:cs="Microsoft Uighur"/>
          <w:color w:val="FF0066"/>
          <w:sz w:val="36"/>
          <w:szCs w:val="36"/>
          <w:u w:val="single"/>
          <w:rtl/>
        </w:rPr>
      </w:pPr>
      <w:r w:rsidRPr="00D22698">
        <w:rPr>
          <w:rFonts w:ascii="Microsoft Uighur" w:hAnsi="Microsoft Uighur" w:cs="Microsoft Uighur"/>
          <w:color w:val="FF0066"/>
          <w:sz w:val="36"/>
          <w:szCs w:val="36"/>
          <w:u w:val="single"/>
          <w:rtl/>
        </w:rPr>
        <w:t xml:space="preserve">كفاءه السوق </w:t>
      </w:r>
      <w:proofErr w:type="gramStart"/>
      <w:r w:rsidRPr="00D22698">
        <w:rPr>
          <w:rFonts w:ascii="Microsoft Uighur" w:hAnsi="Microsoft Uighur" w:cs="Microsoft Uighur"/>
          <w:color w:val="FF0066"/>
          <w:sz w:val="36"/>
          <w:szCs w:val="36"/>
          <w:u w:val="single"/>
          <w:rtl/>
        </w:rPr>
        <w:t>المالي :</w:t>
      </w:r>
      <w:proofErr w:type="gramEnd"/>
    </w:p>
    <w:p w:rsidR="00DD03B0" w:rsidRPr="00D22698" w:rsidRDefault="00DD03B0" w:rsidP="00A27A5B">
      <w:pPr>
        <w:pStyle w:val="a3"/>
        <w:numPr>
          <w:ilvl w:val="0"/>
          <w:numId w:val="6"/>
        </w:numPr>
        <w:spacing w:line="240" w:lineRule="auto"/>
        <w:jc w:val="both"/>
        <w:rPr>
          <w:rFonts w:ascii="Microsoft Uighur" w:hAnsi="Microsoft Uighur" w:cs="Microsoft Uighur"/>
          <w:sz w:val="36"/>
          <w:szCs w:val="36"/>
        </w:rPr>
      </w:pPr>
      <w:r w:rsidRPr="00D22698">
        <w:rPr>
          <w:rFonts w:ascii="Microsoft Uighur" w:hAnsi="Microsoft Uighur" w:cs="Microsoft Uighur"/>
          <w:color w:val="0070C0"/>
          <w:sz w:val="36"/>
          <w:szCs w:val="36"/>
          <w:rtl/>
        </w:rPr>
        <w:t xml:space="preserve">كفاءه </w:t>
      </w:r>
      <w:proofErr w:type="gramStart"/>
      <w:r w:rsidRPr="00D22698">
        <w:rPr>
          <w:rFonts w:ascii="Microsoft Uighur" w:hAnsi="Microsoft Uighur" w:cs="Microsoft Uighur"/>
          <w:color w:val="0070C0"/>
          <w:sz w:val="36"/>
          <w:szCs w:val="36"/>
          <w:rtl/>
        </w:rPr>
        <w:t xml:space="preserve">داخليه </w:t>
      </w:r>
      <w:r w:rsidRPr="00D22698">
        <w:rPr>
          <w:rFonts w:ascii="Microsoft Uighur" w:hAnsi="Microsoft Uighur" w:cs="Microsoft Uighur"/>
          <w:sz w:val="36"/>
          <w:szCs w:val="36"/>
          <w:rtl/>
        </w:rPr>
        <w:t>:</w:t>
      </w:r>
      <w:proofErr w:type="gramEnd"/>
      <w:r w:rsidRPr="00D22698">
        <w:rPr>
          <w:rFonts w:ascii="Microsoft Uighur" w:hAnsi="Microsoft Uighur" w:cs="Microsoft Uighur"/>
          <w:sz w:val="36"/>
          <w:szCs w:val="36"/>
          <w:rtl/>
        </w:rPr>
        <w:t xml:space="preserve"> ( انخفاض تكلفه الصفقات </w:t>
      </w:r>
      <w:r w:rsidR="009A0861" w:rsidRPr="00D22698">
        <w:rPr>
          <w:rFonts w:ascii="Microsoft Uighur" w:hAnsi="Microsoft Uighur" w:cs="Microsoft Uighur"/>
          <w:sz w:val="36"/>
          <w:szCs w:val="36"/>
          <w:rtl/>
        </w:rPr>
        <w:t>المالية</w:t>
      </w:r>
      <w:r w:rsidRPr="00D22698">
        <w:rPr>
          <w:rFonts w:ascii="Microsoft Uighur" w:hAnsi="Microsoft Uighur" w:cs="Microsoft Uighur"/>
          <w:sz w:val="36"/>
          <w:szCs w:val="36"/>
          <w:rtl/>
        </w:rPr>
        <w:t xml:space="preserve">  )</w:t>
      </w:r>
    </w:p>
    <w:p w:rsidR="00DD03B0" w:rsidRPr="00D22698" w:rsidRDefault="00DD03B0" w:rsidP="00A27A5B">
      <w:pPr>
        <w:pStyle w:val="a3"/>
        <w:numPr>
          <w:ilvl w:val="0"/>
          <w:numId w:val="6"/>
        </w:numPr>
        <w:spacing w:line="240" w:lineRule="auto"/>
        <w:jc w:val="both"/>
        <w:rPr>
          <w:rFonts w:ascii="Microsoft Uighur" w:hAnsi="Microsoft Uighur" w:cs="Microsoft Uighur"/>
          <w:sz w:val="36"/>
          <w:szCs w:val="36"/>
        </w:rPr>
      </w:pPr>
      <w:r w:rsidRPr="00D22698">
        <w:rPr>
          <w:rFonts w:ascii="Microsoft Uighur" w:hAnsi="Microsoft Uighur" w:cs="Microsoft Uighur"/>
          <w:color w:val="0070C0"/>
          <w:sz w:val="36"/>
          <w:szCs w:val="36"/>
          <w:rtl/>
        </w:rPr>
        <w:t xml:space="preserve">كفاءه </w:t>
      </w:r>
      <w:proofErr w:type="gramStart"/>
      <w:r w:rsidRPr="00D22698">
        <w:rPr>
          <w:rFonts w:ascii="Microsoft Uighur" w:hAnsi="Microsoft Uighur" w:cs="Microsoft Uighur"/>
          <w:color w:val="0070C0"/>
          <w:sz w:val="36"/>
          <w:szCs w:val="36"/>
          <w:rtl/>
        </w:rPr>
        <w:t xml:space="preserve">خارجيه </w:t>
      </w:r>
      <w:r w:rsidRPr="00D22698">
        <w:rPr>
          <w:rFonts w:ascii="Microsoft Uighur" w:hAnsi="Microsoft Uighur" w:cs="Microsoft Uighur"/>
          <w:sz w:val="36"/>
          <w:szCs w:val="36"/>
          <w:rtl/>
        </w:rPr>
        <w:t>:</w:t>
      </w:r>
      <w:proofErr w:type="gramEnd"/>
      <w:r w:rsidRPr="00D22698">
        <w:rPr>
          <w:rFonts w:ascii="Microsoft Uighur" w:hAnsi="Microsoft Uighur" w:cs="Microsoft Uighur"/>
          <w:sz w:val="36"/>
          <w:szCs w:val="36"/>
          <w:rtl/>
        </w:rPr>
        <w:t xml:space="preserve"> ( سرعه التجاوب مع المعلومات وانعكاسها على الاسعار )</w:t>
      </w:r>
    </w:p>
    <w:p w:rsidR="00DD03B0" w:rsidRPr="00D22698" w:rsidRDefault="00DD03B0" w:rsidP="00A27A5B">
      <w:pPr>
        <w:spacing w:line="240" w:lineRule="auto"/>
        <w:ind w:left="360"/>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 xml:space="preserve">أهميه الاسواق </w:t>
      </w:r>
      <w:proofErr w:type="gramStart"/>
      <w:r w:rsidR="009A0861" w:rsidRPr="00D22698">
        <w:rPr>
          <w:rFonts w:ascii="Microsoft Uighur" w:hAnsi="Microsoft Uighur" w:cs="Microsoft Uighur"/>
          <w:color w:val="FF3300"/>
          <w:sz w:val="36"/>
          <w:szCs w:val="36"/>
          <w:u w:val="single"/>
          <w:rtl/>
        </w:rPr>
        <w:t>المالية</w:t>
      </w:r>
      <w:r w:rsidRPr="00D22698">
        <w:rPr>
          <w:rFonts w:ascii="Microsoft Uighur" w:hAnsi="Microsoft Uighur" w:cs="Microsoft Uighur"/>
          <w:color w:val="FF3300"/>
          <w:sz w:val="36"/>
          <w:szCs w:val="36"/>
          <w:u w:val="single"/>
          <w:rtl/>
        </w:rPr>
        <w:t xml:space="preserve"> :</w:t>
      </w:r>
      <w:proofErr w:type="gramEnd"/>
      <w:r w:rsidRPr="00D22698">
        <w:rPr>
          <w:rFonts w:ascii="Microsoft Uighur" w:hAnsi="Microsoft Uighur" w:cs="Microsoft Uighur"/>
          <w:color w:val="FF3300"/>
          <w:sz w:val="36"/>
          <w:szCs w:val="36"/>
          <w:u w:val="single"/>
          <w:rtl/>
        </w:rPr>
        <w:t xml:space="preserve"> </w:t>
      </w:r>
    </w:p>
    <w:p w:rsidR="00DD03B0" w:rsidRPr="00D22698" w:rsidRDefault="00DD03B0" w:rsidP="00A27A5B">
      <w:pPr>
        <w:pStyle w:val="a3"/>
        <w:numPr>
          <w:ilvl w:val="1"/>
          <w:numId w:val="7"/>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تقليل تكاليف الاستثمار والتمويل.</w:t>
      </w:r>
    </w:p>
    <w:p w:rsidR="00DD03B0" w:rsidRPr="00D22698" w:rsidRDefault="00DD03B0" w:rsidP="00A27A5B">
      <w:pPr>
        <w:pStyle w:val="a3"/>
        <w:numPr>
          <w:ilvl w:val="1"/>
          <w:numId w:val="7"/>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lastRenderedPageBreak/>
        <w:t>التوفيق بين رغبات أصحاب الفوائض المالية وأصحاب العجوزات.</w:t>
      </w:r>
    </w:p>
    <w:p w:rsidR="00DD03B0" w:rsidRPr="00D22698" w:rsidRDefault="00DD03B0" w:rsidP="00A27A5B">
      <w:pPr>
        <w:pStyle w:val="a3"/>
        <w:numPr>
          <w:ilvl w:val="1"/>
          <w:numId w:val="7"/>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التسعير (تحديد سعر الأوراق المالية).</w:t>
      </w:r>
    </w:p>
    <w:p w:rsidR="00DD03B0" w:rsidRPr="00D22698" w:rsidRDefault="00DD03B0" w:rsidP="00A27A5B">
      <w:pPr>
        <w:pStyle w:val="a3"/>
        <w:numPr>
          <w:ilvl w:val="1"/>
          <w:numId w:val="7"/>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توفير السيولة للمستثمرين والمدخرين.</w:t>
      </w:r>
    </w:p>
    <w:p w:rsidR="00DD03B0" w:rsidRPr="00D22698" w:rsidRDefault="00DD03B0"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 xml:space="preserve">المتعاملون مع السوق </w:t>
      </w:r>
      <w:proofErr w:type="gramStart"/>
      <w:r w:rsidRPr="00D22698">
        <w:rPr>
          <w:rFonts w:ascii="Microsoft Uighur" w:hAnsi="Microsoft Uighur" w:cs="Microsoft Uighur"/>
          <w:color w:val="FF3300"/>
          <w:sz w:val="36"/>
          <w:szCs w:val="36"/>
          <w:u w:val="single"/>
          <w:rtl/>
        </w:rPr>
        <w:t>المالي :</w:t>
      </w:r>
      <w:proofErr w:type="gramEnd"/>
    </w:p>
    <w:p w:rsidR="00DD03B0" w:rsidRPr="00D22698" w:rsidRDefault="00AA4D68" w:rsidP="00A27A5B">
      <w:pPr>
        <w:pStyle w:val="a3"/>
        <w:numPr>
          <w:ilvl w:val="0"/>
          <w:numId w:val="8"/>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المستثم</w:t>
      </w:r>
      <w:r w:rsidR="00DD03B0" w:rsidRPr="00D22698">
        <w:rPr>
          <w:rFonts w:ascii="Microsoft Uighur" w:hAnsi="Microsoft Uighur" w:cs="Microsoft Uighur"/>
          <w:sz w:val="36"/>
          <w:szCs w:val="36"/>
          <w:rtl/>
        </w:rPr>
        <w:t>رون (أصحاب الفوائض المالية).</w:t>
      </w:r>
    </w:p>
    <w:p w:rsidR="00DD03B0" w:rsidRPr="00D22698" w:rsidRDefault="00DD03B0" w:rsidP="00A27A5B">
      <w:pPr>
        <w:pStyle w:val="a3"/>
        <w:numPr>
          <w:ilvl w:val="0"/>
          <w:numId w:val="8"/>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المصدرون (أصحاب العجز المالي).</w:t>
      </w:r>
    </w:p>
    <w:p w:rsidR="00DD03B0" w:rsidRPr="00D22698" w:rsidRDefault="00DD03B0" w:rsidP="00A27A5B">
      <w:pPr>
        <w:pStyle w:val="a3"/>
        <w:numPr>
          <w:ilvl w:val="0"/>
          <w:numId w:val="8"/>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 xml:space="preserve">الوسطاء (حلقة الوصل بين المتعاملين السابقين)، ومن </w:t>
      </w:r>
      <w:proofErr w:type="gramStart"/>
      <w:r w:rsidRPr="00D22698">
        <w:rPr>
          <w:rFonts w:ascii="Microsoft Uighur" w:hAnsi="Microsoft Uighur" w:cs="Microsoft Uighur"/>
          <w:sz w:val="36"/>
          <w:szCs w:val="36"/>
          <w:rtl/>
        </w:rPr>
        <w:t>مهامهم :</w:t>
      </w:r>
      <w:proofErr w:type="gramEnd"/>
      <w:r w:rsidRPr="00D22698">
        <w:rPr>
          <w:rFonts w:ascii="Microsoft Uighur" w:hAnsi="Microsoft Uighur" w:cs="Microsoft Uighur"/>
          <w:sz w:val="36"/>
          <w:szCs w:val="36"/>
          <w:rtl/>
        </w:rPr>
        <w:t xml:space="preserve"> </w:t>
      </w:r>
    </w:p>
    <w:p w:rsidR="00DD03B0" w:rsidRPr="00D22698" w:rsidRDefault="00DD03B0" w:rsidP="00A27A5B">
      <w:pPr>
        <w:pStyle w:val="a3"/>
        <w:numPr>
          <w:ilvl w:val="0"/>
          <w:numId w:val="9"/>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 xml:space="preserve">السمسرة  </w:t>
      </w:r>
      <w:r w:rsidR="002A509B">
        <w:rPr>
          <w:rFonts w:ascii="Microsoft Uighur" w:hAnsi="Microsoft Uighur" w:cs="Microsoft Uighur" w:hint="cs"/>
          <w:sz w:val="36"/>
          <w:szCs w:val="36"/>
          <w:rtl/>
        </w:rPr>
        <w:t xml:space="preserve">        </w:t>
      </w:r>
      <w:r w:rsidRPr="00D22698">
        <w:rPr>
          <w:rFonts w:ascii="Microsoft Uighur" w:hAnsi="Microsoft Uighur" w:cs="Microsoft Uighur"/>
          <w:sz w:val="36"/>
          <w:szCs w:val="36"/>
          <w:rtl/>
        </w:rPr>
        <w:t xml:space="preserve">    </w:t>
      </w:r>
      <w:proofErr w:type="gramStart"/>
      <w:r w:rsidRPr="00D22698">
        <w:rPr>
          <w:rFonts w:ascii="Microsoft Uighur" w:hAnsi="Microsoft Uighur" w:cs="Microsoft Uighur"/>
          <w:sz w:val="36"/>
          <w:szCs w:val="36"/>
          <w:rtl/>
        </w:rPr>
        <w:t>ب)  صناعة</w:t>
      </w:r>
      <w:proofErr w:type="gramEnd"/>
      <w:r w:rsidRPr="00D22698">
        <w:rPr>
          <w:rFonts w:ascii="Microsoft Uighur" w:hAnsi="Microsoft Uighur" w:cs="Microsoft Uighur"/>
          <w:sz w:val="36"/>
          <w:szCs w:val="36"/>
          <w:rtl/>
        </w:rPr>
        <w:t xml:space="preserve"> السوق</w:t>
      </w:r>
      <w:r w:rsidR="002A509B">
        <w:rPr>
          <w:rFonts w:ascii="Microsoft Uighur" w:hAnsi="Microsoft Uighur" w:cs="Microsoft Uighur" w:hint="cs"/>
          <w:sz w:val="36"/>
          <w:szCs w:val="36"/>
          <w:rtl/>
        </w:rPr>
        <w:t xml:space="preserve">           </w:t>
      </w:r>
      <w:r w:rsidRPr="00D22698">
        <w:rPr>
          <w:rFonts w:ascii="Microsoft Uighur" w:hAnsi="Microsoft Uighur" w:cs="Microsoft Uighur"/>
          <w:sz w:val="36"/>
          <w:szCs w:val="36"/>
          <w:rtl/>
        </w:rPr>
        <w:t xml:space="preserve">        ج)  التعهد بتغطية الأوراق المالية (ضمان الإصدار)</w:t>
      </w:r>
    </w:p>
    <w:p w:rsidR="00DD03B0" w:rsidRPr="00D22698" w:rsidRDefault="00DD03B0" w:rsidP="00A27A5B">
      <w:pPr>
        <w:spacing w:line="240" w:lineRule="auto"/>
        <w:jc w:val="both"/>
        <w:rPr>
          <w:rFonts w:ascii="Microsoft Uighur" w:hAnsi="Microsoft Uighur" w:cs="Microsoft Uighur"/>
          <w:color w:val="FF3300"/>
          <w:sz w:val="36"/>
          <w:szCs w:val="36"/>
          <w:u w:val="single"/>
          <w:rtl/>
        </w:rPr>
      </w:pPr>
      <w:r w:rsidRPr="00D22698">
        <w:rPr>
          <w:rFonts w:ascii="Microsoft Uighur" w:hAnsi="Microsoft Uighur" w:cs="Microsoft Uighur"/>
          <w:color w:val="FF3300"/>
          <w:sz w:val="36"/>
          <w:szCs w:val="36"/>
          <w:u w:val="single"/>
          <w:rtl/>
        </w:rPr>
        <w:t xml:space="preserve">تصنيف الاسواق </w:t>
      </w:r>
      <w:proofErr w:type="gramStart"/>
      <w:r w:rsidRPr="00D22698">
        <w:rPr>
          <w:rFonts w:ascii="Microsoft Uighur" w:hAnsi="Microsoft Uighur" w:cs="Microsoft Uighur"/>
          <w:color w:val="FF3300"/>
          <w:sz w:val="36"/>
          <w:szCs w:val="36"/>
          <w:u w:val="single"/>
          <w:rtl/>
        </w:rPr>
        <w:t>المالية :</w:t>
      </w:r>
      <w:proofErr w:type="gramEnd"/>
      <w:r w:rsidRPr="00D22698">
        <w:rPr>
          <w:rFonts w:ascii="Microsoft Uighur" w:hAnsi="Microsoft Uighur" w:cs="Microsoft Uighur"/>
          <w:color w:val="FF3300"/>
          <w:sz w:val="36"/>
          <w:szCs w:val="36"/>
          <w:u w:val="single"/>
          <w:rtl/>
        </w:rPr>
        <w:t xml:space="preserve"> </w:t>
      </w:r>
    </w:p>
    <w:p w:rsidR="00DD03B0" w:rsidRPr="00D22698" w:rsidRDefault="00DD03B0"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على الرغم من صعوبة تصنيف الأسواق المالية نتيجة لتداخل الأوراق المالية فإنه يمكن تصنيف الأسواق المالية بصفة عامة بناء على: </w:t>
      </w:r>
    </w:p>
    <w:p w:rsidR="00DD03B0" w:rsidRPr="00D22698" w:rsidRDefault="00DD03B0" w:rsidP="00A27A5B">
      <w:pPr>
        <w:pStyle w:val="a3"/>
        <w:numPr>
          <w:ilvl w:val="0"/>
          <w:numId w:val="10"/>
        </w:numPr>
        <w:spacing w:line="240" w:lineRule="auto"/>
        <w:jc w:val="both"/>
        <w:rPr>
          <w:rFonts w:ascii="Microsoft Uighur" w:hAnsi="Microsoft Uighur" w:cs="Microsoft Uighur"/>
          <w:sz w:val="36"/>
          <w:szCs w:val="36"/>
        </w:rPr>
      </w:pPr>
      <w:r w:rsidRPr="00D22698">
        <w:rPr>
          <w:rFonts w:ascii="Microsoft Uighur" w:hAnsi="Microsoft Uighur" w:cs="Microsoft Uighur"/>
          <w:color w:val="CC0099"/>
          <w:sz w:val="36"/>
          <w:szCs w:val="36"/>
          <w:rtl/>
        </w:rPr>
        <w:t>طبيعة الأوراق المالية</w:t>
      </w:r>
      <w:r w:rsidRPr="00D22698">
        <w:rPr>
          <w:rFonts w:ascii="Microsoft Uighur" w:hAnsi="Microsoft Uighur" w:cs="Microsoft Uighur"/>
          <w:sz w:val="36"/>
          <w:szCs w:val="36"/>
          <w:rtl/>
        </w:rPr>
        <w:t>: أسواق أولية وأسواق ثانوية</w:t>
      </w:r>
    </w:p>
    <w:p w:rsidR="00DD03B0" w:rsidRPr="00D22698" w:rsidRDefault="00DD03B0" w:rsidP="00A27A5B">
      <w:pPr>
        <w:pStyle w:val="a3"/>
        <w:numPr>
          <w:ilvl w:val="0"/>
          <w:numId w:val="10"/>
        </w:numPr>
        <w:spacing w:line="240" w:lineRule="auto"/>
        <w:jc w:val="both"/>
        <w:rPr>
          <w:rFonts w:ascii="Microsoft Uighur" w:hAnsi="Microsoft Uighur" w:cs="Microsoft Uighur"/>
          <w:sz w:val="36"/>
          <w:szCs w:val="36"/>
        </w:rPr>
      </w:pPr>
      <w:r w:rsidRPr="00D22698">
        <w:rPr>
          <w:rFonts w:ascii="Microsoft Uighur" w:hAnsi="Microsoft Uighur" w:cs="Microsoft Uighur"/>
          <w:color w:val="CC0099"/>
          <w:sz w:val="36"/>
          <w:szCs w:val="36"/>
          <w:rtl/>
        </w:rPr>
        <w:t>الحقوق والالتزامات</w:t>
      </w:r>
      <w:r w:rsidRPr="00D22698">
        <w:rPr>
          <w:rFonts w:ascii="Microsoft Uighur" w:hAnsi="Microsoft Uighur" w:cs="Microsoft Uighur"/>
          <w:sz w:val="36"/>
          <w:szCs w:val="36"/>
          <w:rtl/>
        </w:rPr>
        <w:t>: أسواق الدين وحقوق الملكية</w:t>
      </w:r>
    </w:p>
    <w:p w:rsidR="00DD03B0" w:rsidRPr="00D22698" w:rsidRDefault="00DD03B0" w:rsidP="00A27A5B">
      <w:pPr>
        <w:pStyle w:val="a3"/>
        <w:numPr>
          <w:ilvl w:val="0"/>
          <w:numId w:val="10"/>
        </w:numPr>
        <w:spacing w:line="240" w:lineRule="auto"/>
        <w:jc w:val="both"/>
        <w:rPr>
          <w:rFonts w:ascii="Microsoft Uighur" w:hAnsi="Microsoft Uighur" w:cs="Microsoft Uighur"/>
          <w:sz w:val="36"/>
          <w:szCs w:val="36"/>
        </w:rPr>
      </w:pPr>
      <w:r w:rsidRPr="00D22698">
        <w:rPr>
          <w:rFonts w:ascii="Microsoft Uighur" w:hAnsi="Microsoft Uighur" w:cs="Microsoft Uighur"/>
          <w:color w:val="CC0099"/>
          <w:sz w:val="36"/>
          <w:szCs w:val="36"/>
          <w:rtl/>
        </w:rPr>
        <w:t>أسلوب التمويل</w:t>
      </w:r>
      <w:r w:rsidRPr="00D22698">
        <w:rPr>
          <w:rFonts w:ascii="Microsoft Uighur" w:hAnsi="Microsoft Uighur" w:cs="Microsoft Uighur"/>
          <w:sz w:val="36"/>
          <w:szCs w:val="36"/>
          <w:rtl/>
        </w:rPr>
        <w:t>: أسواق قروض وأسواق أوراق مالية</w:t>
      </w:r>
    </w:p>
    <w:p w:rsidR="00DD03B0" w:rsidRPr="00D22698" w:rsidRDefault="00DD03B0" w:rsidP="00A27A5B">
      <w:pPr>
        <w:pStyle w:val="a3"/>
        <w:numPr>
          <w:ilvl w:val="0"/>
          <w:numId w:val="10"/>
        </w:numPr>
        <w:spacing w:line="240" w:lineRule="auto"/>
        <w:jc w:val="both"/>
        <w:rPr>
          <w:rFonts w:ascii="Microsoft Uighur" w:hAnsi="Microsoft Uighur" w:cs="Microsoft Uighur"/>
          <w:sz w:val="36"/>
          <w:szCs w:val="36"/>
        </w:rPr>
      </w:pPr>
      <w:r w:rsidRPr="00D22698">
        <w:rPr>
          <w:rFonts w:ascii="Microsoft Uighur" w:hAnsi="Microsoft Uighur" w:cs="Microsoft Uighur"/>
          <w:color w:val="CC0099"/>
          <w:sz w:val="36"/>
          <w:szCs w:val="36"/>
          <w:rtl/>
        </w:rPr>
        <w:t>غرض التمويل</w:t>
      </w:r>
      <w:r w:rsidRPr="00D22698">
        <w:rPr>
          <w:rFonts w:ascii="Microsoft Uighur" w:hAnsi="Microsoft Uighur" w:cs="Microsoft Uighur"/>
          <w:sz w:val="36"/>
          <w:szCs w:val="36"/>
          <w:rtl/>
        </w:rPr>
        <w:t>: أسواق نقد وأسواق رأس مال</w:t>
      </w:r>
    </w:p>
    <w:p w:rsidR="00523F83" w:rsidRPr="002A509B" w:rsidRDefault="00523F83" w:rsidP="00A27A5B">
      <w:pPr>
        <w:pStyle w:val="a3"/>
        <w:spacing w:line="240" w:lineRule="auto"/>
        <w:jc w:val="both"/>
        <w:rPr>
          <w:rFonts w:ascii="Microsoft Uighur" w:hAnsi="Microsoft Uighur" w:cs="Microsoft Uighur"/>
          <w:b/>
          <w:bCs/>
          <w:color w:val="FF0000"/>
          <w:sz w:val="36"/>
          <w:szCs w:val="36"/>
          <w:u w:val="single"/>
        </w:rPr>
      </w:pPr>
      <w:r w:rsidRPr="002A509B">
        <w:rPr>
          <w:rFonts w:ascii="Microsoft Uighur" w:hAnsi="Microsoft Uighur" w:cs="Microsoft Uighur"/>
          <w:b/>
          <w:bCs/>
          <w:color w:val="FF0000"/>
          <w:sz w:val="36"/>
          <w:szCs w:val="36"/>
          <w:u w:val="single"/>
          <w:rtl/>
        </w:rPr>
        <w:t xml:space="preserve">أقسـام السوق </w:t>
      </w:r>
      <w:proofErr w:type="gramStart"/>
      <w:r w:rsidRPr="002A509B">
        <w:rPr>
          <w:rFonts w:ascii="Microsoft Uighur" w:hAnsi="Microsoft Uighur" w:cs="Microsoft Uighur"/>
          <w:b/>
          <w:bCs/>
          <w:color w:val="FF0000"/>
          <w:sz w:val="36"/>
          <w:szCs w:val="36"/>
          <w:u w:val="single"/>
          <w:rtl/>
        </w:rPr>
        <w:t>المالي :</w:t>
      </w:r>
      <w:proofErr w:type="gramEnd"/>
    </w:p>
    <w:p w:rsidR="00DD03B0" w:rsidRPr="00D22698" w:rsidRDefault="00523F83"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noProof/>
          <w:sz w:val="36"/>
          <w:szCs w:val="36"/>
        </w:rPr>
        <w:drawing>
          <wp:inline distT="0" distB="0" distL="0" distR="0" wp14:anchorId="5CF7DB34" wp14:editId="2BA14CC2">
            <wp:extent cx="3226777" cy="1573823"/>
            <wp:effectExtent l="0" t="0" r="0" b="762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2563" cy="1581522"/>
                    </a:xfrm>
                    <a:prstGeom prst="rect">
                      <a:avLst/>
                    </a:prstGeom>
                    <a:noFill/>
                  </pic:spPr>
                </pic:pic>
              </a:graphicData>
            </a:graphic>
          </wp:inline>
        </w:drawing>
      </w:r>
    </w:p>
    <w:p w:rsidR="00DD03B0" w:rsidRPr="00D22698" w:rsidRDefault="00523F83" w:rsidP="00A27A5B">
      <w:pPr>
        <w:spacing w:line="240" w:lineRule="auto"/>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الاسواق </w:t>
      </w:r>
      <w:r w:rsidR="009A0861" w:rsidRPr="00D22698">
        <w:rPr>
          <w:rFonts w:ascii="Microsoft Uighur" w:hAnsi="Microsoft Uighur" w:cs="Microsoft Uighur"/>
          <w:b/>
          <w:bCs/>
          <w:color w:val="CC0099"/>
          <w:sz w:val="36"/>
          <w:szCs w:val="36"/>
          <w:rtl/>
        </w:rPr>
        <w:t>الأولية</w:t>
      </w:r>
      <w:r w:rsidRPr="00D22698">
        <w:rPr>
          <w:rFonts w:ascii="Microsoft Uighur" w:hAnsi="Microsoft Uighur" w:cs="Microsoft Uighur"/>
          <w:b/>
          <w:bCs/>
          <w:color w:val="CC0099"/>
          <w:sz w:val="36"/>
          <w:szCs w:val="36"/>
          <w:rtl/>
        </w:rPr>
        <w:t xml:space="preserve"> و </w:t>
      </w:r>
      <w:proofErr w:type="gramStart"/>
      <w:r w:rsidR="009A0861" w:rsidRPr="00D22698">
        <w:rPr>
          <w:rFonts w:ascii="Microsoft Uighur" w:hAnsi="Microsoft Uighur" w:cs="Microsoft Uighur"/>
          <w:b/>
          <w:bCs/>
          <w:color w:val="CC0099"/>
          <w:sz w:val="36"/>
          <w:szCs w:val="36"/>
          <w:rtl/>
        </w:rPr>
        <w:t>الثانوية</w:t>
      </w:r>
      <w:r w:rsidRPr="00D22698">
        <w:rPr>
          <w:rFonts w:ascii="Microsoft Uighur" w:hAnsi="Microsoft Uighur" w:cs="Microsoft Uighur"/>
          <w:b/>
          <w:bCs/>
          <w:color w:val="CC0099"/>
          <w:sz w:val="36"/>
          <w:szCs w:val="36"/>
          <w:rtl/>
        </w:rPr>
        <w:t xml:space="preserve"> :</w:t>
      </w:r>
      <w:proofErr w:type="gramEnd"/>
    </w:p>
    <w:p w:rsidR="00523F83" w:rsidRPr="00D22698" w:rsidRDefault="00523F83" w:rsidP="00A27A5B">
      <w:pPr>
        <w:pStyle w:val="a3"/>
        <w:numPr>
          <w:ilvl w:val="0"/>
          <w:numId w:val="6"/>
        </w:numPr>
        <w:spacing w:line="240" w:lineRule="auto"/>
        <w:jc w:val="both"/>
        <w:rPr>
          <w:rFonts w:ascii="Microsoft Uighur" w:hAnsi="Microsoft Uighur" w:cs="Microsoft Uighur"/>
          <w:sz w:val="36"/>
          <w:szCs w:val="36"/>
        </w:rPr>
      </w:pPr>
      <w:r w:rsidRPr="00D22698">
        <w:rPr>
          <w:rFonts w:ascii="Microsoft Uighur" w:hAnsi="Microsoft Uighur" w:cs="Microsoft Uighur"/>
          <w:color w:val="0033CC"/>
          <w:sz w:val="36"/>
          <w:szCs w:val="36"/>
          <w:rtl/>
        </w:rPr>
        <w:t xml:space="preserve">السوق </w:t>
      </w:r>
      <w:r w:rsidR="009A0861" w:rsidRPr="00D22698">
        <w:rPr>
          <w:rFonts w:ascii="Microsoft Uighur" w:hAnsi="Microsoft Uighur" w:cs="Microsoft Uighur"/>
          <w:color w:val="0033CC"/>
          <w:sz w:val="36"/>
          <w:szCs w:val="36"/>
          <w:rtl/>
        </w:rPr>
        <w:t>الأولية</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 xml:space="preserve">(هي سوق </w:t>
      </w:r>
      <w:r w:rsidRPr="00D22698">
        <w:rPr>
          <w:rFonts w:ascii="Microsoft Uighur" w:hAnsi="Microsoft Uighur" w:cs="Microsoft Uighur"/>
          <w:sz w:val="36"/>
          <w:szCs w:val="36"/>
          <w:u w:val="single"/>
          <w:rtl/>
        </w:rPr>
        <w:t>الإصدارات</w:t>
      </w:r>
      <w:r w:rsidRPr="00D22698">
        <w:rPr>
          <w:rFonts w:ascii="Microsoft Uighur" w:hAnsi="Microsoft Uighur" w:cs="Microsoft Uighur"/>
          <w:sz w:val="36"/>
          <w:szCs w:val="36"/>
          <w:rtl/>
        </w:rPr>
        <w:t xml:space="preserve"> الجديدة من الأوراق المالية التي تطرحها المنشآت لأول مرة بغرض الحصول على رأس المال أو بقصد زيادته حيث تقوم البنوك بشراء الإصدارات ثم تقوم ببيعها على المستثمرين</w:t>
      </w:r>
      <w:r w:rsidR="00AA4D68" w:rsidRPr="00D22698">
        <w:rPr>
          <w:rFonts w:ascii="Microsoft Uighur" w:hAnsi="Microsoft Uighur" w:cs="Microsoft Uighur"/>
          <w:sz w:val="36"/>
          <w:szCs w:val="36"/>
          <w:rtl/>
        </w:rPr>
        <w:t>)</w:t>
      </w:r>
    </w:p>
    <w:p w:rsidR="00523F83" w:rsidRPr="00D22698" w:rsidRDefault="00523F83" w:rsidP="00A27A5B">
      <w:pPr>
        <w:pStyle w:val="a3"/>
        <w:numPr>
          <w:ilvl w:val="0"/>
          <w:numId w:val="6"/>
        </w:numPr>
        <w:spacing w:line="240" w:lineRule="auto"/>
        <w:jc w:val="both"/>
        <w:rPr>
          <w:rFonts w:ascii="Microsoft Uighur" w:hAnsi="Microsoft Uighur" w:cs="Microsoft Uighur"/>
          <w:sz w:val="36"/>
          <w:szCs w:val="36"/>
        </w:rPr>
      </w:pPr>
      <w:r w:rsidRPr="00D22698">
        <w:rPr>
          <w:rFonts w:ascii="Microsoft Uighur" w:hAnsi="Microsoft Uighur" w:cs="Microsoft Uighur"/>
          <w:color w:val="0033CC"/>
          <w:sz w:val="36"/>
          <w:szCs w:val="36"/>
          <w:rtl/>
        </w:rPr>
        <w:t xml:space="preserve">السوق </w:t>
      </w:r>
      <w:r w:rsidR="009A0861" w:rsidRPr="00D22698">
        <w:rPr>
          <w:rFonts w:ascii="Microsoft Uighur" w:hAnsi="Microsoft Uighur" w:cs="Microsoft Uighur"/>
          <w:color w:val="0033CC"/>
          <w:sz w:val="36"/>
          <w:szCs w:val="36"/>
          <w:rtl/>
        </w:rPr>
        <w:t>الثانوية</w:t>
      </w:r>
      <w:r w:rsidRPr="00D22698">
        <w:rPr>
          <w:rFonts w:ascii="Microsoft Uighur" w:hAnsi="Microsoft Uighur" w:cs="Microsoft Uighur"/>
          <w:color w:val="0033CC"/>
          <w:sz w:val="36"/>
          <w:szCs w:val="36"/>
          <w:rtl/>
        </w:rPr>
        <w:t xml:space="preserve"> </w:t>
      </w:r>
      <w:r w:rsidRPr="00D22698">
        <w:rPr>
          <w:rFonts w:ascii="Microsoft Uighur" w:hAnsi="Microsoft Uighur" w:cs="Microsoft Uighur"/>
          <w:sz w:val="36"/>
          <w:szCs w:val="36"/>
          <w:rtl/>
        </w:rPr>
        <w:t>(</w:t>
      </w:r>
      <w:r w:rsidR="006C3A1B" w:rsidRPr="00D22698">
        <w:rPr>
          <w:rFonts w:ascii="Microsoft Uighur" w:hAnsi="Microsoft Uighur" w:cs="Microsoft Uighur"/>
          <w:sz w:val="36"/>
          <w:szCs w:val="36"/>
          <w:highlight w:val="lightGray"/>
          <w:rtl/>
        </w:rPr>
        <w:t>سوق تداول</w:t>
      </w:r>
      <w:r w:rsidR="006C3A1B" w:rsidRPr="00D22698">
        <w:rPr>
          <w:rFonts w:ascii="Microsoft Uighur" w:hAnsi="Microsoft Uighur" w:cs="Microsoft Uighur"/>
          <w:sz w:val="36"/>
          <w:szCs w:val="36"/>
          <w:rtl/>
        </w:rPr>
        <w:t xml:space="preserve"> / </w:t>
      </w:r>
      <w:r w:rsidRPr="00D22698">
        <w:rPr>
          <w:rFonts w:ascii="Microsoft Uighur" w:hAnsi="Microsoft Uighur" w:cs="Microsoft Uighur"/>
          <w:sz w:val="36"/>
          <w:szCs w:val="36"/>
          <w:rtl/>
        </w:rPr>
        <w:t>فيها يتم التعامل بالأوراق المالية التي تم إصدارها في السوق الأولية.)</w:t>
      </w:r>
      <w:r w:rsidR="00AA4D68" w:rsidRPr="00D22698">
        <w:rPr>
          <w:rFonts w:ascii="Microsoft Uighur" w:hAnsi="Microsoft Uighur" w:cs="Microsoft Uighur"/>
          <w:sz w:val="36"/>
          <w:szCs w:val="36"/>
          <w:rtl/>
        </w:rPr>
        <w:t xml:space="preserve"> </w:t>
      </w:r>
    </w:p>
    <w:p w:rsidR="00523F83" w:rsidRPr="00D22698" w:rsidRDefault="00523F83" w:rsidP="00A27A5B">
      <w:pPr>
        <w:pStyle w:val="a3"/>
        <w:spacing w:line="240" w:lineRule="auto"/>
        <w:jc w:val="both"/>
        <w:rPr>
          <w:rFonts w:ascii="Microsoft Uighur" w:hAnsi="Microsoft Uighur" w:cs="Microsoft Uighur"/>
          <w:sz w:val="36"/>
          <w:szCs w:val="36"/>
        </w:rPr>
      </w:pPr>
    </w:p>
    <w:p w:rsidR="00523F83" w:rsidRPr="00D22698" w:rsidRDefault="00523F83" w:rsidP="00A27A5B">
      <w:pPr>
        <w:pStyle w:val="a3"/>
        <w:numPr>
          <w:ilvl w:val="0"/>
          <w:numId w:val="3"/>
        </w:numPr>
        <w:spacing w:line="240" w:lineRule="auto"/>
        <w:jc w:val="both"/>
        <w:rPr>
          <w:rFonts w:ascii="Microsoft Uighur" w:hAnsi="Microsoft Uighur" w:cs="Microsoft Uighur"/>
          <w:color w:val="FF3300"/>
          <w:sz w:val="36"/>
          <w:szCs w:val="36"/>
          <w:rtl/>
        </w:rPr>
      </w:pPr>
      <w:r w:rsidRPr="00D22698">
        <w:rPr>
          <w:rFonts w:ascii="Microsoft Uighur" w:hAnsi="Microsoft Uighur" w:cs="Microsoft Uighur"/>
          <w:color w:val="FF3300"/>
          <w:sz w:val="36"/>
          <w:szCs w:val="36"/>
          <w:rtl/>
        </w:rPr>
        <w:t>ويتكون السوق الثانوي من قطاعين رئيسين:</w:t>
      </w:r>
    </w:p>
    <w:p w:rsidR="00523F83" w:rsidRPr="00D22698" w:rsidRDefault="00523F83" w:rsidP="00A27A5B">
      <w:pPr>
        <w:pStyle w:val="a3"/>
        <w:numPr>
          <w:ilvl w:val="0"/>
          <w:numId w:val="11"/>
        </w:numPr>
        <w:spacing w:line="240" w:lineRule="auto"/>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u w:val="single"/>
          <w:rtl/>
        </w:rPr>
        <w:t xml:space="preserve">السوق النظامي </w:t>
      </w:r>
      <w:r w:rsidRPr="00D22698">
        <w:rPr>
          <w:rFonts w:ascii="Microsoft Uighur" w:hAnsi="Microsoft Uighur" w:cs="Microsoft Uighur"/>
          <w:color w:val="00B050"/>
          <w:sz w:val="36"/>
          <w:szCs w:val="36"/>
          <w:u w:val="single"/>
        </w:rPr>
        <w:t>Organized Market</w:t>
      </w:r>
    </w:p>
    <w:p w:rsidR="00523F83" w:rsidRPr="00D22698" w:rsidRDefault="00523F83" w:rsidP="00A27A5B">
      <w:pPr>
        <w:spacing w:line="240" w:lineRule="auto"/>
        <w:ind w:left="720"/>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بورصات الأوراق المالية </w:t>
      </w:r>
      <w:r w:rsidRPr="00D22698">
        <w:rPr>
          <w:rFonts w:ascii="Microsoft Uighur" w:hAnsi="Microsoft Uighur" w:cs="Microsoft Uighur"/>
          <w:sz w:val="36"/>
          <w:szCs w:val="36"/>
        </w:rPr>
        <w:t>Stock Exchange</w:t>
      </w:r>
      <w:r w:rsidRPr="00D22698">
        <w:rPr>
          <w:rFonts w:ascii="Microsoft Uighur" w:hAnsi="Microsoft Uighur" w:cs="Microsoft Uighur"/>
          <w:sz w:val="36"/>
          <w:szCs w:val="36"/>
          <w:rtl/>
        </w:rPr>
        <w:t xml:space="preserve"> توفير المعلومات والبيانات لكافة الجماهير ومنع التلاعب والغش.</w:t>
      </w:r>
    </w:p>
    <w:p w:rsidR="00523F83" w:rsidRPr="00D22698" w:rsidRDefault="00523F83" w:rsidP="00A27A5B">
      <w:pPr>
        <w:pStyle w:val="a3"/>
        <w:numPr>
          <w:ilvl w:val="0"/>
          <w:numId w:val="11"/>
        </w:numPr>
        <w:spacing w:line="240" w:lineRule="auto"/>
        <w:jc w:val="both"/>
        <w:rPr>
          <w:rFonts w:ascii="Microsoft Uighur" w:hAnsi="Microsoft Uighur" w:cs="Microsoft Uighur"/>
          <w:color w:val="00B050"/>
          <w:sz w:val="36"/>
          <w:szCs w:val="36"/>
          <w:u w:val="single"/>
          <w:rtl/>
        </w:rPr>
      </w:pPr>
      <w:r w:rsidRPr="00D22698">
        <w:rPr>
          <w:rFonts w:ascii="Microsoft Uighur" w:hAnsi="Microsoft Uighur" w:cs="Microsoft Uighur"/>
          <w:color w:val="00B050"/>
          <w:sz w:val="36"/>
          <w:szCs w:val="36"/>
          <w:u w:val="single"/>
          <w:rtl/>
        </w:rPr>
        <w:t>السوق الموازي (</w:t>
      </w:r>
      <w:r w:rsidRPr="00D22698">
        <w:rPr>
          <w:rFonts w:ascii="Microsoft Uighur" w:hAnsi="Microsoft Uighur" w:cs="Microsoft Uighur"/>
          <w:color w:val="00B050"/>
          <w:sz w:val="36"/>
          <w:szCs w:val="36"/>
          <w:u w:val="single"/>
        </w:rPr>
        <w:t>Over the Counter Market (OTC</w:t>
      </w:r>
    </w:p>
    <w:p w:rsidR="00DD03B0" w:rsidRPr="00D22698" w:rsidRDefault="00523F83" w:rsidP="00A27A5B">
      <w:pPr>
        <w:spacing w:line="240" w:lineRule="auto"/>
        <w:ind w:left="720"/>
        <w:jc w:val="both"/>
        <w:rPr>
          <w:rFonts w:ascii="Microsoft Uighur" w:hAnsi="Microsoft Uighur" w:cs="Microsoft Uighur"/>
          <w:sz w:val="36"/>
          <w:szCs w:val="36"/>
          <w:rtl/>
        </w:rPr>
      </w:pPr>
      <w:r w:rsidRPr="00D22698">
        <w:rPr>
          <w:rFonts w:ascii="Microsoft Uighur" w:hAnsi="Microsoft Uighur" w:cs="Microsoft Uighur"/>
          <w:sz w:val="36"/>
          <w:szCs w:val="36"/>
          <w:rtl/>
        </w:rPr>
        <w:lastRenderedPageBreak/>
        <w:t>يشير إلى الأسواق غير النظامية يضم مجموعات من الوكلاء والوسطاء الذين يتعاملون بالأوراق المالية الخاصة بالشركات التي لم تكتمل شروط إدراجها بالبورصة وفقا للأسعار المعلنة.</w:t>
      </w:r>
    </w:p>
    <w:p w:rsidR="00DD03B0" w:rsidRPr="00D22698" w:rsidRDefault="00523F83" w:rsidP="00A27A5B">
      <w:pPr>
        <w:spacing w:line="240" w:lineRule="auto"/>
        <w:ind w:left="360"/>
        <w:jc w:val="both"/>
        <w:rPr>
          <w:rFonts w:ascii="Microsoft Uighur" w:hAnsi="Microsoft Uighur" w:cs="Microsoft Uighur"/>
          <w:b/>
          <w:bCs/>
          <w:color w:val="CC0099"/>
          <w:sz w:val="36"/>
          <w:szCs w:val="36"/>
          <w:rtl/>
        </w:rPr>
      </w:pPr>
      <w:r w:rsidRPr="00D22698">
        <w:rPr>
          <w:rFonts w:ascii="Microsoft Uighur" w:hAnsi="Microsoft Uighur" w:cs="Microsoft Uighur"/>
          <w:b/>
          <w:bCs/>
          <w:color w:val="CC0099"/>
          <w:sz w:val="36"/>
          <w:szCs w:val="36"/>
          <w:rtl/>
        </w:rPr>
        <w:t xml:space="preserve"># اسواق النقد </w:t>
      </w:r>
      <w:proofErr w:type="gramStart"/>
      <w:r w:rsidRPr="00D22698">
        <w:rPr>
          <w:rFonts w:ascii="Microsoft Uighur" w:hAnsi="Microsoft Uighur" w:cs="Microsoft Uighur"/>
          <w:b/>
          <w:bCs/>
          <w:color w:val="CC0099"/>
          <w:sz w:val="36"/>
          <w:szCs w:val="36"/>
          <w:rtl/>
        </w:rPr>
        <w:t>و اسواق</w:t>
      </w:r>
      <w:proofErr w:type="gramEnd"/>
      <w:r w:rsidRPr="00D22698">
        <w:rPr>
          <w:rFonts w:ascii="Microsoft Uighur" w:hAnsi="Microsoft Uighur" w:cs="Microsoft Uighur"/>
          <w:b/>
          <w:bCs/>
          <w:color w:val="CC0099"/>
          <w:sz w:val="36"/>
          <w:szCs w:val="36"/>
          <w:rtl/>
        </w:rPr>
        <w:t xml:space="preserve"> راس المال </w:t>
      </w:r>
    </w:p>
    <w:p w:rsidR="00523F83" w:rsidRPr="00D22698" w:rsidRDefault="00523F83" w:rsidP="00A27A5B">
      <w:pPr>
        <w:pStyle w:val="a3"/>
        <w:numPr>
          <w:ilvl w:val="0"/>
          <w:numId w:val="6"/>
        </w:numPr>
        <w:spacing w:line="240" w:lineRule="auto"/>
        <w:jc w:val="both"/>
        <w:rPr>
          <w:rFonts w:ascii="Microsoft Uighur" w:hAnsi="Microsoft Uighur" w:cs="Microsoft Uighur"/>
          <w:sz w:val="36"/>
          <w:szCs w:val="36"/>
        </w:rPr>
      </w:pPr>
      <w:r w:rsidRPr="00D22698">
        <w:rPr>
          <w:rFonts w:ascii="Microsoft Uighur" w:hAnsi="Microsoft Uighur" w:cs="Microsoft Uighur"/>
          <w:color w:val="0033CC"/>
          <w:sz w:val="36"/>
          <w:szCs w:val="36"/>
          <w:rtl/>
        </w:rPr>
        <w:t xml:space="preserve">سوق النقد </w:t>
      </w:r>
      <w:r w:rsidRPr="00D22698">
        <w:rPr>
          <w:rFonts w:ascii="Microsoft Uighur" w:hAnsi="Microsoft Uighur" w:cs="Microsoft Uighur"/>
          <w:sz w:val="36"/>
          <w:szCs w:val="36"/>
          <w:rtl/>
        </w:rPr>
        <w:t>(سوق يتعامل بالأدوات التمويلية قصيرة الأجل التي لا تزيد في الغالب عن عام مثل أذونات الخزينة. ويتميز هذا السوق بالمرونة العالية وقلة تكاليف العمليات. يتسم بانخفاض درجة المخاطرة بسبب: قصر الفترة الزمنية وكفاءة المؤسسات المصدرة للأوراق في هذا السوق)</w:t>
      </w:r>
    </w:p>
    <w:p w:rsidR="006C3A1B" w:rsidRPr="00D22698" w:rsidRDefault="00523F83" w:rsidP="00A27A5B">
      <w:pPr>
        <w:pStyle w:val="a3"/>
        <w:numPr>
          <w:ilvl w:val="0"/>
          <w:numId w:val="6"/>
        </w:numPr>
        <w:spacing w:line="240" w:lineRule="auto"/>
        <w:jc w:val="both"/>
        <w:rPr>
          <w:rFonts w:ascii="Microsoft Uighur" w:hAnsi="Microsoft Uighur" w:cs="Microsoft Uighur"/>
          <w:sz w:val="36"/>
          <w:szCs w:val="36"/>
        </w:rPr>
      </w:pPr>
      <w:r w:rsidRPr="00D22698">
        <w:rPr>
          <w:rFonts w:ascii="Microsoft Uighur" w:hAnsi="Microsoft Uighur" w:cs="Microsoft Uighur"/>
          <w:color w:val="0033CC"/>
          <w:sz w:val="36"/>
          <w:szCs w:val="36"/>
          <w:rtl/>
        </w:rPr>
        <w:t xml:space="preserve">سوق راس المال </w:t>
      </w:r>
      <w:r w:rsidRPr="00D22698">
        <w:rPr>
          <w:rFonts w:ascii="Microsoft Uighur" w:hAnsi="Microsoft Uighur" w:cs="Microsoft Uighur"/>
          <w:sz w:val="36"/>
          <w:szCs w:val="36"/>
          <w:rtl/>
        </w:rPr>
        <w:t>(سوق تتم فيه الصفقات المالية طويلة الأجل مثل الأسهم والسندات.)</w:t>
      </w:r>
    </w:p>
    <w:p w:rsidR="00523F83" w:rsidRPr="00D22698" w:rsidRDefault="00523F83" w:rsidP="00A27A5B">
      <w:pPr>
        <w:pStyle w:val="a3"/>
        <w:numPr>
          <w:ilvl w:val="0"/>
          <w:numId w:val="3"/>
        </w:numPr>
        <w:spacing w:line="240" w:lineRule="auto"/>
        <w:jc w:val="both"/>
        <w:rPr>
          <w:rFonts w:ascii="Microsoft Uighur" w:hAnsi="Microsoft Uighur" w:cs="Microsoft Uighur"/>
          <w:color w:val="FF0066"/>
          <w:sz w:val="36"/>
          <w:szCs w:val="36"/>
          <w:rtl/>
        </w:rPr>
      </w:pPr>
      <w:r w:rsidRPr="00D22698">
        <w:rPr>
          <w:rFonts w:ascii="Microsoft Uighur" w:hAnsi="Microsoft Uighur" w:cs="Microsoft Uighur"/>
          <w:color w:val="FF0066"/>
          <w:sz w:val="36"/>
          <w:szCs w:val="36"/>
          <w:rtl/>
        </w:rPr>
        <w:t xml:space="preserve">ومن أدوات الاستثمار والتمويل في سوق النقد: </w:t>
      </w:r>
    </w:p>
    <w:p w:rsidR="00523F83" w:rsidRPr="00D22698" w:rsidRDefault="00523F83" w:rsidP="00A27A5B">
      <w:pPr>
        <w:pStyle w:val="a3"/>
        <w:numPr>
          <w:ilvl w:val="0"/>
          <w:numId w:val="12"/>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شهادات الإيداع المصرفية القابلة للتداول</w:t>
      </w:r>
    </w:p>
    <w:p w:rsidR="00523F83" w:rsidRPr="00D22698" w:rsidRDefault="00523F83" w:rsidP="00A27A5B">
      <w:pPr>
        <w:pStyle w:val="a3"/>
        <w:numPr>
          <w:ilvl w:val="0"/>
          <w:numId w:val="12"/>
        </w:numPr>
        <w:spacing w:line="240" w:lineRule="auto"/>
        <w:jc w:val="both"/>
        <w:rPr>
          <w:rFonts w:ascii="Microsoft Uighur" w:hAnsi="Microsoft Uighur" w:cs="Microsoft Uighur"/>
          <w:sz w:val="36"/>
          <w:szCs w:val="36"/>
          <w:rtl/>
        </w:rPr>
      </w:pPr>
      <w:proofErr w:type="spellStart"/>
      <w:r w:rsidRPr="00D22698">
        <w:rPr>
          <w:rFonts w:ascii="Microsoft Uighur" w:hAnsi="Microsoft Uighur" w:cs="Microsoft Uighur"/>
          <w:sz w:val="36"/>
          <w:szCs w:val="36"/>
          <w:rtl/>
        </w:rPr>
        <w:t>القبولات</w:t>
      </w:r>
      <w:proofErr w:type="spellEnd"/>
      <w:r w:rsidRPr="00D22698">
        <w:rPr>
          <w:rFonts w:ascii="Microsoft Uighur" w:hAnsi="Microsoft Uighur" w:cs="Microsoft Uighur"/>
          <w:sz w:val="36"/>
          <w:szCs w:val="36"/>
          <w:rtl/>
        </w:rPr>
        <w:t xml:space="preserve"> المصرفية</w:t>
      </w:r>
    </w:p>
    <w:p w:rsidR="00523F83" w:rsidRPr="00D22698" w:rsidRDefault="00523F83" w:rsidP="00A27A5B">
      <w:pPr>
        <w:pStyle w:val="a3"/>
        <w:numPr>
          <w:ilvl w:val="0"/>
          <w:numId w:val="12"/>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 xml:space="preserve">سوق </w:t>
      </w:r>
      <w:proofErr w:type="spellStart"/>
      <w:r w:rsidRPr="00D22698">
        <w:rPr>
          <w:rFonts w:ascii="Microsoft Uighur" w:hAnsi="Microsoft Uighur" w:cs="Microsoft Uighur"/>
          <w:sz w:val="36"/>
          <w:szCs w:val="36"/>
          <w:rtl/>
        </w:rPr>
        <w:t>اليورودولار</w:t>
      </w:r>
      <w:proofErr w:type="spellEnd"/>
      <w:r w:rsidRPr="00D22698">
        <w:rPr>
          <w:rFonts w:ascii="Microsoft Uighur" w:hAnsi="Microsoft Uighur" w:cs="Microsoft Uighur"/>
          <w:sz w:val="36"/>
          <w:szCs w:val="36"/>
          <w:rtl/>
        </w:rPr>
        <w:t xml:space="preserve"> (</w:t>
      </w:r>
      <w:r w:rsidRPr="00D22698">
        <w:rPr>
          <w:rFonts w:ascii="Microsoft Uighur" w:hAnsi="Microsoft Uighur" w:cs="Microsoft Uighur"/>
          <w:sz w:val="36"/>
          <w:szCs w:val="36"/>
        </w:rPr>
        <w:t>Eurodollar</w:t>
      </w:r>
      <w:r w:rsidRPr="00D22698">
        <w:rPr>
          <w:rFonts w:ascii="Microsoft Uighur" w:hAnsi="Microsoft Uighur" w:cs="Microsoft Uighur"/>
          <w:sz w:val="36"/>
          <w:szCs w:val="36"/>
          <w:rtl/>
        </w:rPr>
        <w:t>)</w:t>
      </w:r>
    </w:p>
    <w:p w:rsidR="00747059" w:rsidRPr="00D22698" w:rsidRDefault="00747059" w:rsidP="00A27A5B">
      <w:pPr>
        <w:pStyle w:val="a3"/>
        <w:spacing w:line="240" w:lineRule="auto"/>
        <w:jc w:val="both"/>
        <w:rPr>
          <w:rFonts w:ascii="Microsoft Uighur" w:hAnsi="Microsoft Uighur" w:cs="Microsoft Uighur"/>
          <w:sz w:val="36"/>
          <w:szCs w:val="36"/>
          <w:rtl/>
        </w:rPr>
      </w:pPr>
    </w:p>
    <w:p w:rsidR="00747059" w:rsidRPr="00D22698" w:rsidRDefault="00747059" w:rsidP="00A27A5B">
      <w:pPr>
        <w:pStyle w:val="a3"/>
        <w:spacing w:line="240" w:lineRule="auto"/>
        <w:jc w:val="both"/>
        <w:rPr>
          <w:rFonts w:ascii="Microsoft Uighur" w:hAnsi="Microsoft Uighur" w:cs="Microsoft Uighur"/>
          <w:sz w:val="36"/>
          <w:szCs w:val="36"/>
        </w:rPr>
      </w:pPr>
    </w:p>
    <w:p w:rsidR="00523F83" w:rsidRPr="00D22698" w:rsidRDefault="00523F83" w:rsidP="00A27A5B">
      <w:pPr>
        <w:spacing w:line="240" w:lineRule="auto"/>
        <w:jc w:val="both"/>
        <w:rPr>
          <w:rFonts w:ascii="Microsoft Uighur" w:hAnsi="Microsoft Uighur" w:cs="Microsoft Uighur"/>
          <w:i/>
          <w:iCs/>
          <w:color w:val="00B050"/>
          <w:sz w:val="36"/>
          <w:szCs w:val="36"/>
          <w:u w:val="single"/>
          <w:rtl/>
        </w:rPr>
      </w:pPr>
      <w:r w:rsidRPr="00D22698">
        <w:rPr>
          <w:rFonts w:ascii="Microsoft Uighur" w:hAnsi="Microsoft Uighur" w:cs="Microsoft Uighur"/>
          <w:i/>
          <w:iCs/>
          <w:color w:val="00B050"/>
          <w:sz w:val="36"/>
          <w:szCs w:val="36"/>
          <w:u w:val="single"/>
          <w:rtl/>
        </w:rPr>
        <w:t xml:space="preserve">الاختلافات بين سوق النقد </w:t>
      </w:r>
      <w:proofErr w:type="gramStart"/>
      <w:r w:rsidRPr="00D22698">
        <w:rPr>
          <w:rFonts w:ascii="Microsoft Uighur" w:hAnsi="Microsoft Uighur" w:cs="Microsoft Uighur"/>
          <w:i/>
          <w:iCs/>
          <w:color w:val="00B050"/>
          <w:sz w:val="36"/>
          <w:szCs w:val="36"/>
          <w:u w:val="single"/>
          <w:rtl/>
        </w:rPr>
        <w:t>و سوق</w:t>
      </w:r>
      <w:proofErr w:type="gramEnd"/>
      <w:r w:rsidRPr="00D22698">
        <w:rPr>
          <w:rFonts w:ascii="Microsoft Uighur" w:hAnsi="Microsoft Uighur" w:cs="Microsoft Uighur"/>
          <w:i/>
          <w:iCs/>
          <w:color w:val="00B050"/>
          <w:sz w:val="36"/>
          <w:szCs w:val="36"/>
          <w:u w:val="single"/>
          <w:rtl/>
        </w:rPr>
        <w:t xml:space="preserve"> راس المال</w:t>
      </w:r>
    </w:p>
    <w:tbl>
      <w:tblPr>
        <w:tblStyle w:val="-1"/>
        <w:bidiVisual/>
        <w:tblW w:w="0" w:type="auto"/>
        <w:jc w:val="center"/>
        <w:tblLook w:val="04A0" w:firstRow="1" w:lastRow="0" w:firstColumn="1" w:lastColumn="0" w:noHBand="0" w:noVBand="1"/>
      </w:tblPr>
      <w:tblGrid>
        <w:gridCol w:w="4261"/>
        <w:gridCol w:w="4261"/>
      </w:tblGrid>
      <w:tr w:rsidR="00523F83" w:rsidRPr="00D22698" w:rsidTr="002A509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261" w:type="dxa"/>
          </w:tcPr>
          <w:p w:rsidR="00523F83" w:rsidRPr="00D22698" w:rsidRDefault="00523F83" w:rsidP="00A27A5B">
            <w:pPr>
              <w:jc w:val="both"/>
              <w:rPr>
                <w:rFonts w:ascii="Microsoft Uighur" w:hAnsi="Microsoft Uighur" w:cs="Microsoft Uighur"/>
                <w:sz w:val="36"/>
                <w:szCs w:val="36"/>
                <w:rtl/>
              </w:rPr>
            </w:pPr>
            <w:r w:rsidRPr="00D22698">
              <w:rPr>
                <w:rFonts w:ascii="Microsoft Uighur" w:hAnsi="Microsoft Uighur" w:cs="Microsoft Uighur"/>
                <w:sz w:val="36"/>
                <w:szCs w:val="36"/>
                <w:rtl/>
              </w:rPr>
              <w:t>سوق النقد</w:t>
            </w:r>
          </w:p>
        </w:tc>
        <w:tc>
          <w:tcPr>
            <w:tcW w:w="4261" w:type="dxa"/>
          </w:tcPr>
          <w:p w:rsidR="00523F83" w:rsidRPr="00D22698" w:rsidRDefault="00523F83" w:rsidP="00A27A5B">
            <w:pPr>
              <w:jc w:val="both"/>
              <w:cnfStyle w:val="100000000000" w:firstRow="1" w:lastRow="0" w:firstColumn="0" w:lastColumn="0" w:oddVBand="0" w:evenVBand="0" w:oddHBand="0" w:evenHBand="0" w:firstRowFirstColumn="0" w:firstRowLastColumn="0" w:lastRowFirstColumn="0" w:lastRowLastColumn="0"/>
              <w:rPr>
                <w:rFonts w:ascii="Microsoft Uighur" w:hAnsi="Microsoft Uighur" w:cs="Microsoft Uighur"/>
                <w:sz w:val="36"/>
                <w:szCs w:val="36"/>
                <w:rtl/>
              </w:rPr>
            </w:pPr>
            <w:r w:rsidRPr="00D22698">
              <w:rPr>
                <w:rFonts w:ascii="Microsoft Uighur" w:hAnsi="Microsoft Uighur" w:cs="Microsoft Uighur"/>
                <w:sz w:val="36"/>
                <w:szCs w:val="36"/>
                <w:rtl/>
              </w:rPr>
              <w:t>سوق راس المال</w:t>
            </w:r>
          </w:p>
        </w:tc>
      </w:tr>
      <w:tr w:rsidR="00331CC6" w:rsidRPr="00D22698" w:rsidTr="002A509B">
        <w:trPr>
          <w:cnfStyle w:val="000000100000" w:firstRow="0" w:lastRow="0" w:firstColumn="0" w:lastColumn="0" w:oddVBand="0" w:evenVBand="0" w:oddHBand="1" w:evenHBand="0" w:firstRowFirstColumn="0" w:firstRowLastColumn="0" w:lastRowFirstColumn="0" w:lastRowLastColumn="0"/>
          <w:trHeight w:val="353"/>
          <w:jc w:val="center"/>
        </w:trPr>
        <w:tc>
          <w:tcPr>
            <w:cnfStyle w:val="001000000000" w:firstRow="0" w:lastRow="0" w:firstColumn="1" w:lastColumn="0" w:oddVBand="0" w:evenVBand="0" w:oddHBand="0" w:evenHBand="0" w:firstRowFirstColumn="0" w:firstRowLastColumn="0" w:lastRowFirstColumn="0" w:lastRowLastColumn="0"/>
            <w:tcW w:w="4261" w:type="dxa"/>
          </w:tcPr>
          <w:p w:rsidR="00331CC6" w:rsidRPr="00D22698" w:rsidRDefault="00331CC6" w:rsidP="00A27A5B">
            <w:pPr>
              <w:pStyle w:val="a3"/>
              <w:numPr>
                <w:ilvl w:val="0"/>
                <w:numId w:val="13"/>
              </w:numPr>
              <w:jc w:val="both"/>
              <w:rPr>
                <w:rFonts w:ascii="Microsoft Uighur" w:eastAsiaTheme="majorEastAsia" w:hAnsi="Microsoft Uighur" w:cs="Microsoft Uighur"/>
                <w:b w:val="0"/>
                <w:bCs w:val="0"/>
                <w:sz w:val="36"/>
                <w:szCs w:val="36"/>
                <w:rtl/>
              </w:rPr>
            </w:pPr>
            <w:r w:rsidRPr="00D22698">
              <w:rPr>
                <w:rFonts w:ascii="Microsoft Uighur" w:hAnsi="Microsoft Uighur" w:cs="Microsoft Uighur"/>
                <w:b w:val="0"/>
                <w:bCs w:val="0"/>
                <w:sz w:val="36"/>
                <w:szCs w:val="36"/>
                <w:rtl/>
              </w:rPr>
              <w:t>مصدر للتمويل قصير الاجل</w:t>
            </w:r>
          </w:p>
        </w:tc>
        <w:tc>
          <w:tcPr>
            <w:tcW w:w="4261" w:type="dxa"/>
          </w:tcPr>
          <w:p w:rsidR="00331CC6" w:rsidRPr="00D22698" w:rsidRDefault="00331CC6" w:rsidP="00A27A5B">
            <w:pPr>
              <w:pStyle w:val="a3"/>
              <w:numPr>
                <w:ilvl w:val="0"/>
                <w:numId w:val="13"/>
              </w:numPr>
              <w:jc w:val="both"/>
              <w:cnfStyle w:val="000000100000" w:firstRow="0" w:lastRow="0" w:firstColumn="0" w:lastColumn="0" w:oddVBand="0" w:evenVBand="0" w:oddHBand="1" w:evenHBand="0" w:firstRowFirstColumn="0" w:firstRowLastColumn="0" w:lastRowFirstColumn="0" w:lastRowLastColumn="0"/>
              <w:rPr>
                <w:rFonts w:ascii="Microsoft Uighur" w:hAnsi="Microsoft Uighur" w:cs="Microsoft Uighur"/>
                <w:sz w:val="36"/>
                <w:szCs w:val="36"/>
                <w:rtl/>
              </w:rPr>
            </w:pPr>
            <w:r w:rsidRPr="00D22698">
              <w:rPr>
                <w:rFonts w:ascii="Microsoft Uighur" w:hAnsi="Microsoft Uighur" w:cs="Microsoft Uighur"/>
                <w:sz w:val="36"/>
                <w:szCs w:val="36"/>
                <w:rtl/>
              </w:rPr>
              <w:t xml:space="preserve">مصدر تمويل طويل الاجل </w:t>
            </w:r>
          </w:p>
        </w:tc>
      </w:tr>
      <w:tr w:rsidR="00331CC6" w:rsidRPr="00D22698" w:rsidTr="002A509B">
        <w:trPr>
          <w:trHeight w:val="353"/>
          <w:jc w:val="center"/>
        </w:trPr>
        <w:tc>
          <w:tcPr>
            <w:cnfStyle w:val="001000000000" w:firstRow="0" w:lastRow="0" w:firstColumn="1" w:lastColumn="0" w:oddVBand="0" w:evenVBand="0" w:oddHBand="0" w:evenHBand="0" w:firstRowFirstColumn="0" w:firstRowLastColumn="0" w:lastRowFirstColumn="0" w:lastRowLastColumn="0"/>
            <w:tcW w:w="4261" w:type="dxa"/>
          </w:tcPr>
          <w:p w:rsidR="00331CC6" w:rsidRPr="00D22698" w:rsidRDefault="00331CC6" w:rsidP="00A27A5B">
            <w:pPr>
              <w:pStyle w:val="a3"/>
              <w:numPr>
                <w:ilvl w:val="0"/>
                <w:numId w:val="13"/>
              </w:numPr>
              <w:jc w:val="both"/>
              <w:rPr>
                <w:rFonts w:ascii="Microsoft Uighur" w:hAnsi="Microsoft Uighur" w:cs="Microsoft Uighur"/>
                <w:b w:val="0"/>
                <w:bCs w:val="0"/>
                <w:sz w:val="36"/>
                <w:szCs w:val="36"/>
                <w:rtl/>
              </w:rPr>
            </w:pPr>
            <w:r w:rsidRPr="00D22698">
              <w:rPr>
                <w:rFonts w:ascii="Microsoft Uighur" w:hAnsi="Microsoft Uighur" w:cs="Microsoft Uighur"/>
                <w:b w:val="0"/>
                <w:bCs w:val="0"/>
                <w:sz w:val="36"/>
                <w:szCs w:val="36"/>
                <w:rtl/>
              </w:rPr>
              <w:t xml:space="preserve">يركز المستثمرون على </w:t>
            </w:r>
            <w:r w:rsidR="009A0861" w:rsidRPr="00D22698">
              <w:rPr>
                <w:rFonts w:ascii="Microsoft Uighur" w:hAnsi="Microsoft Uighur" w:cs="Microsoft Uighur"/>
                <w:b w:val="0"/>
                <w:bCs w:val="0"/>
                <w:sz w:val="36"/>
                <w:szCs w:val="36"/>
                <w:rtl/>
              </w:rPr>
              <w:t>السيولة</w:t>
            </w:r>
            <w:r w:rsidRPr="00D22698">
              <w:rPr>
                <w:rFonts w:ascii="Microsoft Uighur" w:hAnsi="Microsoft Uighur" w:cs="Microsoft Uighur"/>
                <w:b w:val="0"/>
                <w:bCs w:val="0"/>
                <w:sz w:val="36"/>
                <w:szCs w:val="36"/>
                <w:rtl/>
              </w:rPr>
              <w:t xml:space="preserve"> </w:t>
            </w:r>
            <w:proofErr w:type="gramStart"/>
            <w:r w:rsidRPr="00D22698">
              <w:rPr>
                <w:rFonts w:ascii="Microsoft Uighur" w:hAnsi="Microsoft Uighur" w:cs="Microsoft Uighur"/>
                <w:b w:val="0"/>
                <w:bCs w:val="0"/>
                <w:sz w:val="36"/>
                <w:szCs w:val="36"/>
                <w:rtl/>
              </w:rPr>
              <w:t>و الامان</w:t>
            </w:r>
            <w:proofErr w:type="gramEnd"/>
          </w:p>
        </w:tc>
        <w:tc>
          <w:tcPr>
            <w:tcW w:w="4261" w:type="dxa"/>
          </w:tcPr>
          <w:p w:rsidR="00331CC6" w:rsidRPr="00D22698" w:rsidRDefault="00331CC6" w:rsidP="00A27A5B">
            <w:pPr>
              <w:pStyle w:val="a3"/>
              <w:numPr>
                <w:ilvl w:val="0"/>
                <w:numId w:val="13"/>
              </w:numPr>
              <w:jc w:val="both"/>
              <w:cnfStyle w:val="000000000000" w:firstRow="0" w:lastRow="0" w:firstColumn="0" w:lastColumn="0" w:oddVBand="0" w:evenVBand="0" w:oddHBand="0" w:evenHBand="0" w:firstRowFirstColumn="0" w:firstRowLastColumn="0" w:lastRowFirstColumn="0" w:lastRowLastColumn="0"/>
              <w:rPr>
                <w:rFonts w:ascii="Microsoft Uighur" w:hAnsi="Microsoft Uighur" w:cs="Microsoft Uighur"/>
                <w:sz w:val="36"/>
                <w:szCs w:val="36"/>
                <w:rtl/>
              </w:rPr>
            </w:pPr>
            <w:r w:rsidRPr="00D22698">
              <w:rPr>
                <w:rFonts w:ascii="Microsoft Uighur" w:hAnsi="Microsoft Uighur" w:cs="Microsoft Uighur"/>
                <w:sz w:val="36"/>
                <w:szCs w:val="36"/>
                <w:rtl/>
              </w:rPr>
              <w:t>يركز المستثمرون على العائد</w:t>
            </w:r>
          </w:p>
        </w:tc>
      </w:tr>
      <w:tr w:rsidR="00331CC6" w:rsidRPr="00D22698" w:rsidTr="002A509B">
        <w:trPr>
          <w:cnfStyle w:val="000000100000" w:firstRow="0" w:lastRow="0" w:firstColumn="0" w:lastColumn="0" w:oddVBand="0" w:evenVBand="0" w:oddHBand="1" w:evenHBand="0" w:firstRowFirstColumn="0" w:firstRowLastColumn="0" w:lastRowFirstColumn="0" w:lastRowLastColumn="0"/>
          <w:trHeight w:val="353"/>
          <w:jc w:val="center"/>
        </w:trPr>
        <w:tc>
          <w:tcPr>
            <w:cnfStyle w:val="001000000000" w:firstRow="0" w:lastRow="0" w:firstColumn="1" w:lastColumn="0" w:oddVBand="0" w:evenVBand="0" w:oddHBand="0" w:evenHBand="0" w:firstRowFirstColumn="0" w:firstRowLastColumn="0" w:lastRowFirstColumn="0" w:lastRowLastColumn="0"/>
            <w:tcW w:w="4261" w:type="dxa"/>
          </w:tcPr>
          <w:p w:rsidR="00331CC6" w:rsidRPr="00D22698" w:rsidRDefault="00331CC6" w:rsidP="00A27A5B">
            <w:pPr>
              <w:pStyle w:val="a3"/>
              <w:numPr>
                <w:ilvl w:val="0"/>
                <w:numId w:val="13"/>
              </w:numPr>
              <w:jc w:val="both"/>
              <w:rPr>
                <w:rFonts w:ascii="Microsoft Uighur" w:hAnsi="Microsoft Uighur" w:cs="Microsoft Uighur"/>
                <w:b w:val="0"/>
                <w:bCs w:val="0"/>
                <w:sz w:val="36"/>
                <w:szCs w:val="36"/>
              </w:rPr>
            </w:pPr>
            <w:proofErr w:type="gramStart"/>
            <w:r w:rsidRPr="00D22698">
              <w:rPr>
                <w:rFonts w:ascii="Microsoft Uighur" w:hAnsi="Microsoft Uighur" w:cs="Microsoft Uighur"/>
                <w:b w:val="0"/>
                <w:bCs w:val="0"/>
                <w:sz w:val="36"/>
                <w:szCs w:val="36"/>
                <w:rtl/>
              </w:rPr>
              <w:t>اكثر</w:t>
            </w:r>
            <w:proofErr w:type="gramEnd"/>
            <w:r w:rsidRPr="00D22698">
              <w:rPr>
                <w:rFonts w:ascii="Microsoft Uighur" w:hAnsi="Microsoft Uighur" w:cs="Microsoft Uighur"/>
                <w:b w:val="0"/>
                <w:bCs w:val="0"/>
                <w:sz w:val="36"/>
                <w:szCs w:val="36"/>
                <w:rtl/>
              </w:rPr>
              <w:t xml:space="preserve"> اتساعا من سوق راس المال من حيث</w:t>
            </w:r>
          </w:p>
          <w:p w:rsidR="00331CC6" w:rsidRPr="00D22698" w:rsidRDefault="00331CC6" w:rsidP="00A27A5B">
            <w:pPr>
              <w:pStyle w:val="a3"/>
              <w:jc w:val="both"/>
              <w:rPr>
                <w:rFonts w:ascii="Microsoft Uighur" w:eastAsiaTheme="majorEastAsia" w:hAnsi="Microsoft Uighur" w:cs="Microsoft Uighur"/>
                <w:b w:val="0"/>
                <w:bCs w:val="0"/>
                <w:sz w:val="36"/>
                <w:szCs w:val="36"/>
                <w:rtl/>
              </w:rPr>
            </w:pPr>
            <w:proofErr w:type="gramStart"/>
            <w:r w:rsidRPr="00D22698">
              <w:rPr>
                <w:rFonts w:ascii="Microsoft Uighur" w:hAnsi="Microsoft Uighur" w:cs="Microsoft Uighur"/>
                <w:b w:val="0"/>
                <w:bCs w:val="0"/>
                <w:sz w:val="36"/>
                <w:szCs w:val="36"/>
                <w:rtl/>
              </w:rPr>
              <w:t>( عدد</w:t>
            </w:r>
            <w:proofErr w:type="gramEnd"/>
            <w:r w:rsidRPr="00D22698">
              <w:rPr>
                <w:rFonts w:ascii="Microsoft Uighur" w:hAnsi="Microsoft Uighur" w:cs="Microsoft Uighur"/>
                <w:b w:val="0"/>
                <w:bCs w:val="0"/>
                <w:sz w:val="36"/>
                <w:szCs w:val="36"/>
                <w:rtl/>
              </w:rPr>
              <w:t xml:space="preserve"> المتعاملين – عدد الصفقات )</w:t>
            </w:r>
          </w:p>
        </w:tc>
        <w:tc>
          <w:tcPr>
            <w:tcW w:w="4261" w:type="dxa"/>
          </w:tcPr>
          <w:p w:rsidR="00331CC6" w:rsidRPr="00D22698" w:rsidRDefault="00331CC6" w:rsidP="00A27A5B">
            <w:pPr>
              <w:pStyle w:val="a3"/>
              <w:numPr>
                <w:ilvl w:val="0"/>
                <w:numId w:val="13"/>
              </w:numPr>
              <w:jc w:val="both"/>
              <w:cnfStyle w:val="000000100000" w:firstRow="0" w:lastRow="0" w:firstColumn="0" w:lastColumn="0" w:oddVBand="0" w:evenVBand="0" w:oddHBand="1" w:evenHBand="0" w:firstRowFirstColumn="0" w:firstRowLastColumn="0" w:lastRowFirstColumn="0" w:lastRowLastColumn="0"/>
              <w:rPr>
                <w:rFonts w:ascii="Microsoft Uighur" w:hAnsi="Microsoft Uighur" w:cs="Microsoft Uighur"/>
                <w:sz w:val="36"/>
                <w:szCs w:val="36"/>
              </w:rPr>
            </w:pPr>
            <w:r w:rsidRPr="00D22698">
              <w:rPr>
                <w:rFonts w:ascii="Microsoft Uighur" w:hAnsi="Microsoft Uighur" w:cs="Microsoft Uighur"/>
                <w:sz w:val="36"/>
                <w:szCs w:val="36"/>
                <w:rtl/>
              </w:rPr>
              <w:t>اقل اتساعا من سوق النقد</w:t>
            </w:r>
          </w:p>
          <w:p w:rsidR="00331CC6" w:rsidRPr="00D22698" w:rsidRDefault="00331CC6" w:rsidP="00A27A5B">
            <w:pPr>
              <w:pStyle w:val="a3"/>
              <w:numPr>
                <w:ilvl w:val="0"/>
                <w:numId w:val="13"/>
              </w:numPr>
              <w:jc w:val="both"/>
              <w:cnfStyle w:val="000000100000" w:firstRow="0" w:lastRow="0" w:firstColumn="0" w:lastColumn="0" w:oddVBand="0" w:evenVBand="0" w:oddHBand="1" w:evenHBand="0" w:firstRowFirstColumn="0" w:firstRowLastColumn="0" w:lastRowFirstColumn="0" w:lastRowLastColumn="0"/>
              <w:rPr>
                <w:rFonts w:ascii="Microsoft Uighur" w:hAnsi="Microsoft Uighur" w:cs="Microsoft Uighur"/>
                <w:sz w:val="36"/>
                <w:szCs w:val="36"/>
                <w:rtl/>
              </w:rPr>
            </w:pPr>
            <w:proofErr w:type="gramStart"/>
            <w:r w:rsidRPr="00D22698">
              <w:rPr>
                <w:rFonts w:ascii="Microsoft Uighur" w:hAnsi="Microsoft Uighur" w:cs="Microsoft Uighur"/>
                <w:sz w:val="36"/>
                <w:szCs w:val="36"/>
                <w:rtl/>
              </w:rPr>
              <w:t>اكثر</w:t>
            </w:r>
            <w:proofErr w:type="gramEnd"/>
            <w:r w:rsidRPr="00D22698">
              <w:rPr>
                <w:rFonts w:ascii="Microsoft Uighur" w:hAnsi="Microsoft Uighur" w:cs="Microsoft Uighur"/>
                <w:sz w:val="36"/>
                <w:szCs w:val="36"/>
                <w:rtl/>
              </w:rPr>
              <w:t xml:space="preserve"> تنظيما مقارنه بسوق النقد</w:t>
            </w:r>
          </w:p>
        </w:tc>
      </w:tr>
    </w:tbl>
    <w:p w:rsidR="005C7ADF" w:rsidRDefault="005C7ADF" w:rsidP="00A27A5B">
      <w:pPr>
        <w:spacing w:line="240" w:lineRule="auto"/>
        <w:jc w:val="both"/>
        <w:rPr>
          <w:rFonts w:ascii="Microsoft Uighur" w:hAnsi="Microsoft Uighur" w:cs="Microsoft Uighur"/>
          <w:sz w:val="36"/>
          <w:szCs w:val="36"/>
          <w:rtl/>
        </w:rPr>
      </w:pPr>
    </w:p>
    <w:p w:rsidR="002A509B" w:rsidRPr="00D22698" w:rsidRDefault="002A509B" w:rsidP="00A27A5B">
      <w:pPr>
        <w:spacing w:line="240" w:lineRule="auto"/>
        <w:jc w:val="both"/>
        <w:rPr>
          <w:rFonts w:ascii="Microsoft Uighur" w:hAnsi="Microsoft Uighur" w:cs="Microsoft Uighur"/>
          <w:sz w:val="36"/>
          <w:szCs w:val="36"/>
          <w:rtl/>
        </w:rPr>
      </w:pPr>
    </w:p>
    <w:p w:rsidR="00D22698" w:rsidRPr="00D22698" w:rsidRDefault="00D22698" w:rsidP="00A27A5B">
      <w:pPr>
        <w:pStyle w:val="a3"/>
        <w:numPr>
          <w:ilvl w:val="0"/>
          <w:numId w:val="23"/>
        </w:numPr>
        <w:spacing w:line="240" w:lineRule="auto"/>
        <w:jc w:val="center"/>
        <w:rPr>
          <w:rFonts w:ascii="Microsoft Uighur" w:hAnsi="Microsoft Uighur" w:cs="Microsoft Uighur"/>
          <w:sz w:val="50"/>
          <w:szCs w:val="50"/>
          <w:rtl/>
        </w:rPr>
      </w:pPr>
      <w:r w:rsidRPr="00D22698">
        <w:rPr>
          <w:rFonts w:ascii="Microsoft Uighur" w:hAnsi="Microsoft Uighur" w:cs="Microsoft Uighur"/>
          <w:color w:val="FF0000"/>
          <w:sz w:val="50"/>
          <w:szCs w:val="50"/>
          <w:rtl/>
        </w:rPr>
        <w:t xml:space="preserve">المحاضرة الثانية </w:t>
      </w:r>
      <w:r w:rsidRPr="00D22698">
        <w:rPr>
          <w:rFonts w:ascii="Microsoft Uighur" w:hAnsi="Microsoft Uighur" w:cs="Microsoft Uighur"/>
          <w:sz w:val="50"/>
          <w:szCs w:val="50"/>
          <w:rtl/>
        </w:rPr>
        <w:t>/ العائد و الخطر للأصل المالي</w:t>
      </w:r>
      <w:proofErr w:type="gramStart"/>
      <w:r w:rsidRPr="00D22698">
        <w:rPr>
          <w:rFonts w:ascii="Microsoft Uighur" w:hAnsi="Microsoft Uighur" w:cs="Microsoft Uighur"/>
          <w:sz w:val="50"/>
          <w:szCs w:val="50"/>
          <w:rtl/>
        </w:rPr>
        <w:t xml:space="preserve"> ..</w:t>
      </w:r>
      <w:proofErr w:type="gramEnd"/>
    </w:p>
    <w:p w:rsidR="00D22698" w:rsidRPr="00D22698" w:rsidRDefault="00D22698" w:rsidP="00A27A5B">
      <w:pPr>
        <w:spacing w:line="240" w:lineRule="auto"/>
        <w:jc w:val="both"/>
        <w:rPr>
          <w:rFonts w:ascii="Microsoft Uighur" w:hAnsi="Microsoft Uighur" w:cs="Microsoft Uighur"/>
          <w:color w:val="00B050"/>
          <w:sz w:val="36"/>
          <w:szCs w:val="36"/>
          <w:rtl/>
        </w:rPr>
      </w:pPr>
      <w:r w:rsidRPr="00D22698">
        <w:rPr>
          <w:rFonts w:ascii="Microsoft Uighur" w:hAnsi="Microsoft Uighur" w:cs="Microsoft Uighur"/>
          <w:color w:val="00B050"/>
          <w:sz w:val="36"/>
          <w:szCs w:val="36"/>
          <w:rtl/>
        </w:rPr>
        <w:t xml:space="preserve">تقديم </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إذا توفرت لدينا </w:t>
      </w:r>
      <w:r w:rsidRPr="00D22698">
        <w:rPr>
          <w:rFonts w:ascii="Microsoft Uighur" w:hAnsi="Microsoft Uighur" w:cs="Microsoft Uighur"/>
          <w:color w:val="0070C0"/>
          <w:sz w:val="36"/>
          <w:szCs w:val="36"/>
          <w:u w:val="single"/>
          <w:rtl/>
        </w:rPr>
        <w:t>بيانات تاريخية</w:t>
      </w:r>
      <w:r w:rsidRPr="00D22698">
        <w:rPr>
          <w:rFonts w:ascii="Microsoft Uighur" w:hAnsi="Microsoft Uighur" w:cs="Microsoft Uighur"/>
          <w:color w:val="0070C0"/>
          <w:sz w:val="36"/>
          <w:szCs w:val="36"/>
          <w:rtl/>
        </w:rPr>
        <w:t xml:space="preserve"> </w:t>
      </w:r>
      <w:r w:rsidRPr="00D22698">
        <w:rPr>
          <w:rFonts w:ascii="Microsoft Uighur" w:hAnsi="Microsoft Uighur" w:cs="Microsoft Uighur"/>
          <w:sz w:val="36"/>
          <w:szCs w:val="36"/>
          <w:rtl/>
        </w:rPr>
        <w:t>عن أصل معين (سهم مثلاً)، فإنه يمكن إيجاد العائد (متوسط العائد) والمخاطر بناء على تلك البيانات.</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في حالات أخرى، وعندما لا تتوفر البيانات التاريخية، فإن المستثمر يستطيع تقدير </w:t>
      </w:r>
      <w:r w:rsidRPr="00D22698">
        <w:rPr>
          <w:rFonts w:ascii="Microsoft Uighur" w:hAnsi="Microsoft Uighur" w:cs="Microsoft Uighur"/>
          <w:color w:val="0070C0"/>
          <w:sz w:val="36"/>
          <w:szCs w:val="36"/>
          <w:u w:val="single"/>
          <w:rtl/>
        </w:rPr>
        <w:t>توقعات مستقبلية</w:t>
      </w:r>
      <w:r w:rsidRPr="00D22698">
        <w:rPr>
          <w:rFonts w:ascii="Microsoft Uighur" w:hAnsi="Microsoft Uighur" w:cs="Microsoft Uighur"/>
          <w:color w:val="0070C0"/>
          <w:sz w:val="36"/>
          <w:szCs w:val="36"/>
          <w:rtl/>
        </w:rPr>
        <w:t xml:space="preserve"> </w:t>
      </w:r>
      <w:r w:rsidRPr="00D22698">
        <w:rPr>
          <w:rFonts w:ascii="Microsoft Uighur" w:hAnsi="Microsoft Uighur" w:cs="Microsoft Uighur"/>
          <w:sz w:val="36"/>
          <w:szCs w:val="36"/>
          <w:rtl/>
        </w:rPr>
        <w:t>أو الحصول عليها من جهات أخرى ومن خلالها يمكنه إيجاد العائد (العائد المتوقع) والمخاطر المتوقعة.</w:t>
      </w:r>
    </w:p>
    <w:p w:rsidR="00D22698" w:rsidRPr="00D22698" w:rsidRDefault="00D22698" w:rsidP="00A27A5B">
      <w:pPr>
        <w:spacing w:line="240" w:lineRule="auto"/>
        <w:jc w:val="both"/>
        <w:rPr>
          <w:rFonts w:ascii="Microsoft Uighur" w:hAnsi="Microsoft Uighur" w:cs="Microsoft Uighur"/>
          <w:b/>
          <w:bCs/>
          <w:color w:val="FF3300"/>
          <w:sz w:val="36"/>
          <w:szCs w:val="36"/>
          <w:rtl/>
        </w:rPr>
      </w:pPr>
      <w:r w:rsidRPr="00D22698">
        <w:rPr>
          <w:rFonts w:ascii="Microsoft Uighur" w:hAnsi="Microsoft Uighur" w:cs="Microsoft Uighur"/>
          <w:b/>
          <w:bCs/>
          <w:color w:val="FF3300"/>
          <w:sz w:val="36"/>
          <w:szCs w:val="36"/>
          <w:rtl/>
        </w:rPr>
        <w:t xml:space="preserve">قياس العائد </w:t>
      </w:r>
      <w:proofErr w:type="gramStart"/>
      <w:r w:rsidRPr="00D22698">
        <w:rPr>
          <w:rFonts w:ascii="Microsoft Uighur" w:hAnsi="Microsoft Uighur" w:cs="Microsoft Uighur"/>
          <w:b/>
          <w:bCs/>
          <w:color w:val="FF3300"/>
          <w:sz w:val="36"/>
          <w:szCs w:val="36"/>
          <w:rtl/>
        </w:rPr>
        <w:t>و المخاطرة</w:t>
      </w:r>
      <w:proofErr w:type="gramEnd"/>
      <w:r w:rsidRPr="00D22698">
        <w:rPr>
          <w:rFonts w:ascii="Microsoft Uighur" w:hAnsi="Microsoft Uighur" w:cs="Microsoft Uighur"/>
          <w:b/>
          <w:bCs/>
          <w:color w:val="FF3300"/>
          <w:sz w:val="36"/>
          <w:szCs w:val="36"/>
          <w:rtl/>
        </w:rPr>
        <w:t xml:space="preserve"> باستخدام البيانات التاريخية </w:t>
      </w:r>
    </w:p>
    <w:p w:rsidR="00D22698" w:rsidRPr="00D22698" w:rsidRDefault="00D22698" w:rsidP="00A27A5B">
      <w:pPr>
        <w:pStyle w:val="a3"/>
        <w:numPr>
          <w:ilvl w:val="0"/>
          <w:numId w:val="24"/>
        </w:numPr>
        <w:spacing w:line="240" w:lineRule="auto"/>
        <w:jc w:val="both"/>
        <w:rPr>
          <w:rFonts w:ascii="Microsoft Uighur" w:hAnsi="Microsoft Uighur" w:cs="Microsoft Uighur"/>
          <w:color w:val="009900"/>
          <w:sz w:val="36"/>
          <w:szCs w:val="36"/>
          <w:rtl/>
        </w:rPr>
      </w:pPr>
      <w:r w:rsidRPr="00D22698">
        <w:rPr>
          <w:rFonts w:ascii="Microsoft Uighur" w:hAnsi="Microsoft Uighur" w:cs="Microsoft Uighur"/>
          <w:color w:val="009900"/>
          <w:sz w:val="36"/>
          <w:szCs w:val="36"/>
          <w:rtl/>
        </w:rPr>
        <w:t>متوسط العائد</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عادة ما يتم قياس عائد أصل استثماري في حالة توفر بيانات تاريخية عنه باستخدام متوسط العائد:</w:t>
      </w:r>
    </w:p>
    <w:p w:rsidR="00D22698" w:rsidRPr="00D22698" w:rsidRDefault="00D90ABA" w:rsidP="00A27A5B">
      <w:pPr>
        <w:spacing w:line="240" w:lineRule="auto"/>
        <w:jc w:val="both"/>
        <w:rPr>
          <w:rFonts w:ascii="Microsoft Uighur" w:hAnsi="Microsoft Uighur" w:cs="Microsoft Uighur"/>
          <w:sz w:val="36"/>
          <w:szCs w:val="36"/>
        </w:rPr>
      </w:pPr>
      <m:oMathPara>
        <m:oMathParaPr>
          <m:jc m:val="centerGroup"/>
        </m:oMathParaPr>
        <m:oMath>
          <m:bar>
            <m:barPr>
              <m:pos m:val="top"/>
              <m:ctrlPr>
                <w:rPr>
                  <w:rFonts w:ascii="Cambria Math" w:hAnsi="Cambria Math" w:cs="Microsoft Uighur"/>
                  <w:i/>
                  <w:iCs/>
                  <w:sz w:val="36"/>
                  <w:szCs w:val="36"/>
                </w:rPr>
              </m:ctrlPr>
            </m:barPr>
            <m:e>
              <m:r>
                <w:rPr>
                  <w:rFonts w:ascii="Cambria Math" w:hAnsi="Cambria Math" w:cs="Microsoft Uighur"/>
                  <w:sz w:val="36"/>
                  <w:szCs w:val="36"/>
                </w:rPr>
                <m:t>R</m:t>
              </m:r>
            </m:e>
          </m:bar>
          <m:r>
            <w:rPr>
              <w:rFonts w:ascii="Cambria Math" w:hAnsi="Cambria Math" w:cs="Microsoft Uighur"/>
              <w:sz w:val="36"/>
              <w:szCs w:val="36"/>
            </w:rPr>
            <m:t>=</m:t>
          </m:r>
          <m:box>
            <m:boxPr>
              <m:ctrlPr>
                <w:rPr>
                  <w:rFonts w:ascii="Cambria Math" w:hAnsi="Cambria Math" w:cs="Microsoft Uighur"/>
                  <w:i/>
                  <w:iCs/>
                  <w:sz w:val="36"/>
                  <w:szCs w:val="36"/>
                </w:rPr>
              </m:ctrlPr>
            </m:boxPr>
            <m:e>
              <m:argPr>
                <m:argSz m:val="-1"/>
              </m:argPr>
              <m:f>
                <m:fPr>
                  <m:ctrlPr>
                    <w:rPr>
                      <w:rFonts w:ascii="Cambria Math" w:hAnsi="Cambria Math" w:cs="Microsoft Uighur"/>
                      <w:i/>
                      <w:iCs/>
                      <w:sz w:val="36"/>
                      <w:szCs w:val="36"/>
                    </w:rPr>
                  </m:ctrlPr>
                </m:fPr>
                <m:num>
                  <m:r>
                    <w:rPr>
                      <w:rFonts w:ascii="Cambria Math" w:hAnsi="Cambria Math" w:cs="Microsoft Uighur"/>
                      <w:sz w:val="36"/>
                      <w:szCs w:val="36"/>
                    </w:rPr>
                    <m:t>1</m:t>
                  </m:r>
                </m:num>
                <m:den>
                  <m:r>
                    <w:rPr>
                      <w:rFonts w:ascii="Cambria Math" w:hAnsi="Cambria Math" w:cs="Microsoft Uighur"/>
                      <w:sz w:val="36"/>
                      <w:szCs w:val="36"/>
                    </w:rPr>
                    <m:t>n</m:t>
                  </m:r>
                </m:den>
              </m:f>
            </m:e>
          </m:box>
          <m:nary>
            <m:naryPr>
              <m:chr m:val="∑"/>
              <m:ctrlPr>
                <w:rPr>
                  <w:rFonts w:ascii="Cambria Math" w:hAnsi="Cambria Math" w:cs="Microsoft Uighur"/>
                  <w:i/>
                  <w:iCs/>
                  <w:sz w:val="36"/>
                  <w:szCs w:val="36"/>
                </w:rPr>
              </m:ctrlPr>
            </m:naryPr>
            <m:sub>
              <m:r>
                <w:rPr>
                  <w:rFonts w:ascii="Cambria Math" w:hAnsi="Cambria Math" w:cs="Microsoft Uighur"/>
                  <w:sz w:val="36"/>
                  <w:szCs w:val="36"/>
                </w:rPr>
                <m:t>t=1</m:t>
              </m:r>
            </m:sub>
            <m:sup>
              <m:r>
                <w:rPr>
                  <w:rFonts w:ascii="Cambria Math" w:hAnsi="Cambria Math" w:cs="Microsoft Uighur"/>
                  <w:sz w:val="36"/>
                  <w:szCs w:val="36"/>
                </w:rPr>
                <m:t>t=n</m:t>
              </m:r>
            </m:sup>
            <m:e>
              <m:sSub>
                <m:sSubPr>
                  <m:ctrlPr>
                    <w:rPr>
                      <w:rFonts w:ascii="Cambria Math" w:hAnsi="Cambria Math" w:cs="Microsoft Uighur"/>
                      <w:i/>
                      <w:iCs/>
                      <w:sz w:val="36"/>
                      <w:szCs w:val="36"/>
                    </w:rPr>
                  </m:ctrlPr>
                </m:sSubPr>
                <m:e>
                  <m:r>
                    <w:rPr>
                      <w:rFonts w:ascii="Cambria Math" w:hAnsi="Cambria Math" w:cs="Microsoft Uighur"/>
                      <w:sz w:val="36"/>
                      <w:szCs w:val="36"/>
                    </w:rPr>
                    <m:t>R</m:t>
                  </m:r>
                </m:e>
                <m:sub>
                  <m:r>
                    <w:rPr>
                      <w:rFonts w:ascii="Cambria Math" w:hAnsi="Cambria Math" w:cs="Microsoft Uighur"/>
                      <w:sz w:val="36"/>
                      <w:szCs w:val="36"/>
                    </w:rPr>
                    <m:t>t</m:t>
                  </m:r>
                </m:sub>
              </m:sSub>
            </m:e>
          </m:nary>
        </m:oMath>
      </m:oMathPara>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w:t>
      </w:r>
      <w:r w:rsidRPr="00D22698">
        <w:rPr>
          <w:rFonts w:ascii="Cambria Math" w:hAnsi="Cambria Math" w:cs="Cambria Math"/>
          <w:sz w:val="36"/>
          <w:szCs w:val="36"/>
        </w:rPr>
        <w:t>𝑅</w:t>
      </w:r>
      <w:r w:rsidRPr="00D22698">
        <w:rPr>
          <w:rFonts w:ascii="Microsoft Uighur" w:hAnsi="Microsoft Uighur" w:cs="Microsoft Uighur"/>
          <w:sz w:val="36"/>
          <w:szCs w:val="36"/>
        </w:rPr>
        <w:t>_</w:t>
      </w:r>
      <w:r w:rsidRPr="00D22698">
        <w:rPr>
          <w:rFonts w:ascii="Cambria Math" w:hAnsi="Cambria Math" w:cs="Cambria Math"/>
          <w:sz w:val="36"/>
          <w:szCs w:val="36"/>
        </w:rPr>
        <w:t>𝑡</w:t>
      </w:r>
      <w:r w:rsidRPr="00D22698">
        <w:rPr>
          <w:rFonts w:ascii="Microsoft Uighur" w:hAnsi="Microsoft Uighur" w:cs="Microsoft Uighur"/>
          <w:sz w:val="36"/>
          <w:szCs w:val="36"/>
          <w:rtl/>
        </w:rPr>
        <w:t>): العائد الفعلي في السنة (</w:t>
      </w:r>
      <w:r w:rsidRPr="00D22698">
        <w:rPr>
          <w:rFonts w:ascii="Cambria Math" w:hAnsi="Cambria Math" w:cs="Cambria Math"/>
          <w:sz w:val="36"/>
          <w:szCs w:val="36"/>
        </w:rPr>
        <w:t>𝑡</w:t>
      </w:r>
      <w:r w:rsidRPr="00D22698">
        <w:rPr>
          <w:rFonts w:ascii="Microsoft Uighur" w:hAnsi="Microsoft Uighur" w:cs="Microsoft Uighur"/>
          <w:sz w:val="36"/>
          <w:szCs w:val="36"/>
          <w:rtl/>
        </w:rPr>
        <w:t>).</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 (</w:t>
      </w:r>
      <w:r w:rsidRPr="00D22698">
        <w:rPr>
          <w:rFonts w:ascii="Cambria Math" w:hAnsi="Cambria Math" w:cs="Cambria Math"/>
          <w:sz w:val="36"/>
          <w:szCs w:val="36"/>
        </w:rPr>
        <w:t>𝑛</w:t>
      </w:r>
      <w:r w:rsidRPr="00D22698">
        <w:rPr>
          <w:rFonts w:ascii="Microsoft Uighur" w:hAnsi="Microsoft Uighur" w:cs="Microsoft Uighur"/>
          <w:sz w:val="36"/>
          <w:szCs w:val="36"/>
          <w:rtl/>
        </w:rPr>
        <w:t>): عدد السنوات.</w:t>
      </w:r>
    </w:p>
    <w:p w:rsidR="00D22698" w:rsidRPr="00D22698" w:rsidRDefault="00D22698" w:rsidP="00A27A5B">
      <w:pPr>
        <w:pStyle w:val="a3"/>
        <w:numPr>
          <w:ilvl w:val="0"/>
          <w:numId w:val="24"/>
        </w:numPr>
        <w:spacing w:line="240" w:lineRule="auto"/>
        <w:jc w:val="both"/>
        <w:rPr>
          <w:rFonts w:ascii="Microsoft Uighur" w:hAnsi="Microsoft Uighur" w:cs="Microsoft Uighur"/>
          <w:color w:val="009900"/>
          <w:sz w:val="36"/>
          <w:szCs w:val="36"/>
          <w:rtl/>
        </w:rPr>
      </w:pPr>
      <w:r w:rsidRPr="00D22698">
        <w:rPr>
          <w:rFonts w:ascii="Microsoft Uighur" w:hAnsi="Microsoft Uighur" w:cs="Microsoft Uighur"/>
          <w:color w:val="009900"/>
          <w:sz w:val="36"/>
          <w:szCs w:val="36"/>
          <w:rtl/>
        </w:rPr>
        <w:t xml:space="preserve">مقاييس الخطر </w:t>
      </w:r>
    </w:p>
    <w:p w:rsidR="00D22698" w:rsidRPr="00D22698" w:rsidRDefault="00D22698" w:rsidP="00A27A5B">
      <w:pPr>
        <w:spacing w:line="240" w:lineRule="auto"/>
        <w:jc w:val="both"/>
        <w:rPr>
          <w:rFonts w:ascii="Microsoft Uighur" w:hAnsi="Microsoft Uighur" w:cs="Microsoft Uighur"/>
          <w:color w:val="6600CC"/>
          <w:sz w:val="36"/>
          <w:szCs w:val="36"/>
          <w:rtl/>
        </w:rPr>
      </w:pPr>
      <w:r w:rsidRPr="00D22698">
        <w:rPr>
          <w:rFonts w:ascii="Microsoft Uighur" w:hAnsi="Microsoft Uighur" w:cs="Microsoft Uighur"/>
          <w:color w:val="6600CC"/>
          <w:sz w:val="36"/>
          <w:szCs w:val="36"/>
          <w:rtl/>
        </w:rPr>
        <w:t>يتم حساب الخطر باستخدام مجموعة من المقاييس، هي:</w:t>
      </w:r>
    </w:p>
    <w:p w:rsidR="00D22698" w:rsidRPr="00D22698" w:rsidRDefault="00D22698" w:rsidP="00A27A5B">
      <w:pPr>
        <w:pStyle w:val="a3"/>
        <w:numPr>
          <w:ilvl w:val="0"/>
          <w:numId w:val="22"/>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التباين (</w:t>
      </w:r>
      <w:r w:rsidRPr="00D22698">
        <w:rPr>
          <w:rFonts w:ascii="Microsoft Uighur" w:hAnsi="Microsoft Uighur" w:cs="Microsoft Uighur"/>
          <w:sz w:val="36"/>
          <w:szCs w:val="36"/>
        </w:rPr>
        <w:t>Variance</w:t>
      </w:r>
      <w:r w:rsidRPr="00D22698">
        <w:rPr>
          <w:rFonts w:ascii="Microsoft Uighur" w:hAnsi="Microsoft Uighur" w:cs="Microsoft Uighur"/>
          <w:sz w:val="36"/>
          <w:szCs w:val="36"/>
          <w:rtl/>
        </w:rPr>
        <w:t>) ويرمز له (</w:t>
      </w:r>
      <w:r w:rsidRPr="00D22698">
        <w:rPr>
          <w:rFonts w:ascii="Cambria Math" w:hAnsi="Cambria Math" w:cs="Cambria Math"/>
          <w:sz w:val="36"/>
          <w:szCs w:val="36"/>
        </w:rPr>
        <w:t>𝜎</w:t>
      </w:r>
      <w:r w:rsidRPr="00D22698">
        <w:rPr>
          <w:rFonts w:ascii="Microsoft Uighur" w:hAnsi="Microsoft Uighur" w:cs="Microsoft Uighur"/>
          <w:sz w:val="36"/>
          <w:szCs w:val="36"/>
        </w:rPr>
        <w:t>^2</w:t>
      </w:r>
      <w:r w:rsidRPr="00D22698">
        <w:rPr>
          <w:rFonts w:ascii="Microsoft Uighur" w:hAnsi="Microsoft Uighur" w:cs="Microsoft Uighur"/>
          <w:sz w:val="36"/>
          <w:szCs w:val="36"/>
          <w:rtl/>
        </w:rPr>
        <w:t>)</w:t>
      </w:r>
    </w:p>
    <w:p w:rsidR="00D22698" w:rsidRPr="00D22698" w:rsidRDefault="00D22698" w:rsidP="00A27A5B">
      <w:pPr>
        <w:pStyle w:val="a3"/>
        <w:numPr>
          <w:ilvl w:val="0"/>
          <w:numId w:val="22"/>
        </w:numPr>
        <w:spacing w:line="240" w:lineRule="auto"/>
        <w:jc w:val="both"/>
        <w:rPr>
          <w:rFonts w:ascii="Microsoft Uighur" w:hAnsi="Microsoft Uighur" w:cs="Microsoft Uighur"/>
          <w:sz w:val="36"/>
          <w:szCs w:val="36"/>
        </w:rPr>
      </w:pPr>
      <w:r w:rsidRPr="00D22698">
        <w:rPr>
          <w:rFonts w:ascii="Microsoft Uighur" w:hAnsi="Microsoft Uighur" w:cs="Microsoft Uighur"/>
          <w:sz w:val="36"/>
          <w:szCs w:val="36"/>
          <w:rtl/>
        </w:rPr>
        <w:t>الانحراف المعياري (</w:t>
      </w:r>
      <w:r w:rsidRPr="00D22698">
        <w:rPr>
          <w:rFonts w:ascii="Microsoft Uighur" w:hAnsi="Microsoft Uighur" w:cs="Microsoft Uighur"/>
          <w:sz w:val="36"/>
          <w:szCs w:val="36"/>
        </w:rPr>
        <w:t>Standard Deviation</w:t>
      </w:r>
      <w:r w:rsidRPr="00D22698">
        <w:rPr>
          <w:rFonts w:ascii="Microsoft Uighur" w:hAnsi="Microsoft Uighur" w:cs="Microsoft Uighur"/>
          <w:sz w:val="36"/>
          <w:szCs w:val="36"/>
          <w:rtl/>
        </w:rPr>
        <w:t>)</w:t>
      </w:r>
    </w:p>
    <w:p w:rsidR="00D22698" w:rsidRPr="00D22698" w:rsidRDefault="00D22698" w:rsidP="00A27A5B">
      <w:pPr>
        <w:pStyle w:val="a3"/>
        <w:numPr>
          <w:ilvl w:val="0"/>
          <w:numId w:val="22"/>
        </w:num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معامل الاختلاف (</w:t>
      </w:r>
      <w:proofErr w:type="spellStart"/>
      <w:r w:rsidRPr="00D22698">
        <w:rPr>
          <w:rFonts w:ascii="Microsoft Uighur" w:hAnsi="Microsoft Uighur" w:cs="Microsoft Uighur"/>
          <w:sz w:val="36"/>
          <w:szCs w:val="36"/>
        </w:rPr>
        <w:t>Coef</w:t>
      </w:r>
      <w:proofErr w:type="spellEnd"/>
      <w:r w:rsidRPr="00D22698">
        <w:rPr>
          <w:rFonts w:ascii="Microsoft Uighur" w:hAnsi="Microsoft Uighur" w:cs="Microsoft Uighur"/>
          <w:sz w:val="36"/>
          <w:szCs w:val="36"/>
        </w:rPr>
        <w:t>. Of Variation</w:t>
      </w:r>
      <w:r w:rsidRPr="00D22698">
        <w:rPr>
          <w:rFonts w:ascii="Microsoft Uighur" w:hAnsi="Microsoft Uighur" w:cs="Microsoft Uighur"/>
          <w:sz w:val="36"/>
          <w:szCs w:val="36"/>
          <w:rtl/>
        </w:rPr>
        <w:t>)</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(في علم الإحصاء، تسمى المقاييس أعلاه «مقاييس التشتت»)</w:t>
      </w:r>
    </w:p>
    <w:p w:rsidR="00D22698" w:rsidRPr="00D22698" w:rsidRDefault="00D22698" w:rsidP="00A27A5B">
      <w:pPr>
        <w:pStyle w:val="a3"/>
        <w:numPr>
          <w:ilvl w:val="0"/>
          <w:numId w:val="25"/>
        </w:numPr>
        <w:spacing w:line="240" w:lineRule="auto"/>
        <w:jc w:val="both"/>
        <w:rPr>
          <w:rFonts w:ascii="Microsoft Uighur" w:hAnsi="Microsoft Uighur" w:cs="Microsoft Uighur"/>
          <w:color w:val="00B0F0"/>
          <w:sz w:val="36"/>
          <w:szCs w:val="36"/>
        </w:rPr>
      </w:pPr>
      <w:r w:rsidRPr="00D22698">
        <w:rPr>
          <w:rFonts w:ascii="Microsoft Uighur" w:hAnsi="Microsoft Uighur" w:cs="Microsoft Uighur"/>
          <w:color w:val="00B0F0"/>
          <w:sz w:val="36"/>
          <w:szCs w:val="36"/>
          <w:rtl/>
        </w:rPr>
        <w:t>التباين</w:t>
      </w:r>
    </w:p>
    <w:p w:rsidR="00D22698" w:rsidRPr="00D22698" w:rsidRDefault="00D90ABA" w:rsidP="00A27A5B">
      <w:pPr>
        <w:spacing w:line="240" w:lineRule="auto"/>
        <w:ind w:left="360"/>
        <w:jc w:val="both"/>
        <w:rPr>
          <w:rFonts w:ascii="Microsoft Uighur" w:hAnsi="Microsoft Uighur" w:cs="Microsoft Uighur"/>
          <w:sz w:val="36"/>
          <w:szCs w:val="36"/>
          <w:rtl/>
        </w:rPr>
      </w:pPr>
      <m:oMathPara>
        <m:oMath>
          <m:sSup>
            <m:sSupPr>
              <m:ctrlPr>
                <w:rPr>
                  <w:rFonts w:ascii="Cambria Math" w:hAnsi="Cambria Math" w:cs="Microsoft Uighur"/>
                  <w:i/>
                  <w:iCs/>
                  <w:sz w:val="36"/>
                  <w:szCs w:val="36"/>
                </w:rPr>
              </m:ctrlPr>
            </m:sSupPr>
            <m:e>
              <m:r>
                <w:rPr>
                  <w:rFonts w:ascii="Cambria Math" w:hAnsi="Cambria Math" w:cs="Microsoft Uighur"/>
                  <w:sz w:val="36"/>
                  <w:szCs w:val="36"/>
                </w:rPr>
                <m:t>σ</m:t>
              </m:r>
            </m:e>
            <m:sup>
              <m:r>
                <w:rPr>
                  <w:rFonts w:ascii="Cambria Math" w:hAnsi="Cambria Math" w:cs="Microsoft Uighur"/>
                  <w:sz w:val="36"/>
                  <w:szCs w:val="36"/>
                </w:rPr>
                <m:t>2</m:t>
              </m:r>
            </m:sup>
          </m:sSup>
          <m:r>
            <w:rPr>
              <w:rFonts w:ascii="Cambria Math" w:hAnsi="Cambria Math" w:cs="Microsoft Uighur"/>
              <w:sz w:val="36"/>
              <w:szCs w:val="36"/>
            </w:rPr>
            <m:t>=</m:t>
          </m:r>
          <m:box>
            <m:boxPr>
              <m:ctrlPr>
                <w:rPr>
                  <w:rFonts w:ascii="Cambria Math" w:hAnsi="Cambria Math" w:cs="Microsoft Uighur"/>
                  <w:i/>
                  <w:iCs/>
                  <w:sz w:val="36"/>
                  <w:szCs w:val="36"/>
                </w:rPr>
              </m:ctrlPr>
            </m:boxPr>
            <m:e>
              <m:argPr>
                <m:argSz m:val="-1"/>
              </m:argPr>
              <m:f>
                <m:fPr>
                  <m:ctrlPr>
                    <w:rPr>
                      <w:rFonts w:ascii="Cambria Math" w:hAnsi="Cambria Math" w:cs="Microsoft Uighur"/>
                      <w:i/>
                      <w:iCs/>
                      <w:sz w:val="36"/>
                      <w:szCs w:val="36"/>
                    </w:rPr>
                  </m:ctrlPr>
                </m:fPr>
                <m:num>
                  <m:r>
                    <w:rPr>
                      <w:rFonts w:ascii="Cambria Math" w:hAnsi="Cambria Math" w:cs="Microsoft Uighur"/>
                      <w:sz w:val="36"/>
                      <w:szCs w:val="36"/>
                    </w:rPr>
                    <m:t>1</m:t>
                  </m:r>
                </m:num>
                <m:den>
                  <m:r>
                    <w:rPr>
                      <w:rFonts w:ascii="Cambria Math" w:hAnsi="Cambria Math" w:cs="Microsoft Uighur"/>
                      <w:sz w:val="36"/>
                      <w:szCs w:val="36"/>
                    </w:rPr>
                    <m:t>n-1</m:t>
                  </m:r>
                </m:den>
              </m:f>
            </m:e>
          </m:box>
          <m:nary>
            <m:naryPr>
              <m:chr m:val="∑"/>
              <m:ctrlPr>
                <w:rPr>
                  <w:rFonts w:ascii="Cambria Math" w:hAnsi="Cambria Math" w:cs="Microsoft Uighur"/>
                  <w:i/>
                  <w:iCs/>
                  <w:sz w:val="36"/>
                  <w:szCs w:val="36"/>
                </w:rPr>
              </m:ctrlPr>
            </m:naryPr>
            <m:sub>
              <m:r>
                <w:rPr>
                  <w:rFonts w:ascii="Cambria Math" w:hAnsi="Cambria Math" w:cs="Microsoft Uighur"/>
                  <w:sz w:val="36"/>
                  <w:szCs w:val="36"/>
                </w:rPr>
                <m:t>t=1</m:t>
              </m:r>
            </m:sub>
            <m:sup>
              <m:r>
                <w:rPr>
                  <w:rFonts w:ascii="Cambria Math" w:hAnsi="Cambria Math" w:cs="Microsoft Uighur"/>
                  <w:sz w:val="36"/>
                  <w:szCs w:val="36"/>
                </w:rPr>
                <m:t>t=n</m:t>
              </m:r>
            </m:sup>
            <m:e>
              <m:sSup>
                <m:sSupPr>
                  <m:ctrlPr>
                    <w:rPr>
                      <w:rFonts w:ascii="Cambria Math" w:hAnsi="Cambria Math" w:cs="Microsoft Uighur"/>
                      <w:i/>
                      <w:iCs/>
                      <w:sz w:val="36"/>
                      <w:szCs w:val="36"/>
                    </w:rPr>
                  </m:ctrlPr>
                </m:sSupPr>
                <m:e>
                  <m:sSub>
                    <m:sSubPr>
                      <m:ctrlPr>
                        <w:rPr>
                          <w:rFonts w:ascii="Cambria Math" w:hAnsi="Cambria Math" w:cs="Microsoft Uighur"/>
                          <w:i/>
                          <w:iCs/>
                          <w:sz w:val="36"/>
                          <w:szCs w:val="36"/>
                        </w:rPr>
                      </m:ctrlPr>
                    </m:sSubPr>
                    <m:e>
                      <m:r>
                        <w:rPr>
                          <w:rFonts w:ascii="Cambria Math" w:hAnsi="Cambria Math" w:cs="Microsoft Uighur"/>
                          <w:sz w:val="36"/>
                          <w:szCs w:val="36"/>
                        </w:rPr>
                        <m:t>(R</m:t>
                      </m:r>
                    </m:e>
                    <m:sub>
                      <m:r>
                        <w:rPr>
                          <w:rFonts w:ascii="Cambria Math" w:hAnsi="Cambria Math" w:cs="Microsoft Uighur"/>
                          <w:sz w:val="36"/>
                          <w:szCs w:val="36"/>
                        </w:rPr>
                        <m:t>t</m:t>
                      </m:r>
                    </m:sub>
                  </m:sSub>
                  <m:r>
                    <w:rPr>
                      <w:rFonts w:ascii="Cambria Math" w:hAnsi="Cambria Math" w:cs="Microsoft Uighur"/>
                      <w:sz w:val="36"/>
                      <w:szCs w:val="36"/>
                    </w:rPr>
                    <m:t>-</m:t>
                  </m:r>
                  <m:bar>
                    <m:barPr>
                      <m:pos m:val="top"/>
                      <m:ctrlPr>
                        <w:rPr>
                          <w:rFonts w:ascii="Cambria Math" w:hAnsi="Cambria Math" w:cs="Microsoft Uighur"/>
                          <w:i/>
                          <w:iCs/>
                          <w:sz w:val="36"/>
                          <w:szCs w:val="36"/>
                        </w:rPr>
                      </m:ctrlPr>
                    </m:barPr>
                    <m:e>
                      <m:r>
                        <w:rPr>
                          <w:rFonts w:ascii="Cambria Math" w:hAnsi="Cambria Math" w:cs="Microsoft Uighur"/>
                          <w:sz w:val="36"/>
                          <w:szCs w:val="36"/>
                        </w:rPr>
                        <m:t>R</m:t>
                      </m:r>
                    </m:e>
                  </m:bar>
                  <m:r>
                    <w:rPr>
                      <w:rFonts w:ascii="Cambria Math" w:hAnsi="Cambria Math" w:cs="Microsoft Uighur"/>
                      <w:sz w:val="36"/>
                      <w:szCs w:val="36"/>
                    </w:rPr>
                    <m:t>)</m:t>
                  </m:r>
                </m:e>
                <m:sup>
                  <m:r>
                    <w:rPr>
                      <w:rFonts w:ascii="Cambria Math" w:hAnsi="Cambria Math" w:cs="Microsoft Uighur"/>
                      <w:sz w:val="36"/>
                      <w:szCs w:val="36"/>
                    </w:rPr>
                    <m:t>2</m:t>
                  </m:r>
                </m:sup>
              </m:sSup>
            </m:e>
          </m:nary>
        </m:oMath>
      </m:oMathPara>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w:t>
      </w:r>
      <w:r w:rsidRPr="00D22698">
        <w:rPr>
          <w:rFonts w:ascii="Cambria Math" w:hAnsi="Cambria Math" w:cs="Cambria Math"/>
          <w:sz w:val="36"/>
          <w:szCs w:val="36"/>
        </w:rPr>
        <w:t>𝑅</w:t>
      </w:r>
      <w:r w:rsidRPr="00D22698">
        <w:rPr>
          <w:rFonts w:ascii="Microsoft Uighur" w:hAnsi="Microsoft Uighur" w:cs="Microsoft Uighur"/>
          <w:sz w:val="36"/>
          <w:szCs w:val="36"/>
          <w:rtl/>
        </w:rPr>
        <w:t>): متوسط العائد</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w:t>
      </w:r>
      <w:r w:rsidRPr="00D22698">
        <w:rPr>
          <w:rFonts w:ascii="Cambria Math" w:hAnsi="Cambria Math" w:cs="Cambria Math"/>
          <w:sz w:val="36"/>
          <w:szCs w:val="36"/>
        </w:rPr>
        <w:t>𝑅</w:t>
      </w:r>
      <w:r w:rsidRPr="00D22698">
        <w:rPr>
          <w:rFonts w:ascii="Microsoft Uighur" w:hAnsi="Microsoft Uighur" w:cs="Microsoft Uighur"/>
          <w:sz w:val="36"/>
          <w:szCs w:val="36"/>
        </w:rPr>
        <w:t>_</w:t>
      </w:r>
      <w:r w:rsidRPr="00D22698">
        <w:rPr>
          <w:rFonts w:ascii="Cambria Math" w:hAnsi="Cambria Math" w:cs="Cambria Math"/>
          <w:sz w:val="36"/>
          <w:szCs w:val="36"/>
        </w:rPr>
        <w:t>𝑡</w:t>
      </w:r>
      <w:r w:rsidRPr="00D22698">
        <w:rPr>
          <w:rFonts w:ascii="Microsoft Uighur" w:hAnsi="Microsoft Uighur" w:cs="Microsoft Uighur"/>
          <w:sz w:val="36"/>
          <w:szCs w:val="36"/>
          <w:rtl/>
        </w:rPr>
        <w:t>): العائد الفعلي في السنة (</w:t>
      </w:r>
      <w:r w:rsidRPr="00D22698">
        <w:rPr>
          <w:rFonts w:ascii="Cambria Math" w:hAnsi="Cambria Math" w:cs="Cambria Math"/>
          <w:sz w:val="36"/>
          <w:szCs w:val="36"/>
        </w:rPr>
        <w:t>𝑡</w:t>
      </w:r>
      <w:r w:rsidRPr="00D22698">
        <w:rPr>
          <w:rFonts w:ascii="Microsoft Uighur" w:hAnsi="Microsoft Uighur" w:cs="Microsoft Uighur"/>
          <w:sz w:val="36"/>
          <w:szCs w:val="36"/>
          <w:rtl/>
        </w:rPr>
        <w:t>).</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 (</w:t>
      </w:r>
      <w:r w:rsidRPr="00D22698">
        <w:rPr>
          <w:rFonts w:ascii="Cambria Math" w:hAnsi="Cambria Math" w:cs="Cambria Math"/>
          <w:sz w:val="36"/>
          <w:szCs w:val="36"/>
        </w:rPr>
        <w:t>𝑛</w:t>
      </w:r>
      <w:r w:rsidRPr="00D22698">
        <w:rPr>
          <w:rFonts w:ascii="Microsoft Uighur" w:hAnsi="Microsoft Uighur" w:cs="Microsoft Uighur"/>
          <w:sz w:val="36"/>
          <w:szCs w:val="36"/>
          <w:rtl/>
        </w:rPr>
        <w:t>): عدد السنوات.</w:t>
      </w:r>
    </w:p>
    <w:p w:rsidR="00D22698" w:rsidRPr="00D22698" w:rsidRDefault="00D22698" w:rsidP="00A27A5B">
      <w:pPr>
        <w:pStyle w:val="a3"/>
        <w:numPr>
          <w:ilvl w:val="0"/>
          <w:numId w:val="26"/>
        </w:numPr>
        <w:spacing w:line="240" w:lineRule="auto"/>
        <w:jc w:val="both"/>
        <w:rPr>
          <w:rFonts w:ascii="Microsoft Uighur" w:hAnsi="Microsoft Uighur" w:cs="Microsoft Uighur"/>
          <w:color w:val="00B0F0"/>
          <w:sz w:val="36"/>
          <w:szCs w:val="36"/>
        </w:rPr>
      </w:pPr>
      <w:r w:rsidRPr="00D22698">
        <w:rPr>
          <w:rFonts w:ascii="Microsoft Uighur" w:hAnsi="Microsoft Uighur" w:cs="Microsoft Uighur"/>
          <w:color w:val="00B0F0"/>
          <w:sz w:val="36"/>
          <w:szCs w:val="36"/>
          <w:rtl/>
        </w:rPr>
        <w:t>الانحراف المعياري</w:t>
      </w:r>
    </w:p>
    <w:p w:rsidR="00D22698" w:rsidRPr="00D22698" w:rsidRDefault="00D22698" w:rsidP="00A27A5B">
      <w:pPr>
        <w:spacing w:line="240" w:lineRule="auto"/>
        <w:jc w:val="both"/>
        <w:rPr>
          <w:rFonts w:ascii="Microsoft Uighur" w:hAnsi="Microsoft Uighur" w:cs="Microsoft Uighur"/>
          <w:sz w:val="36"/>
          <w:szCs w:val="36"/>
          <w:rtl/>
        </w:rPr>
      </w:pPr>
      <w:r w:rsidRPr="00D22698">
        <w:rPr>
          <w:rFonts w:ascii="Microsoft Uighur" w:hAnsi="Microsoft Uighur" w:cs="Microsoft Uighur"/>
          <w:sz w:val="36"/>
          <w:szCs w:val="36"/>
          <w:rtl/>
        </w:rPr>
        <w:t xml:space="preserve">هو الجذر التربيعي للتباين و يعتبر المقياس الاكثر مصداقية في التعبير عن </w:t>
      </w:r>
      <w:proofErr w:type="gramStart"/>
      <w:r w:rsidRPr="00D22698">
        <w:rPr>
          <w:rFonts w:ascii="Microsoft Uighur" w:hAnsi="Microsoft Uighur" w:cs="Microsoft Uighur"/>
          <w:sz w:val="36"/>
          <w:szCs w:val="36"/>
          <w:rtl/>
        </w:rPr>
        <w:t>المخاطرة :</w:t>
      </w:r>
      <w:proofErr w:type="gramEnd"/>
    </w:p>
    <w:p w:rsidR="00D22698" w:rsidRPr="00D22698" w:rsidRDefault="00D22698" w:rsidP="00A27A5B">
      <w:pPr>
        <w:spacing w:line="240" w:lineRule="auto"/>
        <w:jc w:val="both"/>
        <w:rPr>
          <w:rFonts w:ascii="Microsoft Uighur" w:hAnsi="Microsoft Uighur" w:cs="Microsoft Uighur"/>
          <w:sz w:val="36"/>
          <w:szCs w:val="36"/>
        </w:rPr>
      </w:pPr>
      <m:oMathPara>
        <m:oMathParaPr>
          <m:jc m:val="centerGroup"/>
        </m:oMathParaPr>
        <m:oMath>
          <m:r>
            <w:rPr>
              <w:rFonts w:ascii="Cambria Math" w:hAnsi="Cambria Math" w:cs="Microsoft Uighur"/>
              <w:sz w:val="36"/>
              <w:szCs w:val="36"/>
            </w:rPr>
            <m:t>σ=</m:t>
          </m:r>
          <m:rad>
            <m:radPr>
              <m:degHide m:val="1"/>
              <m:ctrlPr>
                <w:rPr>
                  <w:rFonts w:ascii="Cambria Math" w:hAnsi="Cambria Math" w:cs="Microsoft Uighur"/>
                  <w:i/>
                  <w:iCs/>
                  <w:sz w:val="36"/>
                  <w:szCs w:val="36"/>
                </w:rPr>
              </m:ctrlPr>
            </m:radPr>
            <m:deg/>
            <m:e>
              <m:box>
                <m:boxPr>
                  <m:ctrlPr>
                    <w:rPr>
                      <w:rFonts w:ascii="Cambria Math" w:hAnsi="Cambria Math" w:cs="Microsoft Uighur"/>
                      <w:i/>
                      <w:iCs/>
                      <w:sz w:val="36"/>
                      <w:szCs w:val="36"/>
                    </w:rPr>
                  </m:ctrlPr>
                </m:boxPr>
                <m:e>
                  <m:argPr>
                    <m:argSz m:val="-1"/>
                  </m:argPr>
                  <m:f>
                    <m:fPr>
                      <m:ctrlPr>
                        <w:rPr>
                          <w:rFonts w:ascii="Cambria Math" w:hAnsi="Cambria Math" w:cs="Microsoft Uighur"/>
                          <w:i/>
                          <w:iCs/>
                          <w:sz w:val="36"/>
                          <w:szCs w:val="36"/>
                        </w:rPr>
                      </m:ctrlPr>
                    </m:fPr>
                    <m:num>
                      <m:r>
                        <w:rPr>
                          <w:rFonts w:ascii="Cambria Math" w:hAnsi="Cambria Math" w:cs="Microsoft Uighur"/>
                          <w:sz w:val="36"/>
                          <w:szCs w:val="36"/>
                        </w:rPr>
                        <m:t>1</m:t>
                      </m:r>
                    </m:num>
                    <m:den>
                      <m:r>
                        <w:rPr>
                          <w:rFonts w:ascii="Cambria Math" w:hAnsi="Cambria Math" w:cs="Microsoft Uighur"/>
                          <w:sz w:val="36"/>
                          <w:szCs w:val="36"/>
                        </w:rPr>
                        <m:t>n-1</m:t>
                      </m:r>
                    </m:den>
                  </m:f>
                </m:e>
              </m:box>
              <m:nary>
                <m:naryPr>
                  <m:chr m:val="∑"/>
                  <m:ctrlPr>
                    <w:rPr>
                      <w:rFonts w:ascii="Cambria Math" w:hAnsi="Cambria Math" w:cs="Microsoft Uighur"/>
                      <w:i/>
                      <w:iCs/>
                      <w:sz w:val="36"/>
                      <w:szCs w:val="36"/>
                    </w:rPr>
                  </m:ctrlPr>
                </m:naryPr>
                <m:sub>
                  <m:r>
                    <w:rPr>
                      <w:rFonts w:ascii="Cambria Math" w:hAnsi="Cambria Math" w:cs="Microsoft Uighur"/>
                      <w:sz w:val="36"/>
                      <w:szCs w:val="36"/>
                    </w:rPr>
                    <m:t>t=1</m:t>
                  </m:r>
                </m:sub>
                <m:sup>
                  <m:r>
                    <w:rPr>
                      <w:rFonts w:ascii="Cambria Math" w:hAnsi="Cambria Math" w:cs="Microsoft Uighur"/>
                      <w:sz w:val="36"/>
                      <w:szCs w:val="36"/>
                    </w:rPr>
                    <m:t>t=n</m:t>
                  </m:r>
                </m:sup>
                <m:e>
                  <m:sSup>
                    <m:sSupPr>
                      <m:ctrlPr>
                        <w:rPr>
                          <w:rFonts w:ascii="Cambria Math" w:hAnsi="Cambria Math" w:cs="Microsoft Uighur"/>
                          <w:i/>
                          <w:iCs/>
                          <w:sz w:val="36"/>
                          <w:szCs w:val="36"/>
                        </w:rPr>
                      </m:ctrlPr>
                    </m:sSupPr>
                    <m:e>
                      <m:sSub>
                        <m:sSubPr>
                          <m:ctrlPr>
                            <w:rPr>
                              <w:rFonts w:ascii="Cambria Math" w:hAnsi="Cambria Math" w:cs="Microsoft Uighur"/>
                              <w:i/>
                              <w:iCs/>
                              <w:sz w:val="36"/>
                              <w:szCs w:val="36"/>
                            </w:rPr>
                          </m:ctrlPr>
                        </m:sSubPr>
                        <m:e>
                          <m:r>
                            <w:rPr>
                              <w:rFonts w:ascii="Cambria Math" w:hAnsi="Cambria Math" w:cs="Microsoft Uighur"/>
                              <w:sz w:val="36"/>
                              <w:szCs w:val="36"/>
                            </w:rPr>
                            <m:t>(R</m:t>
                          </m:r>
                        </m:e>
                        <m:sub>
                          <m:r>
                            <w:rPr>
                              <w:rFonts w:ascii="Cambria Math" w:hAnsi="Cambria Math" w:cs="Microsoft Uighur"/>
                              <w:sz w:val="36"/>
                              <w:szCs w:val="36"/>
                            </w:rPr>
                            <m:t>t</m:t>
                          </m:r>
                        </m:sub>
                      </m:sSub>
                      <m:r>
                        <w:rPr>
                          <w:rFonts w:ascii="Cambria Math" w:hAnsi="Cambria Math" w:cs="Microsoft Uighur"/>
                          <w:sz w:val="36"/>
                          <w:szCs w:val="36"/>
                        </w:rPr>
                        <m:t>-</m:t>
                      </m:r>
                      <m:bar>
                        <m:barPr>
                          <m:pos m:val="top"/>
                          <m:ctrlPr>
                            <w:rPr>
                              <w:rFonts w:ascii="Cambria Math" w:hAnsi="Cambria Math" w:cs="Microsoft Uighur"/>
                              <w:i/>
                              <w:iCs/>
                              <w:sz w:val="36"/>
                              <w:szCs w:val="36"/>
                            </w:rPr>
                          </m:ctrlPr>
                        </m:barPr>
                        <m:e>
                          <m:r>
                            <w:rPr>
                              <w:rFonts w:ascii="Cambria Math" w:hAnsi="Cambria Math" w:cs="Microsoft Uighur"/>
                              <w:sz w:val="36"/>
                              <w:szCs w:val="36"/>
                            </w:rPr>
                            <m:t>R</m:t>
                          </m:r>
                        </m:e>
                      </m:bar>
                      <m:r>
                        <w:rPr>
                          <w:rFonts w:ascii="Cambria Math" w:hAnsi="Cambria Math" w:cs="Microsoft Uighur"/>
                          <w:sz w:val="36"/>
                          <w:szCs w:val="36"/>
                        </w:rPr>
                        <m:t>)</m:t>
                      </m:r>
                    </m:e>
                    <m:sup>
                      <m:r>
                        <w:rPr>
                          <w:rFonts w:ascii="Cambria Math" w:hAnsi="Cambria Math" w:cs="Microsoft Uighur"/>
                          <w:sz w:val="36"/>
                          <w:szCs w:val="36"/>
                        </w:rPr>
                        <m:t>2</m:t>
                      </m:r>
                    </m:sup>
                  </m:sSup>
                </m:e>
              </m:nary>
            </m:e>
          </m:rad>
        </m:oMath>
      </m:oMathPara>
    </w:p>
    <w:p w:rsidR="00D22698" w:rsidRPr="00D22698" w:rsidRDefault="00D22698" w:rsidP="00A27A5B">
      <w:pPr>
        <w:pStyle w:val="a3"/>
        <w:numPr>
          <w:ilvl w:val="0"/>
          <w:numId w:val="27"/>
        </w:numPr>
        <w:spacing w:line="240" w:lineRule="auto"/>
        <w:jc w:val="both"/>
        <w:rPr>
          <w:rFonts w:ascii="Microsoft Uighur" w:hAnsi="Microsoft Uighur" w:cs="Microsoft Uighur"/>
          <w:color w:val="00B0F0"/>
          <w:sz w:val="36"/>
          <w:szCs w:val="36"/>
        </w:rPr>
      </w:pPr>
      <w:r w:rsidRPr="00D22698">
        <w:rPr>
          <w:rFonts w:ascii="Microsoft Uighur" w:hAnsi="Microsoft Uighur" w:cs="Microsoft Uighur"/>
          <w:color w:val="00B0F0"/>
          <w:sz w:val="36"/>
          <w:szCs w:val="36"/>
          <w:rtl/>
        </w:rPr>
        <w:t xml:space="preserve">معامل الاختلاف </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هو حاصل قسمه الانحراف المعياري على متوسط العائد </w:t>
      </w:r>
    </w:p>
    <w:p w:rsidR="00D22698" w:rsidRPr="00D22698" w:rsidRDefault="00D22698" w:rsidP="00A27A5B">
      <w:pPr>
        <w:spacing w:line="240" w:lineRule="auto"/>
        <w:jc w:val="both"/>
        <w:rPr>
          <w:rFonts w:ascii="Microsoft Uighur" w:hAnsi="Microsoft Uighur" w:cs="Microsoft Uighur"/>
          <w:color w:val="000000" w:themeColor="text1"/>
          <w:sz w:val="36"/>
          <w:szCs w:val="36"/>
        </w:rPr>
      </w:pPr>
      <m:oMathPara>
        <m:oMathParaPr>
          <m:jc m:val="centerGroup"/>
        </m:oMathParaPr>
        <m:oMath>
          <m:r>
            <w:rPr>
              <w:rFonts w:ascii="Cambria Math" w:hAnsi="Cambria Math" w:cs="Microsoft Uighur"/>
              <w:color w:val="000000" w:themeColor="text1"/>
              <w:sz w:val="36"/>
              <w:szCs w:val="36"/>
            </w:rPr>
            <m:t>CV=</m:t>
          </m:r>
          <m:box>
            <m:boxPr>
              <m:ctrlPr>
                <w:rPr>
                  <w:rFonts w:ascii="Cambria Math" w:hAnsi="Cambria Math" w:cs="Microsoft Uighur"/>
                  <w:i/>
                  <w:iCs/>
                  <w:color w:val="000000" w:themeColor="text1"/>
                  <w:sz w:val="36"/>
                  <w:szCs w:val="36"/>
                </w:rPr>
              </m:ctrlPr>
            </m:boxPr>
            <m:e>
              <m:argPr>
                <m:argSz m:val="-1"/>
              </m:argPr>
              <m:f>
                <m:fPr>
                  <m:type m:val="lin"/>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σ</m:t>
                  </m:r>
                </m:num>
                <m:den>
                  <m:bar>
                    <m:barPr>
                      <m:pos m:val="top"/>
                      <m:ctrlPr>
                        <w:rPr>
                          <w:rFonts w:ascii="Cambria Math" w:hAnsi="Cambria Math" w:cs="Microsoft Uighur"/>
                          <w:i/>
                          <w:iCs/>
                          <w:color w:val="000000" w:themeColor="text1"/>
                          <w:sz w:val="36"/>
                          <w:szCs w:val="36"/>
                        </w:rPr>
                      </m:ctrlPr>
                    </m:barPr>
                    <m:e>
                      <m:r>
                        <w:rPr>
                          <w:rFonts w:ascii="Cambria Math" w:hAnsi="Cambria Math" w:cs="Microsoft Uighur"/>
                          <w:color w:val="000000" w:themeColor="text1"/>
                          <w:sz w:val="36"/>
                          <w:szCs w:val="36"/>
                        </w:rPr>
                        <m:t>R</m:t>
                      </m:r>
                    </m:e>
                  </m:bar>
                </m:den>
              </m:f>
            </m:e>
          </m:box>
        </m:oMath>
      </m:oMathPara>
    </w:p>
    <w:p w:rsidR="00D22698" w:rsidRPr="00D22698" w:rsidRDefault="00D22698" w:rsidP="00A27A5B">
      <w:pPr>
        <w:spacing w:line="240" w:lineRule="auto"/>
        <w:jc w:val="both"/>
        <w:rPr>
          <w:rFonts w:ascii="Microsoft Uighur" w:hAnsi="Microsoft Uighur" w:cs="Microsoft Uighur"/>
          <w:color w:val="FF0000"/>
          <w:sz w:val="36"/>
          <w:szCs w:val="36"/>
          <w:u w:val="single"/>
          <w:rtl/>
        </w:rPr>
      </w:pPr>
      <w:r w:rsidRPr="00D22698">
        <w:rPr>
          <w:rFonts w:ascii="Microsoft Uighur" w:hAnsi="Microsoft Uighur" w:cs="Microsoft Uighur"/>
          <w:color w:val="FF0000"/>
          <w:sz w:val="36"/>
          <w:szCs w:val="36"/>
          <w:u w:val="single"/>
          <w:rtl/>
        </w:rPr>
        <w:lastRenderedPageBreak/>
        <w:t>مثال عملي</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توضح البيانات أدناه العائد على الاستثمار في أسهم شركة (ندى) خلال الأربع سنوات من 2005 إلى 2008م. </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المطلوب:</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حساب متوسط العائد والتباين والانحراف المعياري ومعامل الاختلاف لعائدات السهم.</w:t>
      </w:r>
    </w:p>
    <w:p w:rsidR="00D22698" w:rsidRPr="00D22698" w:rsidRDefault="00D22698" w:rsidP="00A27A5B">
      <w:pPr>
        <w:spacing w:line="240" w:lineRule="auto"/>
        <w:jc w:val="both"/>
        <w:rPr>
          <w:rFonts w:ascii="Microsoft Uighur" w:hAnsi="Microsoft Uighur" w:cs="Microsoft Uighur"/>
          <w:color w:val="00B050"/>
          <w:sz w:val="36"/>
          <w:szCs w:val="36"/>
          <w:rtl/>
        </w:rPr>
      </w:pPr>
      <w:r w:rsidRPr="00D22698">
        <w:rPr>
          <w:rFonts w:ascii="Microsoft Uighur" w:hAnsi="Microsoft Uighur" w:cs="Microsoft Uighur"/>
          <w:color w:val="00B050"/>
          <w:sz w:val="36"/>
          <w:szCs w:val="36"/>
          <w:rtl/>
        </w:rPr>
        <w:t xml:space="preserve">عوائد سهم شركة </w:t>
      </w:r>
      <w:proofErr w:type="gramStart"/>
      <w:r w:rsidRPr="00D22698">
        <w:rPr>
          <w:rFonts w:ascii="Microsoft Uighur" w:hAnsi="Microsoft Uighur" w:cs="Microsoft Uighur"/>
          <w:color w:val="00B050"/>
          <w:sz w:val="36"/>
          <w:szCs w:val="36"/>
          <w:rtl/>
        </w:rPr>
        <w:t>( ندى</w:t>
      </w:r>
      <w:proofErr w:type="gramEnd"/>
      <w:r w:rsidRPr="00D22698">
        <w:rPr>
          <w:rFonts w:ascii="Microsoft Uighur" w:hAnsi="Microsoft Uighur" w:cs="Microsoft Uighur"/>
          <w:color w:val="00B050"/>
          <w:sz w:val="36"/>
          <w:szCs w:val="36"/>
          <w:rtl/>
        </w:rPr>
        <w:t xml:space="preserve"> ) للفترة 2005 – 2008</w:t>
      </w:r>
    </w:p>
    <w:p w:rsidR="00D22698" w:rsidRPr="00D22698" w:rsidRDefault="00D22698" w:rsidP="00A27A5B">
      <w:pPr>
        <w:spacing w:line="240" w:lineRule="auto"/>
        <w:jc w:val="both"/>
        <w:rPr>
          <w:rFonts w:ascii="Microsoft Uighur" w:hAnsi="Microsoft Uighur" w:cs="Microsoft Uighur"/>
          <w:color w:val="CC0099"/>
          <w:sz w:val="36"/>
          <w:szCs w:val="36"/>
          <w:rtl/>
        </w:rPr>
      </w:pPr>
      <w:r w:rsidRPr="00D22698">
        <w:rPr>
          <w:rFonts w:ascii="Microsoft Uighur" w:hAnsi="Microsoft Uighur" w:cs="Microsoft Uighur"/>
          <w:noProof/>
          <w:color w:val="CC0099"/>
          <w:sz w:val="36"/>
          <w:szCs w:val="36"/>
        </w:rPr>
        <w:drawing>
          <wp:inline distT="0" distB="0" distL="0" distR="0" wp14:anchorId="4BCAA2FB" wp14:editId="37DB5119">
            <wp:extent cx="3923414" cy="1685501"/>
            <wp:effectExtent l="0" t="0" r="127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27866" cy="1687413"/>
                    </a:xfrm>
                    <a:prstGeom prst="rect">
                      <a:avLst/>
                    </a:prstGeom>
                    <a:noFill/>
                  </pic:spPr>
                </pic:pic>
              </a:graphicData>
            </a:graphic>
          </wp:inline>
        </w:drawing>
      </w:r>
    </w:p>
    <w:p w:rsidR="00D22698" w:rsidRPr="00D22698" w:rsidRDefault="00D22698" w:rsidP="00A27A5B">
      <w:pPr>
        <w:spacing w:line="240" w:lineRule="auto"/>
        <w:jc w:val="both"/>
        <w:rPr>
          <w:rFonts w:ascii="Microsoft Uighur" w:hAnsi="Microsoft Uighur" w:cs="Microsoft Uighur"/>
          <w:color w:val="CC0099"/>
          <w:sz w:val="36"/>
          <w:szCs w:val="36"/>
          <w:u w:val="single"/>
          <w:rtl/>
        </w:rPr>
      </w:pPr>
      <w:r w:rsidRPr="00D22698">
        <w:rPr>
          <w:rFonts w:ascii="Microsoft Uighur" w:hAnsi="Microsoft Uighur" w:cs="Microsoft Uighur"/>
          <w:color w:val="CC0099"/>
          <w:sz w:val="36"/>
          <w:szCs w:val="36"/>
          <w:u w:val="single"/>
          <w:rtl/>
        </w:rPr>
        <w:t xml:space="preserve">خطوات حساب مقاييس </w:t>
      </w:r>
      <w:proofErr w:type="gramStart"/>
      <w:r w:rsidRPr="00D22698">
        <w:rPr>
          <w:rFonts w:ascii="Microsoft Uighur" w:hAnsi="Microsoft Uighur" w:cs="Microsoft Uighur"/>
          <w:color w:val="CC0099"/>
          <w:sz w:val="36"/>
          <w:szCs w:val="36"/>
          <w:u w:val="single"/>
          <w:rtl/>
        </w:rPr>
        <w:t>الخطر</w:t>
      </w:r>
      <w:r w:rsidRPr="00D22698">
        <w:rPr>
          <w:rFonts w:ascii="Microsoft Uighur" w:hAnsi="Microsoft Uighur" w:cs="Microsoft Uighur" w:hint="cs"/>
          <w:color w:val="CC0099"/>
          <w:sz w:val="36"/>
          <w:szCs w:val="36"/>
          <w:u w:val="single"/>
          <w:rtl/>
        </w:rPr>
        <w:t xml:space="preserve"> :</w:t>
      </w:r>
      <w:proofErr w:type="gramEnd"/>
    </w:p>
    <w:p w:rsidR="00D22698" w:rsidRPr="00D22698" w:rsidRDefault="00D22698" w:rsidP="00A27A5B">
      <w:pPr>
        <w:pStyle w:val="a3"/>
        <w:numPr>
          <w:ilvl w:val="0"/>
          <w:numId w:val="28"/>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نحسب متوسط العائد</w:t>
      </w:r>
    </w:p>
    <w:p w:rsidR="00D22698" w:rsidRPr="00D22698" w:rsidRDefault="00D22698" w:rsidP="00A27A5B">
      <w:pPr>
        <w:pStyle w:val="a3"/>
        <w:numPr>
          <w:ilvl w:val="0"/>
          <w:numId w:val="28"/>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نطرح متوسط العائد من العوائد السنوية لنحصل على (الانحرافات)</w:t>
      </w:r>
    </w:p>
    <w:p w:rsidR="00D22698" w:rsidRPr="00D22698" w:rsidRDefault="00D22698" w:rsidP="00A27A5B">
      <w:pPr>
        <w:pStyle w:val="a3"/>
        <w:numPr>
          <w:ilvl w:val="0"/>
          <w:numId w:val="28"/>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نقوم بتربيع الانحرافات المحسوبة في الخطوة (2)</w:t>
      </w:r>
    </w:p>
    <w:p w:rsidR="00D22698" w:rsidRPr="00D22698" w:rsidRDefault="00D22698" w:rsidP="00A27A5B">
      <w:pPr>
        <w:pStyle w:val="a3"/>
        <w:numPr>
          <w:ilvl w:val="0"/>
          <w:numId w:val="28"/>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جمع مربعات الانحرافات (المحسوبة في الخطوة (3)، ونقسمها على عدد (</w:t>
      </w:r>
      <w:r w:rsidRPr="00D22698">
        <w:rPr>
          <w:rFonts w:ascii="Cambria Math" w:hAnsi="Cambria Math" w:cs="Cambria Math"/>
          <w:color w:val="000000" w:themeColor="text1"/>
          <w:sz w:val="36"/>
          <w:szCs w:val="36"/>
        </w:rPr>
        <w:t>𝑛</w:t>
      </w:r>
      <w:r w:rsidRPr="00D22698">
        <w:rPr>
          <w:rFonts w:ascii="Times New Roman" w:hAnsi="Times New Roman" w:cs="Times New Roman"/>
          <w:color w:val="000000" w:themeColor="text1"/>
          <w:sz w:val="36"/>
          <w:szCs w:val="36"/>
        </w:rPr>
        <w:t>−</w:t>
      </w:r>
      <w:r w:rsidRPr="00D22698">
        <w:rPr>
          <w:rFonts w:ascii="Microsoft Uighur" w:hAnsi="Microsoft Uighur" w:cs="Microsoft Uighur"/>
          <w:color w:val="000000" w:themeColor="text1"/>
          <w:sz w:val="36"/>
          <w:szCs w:val="36"/>
        </w:rPr>
        <w:t>1</w:t>
      </w:r>
      <w:r w:rsidRPr="00D22698">
        <w:rPr>
          <w:rFonts w:ascii="Microsoft Uighur" w:hAnsi="Microsoft Uighur" w:cs="Microsoft Uighur"/>
          <w:color w:val="000000" w:themeColor="text1"/>
          <w:sz w:val="36"/>
          <w:szCs w:val="36"/>
          <w:rtl/>
        </w:rPr>
        <w:t>) (أي عدد السنوات ناقصا واحد)</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spacing w:line="240" w:lineRule="auto"/>
        <w:jc w:val="both"/>
        <w:rPr>
          <w:rFonts w:ascii="Microsoft Uighur" w:hAnsi="Microsoft Uighur" w:cs="Microsoft Uighur"/>
          <w:color w:val="CC0099"/>
          <w:sz w:val="36"/>
          <w:szCs w:val="36"/>
          <w:rtl/>
        </w:rPr>
      </w:pPr>
      <w:r w:rsidRPr="00D22698">
        <w:rPr>
          <w:rFonts w:ascii="Microsoft Uighur" w:hAnsi="Microsoft Uighur" w:cs="Microsoft Uighur"/>
          <w:color w:val="CC0099"/>
          <w:sz w:val="36"/>
          <w:szCs w:val="36"/>
          <w:rtl/>
        </w:rPr>
        <w:t xml:space="preserve">استخدام الجدول لحساب الخطر </w:t>
      </w:r>
      <w:proofErr w:type="gramStart"/>
      <w:r w:rsidRPr="00D22698">
        <w:rPr>
          <w:rFonts w:ascii="Microsoft Uighur" w:hAnsi="Microsoft Uighur" w:cs="Microsoft Uighur"/>
          <w:color w:val="CC0099"/>
          <w:sz w:val="36"/>
          <w:szCs w:val="36"/>
          <w:rtl/>
        </w:rPr>
        <w:t>( التباين</w:t>
      </w:r>
      <w:proofErr w:type="gramEnd"/>
      <w:r w:rsidRPr="00D22698">
        <w:rPr>
          <w:rFonts w:ascii="Microsoft Uighur" w:hAnsi="Microsoft Uighur" w:cs="Microsoft Uighur"/>
          <w:color w:val="CC0099"/>
          <w:sz w:val="36"/>
          <w:szCs w:val="36"/>
          <w:rtl/>
        </w:rPr>
        <w:t xml:space="preserve"> – الانحراف المعياري )</w:t>
      </w:r>
    </w:p>
    <w:p w:rsidR="00D22698" w:rsidRPr="00D22698" w:rsidRDefault="00D22698" w:rsidP="00A27A5B">
      <w:pPr>
        <w:spacing w:line="240" w:lineRule="auto"/>
        <w:jc w:val="both"/>
        <w:rPr>
          <w:rFonts w:ascii="Microsoft Uighur" w:hAnsi="Microsoft Uighur" w:cs="Microsoft Uighur"/>
          <w:color w:val="CC0099"/>
          <w:sz w:val="36"/>
          <w:szCs w:val="36"/>
          <w:rtl/>
        </w:rPr>
      </w:pPr>
      <w:r w:rsidRPr="00D22698">
        <w:rPr>
          <w:rFonts w:ascii="Microsoft Uighur" w:hAnsi="Microsoft Uighur" w:cs="Microsoft Uighur"/>
          <w:noProof/>
          <w:color w:val="CC0099"/>
          <w:sz w:val="36"/>
          <w:szCs w:val="36"/>
        </w:rPr>
        <w:drawing>
          <wp:inline distT="0" distB="0" distL="0" distR="0" wp14:anchorId="73C304B8" wp14:editId="1B99027A">
            <wp:extent cx="5363570" cy="2555372"/>
            <wp:effectExtent l="0" t="0" r="889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1594" cy="2559195"/>
                    </a:xfrm>
                    <a:prstGeom prst="rect">
                      <a:avLst/>
                    </a:prstGeom>
                    <a:noFill/>
                  </pic:spPr>
                </pic:pic>
              </a:graphicData>
            </a:graphic>
          </wp:inline>
        </w:drawing>
      </w:r>
    </w:p>
    <w:p w:rsidR="00D22698" w:rsidRPr="00D22698" w:rsidRDefault="00D22698" w:rsidP="00A27A5B">
      <w:pPr>
        <w:spacing w:line="240" w:lineRule="auto"/>
        <w:jc w:val="both"/>
        <w:rPr>
          <w:rFonts w:ascii="Microsoft Uighur" w:hAnsi="Microsoft Uighur" w:cs="Microsoft Uighur"/>
          <w:color w:val="00B050"/>
          <w:sz w:val="36"/>
          <w:szCs w:val="36"/>
          <w:rtl/>
        </w:rPr>
      </w:pPr>
      <w:proofErr w:type="gramStart"/>
      <w:r w:rsidRPr="00D22698">
        <w:rPr>
          <w:rFonts w:ascii="Microsoft Uighur" w:hAnsi="Microsoft Uighur" w:cs="Microsoft Uighur"/>
          <w:color w:val="00B050"/>
          <w:sz w:val="36"/>
          <w:szCs w:val="36"/>
          <w:rtl/>
        </w:rPr>
        <w:t>اولا :</w:t>
      </w:r>
      <w:proofErr w:type="gramEnd"/>
      <w:r w:rsidRPr="00D22698">
        <w:rPr>
          <w:rFonts w:ascii="Microsoft Uighur" w:hAnsi="Microsoft Uighur" w:cs="Microsoft Uighur"/>
          <w:color w:val="00B050"/>
          <w:sz w:val="36"/>
          <w:szCs w:val="36"/>
          <w:rtl/>
        </w:rPr>
        <w:t xml:space="preserve"> حساب متوسط العائد</w:t>
      </w:r>
    </w:p>
    <w:p w:rsidR="00D22698" w:rsidRPr="00D22698" w:rsidRDefault="00D90ABA" w:rsidP="00A27A5B">
      <w:pPr>
        <w:spacing w:line="240" w:lineRule="auto"/>
        <w:jc w:val="both"/>
        <w:rPr>
          <w:rFonts w:ascii="Microsoft Uighur" w:hAnsi="Microsoft Uighur" w:cs="Microsoft Uighur"/>
          <w:color w:val="000000" w:themeColor="text1"/>
          <w:sz w:val="36"/>
          <w:szCs w:val="36"/>
        </w:rPr>
      </w:pPr>
      <m:oMathPara>
        <m:oMathParaPr>
          <m:jc m:val="centerGroup"/>
        </m:oMathParaPr>
        <m:oMath>
          <m:bar>
            <m:barPr>
              <m:pos m:val="top"/>
              <m:ctrlPr>
                <w:rPr>
                  <w:rFonts w:ascii="Cambria Math" w:hAnsi="Cambria Math" w:cs="Microsoft Uighur"/>
                  <w:i/>
                  <w:iCs/>
                  <w:color w:val="000000" w:themeColor="text1"/>
                  <w:sz w:val="36"/>
                  <w:szCs w:val="36"/>
                </w:rPr>
              </m:ctrlPr>
            </m:barPr>
            <m:e>
              <m:r>
                <w:rPr>
                  <w:rFonts w:ascii="Cambria Math" w:hAnsi="Cambria Math" w:cs="Microsoft Uighur"/>
                  <w:color w:val="000000" w:themeColor="text1"/>
                  <w:sz w:val="36"/>
                  <w:szCs w:val="36"/>
                </w:rPr>
                <m:t>R</m:t>
              </m:r>
            </m:e>
          </m:bar>
          <m:r>
            <w:rPr>
              <w:rFonts w:ascii="Cambria Math" w:hAnsi="Cambria Math" w:cs="Microsoft Uighur"/>
              <w:color w:val="000000" w:themeColor="text1"/>
              <w:sz w:val="36"/>
              <w:szCs w:val="36"/>
            </w:rPr>
            <m:t>=</m:t>
          </m:r>
          <m:box>
            <m:boxPr>
              <m:ctrlPr>
                <w:rPr>
                  <w:rFonts w:ascii="Cambria Math" w:hAnsi="Cambria Math" w:cs="Microsoft Uighur"/>
                  <w:i/>
                  <w:iCs/>
                  <w:color w:val="000000" w:themeColor="text1"/>
                  <w:sz w:val="36"/>
                  <w:szCs w:val="36"/>
                </w:rPr>
              </m:ctrlPr>
            </m:boxPr>
            <m:e>
              <m:argPr>
                <m:argSz m:val="-1"/>
              </m:argPr>
              <m:f>
                <m:fPr>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1</m:t>
                  </m:r>
                </m:num>
                <m:den>
                  <m:r>
                    <w:rPr>
                      <w:rFonts w:ascii="Cambria Math" w:hAnsi="Cambria Math" w:cs="Microsoft Uighur"/>
                      <w:color w:val="000000" w:themeColor="text1"/>
                      <w:sz w:val="36"/>
                      <w:szCs w:val="36"/>
                    </w:rPr>
                    <m:t>n</m:t>
                  </m:r>
                </m:den>
              </m:f>
            </m:e>
          </m:box>
          <m:nary>
            <m:naryPr>
              <m:chr m:val="∑"/>
              <m:ctrlPr>
                <w:rPr>
                  <w:rFonts w:ascii="Cambria Math" w:hAnsi="Cambria Math" w:cs="Microsoft Uighur"/>
                  <w:i/>
                  <w:iCs/>
                  <w:color w:val="000000" w:themeColor="text1"/>
                  <w:sz w:val="36"/>
                  <w:szCs w:val="36"/>
                </w:rPr>
              </m:ctrlPr>
            </m:naryPr>
            <m:sub>
              <m:r>
                <w:rPr>
                  <w:rFonts w:ascii="Cambria Math" w:hAnsi="Cambria Math" w:cs="Microsoft Uighur"/>
                  <w:color w:val="000000" w:themeColor="text1"/>
                  <w:sz w:val="36"/>
                  <w:szCs w:val="36"/>
                </w:rPr>
                <m:t>t=1</m:t>
              </m:r>
            </m:sub>
            <m:sup>
              <m:r>
                <w:rPr>
                  <w:rFonts w:ascii="Cambria Math" w:hAnsi="Cambria Math" w:cs="Microsoft Uighur"/>
                  <w:color w:val="000000" w:themeColor="text1"/>
                  <w:sz w:val="36"/>
                  <w:szCs w:val="36"/>
                </w:rPr>
                <m:t>t=n</m:t>
              </m:r>
            </m:sup>
            <m:e>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t</m:t>
                  </m:r>
                </m:sub>
              </m:sSub>
            </m:e>
          </m:nary>
        </m:oMath>
      </m:oMathPara>
    </w:p>
    <w:p w:rsidR="00D22698" w:rsidRPr="00D22698" w:rsidRDefault="00D22698" w:rsidP="00A27A5B">
      <w:pPr>
        <w:spacing w:line="240" w:lineRule="auto"/>
        <w:jc w:val="both"/>
        <w:rPr>
          <w:rFonts w:ascii="Microsoft Uighur" w:hAnsi="Microsoft Uighur" w:cs="Microsoft Uighur"/>
          <w:color w:val="FF3300"/>
          <w:sz w:val="36"/>
          <w:szCs w:val="36"/>
          <w:rtl/>
        </w:rPr>
      </w:pPr>
      <w:r w:rsidRPr="00D22698">
        <w:rPr>
          <w:rFonts w:ascii="Microsoft Uighur" w:hAnsi="Microsoft Uighur" w:cs="Microsoft Uighur"/>
          <w:color w:val="FF3300"/>
          <w:sz w:val="36"/>
          <w:szCs w:val="36"/>
          <w:rtl/>
        </w:rPr>
        <w:t>وبالتطبيق على المثال العملي، نجد:</w:t>
      </w:r>
    </w:p>
    <w:p w:rsidR="00D22698" w:rsidRPr="00D22698" w:rsidRDefault="00D90ABA"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bar>
            <m:barPr>
              <m:pos m:val="top"/>
              <m:ctrlPr>
                <w:rPr>
                  <w:rFonts w:ascii="Cambria Math" w:hAnsi="Cambria Math" w:cs="Microsoft Uighur"/>
                  <w:i/>
                  <w:iCs/>
                  <w:color w:val="000000" w:themeColor="text1"/>
                  <w:sz w:val="36"/>
                  <w:szCs w:val="36"/>
                </w:rPr>
              </m:ctrlPr>
            </m:barPr>
            <m:e>
              <m:r>
                <w:rPr>
                  <w:rFonts w:ascii="Cambria Math" w:hAnsi="Cambria Math" w:cs="Microsoft Uighur"/>
                  <w:color w:val="000000" w:themeColor="text1"/>
                  <w:sz w:val="36"/>
                  <w:szCs w:val="36"/>
                </w:rPr>
                <m:t>R</m:t>
              </m:r>
            </m:e>
          </m:bar>
          <m:r>
            <w:rPr>
              <w:rFonts w:ascii="Cambria Math" w:hAnsi="Cambria Math" w:cs="Microsoft Uighur"/>
              <w:color w:val="000000" w:themeColor="text1"/>
              <w:sz w:val="36"/>
              <w:szCs w:val="36"/>
            </w:rPr>
            <m:t>=</m:t>
          </m:r>
          <m:box>
            <m:boxPr>
              <m:ctrlPr>
                <w:rPr>
                  <w:rFonts w:ascii="Cambria Math" w:hAnsi="Cambria Math" w:cs="Microsoft Uighur"/>
                  <w:i/>
                  <w:iCs/>
                  <w:color w:val="000000" w:themeColor="text1"/>
                  <w:sz w:val="36"/>
                  <w:szCs w:val="36"/>
                </w:rPr>
              </m:ctrlPr>
            </m:boxPr>
            <m:e>
              <m:argPr>
                <m:argSz m:val="-1"/>
              </m:argPr>
              <m:f>
                <m:fPr>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1</m:t>
                  </m:r>
                </m:num>
                <m:den>
                  <m:r>
                    <w:rPr>
                      <w:rFonts w:ascii="Cambria Math" w:hAnsi="Cambria Math" w:cs="Microsoft Uighur"/>
                      <w:color w:val="000000" w:themeColor="text1"/>
                      <w:sz w:val="36"/>
                      <w:szCs w:val="36"/>
                      <w:rtl/>
                    </w:rPr>
                    <m:t>4</m:t>
                  </m:r>
                </m:den>
              </m:f>
            </m:e>
          </m:box>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16%+15%+12%+5%</m:t>
              </m:r>
            </m:e>
          </m:d>
          <m:r>
            <w:rPr>
              <w:rFonts w:ascii="Cambria Math" w:hAnsi="Cambria Math" w:cs="Microsoft Uighur"/>
              <w:color w:val="000000" w:themeColor="text1"/>
              <w:sz w:val="36"/>
              <w:szCs w:val="36"/>
            </w:rPr>
            <m:t>=12%</m:t>
          </m:r>
        </m:oMath>
      </m:oMathPara>
    </w:p>
    <w:p w:rsidR="00D22698" w:rsidRPr="00D22698" w:rsidRDefault="00D22698" w:rsidP="00A27A5B">
      <w:pPr>
        <w:spacing w:line="240" w:lineRule="auto"/>
        <w:jc w:val="both"/>
        <w:rPr>
          <w:rFonts w:ascii="Microsoft Uighur" w:hAnsi="Microsoft Uighur" w:cs="Microsoft Uighur"/>
          <w:color w:val="00B050"/>
          <w:sz w:val="36"/>
          <w:szCs w:val="36"/>
          <w:rtl/>
        </w:rPr>
      </w:pPr>
      <w:proofErr w:type="gramStart"/>
      <w:r w:rsidRPr="00D22698">
        <w:rPr>
          <w:rFonts w:ascii="Microsoft Uighur" w:hAnsi="Microsoft Uighur" w:cs="Microsoft Uighur"/>
          <w:color w:val="00B050"/>
          <w:sz w:val="36"/>
          <w:szCs w:val="36"/>
          <w:rtl/>
        </w:rPr>
        <w:t>ثانيا :</w:t>
      </w:r>
      <w:proofErr w:type="gramEnd"/>
      <w:r w:rsidRPr="00D22698">
        <w:rPr>
          <w:rFonts w:ascii="Microsoft Uighur" w:hAnsi="Microsoft Uighur" w:cs="Microsoft Uighur"/>
          <w:color w:val="00B050"/>
          <w:sz w:val="36"/>
          <w:szCs w:val="36"/>
          <w:rtl/>
        </w:rPr>
        <w:t xml:space="preserve"> حساب خطر الاستثمار في أسهم شركة ( ندى )</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سنقوم بحساب كل </w:t>
      </w:r>
      <w:proofErr w:type="gramStart"/>
      <w:r w:rsidRPr="00D22698">
        <w:rPr>
          <w:rFonts w:ascii="Microsoft Uighur" w:hAnsi="Microsoft Uighur" w:cs="Microsoft Uighur"/>
          <w:color w:val="000000" w:themeColor="text1"/>
          <w:sz w:val="36"/>
          <w:szCs w:val="36"/>
          <w:rtl/>
        </w:rPr>
        <w:t>من:  1</w:t>
      </w:r>
      <w:proofErr w:type="gramEnd"/>
      <w:r w:rsidRPr="00D22698">
        <w:rPr>
          <w:rFonts w:ascii="Microsoft Uighur" w:hAnsi="Microsoft Uighur" w:cs="Microsoft Uighur"/>
          <w:color w:val="000000" w:themeColor="text1"/>
          <w:sz w:val="36"/>
          <w:szCs w:val="36"/>
          <w:rtl/>
        </w:rPr>
        <w:t>- التباين (</w:t>
      </w:r>
      <w:r w:rsidRPr="00D22698">
        <w:rPr>
          <w:rFonts w:ascii="Microsoft Uighur" w:hAnsi="Microsoft Uighur" w:cs="Microsoft Uighur"/>
          <w:color w:val="000000" w:themeColor="text1"/>
          <w:sz w:val="36"/>
          <w:szCs w:val="36"/>
        </w:rPr>
        <w:t>Variance</w:t>
      </w:r>
      <w:r w:rsidRPr="00D22698">
        <w:rPr>
          <w:rFonts w:ascii="Microsoft Uighur" w:hAnsi="Microsoft Uighur" w:cs="Microsoft Uighur"/>
          <w:color w:val="000000" w:themeColor="text1"/>
          <w:sz w:val="36"/>
          <w:szCs w:val="36"/>
          <w:rtl/>
        </w:rPr>
        <w:t>)</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                            </w:t>
      </w:r>
      <w:proofErr w:type="gramStart"/>
      <w:r w:rsidRPr="00D22698">
        <w:rPr>
          <w:rFonts w:ascii="Microsoft Uighur" w:hAnsi="Microsoft Uighur" w:cs="Microsoft Uighur"/>
          <w:color w:val="000000" w:themeColor="text1"/>
          <w:sz w:val="36"/>
          <w:szCs w:val="36"/>
          <w:rtl/>
        </w:rPr>
        <w:t>2- الانحراف</w:t>
      </w:r>
      <w:proofErr w:type="gramEnd"/>
      <w:r w:rsidRPr="00D22698">
        <w:rPr>
          <w:rFonts w:ascii="Microsoft Uighur" w:hAnsi="Microsoft Uighur" w:cs="Microsoft Uighur"/>
          <w:color w:val="000000" w:themeColor="text1"/>
          <w:sz w:val="36"/>
          <w:szCs w:val="36"/>
          <w:rtl/>
        </w:rPr>
        <w:t xml:space="preserve"> المعياري (</w:t>
      </w:r>
      <w:r w:rsidRPr="00D22698">
        <w:rPr>
          <w:rFonts w:ascii="Microsoft Uighur" w:hAnsi="Microsoft Uighur" w:cs="Microsoft Uighur"/>
          <w:color w:val="000000" w:themeColor="text1"/>
          <w:sz w:val="36"/>
          <w:szCs w:val="36"/>
        </w:rPr>
        <w:t>Standard Deviation</w:t>
      </w:r>
      <w:r w:rsidRPr="00D22698">
        <w:rPr>
          <w:rFonts w:ascii="Microsoft Uighur" w:hAnsi="Microsoft Uighur" w:cs="Microsoft Uighur"/>
          <w:color w:val="000000" w:themeColor="text1"/>
          <w:sz w:val="36"/>
          <w:szCs w:val="36"/>
          <w:rtl/>
        </w:rPr>
        <w:t>)</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                                  </w:t>
      </w:r>
      <w:proofErr w:type="gramStart"/>
      <w:r w:rsidRPr="00D22698">
        <w:rPr>
          <w:rFonts w:ascii="Microsoft Uighur" w:hAnsi="Microsoft Uighur" w:cs="Microsoft Uighur"/>
          <w:color w:val="000000" w:themeColor="text1"/>
          <w:sz w:val="36"/>
          <w:szCs w:val="36"/>
          <w:rtl/>
        </w:rPr>
        <w:t>3- معامل</w:t>
      </w:r>
      <w:proofErr w:type="gramEnd"/>
      <w:r w:rsidRPr="00D22698">
        <w:rPr>
          <w:rFonts w:ascii="Microsoft Uighur" w:hAnsi="Microsoft Uighur" w:cs="Microsoft Uighur"/>
          <w:color w:val="000000" w:themeColor="text1"/>
          <w:sz w:val="36"/>
          <w:szCs w:val="36"/>
          <w:rtl/>
        </w:rPr>
        <w:t xml:space="preserve"> الاختلاف (</w:t>
      </w:r>
      <w:proofErr w:type="spellStart"/>
      <w:r w:rsidRPr="00D22698">
        <w:rPr>
          <w:rFonts w:ascii="Microsoft Uighur" w:hAnsi="Microsoft Uighur" w:cs="Microsoft Uighur"/>
          <w:color w:val="000000" w:themeColor="text1"/>
          <w:sz w:val="36"/>
          <w:szCs w:val="36"/>
        </w:rPr>
        <w:t>Coef</w:t>
      </w:r>
      <w:proofErr w:type="spellEnd"/>
      <w:r w:rsidRPr="00D22698">
        <w:rPr>
          <w:rFonts w:ascii="Microsoft Uighur" w:hAnsi="Microsoft Uighur" w:cs="Microsoft Uighur"/>
          <w:color w:val="000000" w:themeColor="text1"/>
          <w:sz w:val="36"/>
          <w:szCs w:val="36"/>
        </w:rPr>
        <w:t>. Of Variation</w:t>
      </w:r>
      <w:r w:rsidRPr="00D22698">
        <w:rPr>
          <w:rFonts w:ascii="Microsoft Uighur" w:hAnsi="Microsoft Uighur" w:cs="Microsoft Uighur"/>
          <w:color w:val="000000" w:themeColor="text1"/>
          <w:sz w:val="36"/>
          <w:szCs w:val="36"/>
          <w:rtl/>
        </w:rPr>
        <w:t>)</w:t>
      </w:r>
    </w:p>
    <w:p w:rsidR="00D22698" w:rsidRPr="00D22698" w:rsidRDefault="00D22698" w:rsidP="00A27A5B">
      <w:pPr>
        <w:pStyle w:val="a3"/>
        <w:numPr>
          <w:ilvl w:val="0"/>
          <w:numId w:val="33"/>
        </w:numPr>
        <w:spacing w:line="240" w:lineRule="auto"/>
        <w:jc w:val="both"/>
        <w:rPr>
          <w:rFonts w:ascii="Microsoft Uighur" w:hAnsi="Microsoft Uighur" w:cs="Microsoft Uighur"/>
          <w:color w:val="FF3399"/>
          <w:sz w:val="36"/>
          <w:szCs w:val="36"/>
          <w:u w:val="single"/>
        </w:rPr>
      </w:pPr>
      <w:r w:rsidRPr="00D22698">
        <w:rPr>
          <w:rFonts w:ascii="Microsoft Uighur" w:hAnsi="Microsoft Uighur" w:cs="Microsoft Uighur" w:hint="cs"/>
          <w:color w:val="FF3399"/>
          <w:sz w:val="36"/>
          <w:szCs w:val="36"/>
          <w:u w:val="single"/>
          <w:rtl/>
        </w:rPr>
        <w:t xml:space="preserve">حساب </w:t>
      </w:r>
      <w:r w:rsidRPr="00D22698">
        <w:rPr>
          <w:rFonts w:ascii="Microsoft Uighur" w:hAnsi="Microsoft Uighur" w:cs="Microsoft Uighur"/>
          <w:color w:val="FF3399"/>
          <w:sz w:val="36"/>
          <w:szCs w:val="36"/>
          <w:u w:val="single"/>
          <w:rtl/>
        </w:rPr>
        <w:t xml:space="preserve">التباين </w:t>
      </w:r>
    </w:p>
    <w:p w:rsidR="00D22698" w:rsidRPr="00D22698" w:rsidRDefault="00D22698" w:rsidP="00A27A5B">
      <w:pPr>
        <w:spacing w:line="240" w:lineRule="auto"/>
        <w:jc w:val="both"/>
        <w:rPr>
          <w:rFonts w:ascii="Microsoft Uighur" w:hAnsi="Microsoft Uighur" w:cs="Microsoft Uighur"/>
          <w:color w:val="000000" w:themeColor="text1"/>
          <w:sz w:val="36"/>
          <w:szCs w:val="36"/>
        </w:rPr>
      </w:pPr>
      <m:oMathPara>
        <m:oMathParaPr>
          <m:jc m:val="centerGroup"/>
        </m:oMathParaPr>
        <m:oMath>
          <m:r>
            <w:rPr>
              <w:rFonts w:ascii="Cambria Math" w:hAnsi="Cambria Math" w:cs="Microsoft Uighur"/>
              <w:color w:val="000000" w:themeColor="text1"/>
              <w:sz w:val="36"/>
              <w:szCs w:val="36"/>
            </w:rPr>
            <m:t>Var=</m:t>
          </m:r>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box>
            <m:boxPr>
              <m:ctrlPr>
                <w:rPr>
                  <w:rFonts w:ascii="Cambria Math" w:hAnsi="Cambria Math" w:cs="Microsoft Uighur"/>
                  <w:i/>
                  <w:iCs/>
                  <w:color w:val="000000" w:themeColor="text1"/>
                  <w:sz w:val="36"/>
                  <w:szCs w:val="36"/>
                </w:rPr>
              </m:ctrlPr>
            </m:boxPr>
            <m:e>
              <m:argPr>
                <m:argSz m:val="-1"/>
              </m:argPr>
              <m:f>
                <m:fPr>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1</m:t>
                  </m:r>
                </m:num>
                <m:den>
                  <m:r>
                    <w:rPr>
                      <w:rFonts w:ascii="Cambria Math" w:hAnsi="Cambria Math" w:cs="Microsoft Uighur"/>
                      <w:color w:val="000000" w:themeColor="text1"/>
                      <w:sz w:val="36"/>
                      <w:szCs w:val="36"/>
                    </w:rPr>
                    <m:t>n-1</m:t>
                  </m:r>
                </m:den>
              </m:f>
            </m:e>
          </m:box>
          <m:nary>
            <m:naryPr>
              <m:chr m:val="∑"/>
              <m:ctrlPr>
                <w:rPr>
                  <w:rFonts w:ascii="Cambria Math" w:hAnsi="Cambria Math" w:cs="Microsoft Uighur"/>
                  <w:i/>
                  <w:iCs/>
                  <w:color w:val="000000" w:themeColor="text1"/>
                  <w:sz w:val="36"/>
                  <w:szCs w:val="36"/>
                </w:rPr>
              </m:ctrlPr>
            </m:naryPr>
            <m:sub>
              <m:r>
                <w:rPr>
                  <w:rFonts w:ascii="Cambria Math" w:hAnsi="Cambria Math" w:cs="Microsoft Uighur"/>
                  <w:color w:val="000000" w:themeColor="text1"/>
                  <w:sz w:val="36"/>
                  <w:szCs w:val="36"/>
                </w:rPr>
                <m:t>t=1</m:t>
              </m:r>
            </m:sub>
            <m:sup>
              <m:r>
                <w:rPr>
                  <w:rFonts w:ascii="Cambria Math" w:hAnsi="Cambria Math" w:cs="Microsoft Uighur"/>
                  <w:color w:val="000000" w:themeColor="text1"/>
                  <w:sz w:val="36"/>
                  <w:szCs w:val="36"/>
                </w:rPr>
                <m:t>t=n</m:t>
              </m:r>
            </m:sup>
            <m:e>
              <m:sSup>
                <m:sSupPr>
                  <m:ctrlPr>
                    <w:rPr>
                      <w:rFonts w:ascii="Cambria Math" w:hAnsi="Cambria Math" w:cs="Microsoft Uighur"/>
                      <w:i/>
                      <w:iCs/>
                      <w:color w:val="000000" w:themeColor="text1"/>
                      <w:sz w:val="36"/>
                      <w:szCs w:val="36"/>
                    </w:rPr>
                  </m:ctrlPr>
                </m:sSupPr>
                <m:e>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t</m:t>
                      </m:r>
                    </m:sub>
                  </m:sSub>
                  <m:r>
                    <w:rPr>
                      <w:rFonts w:ascii="Cambria Math" w:hAnsi="Cambria Math" w:cs="Microsoft Uighur"/>
                      <w:color w:val="000000" w:themeColor="text1"/>
                      <w:sz w:val="36"/>
                      <w:szCs w:val="36"/>
                    </w:rPr>
                    <m:t>-</m:t>
                  </m:r>
                  <m:bar>
                    <m:barPr>
                      <m:pos m:val="top"/>
                      <m:ctrlPr>
                        <w:rPr>
                          <w:rFonts w:ascii="Cambria Math" w:hAnsi="Cambria Math" w:cs="Microsoft Uighur"/>
                          <w:i/>
                          <w:iCs/>
                          <w:color w:val="000000" w:themeColor="text1"/>
                          <w:sz w:val="36"/>
                          <w:szCs w:val="36"/>
                        </w:rPr>
                      </m:ctrlPr>
                    </m:barPr>
                    <m:e>
                      <m:r>
                        <w:rPr>
                          <w:rFonts w:ascii="Cambria Math" w:hAnsi="Cambria Math" w:cs="Microsoft Uighur"/>
                          <w:color w:val="000000" w:themeColor="text1"/>
                          <w:sz w:val="36"/>
                          <w:szCs w:val="36"/>
                        </w:rPr>
                        <m:t>R</m:t>
                      </m:r>
                    </m:e>
                  </m:bar>
                  <m:r>
                    <w:rPr>
                      <w:rFonts w:ascii="Cambria Math" w:hAnsi="Cambria Math" w:cs="Microsoft Uighur"/>
                      <w:color w:val="000000" w:themeColor="text1"/>
                      <w:sz w:val="36"/>
                      <w:szCs w:val="36"/>
                    </w:rPr>
                    <m:t>)</m:t>
                  </m:r>
                </m:e>
                <m:sup>
                  <m:r>
                    <w:rPr>
                      <w:rFonts w:ascii="Cambria Math" w:hAnsi="Cambria Math" w:cs="Microsoft Uighur"/>
                      <w:color w:val="000000" w:themeColor="text1"/>
                      <w:sz w:val="36"/>
                      <w:szCs w:val="36"/>
                    </w:rPr>
                    <m:t>2</m:t>
                  </m:r>
                </m:sup>
              </m:sSup>
            </m:e>
          </m:nary>
        </m:oMath>
      </m:oMathPara>
    </w:p>
    <w:p w:rsidR="00D22698" w:rsidRPr="00D22698" w:rsidRDefault="00D90ABA"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box>
            <m:boxPr>
              <m:ctrlPr>
                <w:rPr>
                  <w:rFonts w:ascii="Cambria Math" w:hAnsi="Cambria Math" w:cs="Microsoft Uighur"/>
                  <w:i/>
                  <w:iCs/>
                  <w:color w:val="000000" w:themeColor="text1"/>
                  <w:sz w:val="36"/>
                  <w:szCs w:val="36"/>
                </w:rPr>
              </m:ctrlPr>
            </m:boxPr>
            <m:e>
              <m:argPr>
                <m:argSz m:val="-1"/>
              </m:argPr>
              <m:f>
                <m:fPr>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1</m:t>
                  </m:r>
                </m:num>
                <m:den>
                  <m:r>
                    <w:rPr>
                      <w:rFonts w:ascii="Cambria Math" w:hAnsi="Cambria Math" w:cs="Microsoft Uighur"/>
                      <w:color w:val="000000" w:themeColor="text1"/>
                      <w:sz w:val="36"/>
                      <w:szCs w:val="36"/>
                    </w:rPr>
                    <m:t>4-1</m:t>
                  </m:r>
                </m:den>
              </m:f>
            </m:e>
          </m:box>
          <m:d>
            <m:dPr>
              <m:begChr m:val="["/>
              <m:endChr m:val="]"/>
              <m:ctrlPr>
                <w:rPr>
                  <w:rFonts w:ascii="Cambria Math" w:hAnsi="Cambria Math" w:cs="Microsoft Uighur"/>
                  <w:i/>
                  <w:iCs/>
                  <w:color w:val="000000" w:themeColor="text1"/>
                  <w:sz w:val="36"/>
                  <w:szCs w:val="36"/>
                </w:rPr>
              </m:ctrlPr>
            </m:dPr>
            <m:e>
              <m:eqArr>
                <m:eqArrPr>
                  <m:ctrlPr>
                    <w:rPr>
                      <w:rFonts w:ascii="Cambria Math" w:hAnsi="Cambria Math" w:cs="Microsoft Uighur"/>
                      <w:i/>
                      <w:iCs/>
                      <w:color w:val="000000" w:themeColor="text1"/>
                      <w:sz w:val="36"/>
                      <w:szCs w:val="36"/>
                    </w:rPr>
                  </m:ctrlPr>
                </m:eqArrPr>
                <m:e>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(0.16-0.12)</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(0.15-0.12)</m:t>
                      </m:r>
                    </m:e>
                    <m:sup>
                      <m:r>
                        <w:rPr>
                          <w:rFonts w:ascii="Cambria Math" w:hAnsi="Cambria Math" w:cs="Microsoft Uighur"/>
                          <w:color w:val="000000" w:themeColor="text1"/>
                          <w:sz w:val="36"/>
                          <w:szCs w:val="36"/>
                        </w:rPr>
                        <m:t>2</m:t>
                      </m:r>
                    </m:sup>
                  </m:sSup>
                </m:e>
                <m:e>
                  <m:r>
                    <w:rPr>
                      <w:rFonts w:ascii="Cambria Math" w:hAnsi="Cambria Math" w:cs="Microsoft Uighur"/>
                      <w:color w:val="000000" w:themeColor="text1"/>
                      <w:sz w:val="36"/>
                      <w:szCs w:val="36"/>
                    </w:rPr>
                    <m:t>+</m:t>
                  </m:r>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(0.12-0.12)</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(0.05-0.12)</m:t>
                      </m:r>
                    </m:e>
                    <m:sup>
                      <m:r>
                        <w:rPr>
                          <w:rFonts w:ascii="Cambria Math" w:hAnsi="Cambria Math" w:cs="Microsoft Uighur"/>
                          <w:color w:val="000000" w:themeColor="text1"/>
                          <w:sz w:val="36"/>
                          <w:szCs w:val="36"/>
                        </w:rPr>
                        <m:t>2</m:t>
                      </m:r>
                    </m:sup>
                  </m:sSup>
                </m:e>
              </m:eqArr>
            </m:e>
          </m:d>
        </m:oMath>
      </m:oMathPara>
    </w:p>
    <w:p w:rsidR="00D22698" w:rsidRPr="00D22698" w:rsidRDefault="00D90ABA"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=0.0025</m:t>
          </m:r>
        </m:oMath>
      </m:oMathPara>
    </w:p>
    <w:p w:rsidR="00D22698" w:rsidRPr="00D22698" w:rsidRDefault="00D22698" w:rsidP="00A27A5B">
      <w:pPr>
        <w:spacing w:line="240" w:lineRule="auto"/>
        <w:ind w:left="360"/>
        <w:jc w:val="both"/>
        <w:rPr>
          <w:rFonts w:ascii="Microsoft Uighur" w:hAnsi="Microsoft Uighur" w:cs="Microsoft Uighur"/>
          <w:color w:val="CC0099"/>
          <w:sz w:val="36"/>
          <w:szCs w:val="36"/>
          <w:u w:val="single"/>
        </w:rPr>
      </w:pPr>
    </w:p>
    <w:p w:rsidR="00D22698" w:rsidRPr="00D22698" w:rsidRDefault="00D22698" w:rsidP="00A27A5B">
      <w:pPr>
        <w:pStyle w:val="a3"/>
        <w:numPr>
          <w:ilvl w:val="0"/>
          <w:numId w:val="33"/>
        </w:numPr>
        <w:spacing w:line="240" w:lineRule="auto"/>
        <w:jc w:val="both"/>
        <w:rPr>
          <w:rFonts w:ascii="Microsoft Uighur" w:hAnsi="Microsoft Uighur" w:cs="Microsoft Uighur"/>
          <w:color w:val="FF3399"/>
          <w:sz w:val="36"/>
          <w:szCs w:val="36"/>
          <w:u w:val="single"/>
          <w:rtl/>
        </w:rPr>
      </w:pPr>
      <w:r w:rsidRPr="00D22698">
        <w:rPr>
          <w:rFonts w:ascii="Microsoft Uighur" w:hAnsi="Microsoft Uighur" w:cs="Microsoft Uighur" w:hint="cs"/>
          <w:color w:val="FF3399"/>
          <w:sz w:val="36"/>
          <w:szCs w:val="36"/>
          <w:u w:val="single"/>
          <w:rtl/>
        </w:rPr>
        <w:t xml:space="preserve">حساب </w:t>
      </w:r>
      <w:r w:rsidRPr="00D22698">
        <w:rPr>
          <w:rFonts w:ascii="Microsoft Uighur" w:hAnsi="Microsoft Uighur" w:cs="Microsoft Uighur"/>
          <w:color w:val="FF3399"/>
          <w:sz w:val="36"/>
          <w:szCs w:val="36"/>
          <w:u w:val="single"/>
          <w:rtl/>
        </w:rPr>
        <w:t>الانحراف المعياري</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هو الجذر التربيعي للتباين، ويعتبر المقياس الأكثر مصداقية في التعبير عن المخاطرة:</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STDEV=σ=</m:t>
          </m:r>
          <m:rad>
            <m:radPr>
              <m:degHide m:val="1"/>
              <m:ctrlPr>
                <w:rPr>
                  <w:rFonts w:ascii="Cambria Math" w:hAnsi="Cambria Math" w:cs="Microsoft Uighur"/>
                  <w:i/>
                  <w:iCs/>
                  <w:color w:val="000000" w:themeColor="text1"/>
                  <w:sz w:val="36"/>
                  <w:szCs w:val="36"/>
                </w:rPr>
              </m:ctrlPr>
            </m:radPr>
            <m:deg/>
            <m:e>
              <m:r>
                <w:rPr>
                  <w:rFonts w:ascii="Cambria Math" w:hAnsi="Cambria Math" w:cs="Microsoft Uighur"/>
                  <w:color w:val="000000" w:themeColor="text1"/>
                  <w:sz w:val="36"/>
                  <w:szCs w:val="36"/>
                </w:rPr>
                <m:t>Var</m:t>
              </m:r>
            </m:e>
          </m:rad>
        </m:oMath>
      </m:oMathPara>
    </w:p>
    <w:p w:rsidR="00D22698" w:rsidRPr="00D22698" w:rsidRDefault="00D22698" w:rsidP="00A27A5B">
      <w:pPr>
        <w:spacing w:line="240" w:lineRule="auto"/>
        <w:jc w:val="both"/>
        <w:rPr>
          <w:rFonts w:ascii="Microsoft Uighur" w:hAnsi="Microsoft Uighur" w:cs="Microsoft Uighur"/>
          <w:color w:val="009900"/>
          <w:sz w:val="36"/>
          <w:szCs w:val="36"/>
          <w:rtl/>
        </w:rPr>
      </w:pPr>
      <w:r w:rsidRPr="00D22698">
        <w:rPr>
          <w:rFonts w:ascii="Microsoft Uighur" w:hAnsi="Microsoft Uighur" w:cs="Microsoft Uighur"/>
          <w:color w:val="009900"/>
          <w:sz w:val="36"/>
          <w:szCs w:val="36"/>
          <w:rtl/>
        </w:rPr>
        <w:t>ومن المثال السابق»</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STDEV=σ=</m:t>
          </m:r>
          <m:rad>
            <m:radPr>
              <m:degHide m:val="1"/>
              <m:ctrlPr>
                <w:rPr>
                  <w:rFonts w:ascii="Cambria Math" w:hAnsi="Cambria Math" w:cs="Microsoft Uighur"/>
                  <w:i/>
                  <w:iCs/>
                  <w:color w:val="000000" w:themeColor="text1"/>
                  <w:sz w:val="36"/>
                  <w:szCs w:val="36"/>
                </w:rPr>
              </m:ctrlPr>
            </m:radPr>
            <m:deg/>
            <m:e>
              <m:r>
                <w:rPr>
                  <w:rFonts w:ascii="Cambria Math" w:hAnsi="Cambria Math" w:cs="Microsoft Uighur"/>
                  <w:color w:val="000000" w:themeColor="text1"/>
                  <w:sz w:val="36"/>
                  <w:szCs w:val="36"/>
                </w:rPr>
                <m:t>0.0025</m:t>
              </m:r>
              <m:r>
                <m:rPr>
                  <m:sty m:val="p"/>
                </m:rPr>
                <w:rPr>
                  <w:rFonts w:ascii="Cambria Math" w:hAnsi="Cambria Math" w:cs="Microsoft Uighur"/>
                  <w:color w:val="000000" w:themeColor="text1"/>
                  <w:sz w:val="36"/>
                  <w:szCs w:val="36"/>
                </w:rPr>
                <m:t> </m:t>
              </m:r>
            </m:e>
          </m:rad>
          <m:r>
            <w:rPr>
              <w:rFonts w:ascii="Cambria Math" w:hAnsi="Cambria Math" w:cs="Microsoft Uighur"/>
              <w:color w:val="000000" w:themeColor="text1"/>
              <w:sz w:val="36"/>
              <w:szCs w:val="36"/>
            </w:rPr>
            <m:t>=0.050</m:t>
          </m:r>
        </m:oMath>
      </m:oMathPara>
    </w:p>
    <w:p w:rsidR="00D22698" w:rsidRPr="00D22698" w:rsidRDefault="00D22698" w:rsidP="00A27A5B">
      <w:pPr>
        <w:pStyle w:val="a3"/>
        <w:numPr>
          <w:ilvl w:val="0"/>
          <w:numId w:val="33"/>
        </w:numPr>
        <w:spacing w:line="240" w:lineRule="auto"/>
        <w:jc w:val="both"/>
        <w:rPr>
          <w:rFonts w:ascii="Microsoft Uighur" w:hAnsi="Microsoft Uighur" w:cs="Microsoft Uighur"/>
          <w:color w:val="FF3399"/>
          <w:sz w:val="36"/>
          <w:szCs w:val="36"/>
          <w:u w:val="single"/>
          <w:rtl/>
        </w:rPr>
      </w:pPr>
      <w:r w:rsidRPr="00D22698">
        <w:rPr>
          <w:rFonts w:ascii="Microsoft Uighur" w:hAnsi="Microsoft Uighur" w:cs="Microsoft Uighur" w:hint="cs"/>
          <w:color w:val="FF3399"/>
          <w:sz w:val="36"/>
          <w:szCs w:val="36"/>
          <w:u w:val="single"/>
          <w:rtl/>
        </w:rPr>
        <w:t xml:space="preserve">حساب </w:t>
      </w:r>
      <w:r w:rsidRPr="00D22698">
        <w:rPr>
          <w:rFonts w:ascii="Microsoft Uighur" w:hAnsi="Microsoft Uighur" w:cs="Microsoft Uighur"/>
          <w:color w:val="FF3399"/>
          <w:sz w:val="36"/>
          <w:szCs w:val="36"/>
          <w:u w:val="single"/>
          <w:rtl/>
        </w:rPr>
        <w:t xml:space="preserve">معامل الاختلاف </w:t>
      </w:r>
    </w:p>
    <w:p w:rsidR="00D22698" w:rsidRPr="00D22698" w:rsidRDefault="00D22698" w:rsidP="00A27A5B">
      <w:p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هو حاصل قسمة الانحراف المعياري على متوسط العائد</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CV=</m:t>
          </m:r>
          <m:box>
            <m:boxPr>
              <m:ctrlPr>
                <w:rPr>
                  <w:rFonts w:ascii="Cambria Math" w:hAnsi="Cambria Math" w:cs="Microsoft Uighur"/>
                  <w:i/>
                  <w:iCs/>
                  <w:color w:val="000000" w:themeColor="text1"/>
                  <w:sz w:val="36"/>
                  <w:szCs w:val="36"/>
                </w:rPr>
              </m:ctrlPr>
            </m:boxPr>
            <m:e>
              <m:argPr>
                <m:argSz m:val="-1"/>
              </m:argPr>
              <m:f>
                <m:fPr>
                  <m:type m:val="lin"/>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σ</m:t>
                  </m:r>
                </m:num>
                <m:den>
                  <m:bar>
                    <m:barPr>
                      <m:pos m:val="top"/>
                      <m:ctrlPr>
                        <w:rPr>
                          <w:rFonts w:ascii="Cambria Math" w:hAnsi="Cambria Math" w:cs="Microsoft Uighur"/>
                          <w:i/>
                          <w:iCs/>
                          <w:color w:val="000000" w:themeColor="text1"/>
                          <w:sz w:val="36"/>
                          <w:szCs w:val="36"/>
                        </w:rPr>
                      </m:ctrlPr>
                    </m:barPr>
                    <m:e>
                      <m:r>
                        <w:rPr>
                          <w:rFonts w:ascii="Cambria Math" w:hAnsi="Cambria Math" w:cs="Microsoft Uighur"/>
                          <w:color w:val="000000" w:themeColor="text1"/>
                          <w:sz w:val="36"/>
                          <w:szCs w:val="36"/>
                        </w:rPr>
                        <m:t>R</m:t>
                      </m:r>
                    </m:e>
                  </m:bar>
                </m:den>
              </m:f>
            </m:e>
          </m:box>
        </m:oMath>
      </m:oMathPara>
    </w:p>
    <w:p w:rsidR="00D22698" w:rsidRPr="00D22698" w:rsidRDefault="00D22698" w:rsidP="00A27A5B">
      <w:pPr>
        <w:spacing w:line="240" w:lineRule="auto"/>
        <w:jc w:val="both"/>
        <w:rPr>
          <w:rFonts w:ascii="Microsoft Uighur" w:hAnsi="Microsoft Uighur" w:cs="Microsoft Uighur"/>
          <w:color w:val="009900"/>
          <w:sz w:val="36"/>
          <w:szCs w:val="36"/>
          <w:rtl/>
        </w:rPr>
      </w:pPr>
      <w:r w:rsidRPr="00D22698">
        <w:rPr>
          <w:rFonts w:ascii="Microsoft Uighur" w:hAnsi="Microsoft Uighur" w:cs="Microsoft Uighur"/>
          <w:color w:val="009900"/>
          <w:sz w:val="36"/>
          <w:szCs w:val="36"/>
          <w:rtl/>
        </w:rPr>
        <w:lastRenderedPageBreak/>
        <w:t>ومن المثال السابق»</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CV=</m:t>
          </m:r>
          <m:box>
            <m:boxPr>
              <m:ctrlPr>
                <w:rPr>
                  <w:rFonts w:ascii="Cambria Math" w:hAnsi="Cambria Math" w:cs="Microsoft Uighur"/>
                  <w:i/>
                  <w:iCs/>
                  <w:color w:val="000000" w:themeColor="text1"/>
                  <w:sz w:val="36"/>
                  <w:szCs w:val="36"/>
                </w:rPr>
              </m:ctrlPr>
            </m:boxPr>
            <m:e>
              <m:argPr>
                <m:argSz m:val="-1"/>
              </m:argPr>
              <m:f>
                <m:fPr>
                  <m:type m:val="lin"/>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0.05</m:t>
                  </m:r>
                </m:num>
                <m:den>
                  <m:r>
                    <w:rPr>
                      <w:rFonts w:ascii="Cambria Math" w:hAnsi="Cambria Math" w:cs="Microsoft Uighur"/>
                      <w:color w:val="000000" w:themeColor="text1"/>
                      <w:sz w:val="36"/>
                      <w:szCs w:val="36"/>
                    </w:rPr>
                    <m:t>0.12</m:t>
                  </m:r>
                </m:den>
              </m:f>
              <m:r>
                <w:rPr>
                  <w:rFonts w:ascii="Cambria Math" w:hAnsi="Cambria Math" w:cs="Microsoft Uighur"/>
                  <w:color w:val="000000" w:themeColor="text1"/>
                  <w:sz w:val="36"/>
                  <w:szCs w:val="36"/>
                </w:rPr>
                <m:t>=0.42</m:t>
              </m:r>
            </m:e>
          </m:box>
        </m:oMath>
      </m:oMathPara>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spacing w:line="240" w:lineRule="auto"/>
        <w:jc w:val="both"/>
        <w:rPr>
          <w:rFonts w:ascii="Microsoft Uighur" w:hAnsi="Microsoft Uighur" w:cs="Microsoft Uighur"/>
          <w:b/>
          <w:bCs/>
          <w:color w:val="FF0000"/>
          <w:sz w:val="36"/>
          <w:szCs w:val="36"/>
          <w:rtl/>
        </w:rPr>
      </w:pPr>
      <w:r w:rsidRPr="00D22698">
        <w:rPr>
          <w:rFonts w:ascii="Microsoft Uighur" w:hAnsi="Microsoft Uighur" w:cs="Microsoft Uighur"/>
          <w:b/>
          <w:bCs/>
          <w:color w:val="FF0000"/>
          <w:sz w:val="36"/>
          <w:szCs w:val="36"/>
          <w:rtl/>
        </w:rPr>
        <w:t xml:space="preserve">حساب العائد </w:t>
      </w:r>
      <w:proofErr w:type="gramStart"/>
      <w:r w:rsidRPr="00D22698">
        <w:rPr>
          <w:rFonts w:ascii="Microsoft Uighur" w:hAnsi="Microsoft Uighur" w:cs="Microsoft Uighur"/>
          <w:b/>
          <w:bCs/>
          <w:color w:val="FF0000"/>
          <w:sz w:val="36"/>
          <w:szCs w:val="36"/>
          <w:rtl/>
        </w:rPr>
        <w:t>و المخاطرة</w:t>
      </w:r>
      <w:proofErr w:type="gramEnd"/>
      <w:r w:rsidRPr="00D22698">
        <w:rPr>
          <w:rFonts w:ascii="Microsoft Uighur" w:hAnsi="Microsoft Uighur" w:cs="Microsoft Uighur"/>
          <w:b/>
          <w:bCs/>
          <w:color w:val="FF0000"/>
          <w:sz w:val="36"/>
          <w:szCs w:val="36"/>
          <w:rtl/>
        </w:rPr>
        <w:t xml:space="preserve"> انطلاقا من توقعات مستقبلية </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كما سبق ذكره في التمهيد، فإنه قد لا يتوفر لدى المحلل المالي (أو المستثمر) بيانات تاريخية عن الأصل (أو المشروع) (مثلا لحداثة الأصل كسهم تم إصداره حديثا)</w:t>
      </w:r>
    </w:p>
    <w:p w:rsidR="00D22698" w:rsidRPr="00D22698" w:rsidRDefault="00D22698" w:rsidP="00A27A5B">
      <w:p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في هذه الحالة يضع المستثمر تقديرا للعوائد وفق احتمالات معينة حسب الأوضاع الاقتصادية المستقبلية المتوقعة.</w:t>
      </w:r>
    </w:p>
    <w:p w:rsidR="00D22698" w:rsidRPr="00D22698" w:rsidRDefault="00D22698" w:rsidP="00A27A5B">
      <w:pPr>
        <w:pStyle w:val="a3"/>
        <w:numPr>
          <w:ilvl w:val="0"/>
          <w:numId w:val="24"/>
        </w:numPr>
        <w:spacing w:line="240" w:lineRule="auto"/>
        <w:jc w:val="both"/>
        <w:rPr>
          <w:rFonts w:ascii="Microsoft Uighur" w:hAnsi="Microsoft Uighur" w:cs="Microsoft Uighur"/>
          <w:color w:val="009900"/>
          <w:sz w:val="36"/>
          <w:szCs w:val="36"/>
        </w:rPr>
      </w:pPr>
      <w:r w:rsidRPr="00D22698">
        <w:rPr>
          <w:rFonts w:ascii="Microsoft Uighur" w:hAnsi="Microsoft Uighur" w:cs="Microsoft Uighur"/>
          <w:color w:val="009900"/>
          <w:sz w:val="36"/>
          <w:szCs w:val="36"/>
          <w:rtl/>
        </w:rPr>
        <w:t>العائد المتوقع</w:t>
      </w:r>
    </w:p>
    <w:p w:rsidR="00D22698" w:rsidRPr="00D22698" w:rsidRDefault="00D22698" w:rsidP="00A27A5B">
      <w:pPr>
        <w:pStyle w:val="a3"/>
        <w:spacing w:line="240" w:lineRule="auto"/>
        <w:jc w:val="both"/>
        <w:rPr>
          <w:rFonts w:ascii="Microsoft Uighur" w:hAnsi="Microsoft Uighur" w:cs="Microsoft Uighur"/>
          <w:i/>
          <w:color w:val="000000" w:themeColor="text1"/>
          <w:sz w:val="36"/>
          <w:szCs w:val="36"/>
        </w:rPr>
      </w:pPr>
      <m:oMath>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1</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1</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2</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2</m:t>
            </m:r>
          </m:sub>
        </m:sSub>
      </m:oMath>
      <w:r w:rsidRPr="00D22698">
        <w:rPr>
          <w:rFonts w:ascii="Microsoft Uighur" w:hAnsi="Microsoft Uighur" w:cs="Microsoft Uighur"/>
          <w:color w:val="000000" w:themeColor="text1"/>
          <w:sz w:val="36"/>
          <w:szCs w:val="36"/>
        </w:rPr>
        <w:t>+…+</w:t>
      </w:r>
      <m:oMath>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n</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n</m:t>
            </m:r>
          </m:sub>
        </m:sSub>
      </m:oMath>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Pr>
      </w:pPr>
      <m:oMathPara>
        <m:oMathParaPr>
          <m:jc m:val="centerGroup"/>
        </m:oMathParaPr>
        <m:oMath>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r>
            <w:rPr>
              <w:rFonts w:ascii="Cambria Math" w:hAnsi="Cambria Math" w:cs="Microsoft Uighur"/>
              <w:color w:val="000000" w:themeColor="text1"/>
              <w:sz w:val="36"/>
              <w:szCs w:val="36"/>
            </w:rPr>
            <m:t>=</m:t>
          </m:r>
          <m:nary>
            <m:naryPr>
              <m:chr m:val="∑"/>
              <m:limLoc m:val="undOvr"/>
              <m:ctrlPr>
                <w:rPr>
                  <w:rFonts w:ascii="Cambria Math" w:hAnsi="Cambria Math" w:cs="Microsoft Uighur"/>
                  <w:i/>
                  <w:iCs/>
                  <w:color w:val="000000" w:themeColor="text1"/>
                  <w:sz w:val="36"/>
                  <w:szCs w:val="36"/>
                </w:rPr>
              </m:ctrlPr>
            </m:naryPr>
            <m:sub>
              <m:r>
                <w:rPr>
                  <w:rFonts w:ascii="Cambria Math" w:hAnsi="Cambria Math" w:cs="Microsoft Uighur"/>
                  <w:color w:val="000000" w:themeColor="text1"/>
                  <w:sz w:val="36"/>
                  <w:szCs w:val="36"/>
                </w:rPr>
                <m:t>i=1</m:t>
              </m:r>
            </m:sub>
            <m:sup>
              <m:r>
                <w:rPr>
                  <w:rFonts w:ascii="Cambria Math" w:hAnsi="Cambria Math" w:cs="Microsoft Uighur"/>
                  <w:color w:val="000000" w:themeColor="text1"/>
                  <w:sz w:val="36"/>
                  <w:szCs w:val="36"/>
                </w:rPr>
                <m:t>n</m:t>
              </m:r>
            </m:sup>
            <m:e>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i</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i</m:t>
                  </m:r>
                </m:sub>
              </m:sSub>
            </m:e>
          </m:nary>
        </m:oMath>
      </m:oMathPara>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w:t>
      </w:r>
      <w:r w:rsidRPr="00D22698">
        <w:rPr>
          <w:rFonts w:ascii="Cambria Math" w:hAnsi="Cambria Math" w:cs="Cambria Math"/>
          <w:color w:val="000000" w:themeColor="text1"/>
          <w:sz w:val="36"/>
          <w:szCs w:val="36"/>
        </w:rPr>
        <w:t>𝑅</w:t>
      </w:r>
      <w:r w:rsidRPr="00D22698">
        <w:rPr>
          <w:rFonts w:ascii="Microsoft Uighur" w:hAnsi="Microsoft Uighur" w:cs="Microsoft Uighur"/>
          <w:color w:val="000000" w:themeColor="text1"/>
          <w:sz w:val="36"/>
          <w:szCs w:val="36"/>
        </w:rPr>
        <w:t>_</w:t>
      </w:r>
      <w:r w:rsidRPr="00D22698">
        <w:rPr>
          <w:rFonts w:ascii="Cambria Math" w:hAnsi="Cambria Math" w:cs="Cambria Math"/>
          <w:color w:val="000000" w:themeColor="text1"/>
          <w:sz w:val="36"/>
          <w:szCs w:val="36"/>
        </w:rPr>
        <w:t>𝑖</w:t>
      </w:r>
      <w:r w:rsidRPr="00D22698">
        <w:rPr>
          <w:rFonts w:ascii="Microsoft Uighur" w:hAnsi="Microsoft Uighur" w:cs="Microsoft Uighur"/>
          <w:color w:val="000000" w:themeColor="text1"/>
          <w:sz w:val="36"/>
          <w:szCs w:val="36"/>
          <w:rtl/>
        </w:rPr>
        <w:t>): العائد المتوقع للاستثمار في الحالة (</w:t>
      </w:r>
      <w:r w:rsidRPr="00D22698">
        <w:rPr>
          <w:rFonts w:ascii="Cambria Math" w:hAnsi="Cambria Math" w:cs="Cambria Math"/>
          <w:color w:val="000000" w:themeColor="text1"/>
          <w:sz w:val="36"/>
          <w:szCs w:val="36"/>
        </w:rPr>
        <w:t>𝑖</w:t>
      </w:r>
      <w:r w:rsidRPr="00D22698">
        <w:rPr>
          <w:rFonts w:ascii="Microsoft Uighur" w:hAnsi="Microsoft Uighur" w:cs="Microsoft Uighur"/>
          <w:color w:val="000000" w:themeColor="text1"/>
          <w:sz w:val="36"/>
          <w:szCs w:val="36"/>
          <w:rtl/>
        </w:rPr>
        <w:t>)</w:t>
      </w:r>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w:t>
      </w:r>
      <w:r w:rsidRPr="00D22698">
        <w:rPr>
          <w:rFonts w:ascii="Cambria Math" w:hAnsi="Cambria Math" w:cs="Cambria Math"/>
          <w:color w:val="000000" w:themeColor="text1"/>
          <w:sz w:val="36"/>
          <w:szCs w:val="36"/>
        </w:rPr>
        <w:t>𝑃</w:t>
      </w:r>
      <w:r w:rsidRPr="00D22698">
        <w:rPr>
          <w:rFonts w:ascii="Microsoft Uighur" w:hAnsi="Microsoft Uighur" w:cs="Microsoft Uighur"/>
          <w:color w:val="000000" w:themeColor="text1"/>
          <w:sz w:val="36"/>
          <w:szCs w:val="36"/>
        </w:rPr>
        <w:t>_</w:t>
      </w:r>
      <w:r w:rsidRPr="00D22698">
        <w:rPr>
          <w:rFonts w:ascii="Cambria Math" w:hAnsi="Cambria Math" w:cs="Cambria Math"/>
          <w:color w:val="000000" w:themeColor="text1"/>
          <w:sz w:val="36"/>
          <w:szCs w:val="36"/>
        </w:rPr>
        <w:t>𝑖</w:t>
      </w:r>
      <w:r w:rsidRPr="00D22698">
        <w:rPr>
          <w:rFonts w:ascii="Microsoft Uighur" w:hAnsi="Microsoft Uighur" w:cs="Microsoft Uighur"/>
          <w:color w:val="000000" w:themeColor="text1"/>
          <w:sz w:val="36"/>
          <w:szCs w:val="36"/>
          <w:rtl/>
        </w:rPr>
        <w:t>): احتمال حدوث الحالة (</w:t>
      </w:r>
      <w:r w:rsidRPr="00D22698">
        <w:rPr>
          <w:rFonts w:ascii="Cambria Math" w:hAnsi="Cambria Math" w:cs="Cambria Math"/>
          <w:color w:val="000000" w:themeColor="text1"/>
          <w:sz w:val="36"/>
          <w:szCs w:val="36"/>
        </w:rPr>
        <w:t>𝑖</w:t>
      </w:r>
      <w:r w:rsidRPr="00D22698">
        <w:rPr>
          <w:rFonts w:ascii="Microsoft Uighur" w:hAnsi="Microsoft Uighur" w:cs="Microsoft Uighur"/>
          <w:color w:val="000000" w:themeColor="text1"/>
          <w:sz w:val="36"/>
          <w:szCs w:val="36"/>
          <w:rtl/>
        </w:rPr>
        <w:t>)</w:t>
      </w:r>
    </w:p>
    <w:p w:rsidR="00D22698" w:rsidRPr="00D22698" w:rsidRDefault="00D22698" w:rsidP="00A27A5B">
      <w:pPr>
        <w:pStyle w:val="a3"/>
        <w:numPr>
          <w:ilvl w:val="0"/>
          <w:numId w:val="24"/>
        </w:numPr>
        <w:spacing w:line="240" w:lineRule="auto"/>
        <w:jc w:val="both"/>
        <w:rPr>
          <w:rFonts w:ascii="Microsoft Uighur" w:hAnsi="Microsoft Uighur" w:cs="Microsoft Uighur"/>
          <w:color w:val="009900"/>
          <w:sz w:val="36"/>
          <w:szCs w:val="36"/>
        </w:rPr>
      </w:pPr>
      <w:r w:rsidRPr="00D22698">
        <w:rPr>
          <w:rFonts w:ascii="Microsoft Uighur" w:hAnsi="Microsoft Uighur" w:cs="Microsoft Uighur"/>
          <w:color w:val="009900"/>
          <w:sz w:val="36"/>
          <w:szCs w:val="36"/>
          <w:rtl/>
        </w:rPr>
        <w:t>المخاطرة</w:t>
      </w:r>
    </w:p>
    <w:p w:rsidR="00D22698" w:rsidRPr="00D22698" w:rsidRDefault="00D22698" w:rsidP="00A27A5B">
      <w:pPr>
        <w:pStyle w:val="a3"/>
        <w:spacing w:line="240" w:lineRule="auto"/>
        <w:jc w:val="both"/>
        <w:rPr>
          <w:rFonts w:ascii="Microsoft Uighur" w:hAnsi="Microsoft Uighur" w:cs="Microsoft Uighur"/>
          <w:color w:val="7030A0"/>
          <w:sz w:val="36"/>
          <w:szCs w:val="36"/>
          <w:rtl/>
        </w:rPr>
      </w:pPr>
      <w:r w:rsidRPr="00D22698">
        <w:rPr>
          <w:rFonts w:ascii="Microsoft Uighur" w:hAnsi="Microsoft Uighur" w:cs="Microsoft Uighur"/>
          <w:color w:val="7030A0"/>
          <w:sz w:val="36"/>
          <w:szCs w:val="36"/>
          <w:rtl/>
        </w:rPr>
        <w:t>كما في حالة البيانات التاريخية، فإن مقاييس الخطر تتمثل في:</w:t>
      </w:r>
    </w:p>
    <w:p w:rsidR="00D22698" w:rsidRPr="00D22698" w:rsidRDefault="00D22698" w:rsidP="00A27A5B">
      <w:pPr>
        <w:pStyle w:val="a3"/>
        <w:numPr>
          <w:ilvl w:val="0"/>
          <w:numId w:val="29"/>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التباين</w:t>
      </w:r>
    </w:p>
    <w:p w:rsidR="00D22698" w:rsidRPr="00D22698" w:rsidRDefault="00D22698" w:rsidP="00A27A5B">
      <w:pPr>
        <w:pStyle w:val="a3"/>
        <w:numPr>
          <w:ilvl w:val="0"/>
          <w:numId w:val="29"/>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الانحراف المعياري</w:t>
      </w:r>
    </w:p>
    <w:p w:rsidR="00D22698" w:rsidRPr="00D22698" w:rsidRDefault="00D22698" w:rsidP="00A27A5B">
      <w:pPr>
        <w:pStyle w:val="a3"/>
        <w:numPr>
          <w:ilvl w:val="0"/>
          <w:numId w:val="29"/>
        </w:num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معامل الاختلاف.</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غير أن طريقة الحساب تختلف بين الحالتين (كما سيأتي شرحه)</w:t>
      </w:r>
    </w:p>
    <w:p w:rsidR="00D22698" w:rsidRPr="00D22698" w:rsidRDefault="00D22698" w:rsidP="00A27A5B">
      <w:pPr>
        <w:pStyle w:val="a3"/>
        <w:numPr>
          <w:ilvl w:val="0"/>
          <w:numId w:val="25"/>
        </w:numPr>
        <w:spacing w:line="240" w:lineRule="auto"/>
        <w:jc w:val="both"/>
        <w:rPr>
          <w:rFonts w:ascii="Microsoft Uighur" w:hAnsi="Microsoft Uighur" w:cs="Microsoft Uighur"/>
          <w:color w:val="00B0F0"/>
          <w:sz w:val="36"/>
          <w:szCs w:val="36"/>
        </w:rPr>
      </w:pPr>
      <w:proofErr w:type="gramStart"/>
      <w:r w:rsidRPr="00D22698">
        <w:rPr>
          <w:rFonts w:ascii="Microsoft Uighur" w:hAnsi="Microsoft Uighur" w:cs="Microsoft Uighur"/>
          <w:color w:val="00B0F0"/>
          <w:sz w:val="36"/>
          <w:szCs w:val="36"/>
          <w:rtl/>
        </w:rPr>
        <w:t>التباين :</w:t>
      </w:r>
      <w:proofErr w:type="gramEnd"/>
    </w:p>
    <w:p w:rsidR="00D22698" w:rsidRPr="00D22698" w:rsidRDefault="00D90ABA" w:rsidP="00A27A5B">
      <w:pPr>
        <w:pStyle w:val="a3"/>
        <w:spacing w:line="240" w:lineRule="auto"/>
        <w:jc w:val="both"/>
        <w:rPr>
          <w:rFonts w:ascii="Microsoft Uighur" w:hAnsi="Microsoft Uighur" w:cs="Microsoft Uighur"/>
          <w:color w:val="000000" w:themeColor="text1"/>
          <w:sz w:val="36"/>
          <w:szCs w:val="36"/>
          <w:rtl/>
        </w:rPr>
      </w:pPr>
      <m:oMathPara>
        <m:oMath>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nary>
            <m:naryPr>
              <m:chr m:val="∑"/>
              <m:limLoc m:val="undOvr"/>
              <m:ctrlPr>
                <w:rPr>
                  <w:rFonts w:ascii="Cambria Math" w:hAnsi="Cambria Math" w:cs="Microsoft Uighur"/>
                  <w:i/>
                  <w:iCs/>
                  <w:color w:val="000000" w:themeColor="text1"/>
                  <w:sz w:val="36"/>
                  <w:szCs w:val="36"/>
                </w:rPr>
              </m:ctrlPr>
            </m:naryPr>
            <m:sub>
              <m:r>
                <w:rPr>
                  <w:rFonts w:ascii="Cambria Math" w:hAnsi="Cambria Math" w:cs="Microsoft Uighur"/>
                  <w:color w:val="000000" w:themeColor="text1"/>
                  <w:sz w:val="36"/>
                  <w:szCs w:val="36"/>
                </w:rPr>
                <m:t>i=1</m:t>
              </m:r>
            </m:sub>
            <m:sup>
              <m:r>
                <w:rPr>
                  <w:rFonts w:ascii="Cambria Math" w:hAnsi="Cambria Math" w:cs="Microsoft Uighur"/>
                  <w:color w:val="000000" w:themeColor="text1"/>
                  <w:sz w:val="36"/>
                  <w:szCs w:val="36"/>
                </w:rPr>
                <m:t>n</m:t>
              </m:r>
            </m:sup>
            <m:e>
              <m:sSup>
                <m:sSupPr>
                  <m:ctrlPr>
                    <w:rPr>
                      <w:rFonts w:ascii="Cambria Math" w:hAnsi="Cambria Math" w:cs="Microsoft Uighur"/>
                      <w:i/>
                      <w:iCs/>
                      <w:color w:val="000000" w:themeColor="text1"/>
                      <w:sz w:val="36"/>
                      <w:szCs w:val="36"/>
                    </w:rPr>
                  </m:ctrlPr>
                </m:sSupPr>
                <m:e>
                  <m:d>
                    <m:dPr>
                      <m:begChr m:val="["/>
                      <m:endChr m:val="]"/>
                      <m:ctrlPr>
                        <w:rPr>
                          <w:rFonts w:ascii="Cambria Math" w:hAnsi="Cambria Math" w:cs="Microsoft Uighur"/>
                          <w:i/>
                          <w:iCs/>
                          <w:color w:val="000000" w:themeColor="text1"/>
                          <w:sz w:val="36"/>
                          <w:szCs w:val="36"/>
                        </w:rPr>
                      </m:ctrlPr>
                    </m:dPr>
                    <m:e>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i</m:t>
                          </m:r>
                        </m:sub>
                      </m:sSub>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e>
                  </m:d>
                </m:e>
                <m:sup>
                  <m:r>
                    <w:rPr>
                      <w:rFonts w:ascii="Cambria Math" w:hAnsi="Cambria Math" w:cs="Microsoft Uighur"/>
                      <w:color w:val="000000" w:themeColor="text1"/>
                      <w:sz w:val="36"/>
                      <w:szCs w:val="36"/>
                    </w:rPr>
                    <m:t>2</m:t>
                  </m:r>
                </m:sup>
              </m:sSup>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i</m:t>
                  </m:r>
                </m:sub>
              </m:sSub>
            </m:e>
          </m:nary>
        </m:oMath>
      </m:oMathPara>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w:t>
      </w:r>
      <w:r w:rsidRPr="00D22698">
        <w:rPr>
          <w:rFonts w:ascii="Cambria Math" w:hAnsi="Cambria Math" w:cs="Cambria Math"/>
          <w:color w:val="000000" w:themeColor="text1"/>
          <w:sz w:val="36"/>
          <w:szCs w:val="36"/>
        </w:rPr>
        <w:t>𝐸</w:t>
      </w:r>
      <w:r w:rsidRPr="00D22698">
        <w:rPr>
          <w:rFonts w:ascii="Microsoft Uighur" w:hAnsi="Microsoft Uighur" w:cs="Microsoft Uighur"/>
          <w:color w:val="000000" w:themeColor="text1"/>
          <w:sz w:val="36"/>
          <w:szCs w:val="36"/>
        </w:rPr>
        <w:t>(</w:t>
      </w:r>
      <w:r w:rsidRPr="00D22698">
        <w:rPr>
          <w:rFonts w:ascii="Cambria Math" w:hAnsi="Cambria Math" w:cs="Cambria Math"/>
          <w:color w:val="000000" w:themeColor="text1"/>
          <w:sz w:val="36"/>
          <w:szCs w:val="36"/>
        </w:rPr>
        <w:t>𝑅</w:t>
      </w:r>
      <w:r w:rsidRPr="00D22698">
        <w:rPr>
          <w:rFonts w:ascii="Microsoft Uighur" w:hAnsi="Microsoft Uighur" w:cs="Microsoft Uighur"/>
          <w:color w:val="000000" w:themeColor="text1"/>
          <w:sz w:val="36"/>
          <w:szCs w:val="36"/>
          <w:rtl/>
        </w:rPr>
        <w:t xml:space="preserve">)): العائد المتوقع </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w:t>
      </w:r>
      <w:r w:rsidRPr="00D22698">
        <w:rPr>
          <w:rFonts w:ascii="Cambria Math" w:hAnsi="Cambria Math" w:cs="Cambria Math"/>
          <w:color w:val="000000" w:themeColor="text1"/>
          <w:sz w:val="36"/>
          <w:szCs w:val="36"/>
        </w:rPr>
        <w:t>𝑅</w:t>
      </w:r>
      <w:r w:rsidRPr="00D22698">
        <w:rPr>
          <w:rFonts w:ascii="Microsoft Uighur" w:hAnsi="Microsoft Uighur" w:cs="Microsoft Uighur"/>
          <w:color w:val="000000" w:themeColor="text1"/>
          <w:sz w:val="36"/>
          <w:szCs w:val="36"/>
        </w:rPr>
        <w:t>_</w:t>
      </w:r>
      <w:r w:rsidRPr="00D22698">
        <w:rPr>
          <w:rFonts w:ascii="Cambria Math" w:hAnsi="Cambria Math" w:cs="Cambria Math"/>
          <w:color w:val="000000" w:themeColor="text1"/>
          <w:sz w:val="36"/>
          <w:szCs w:val="36"/>
        </w:rPr>
        <w:t>𝑖</w:t>
      </w:r>
      <w:r w:rsidRPr="00D22698">
        <w:rPr>
          <w:rFonts w:ascii="Microsoft Uighur" w:hAnsi="Microsoft Uighur" w:cs="Microsoft Uighur"/>
          <w:color w:val="000000" w:themeColor="text1"/>
          <w:sz w:val="36"/>
          <w:szCs w:val="36"/>
          <w:rtl/>
        </w:rPr>
        <w:t>): القيم التي يمكن أن يأخذها العائد</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w:t>
      </w:r>
      <w:r w:rsidRPr="00D22698">
        <w:rPr>
          <w:rFonts w:ascii="Cambria Math" w:hAnsi="Cambria Math" w:cs="Cambria Math"/>
          <w:color w:val="000000" w:themeColor="text1"/>
          <w:sz w:val="36"/>
          <w:szCs w:val="36"/>
        </w:rPr>
        <w:t>𝑃</w:t>
      </w:r>
      <w:r w:rsidRPr="00D22698">
        <w:rPr>
          <w:rFonts w:ascii="Microsoft Uighur" w:hAnsi="Microsoft Uighur" w:cs="Microsoft Uighur"/>
          <w:color w:val="000000" w:themeColor="text1"/>
          <w:sz w:val="36"/>
          <w:szCs w:val="36"/>
        </w:rPr>
        <w:t>_</w:t>
      </w:r>
      <w:r w:rsidRPr="00D22698">
        <w:rPr>
          <w:rFonts w:ascii="Cambria Math" w:hAnsi="Cambria Math" w:cs="Cambria Math"/>
          <w:color w:val="000000" w:themeColor="text1"/>
          <w:sz w:val="36"/>
          <w:szCs w:val="36"/>
        </w:rPr>
        <w:t>𝑖</w:t>
      </w:r>
      <w:r w:rsidRPr="00D22698">
        <w:rPr>
          <w:rFonts w:ascii="Microsoft Uighur" w:hAnsi="Microsoft Uighur" w:cs="Microsoft Uighur"/>
          <w:color w:val="000000" w:themeColor="text1"/>
          <w:sz w:val="36"/>
          <w:szCs w:val="36"/>
          <w:rtl/>
        </w:rPr>
        <w:t xml:space="preserve">): احتمالات حدوث كل قيمة من القيم الممكنة للعائد </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w:t>
      </w:r>
      <w:r w:rsidRPr="00D22698">
        <w:rPr>
          <w:rFonts w:ascii="Cambria Math" w:hAnsi="Cambria Math" w:cs="Cambria Math"/>
          <w:color w:val="000000" w:themeColor="text1"/>
          <w:sz w:val="36"/>
          <w:szCs w:val="36"/>
        </w:rPr>
        <w:t>𝑛</w:t>
      </w:r>
      <w:r w:rsidRPr="00D22698">
        <w:rPr>
          <w:rFonts w:ascii="Microsoft Uighur" w:hAnsi="Microsoft Uighur" w:cs="Microsoft Uighur"/>
          <w:color w:val="000000" w:themeColor="text1"/>
          <w:sz w:val="36"/>
          <w:szCs w:val="36"/>
          <w:rtl/>
        </w:rPr>
        <w:t>): عدد النتائج أو الحالات الممكنة</w:t>
      </w:r>
    </w:p>
    <w:p w:rsidR="00D22698" w:rsidRPr="00D22698" w:rsidRDefault="00D22698" w:rsidP="00A27A5B">
      <w:pPr>
        <w:pStyle w:val="a3"/>
        <w:numPr>
          <w:ilvl w:val="0"/>
          <w:numId w:val="30"/>
        </w:numPr>
        <w:spacing w:line="240" w:lineRule="auto"/>
        <w:jc w:val="both"/>
        <w:rPr>
          <w:rFonts w:ascii="Microsoft Uighur" w:hAnsi="Microsoft Uighur" w:cs="Microsoft Uighur"/>
          <w:color w:val="6600CC"/>
          <w:sz w:val="36"/>
          <w:szCs w:val="36"/>
        </w:rPr>
      </w:pPr>
      <w:r w:rsidRPr="00D22698">
        <w:rPr>
          <w:rFonts w:ascii="Microsoft Uighur" w:hAnsi="Microsoft Uighur" w:cs="Microsoft Uighur"/>
          <w:color w:val="6600CC"/>
          <w:sz w:val="36"/>
          <w:szCs w:val="36"/>
          <w:rtl/>
        </w:rPr>
        <w:t xml:space="preserve">طريقه اخرى لفهم التباين </w:t>
      </w:r>
      <w:proofErr w:type="gramStart"/>
      <w:r w:rsidRPr="00D22698">
        <w:rPr>
          <w:rFonts w:ascii="Microsoft Uighur" w:hAnsi="Microsoft Uighur" w:cs="Microsoft Uighur"/>
          <w:color w:val="6600CC"/>
          <w:sz w:val="36"/>
          <w:szCs w:val="36"/>
          <w:rtl/>
        </w:rPr>
        <w:t>( تعريفه</w:t>
      </w:r>
      <w:proofErr w:type="gramEnd"/>
      <w:r w:rsidRPr="00D22698">
        <w:rPr>
          <w:rFonts w:ascii="Microsoft Uighur" w:hAnsi="Microsoft Uighur" w:cs="Microsoft Uighur"/>
          <w:color w:val="6600CC"/>
          <w:sz w:val="36"/>
          <w:szCs w:val="36"/>
          <w:rtl/>
        </w:rPr>
        <w:t xml:space="preserve"> )</w:t>
      </w:r>
    </w:p>
    <w:p w:rsidR="00D22698" w:rsidRPr="00D22698" w:rsidRDefault="00D22698" w:rsidP="00A27A5B">
      <w:pPr>
        <w:pStyle w:val="a3"/>
        <w:spacing w:line="240" w:lineRule="auto"/>
        <w:ind w:left="1080"/>
        <w:jc w:val="both"/>
        <w:rPr>
          <w:rFonts w:ascii="Microsoft Uighur" w:hAnsi="Microsoft Uighur" w:cs="Microsoft Uighur"/>
          <w:color w:val="FF3399"/>
          <w:sz w:val="36"/>
          <w:szCs w:val="36"/>
          <w:rtl/>
        </w:rPr>
      </w:pPr>
      <w:r w:rsidRPr="00D22698">
        <w:rPr>
          <w:rFonts w:ascii="Microsoft Uighur" w:hAnsi="Microsoft Uighur" w:cs="Microsoft Uighur"/>
          <w:color w:val="FF3399"/>
          <w:sz w:val="36"/>
          <w:szCs w:val="36"/>
          <w:rtl/>
        </w:rPr>
        <w:t>تباين عوائد الأصل (أو خطر الاستثمار في الأصل)</w:t>
      </w:r>
    </w:p>
    <w:p w:rsidR="00D22698" w:rsidRPr="00D22698" w:rsidRDefault="00D22698" w:rsidP="00A27A5B">
      <w:pPr>
        <w:pStyle w:val="a3"/>
        <w:spacing w:line="240" w:lineRule="auto"/>
        <w:ind w:left="1080"/>
        <w:jc w:val="both"/>
        <w:rPr>
          <w:rFonts w:ascii="Microsoft Uighur" w:hAnsi="Microsoft Uighur" w:cs="Microsoft Uighur"/>
          <w:color w:val="000000" w:themeColor="text1"/>
          <w:sz w:val="36"/>
          <w:szCs w:val="36"/>
          <w:rtl/>
        </w:rPr>
      </w:pPr>
      <w:r w:rsidRPr="00D22698">
        <w:rPr>
          <w:rFonts w:ascii="Microsoft Uighur" w:hAnsi="Microsoft Uighur" w:cs="Microsoft Uighur"/>
          <w:color w:val="FF3399"/>
          <w:sz w:val="36"/>
          <w:szCs w:val="36"/>
          <w:rtl/>
        </w:rPr>
        <w:t>هو مجموع مربعات انحرافات عوائد الأصل عن العائد المتوقع مرجحة باحتمالات حدوثها</w:t>
      </w:r>
      <w:r w:rsidRPr="00D22698">
        <w:rPr>
          <w:rFonts w:ascii="Microsoft Uighur" w:hAnsi="Microsoft Uighur" w:cs="Microsoft Uighur"/>
          <w:color w:val="000000" w:themeColor="text1"/>
          <w:sz w:val="36"/>
          <w:szCs w:val="36"/>
          <w:rtl/>
        </w:rPr>
        <w:t>.</w:t>
      </w:r>
    </w:p>
    <w:p w:rsidR="00D22698" w:rsidRPr="00D22698" w:rsidRDefault="00D22698" w:rsidP="00A27A5B">
      <w:pPr>
        <w:pStyle w:val="a3"/>
        <w:numPr>
          <w:ilvl w:val="0"/>
          <w:numId w:val="26"/>
        </w:numPr>
        <w:spacing w:line="240" w:lineRule="auto"/>
        <w:jc w:val="both"/>
        <w:rPr>
          <w:rFonts w:ascii="Microsoft Uighur" w:hAnsi="Microsoft Uighur" w:cs="Microsoft Uighur"/>
          <w:color w:val="00B0F0"/>
          <w:sz w:val="36"/>
          <w:szCs w:val="36"/>
        </w:rPr>
      </w:pPr>
      <w:r w:rsidRPr="00D22698">
        <w:rPr>
          <w:rFonts w:ascii="Microsoft Uighur" w:hAnsi="Microsoft Uighur" w:cs="Microsoft Uighur"/>
          <w:color w:val="00B0F0"/>
          <w:sz w:val="36"/>
          <w:szCs w:val="36"/>
          <w:rtl/>
        </w:rPr>
        <w:lastRenderedPageBreak/>
        <w:t>الانحراف المعياري:</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هو الجذر التربيعي للتباين</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p>
    <w:p w:rsidR="00D22698" w:rsidRPr="00D22698" w:rsidRDefault="00D90ABA" w:rsidP="00A27A5B">
      <w:pPr>
        <w:pStyle w:val="a3"/>
        <w:spacing w:line="240" w:lineRule="auto"/>
        <w:jc w:val="both"/>
        <w:rPr>
          <w:rFonts w:ascii="Microsoft Uighur" w:hAnsi="Microsoft Uighur" w:cs="Microsoft Uighur"/>
          <w:color w:val="000000" w:themeColor="text1"/>
          <w:sz w:val="36"/>
          <w:szCs w:val="36"/>
        </w:rPr>
      </w:pPr>
      <m:oMathPara>
        <m:oMathParaPr>
          <m:jc m:val="centerGroup"/>
        </m:oMathParaPr>
        <m:oMath>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σ</m:t>
              </m:r>
            </m:e>
            <m:sub>
              <m:r>
                <w:rPr>
                  <w:rFonts w:ascii="Cambria Math" w:hAnsi="Cambria Math" w:cs="Microsoft Uighur"/>
                  <w:color w:val="000000" w:themeColor="text1"/>
                  <w:sz w:val="36"/>
                  <w:szCs w:val="36"/>
                </w:rPr>
                <m:t>r</m:t>
              </m:r>
            </m:sub>
          </m:sSub>
          <m:r>
            <w:rPr>
              <w:rFonts w:ascii="Cambria Math" w:hAnsi="Cambria Math" w:cs="Microsoft Uighur"/>
              <w:color w:val="000000" w:themeColor="text1"/>
              <w:sz w:val="36"/>
              <w:szCs w:val="36"/>
            </w:rPr>
            <m:t>=</m:t>
          </m:r>
          <m:rad>
            <m:radPr>
              <m:degHide m:val="1"/>
              <m:ctrlPr>
                <w:rPr>
                  <w:rFonts w:ascii="Cambria Math" w:hAnsi="Cambria Math" w:cs="Microsoft Uighur"/>
                  <w:i/>
                  <w:iCs/>
                  <w:color w:val="000000" w:themeColor="text1"/>
                  <w:sz w:val="36"/>
                  <w:szCs w:val="36"/>
                </w:rPr>
              </m:ctrlPr>
            </m:radPr>
            <m:deg/>
            <m:e>
              <m:nary>
                <m:naryPr>
                  <m:chr m:val="∑"/>
                  <m:limLoc m:val="undOvr"/>
                  <m:ctrlPr>
                    <w:rPr>
                      <w:rFonts w:ascii="Cambria Math" w:hAnsi="Cambria Math" w:cs="Microsoft Uighur"/>
                      <w:i/>
                      <w:iCs/>
                      <w:color w:val="000000" w:themeColor="text1"/>
                      <w:sz w:val="36"/>
                      <w:szCs w:val="36"/>
                    </w:rPr>
                  </m:ctrlPr>
                </m:naryPr>
                <m:sub>
                  <m:r>
                    <w:rPr>
                      <w:rFonts w:ascii="Cambria Math" w:hAnsi="Cambria Math" w:cs="Microsoft Uighur"/>
                      <w:color w:val="000000" w:themeColor="text1"/>
                      <w:sz w:val="36"/>
                      <w:szCs w:val="36"/>
                    </w:rPr>
                    <m:t>i=1</m:t>
                  </m:r>
                </m:sub>
                <m:sup>
                  <m:r>
                    <w:rPr>
                      <w:rFonts w:ascii="Cambria Math" w:hAnsi="Cambria Math" w:cs="Microsoft Uighur"/>
                      <w:color w:val="000000" w:themeColor="text1"/>
                      <w:sz w:val="36"/>
                      <w:szCs w:val="36"/>
                    </w:rPr>
                    <m:t>n</m:t>
                  </m:r>
                </m:sup>
                <m:e>
                  <m:sSup>
                    <m:sSupPr>
                      <m:ctrlPr>
                        <w:rPr>
                          <w:rFonts w:ascii="Cambria Math" w:hAnsi="Cambria Math" w:cs="Microsoft Uighur"/>
                          <w:i/>
                          <w:iCs/>
                          <w:color w:val="000000" w:themeColor="text1"/>
                          <w:sz w:val="36"/>
                          <w:szCs w:val="36"/>
                        </w:rPr>
                      </m:ctrlPr>
                    </m:sSupPr>
                    <m:e>
                      <m:d>
                        <m:dPr>
                          <m:begChr m:val="["/>
                          <m:endChr m:val="]"/>
                          <m:ctrlPr>
                            <w:rPr>
                              <w:rFonts w:ascii="Cambria Math" w:hAnsi="Cambria Math" w:cs="Microsoft Uighur"/>
                              <w:i/>
                              <w:iCs/>
                              <w:color w:val="000000" w:themeColor="text1"/>
                              <w:sz w:val="36"/>
                              <w:szCs w:val="36"/>
                            </w:rPr>
                          </m:ctrlPr>
                        </m:dPr>
                        <m:e>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i</m:t>
                              </m:r>
                            </m:sub>
                          </m:sSub>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e>
                      </m:d>
                    </m:e>
                    <m:sup>
                      <m:r>
                        <w:rPr>
                          <w:rFonts w:ascii="Cambria Math" w:hAnsi="Cambria Math" w:cs="Microsoft Uighur"/>
                          <w:color w:val="000000" w:themeColor="text1"/>
                          <w:sz w:val="36"/>
                          <w:szCs w:val="36"/>
                        </w:rPr>
                        <m:t>2</m:t>
                      </m:r>
                    </m:sup>
                  </m:sSup>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i</m:t>
                      </m:r>
                    </m:sub>
                  </m:sSub>
                </m:e>
              </m:nary>
            </m:e>
          </m:rad>
        </m:oMath>
      </m:oMathPara>
    </w:p>
    <w:p w:rsidR="00D22698" w:rsidRPr="00D22698" w:rsidRDefault="00D22698" w:rsidP="00A27A5B">
      <w:pPr>
        <w:pStyle w:val="a3"/>
        <w:numPr>
          <w:ilvl w:val="0"/>
          <w:numId w:val="27"/>
        </w:numPr>
        <w:spacing w:line="240" w:lineRule="auto"/>
        <w:jc w:val="both"/>
        <w:rPr>
          <w:rFonts w:ascii="Microsoft Uighur" w:hAnsi="Microsoft Uighur" w:cs="Microsoft Uighur"/>
          <w:color w:val="00B0F0"/>
          <w:sz w:val="36"/>
          <w:szCs w:val="36"/>
        </w:rPr>
      </w:pPr>
      <w:r w:rsidRPr="00D22698">
        <w:rPr>
          <w:rFonts w:ascii="Microsoft Uighur" w:hAnsi="Microsoft Uighur" w:cs="Microsoft Uighur"/>
          <w:color w:val="00B0F0"/>
          <w:sz w:val="36"/>
          <w:szCs w:val="36"/>
          <w:rtl/>
        </w:rPr>
        <w:t xml:space="preserve">معامل </w:t>
      </w:r>
      <w:proofErr w:type="gramStart"/>
      <w:r w:rsidRPr="00D22698">
        <w:rPr>
          <w:rFonts w:ascii="Microsoft Uighur" w:hAnsi="Microsoft Uighur" w:cs="Microsoft Uighur"/>
          <w:color w:val="00B0F0"/>
          <w:sz w:val="36"/>
          <w:szCs w:val="36"/>
          <w:rtl/>
        </w:rPr>
        <w:t>الاختلاف :</w:t>
      </w:r>
      <w:proofErr w:type="gramEnd"/>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هو حاصل قسمة الانحراف المعياري على العائد المتوقع</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Pr>
      </w:pPr>
      <m:oMathPara>
        <m:oMathParaPr>
          <m:jc m:val="centerGroup"/>
        </m:oMathParaPr>
        <m:oMath>
          <m:r>
            <w:rPr>
              <w:rFonts w:ascii="Cambria Math" w:hAnsi="Cambria Math" w:cs="Microsoft Uighur"/>
              <w:color w:val="000000" w:themeColor="text1"/>
              <w:sz w:val="36"/>
              <w:szCs w:val="36"/>
            </w:rPr>
            <m:t>CV=</m:t>
          </m:r>
          <m:box>
            <m:boxPr>
              <m:ctrlPr>
                <w:rPr>
                  <w:rFonts w:ascii="Cambria Math" w:hAnsi="Cambria Math" w:cs="Microsoft Uighur"/>
                  <w:i/>
                  <w:iCs/>
                  <w:color w:val="000000" w:themeColor="text1"/>
                  <w:sz w:val="36"/>
                  <w:szCs w:val="36"/>
                </w:rPr>
              </m:ctrlPr>
            </m:boxPr>
            <m:e>
              <m:argPr>
                <m:argSz m:val="-1"/>
              </m:argPr>
              <m:f>
                <m:fPr>
                  <m:type m:val="lin"/>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σ</m:t>
                  </m:r>
                </m:num>
                <m:den>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den>
              </m:f>
            </m:e>
          </m:box>
        </m:oMath>
      </m:oMathPara>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pStyle w:val="a3"/>
        <w:spacing w:line="240" w:lineRule="auto"/>
        <w:jc w:val="both"/>
        <w:rPr>
          <w:rFonts w:ascii="Microsoft Uighur" w:hAnsi="Microsoft Uighur" w:cs="Microsoft Uighur"/>
          <w:color w:val="FF0000"/>
          <w:sz w:val="36"/>
          <w:szCs w:val="36"/>
          <w:u w:val="single"/>
          <w:rtl/>
        </w:rPr>
      </w:pPr>
      <w:r w:rsidRPr="00D22698">
        <w:rPr>
          <w:rFonts w:ascii="Microsoft Uighur" w:hAnsi="Microsoft Uighur" w:cs="Microsoft Uighur"/>
          <w:color w:val="FF0000"/>
          <w:sz w:val="36"/>
          <w:szCs w:val="36"/>
          <w:u w:val="single"/>
          <w:rtl/>
        </w:rPr>
        <w:t xml:space="preserve">مثال تطبيقي </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يبين الجدول الموالي العائد المتوقع من سهم شركة (سابك) في ظل مجموعة من الأوضاع الاقتصادية المحتملة مع درجات احتمال حدوث كل حالة.</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والمطلوب هو:</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حساب العائد المتوقع من الاستثمار في سهم شركة سابك.</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حساب درجة الخطر من الاستثمار في سهم الشركة (التباين، الانحراف المعياري، معامل الاختلاف).</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جدول يوضح الاوضاع الاقتصادية المتوقعة </w:t>
      </w:r>
      <w:proofErr w:type="gramStart"/>
      <w:r w:rsidRPr="00D22698">
        <w:rPr>
          <w:rFonts w:ascii="Microsoft Uighur" w:hAnsi="Microsoft Uighur" w:cs="Microsoft Uighur"/>
          <w:color w:val="000000" w:themeColor="text1"/>
          <w:sz w:val="36"/>
          <w:szCs w:val="36"/>
          <w:rtl/>
        </w:rPr>
        <w:t>و احتمالات</w:t>
      </w:r>
      <w:proofErr w:type="gramEnd"/>
      <w:r w:rsidRPr="00D22698">
        <w:rPr>
          <w:rFonts w:ascii="Microsoft Uighur" w:hAnsi="Microsoft Uighur" w:cs="Microsoft Uighur"/>
          <w:color w:val="000000" w:themeColor="text1"/>
          <w:sz w:val="36"/>
          <w:szCs w:val="36"/>
          <w:rtl/>
        </w:rPr>
        <w:t xml:space="preserve"> حدوثهما و معدل العائد المتوقع من السهم في كل حاله</w:t>
      </w: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tl/>
        </w:rPr>
      </w:pPr>
    </w:p>
    <w:p w:rsidR="00D22698" w:rsidRPr="00D22698" w:rsidRDefault="00D22698" w:rsidP="00A27A5B">
      <w:pPr>
        <w:pStyle w:val="a3"/>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noProof/>
          <w:color w:val="000000" w:themeColor="text1"/>
          <w:sz w:val="36"/>
          <w:szCs w:val="36"/>
        </w:rPr>
        <w:drawing>
          <wp:inline distT="0" distB="0" distL="0" distR="0" wp14:anchorId="5800D112" wp14:editId="326175B5">
            <wp:extent cx="3607139" cy="1378424"/>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27234" cy="1386103"/>
                    </a:xfrm>
                    <a:prstGeom prst="rect">
                      <a:avLst/>
                    </a:prstGeom>
                    <a:noFill/>
                  </pic:spPr>
                </pic:pic>
              </a:graphicData>
            </a:graphic>
          </wp:inline>
        </w:drawing>
      </w:r>
    </w:p>
    <w:p w:rsidR="00D22698" w:rsidRPr="00D22698" w:rsidRDefault="00D22698" w:rsidP="00A27A5B">
      <w:pPr>
        <w:spacing w:line="240" w:lineRule="auto"/>
        <w:ind w:left="360"/>
        <w:jc w:val="both"/>
        <w:rPr>
          <w:rFonts w:ascii="Microsoft Uighur" w:hAnsi="Microsoft Uighur" w:cs="Microsoft Uighur"/>
          <w:color w:val="CC0099"/>
          <w:sz w:val="36"/>
          <w:szCs w:val="36"/>
          <w:u w:val="single"/>
          <w:rtl/>
        </w:rPr>
      </w:pPr>
      <w:r w:rsidRPr="00D22698">
        <w:rPr>
          <w:rFonts w:ascii="Microsoft Uighur" w:hAnsi="Microsoft Uighur" w:cs="Microsoft Uighur"/>
          <w:color w:val="CC0099"/>
          <w:sz w:val="36"/>
          <w:szCs w:val="36"/>
          <w:u w:val="single"/>
          <w:rtl/>
        </w:rPr>
        <w:t>خطوات حساب مقاييس الخطر</w:t>
      </w:r>
    </w:p>
    <w:p w:rsidR="00D22698" w:rsidRPr="00D22698" w:rsidRDefault="00D22698" w:rsidP="00A27A5B">
      <w:pPr>
        <w:pStyle w:val="a3"/>
        <w:numPr>
          <w:ilvl w:val="0"/>
          <w:numId w:val="31"/>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نحسب العائد المتوقع (مجموع العوائد المرجحة باحتمالات حدوثها))</w:t>
      </w:r>
    </w:p>
    <w:p w:rsidR="00D22698" w:rsidRPr="00D22698" w:rsidRDefault="00D22698" w:rsidP="00A27A5B">
      <w:pPr>
        <w:pStyle w:val="a3"/>
        <w:numPr>
          <w:ilvl w:val="0"/>
          <w:numId w:val="31"/>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نطرح العائد المتوقع من العوائد المتوقعة في كل حالة لنحصل على (الانحرافات)</w:t>
      </w:r>
    </w:p>
    <w:p w:rsidR="00D22698" w:rsidRPr="00D22698" w:rsidRDefault="00D22698" w:rsidP="00A27A5B">
      <w:pPr>
        <w:pStyle w:val="a3"/>
        <w:numPr>
          <w:ilvl w:val="0"/>
          <w:numId w:val="31"/>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نقوم بتربيع الانحرافات المحسوبة في الخطوة (2)</w:t>
      </w:r>
    </w:p>
    <w:p w:rsidR="00D22698" w:rsidRPr="00D22698" w:rsidRDefault="00D22698" w:rsidP="00A27A5B">
      <w:pPr>
        <w:pStyle w:val="a3"/>
        <w:numPr>
          <w:ilvl w:val="0"/>
          <w:numId w:val="31"/>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نضرب مربع الانحرافات (المحسوبة في الخطوة (3)) في الاحتمال (تسمى: مربع الانحرافات المرجحة)</w:t>
      </w:r>
    </w:p>
    <w:p w:rsidR="00D22698" w:rsidRPr="00D22698" w:rsidRDefault="00D22698" w:rsidP="00A27A5B">
      <w:pPr>
        <w:pStyle w:val="a3"/>
        <w:numPr>
          <w:ilvl w:val="0"/>
          <w:numId w:val="31"/>
        </w:numPr>
        <w:spacing w:line="240" w:lineRule="auto"/>
        <w:jc w:val="both"/>
        <w:rPr>
          <w:rFonts w:ascii="Microsoft Uighur" w:hAnsi="Microsoft Uighur" w:cs="Microsoft Uighur"/>
          <w:color w:val="000000" w:themeColor="text1"/>
          <w:sz w:val="36"/>
          <w:szCs w:val="36"/>
        </w:rPr>
      </w:pPr>
      <w:r w:rsidRPr="00D22698">
        <w:rPr>
          <w:rFonts w:ascii="Microsoft Uighur" w:hAnsi="Microsoft Uighur" w:cs="Microsoft Uighur"/>
          <w:color w:val="000000" w:themeColor="text1"/>
          <w:sz w:val="36"/>
          <w:szCs w:val="36"/>
          <w:rtl/>
        </w:rPr>
        <w:t>نجمع مربعات الانحرافات المرجحة بالاحتمالات</w:t>
      </w:r>
    </w:p>
    <w:p w:rsidR="00D22698" w:rsidRPr="00D22698" w:rsidRDefault="00D22698" w:rsidP="00A27A5B">
      <w:pPr>
        <w:spacing w:line="240" w:lineRule="auto"/>
        <w:ind w:left="360"/>
        <w:jc w:val="both"/>
        <w:rPr>
          <w:rFonts w:ascii="Microsoft Uighur" w:hAnsi="Microsoft Uighur" w:cs="Microsoft Uighur"/>
          <w:color w:val="FF9900"/>
          <w:sz w:val="36"/>
          <w:szCs w:val="36"/>
          <w:u w:val="single"/>
          <w:rtl/>
        </w:rPr>
      </w:pPr>
      <w:r w:rsidRPr="00D22698">
        <w:rPr>
          <w:rFonts w:ascii="Microsoft Uighur" w:hAnsi="Microsoft Uighur" w:cs="Microsoft Uighur"/>
          <w:color w:val="FF9900"/>
          <w:sz w:val="36"/>
          <w:szCs w:val="36"/>
          <w:u w:val="single"/>
          <w:rtl/>
        </w:rPr>
        <w:t xml:space="preserve">حساب العائد المتوقع و مخاطر السهم </w:t>
      </w:r>
      <w:proofErr w:type="gramStart"/>
      <w:r w:rsidRPr="00D22698">
        <w:rPr>
          <w:rFonts w:ascii="Microsoft Uighur" w:hAnsi="Microsoft Uighur" w:cs="Microsoft Uighur"/>
          <w:color w:val="FF9900"/>
          <w:sz w:val="36"/>
          <w:szCs w:val="36"/>
          <w:u w:val="single"/>
          <w:rtl/>
        </w:rPr>
        <w:t>( طريقه</w:t>
      </w:r>
      <w:proofErr w:type="gramEnd"/>
      <w:r w:rsidRPr="00D22698">
        <w:rPr>
          <w:rFonts w:ascii="Microsoft Uighur" w:hAnsi="Microsoft Uighur" w:cs="Microsoft Uighur"/>
          <w:color w:val="FF9900"/>
          <w:sz w:val="36"/>
          <w:szCs w:val="36"/>
          <w:u w:val="single"/>
          <w:rtl/>
        </w:rPr>
        <w:t xml:space="preserve"> الجدول )</w:t>
      </w:r>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w:r w:rsidRPr="00D22698">
        <w:rPr>
          <w:rFonts w:ascii="Microsoft Uighur" w:hAnsi="Microsoft Uighur" w:cs="Microsoft Uighur"/>
          <w:noProof/>
          <w:color w:val="000000" w:themeColor="text1"/>
          <w:sz w:val="36"/>
          <w:szCs w:val="36"/>
        </w:rPr>
        <w:lastRenderedPageBreak/>
        <w:drawing>
          <wp:inline distT="0" distB="0" distL="0" distR="0" wp14:anchorId="5FED763F" wp14:editId="33DE3264">
            <wp:extent cx="5658092" cy="2688609"/>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70891" cy="2694691"/>
                    </a:xfrm>
                    <a:prstGeom prst="rect">
                      <a:avLst/>
                    </a:prstGeom>
                    <a:noFill/>
                  </pic:spPr>
                </pic:pic>
              </a:graphicData>
            </a:graphic>
          </wp:inline>
        </w:drawing>
      </w:r>
    </w:p>
    <w:p w:rsidR="00D22698" w:rsidRPr="00D22698" w:rsidRDefault="00D22698" w:rsidP="00A27A5B">
      <w:pPr>
        <w:spacing w:line="240" w:lineRule="auto"/>
        <w:ind w:left="360"/>
        <w:jc w:val="both"/>
        <w:rPr>
          <w:rFonts w:ascii="Microsoft Uighur" w:hAnsi="Microsoft Uighur" w:cs="Microsoft Uighur"/>
          <w:color w:val="009900"/>
          <w:sz w:val="36"/>
          <w:szCs w:val="36"/>
          <w:rtl/>
        </w:rPr>
      </w:pPr>
      <w:proofErr w:type="gramStart"/>
      <w:r w:rsidRPr="00D22698">
        <w:rPr>
          <w:rFonts w:ascii="Microsoft Uighur" w:hAnsi="Microsoft Uighur" w:cs="Microsoft Uighur" w:hint="cs"/>
          <w:color w:val="009900"/>
          <w:sz w:val="36"/>
          <w:szCs w:val="36"/>
          <w:rtl/>
        </w:rPr>
        <w:t>أولا :</w:t>
      </w:r>
      <w:proofErr w:type="gramEnd"/>
      <w:r w:rsidRPr="00D22698">
        <w:rPr>
          <w:rFonts w:ascii="Microsoft Uighur" w:hAnsi="Microsoft Uighur" w:cs="Microsoft Uighur" w:hint="cs"/>
          <w:color w:val="009900"/>
          <w:sz w:val="36"/>
          <w:szCs w:val="36"/>
          <w:rtl/>
        </w:rPr>
        <w:t xml:space="preserve"> </w:t>
      </w:r>
      <w:r w:rsidRPr="00D22698">
        <w:rPr>
          <w:rFonts w:ascii="Microsoft Uighur" w:hAnsi="Microsoft Uighur" w:cs="Microsoft Uighur"/>
          <w:color w:val="009900"/>
          <w:sz w:val="36"/>
          <w:szCs w:val="36"/>
          <w:rtl/>
        </w:rPr>
        <w:t>ايجاد العائد المتوقع ( حسابيا )</w:t>
      </w:r>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Pr>
      </w:pPr>
      <m:oMath>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1</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1</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2</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2</m:t>
            </m:r>
          </m:sub>
        </m:sSub>
      </m:oMath>
      <w:r w:rsidRPr="00D22698">
        <w:rPr>
          <w:rFonts w:ascii="Microsoft Uighur" w:hAnsi="Microsoft Uighur" w:cs="Microsoft Uighur"/>
          <w:color w:val="000000" w:themeColor="text1"/>
          <w:sz w:val="36"/>
          <w:szCs w:val="36"/>
        </w:rPr>
        <w:t>+…+</w:t>
      </w:r>
      <m:oMath>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n</m:t>
            </m:r>
          </m:sub>
        </m:sSub>
        <m:r>
          <w:rPr>
            <w:rFonts w:ascii="Cambria Math" w:hAnsi="Cambria Math" w:cs="Microsoft Uighur"/>
            <w:color w:val="000000" w:themeColor="text1"/>
            <w:sz w:val="36"/>
            <w:szCs w:val="36"/>
          </w:rPr>
          <m:t>×</m:t>
        </m:r>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n</m:t>
            </m:r>
          </m:sub>
        </m:sSub>
      </m:oMath>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m:oMath>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r>
          <w:rPr>
            <w:rFonts w:ascii="Cambria Math" w:hAnsi="Cambria Math" w:cs="Microsoft Uighur"/>
            <w:color w:val="000000" w:themeColor="text1"/>
            <w:sz w:val="36"/>
            <w:szCs w:val="36"/>
          </w:rPr>
          <m:t>=0.15×0.4+0.1×0.5</m:t>
        </m:r>
      </m:oMath>
      <w:r w:rsidRPr="00D22698">
        <w:rPr>
          <w:rFonts w:ascii="Microsoft Uighur" w:hAnsi="Microsoft Uighur" w:cs="Microsoft Uighur"/>
          <w:color w:val="000000" w:themeColor="text1"/>
          <w:sz w:val="36"/>
          <w:szCs w:val="36"/>
        </w:rPr>
        <w:t>+</w:t>
      </w:r>
      <m:oMath>
        <m:r>
          <w:rPr>
            <w:rFonts w:ascii="Cambria Math" w:hAnsi="Cambria Math" w:cs="Microsoft Uighur"/>
            <w:color w:val="000000" w:themeColor="text1"/>
            <w:sz w:val="36"/>
            <w:szCs w:val="36"/>
          </w:rPr>
          <m:t>0.04×0.1</m:t>
        </m:r>
      </m:oMath>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r>
            <w:rPr>
              <w:rFonts w:ascii="Cambria Math" w:hAnsi="Cambria Math" w:cs="Microsoft Uighur"/>
              <w:color w:val="000000" w:themeColor="text1"/>
              <w:sz w:val="36"/>
              <w:szCs w:val="36"/>
            </w:rPr>
            <m:t>=11%</m:t>
          </m:r>
        </m:oMath>
      </m:oMathPara>
    </w:p>
    <w:p w:rsidR="00D22698" w:rsidRPr="00D22698" w:rsidRDefault="00D22698" w:rsidP="00A27A5B">
      <w:pPr>
        <w:spacing w:line="240" w:lineRule="auto"/>
        <w:ind w:left="360"/>
        <w:jc w:val="both"/>
        <w:rPr>
          <w:rFonts w:ascii="Microsoft Uighur" w:hAnsi="Microsoft Uighur" w:cs="Microsoft Uighur"/>
          <w:color w:val="009900"/>
          <w:sz w:val="36"/>
          <w:szCs w:val="36"/>
          <w:rtl/>
        </w:rPr>
      </w:pPr>
      <w:proofErr w:type="gramStart"/>
      <w:r w:rsidRPr="00D22698">
        <w:rPr>
          <w:rFonts w:ascii="Microsoft Uighur" w:hAnsi="Microsoft Uighur" w:cs="Microsoft Uighur" w:hint="cs"/>
          <w:color w:val="009900"/>
          <w:sz w:val="36"/>
          <w:szCs w:val="36"/>
          <w:rtl/>
        </w:rPr>
        <w:t>ثانيا :</w:t>
      </w:r>
      <w:proofErr w:type="gramEnd"/>
      <w:r w:rsidRPr="00D22698">
        <w:rPr>
          <w:rFonts w:ascii="Microsoft Uighur" w:hAnsi="Microsoft Uighur" w:cs="Microsoft Uighur" w:hint="cs"/>
          <w:color w:val="009900"/>
          <w:sz w:val="36"/>
          <w:szCs w:val="36"/>
          <w:rtl/>
        </w:rPr>
        <w:t xml:space="preserve"> حساب المخاطر ( حسابيا )</w:t>
      </w:r>
    </w:p>
    <w:p w:rsidR="00D22698" w:rsidRPr="00D22698" w:rsidRDefault="00D22698" w:rsidP="00A27A5B">
      <w:pPr>
        <w:pStyle w:val="a3"/>
        <w:numPr>
          <w:ilvl w:val="0"/>
          <w:numId w:val="33"/>
        </w:numPr>
        <w:spacing w:line="240" w:lineRule="auto"/>
        <w:jc w:val="both"/>
        <w:rPr>
          <w:rFonts w:ascii="Microsoft Uighur" w:hAnsi="Microsoft Uighur" w:cs="Microsoft Uighur"/>
          <w:color w:val="FF3399"/>
          <w:sz w:val="36"/>
          <w:szCs w:val="36"/>
          <w:u w:val="single"/>
          <w:rtl/>
        </w:rPr>
      </w:pPr>
      <w:r w:rsidRPr="00D22698">
        <w:rPr>
          <w:rFonts w:ascii="Microsoft Uighur" w:hAnsi="Microsoft Uighur" w:cs="Microsoft Uighur"/>
          <w:color w:val="FF3399"/>
          <w:sz w:val="36"/>
          <w:szCs w:val="36"/>
          <w:u w:val="single"/>
          <w:rtl/>
        </w:rPr>
        <w:t>حساب التباين</w:t>
      </w:r>
    </w:p>
    <w:p w:rsidR="00D22698" w:rsidRPr="00D22698" w:rsidRDefault="00D90ABA" w:rsidP="00A27A5B">
      <w:pPr>
        <w:spacing w:line="240" w:lineRule="auto"/>
        <w:ind w:left="360"/>
        <w:jc w:val="both"/>
        <w:rPr>
          <w:rFonts w:ascii="Microsoft Uighur" w:hAnsi="Microsoft Uighur" w:cs="Microsoft Uighur"/>
          <w:color w:val="000000" w:themeColor="text1"/>
          <w:sz w:val="36"/>
          <w:szCs w:val="36"/>
        </w:rPr>
      </w:pPr>
      <m:oMathPara>
        <m:oMathParaPr>
          <m:jc m:val="centerGroup"/>
        </m:oMathParaPr>
        <m:oMath>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nary>
            <m:naryPr>
              <m:chr m:val="∑"/>
              <m:limLoc m:val="undOvr"/>
              <m:ctrlPr>
                <w:rPr>
                  <w:rFonts w:ascii="Cambria Math" w:hAnsi="Cambria Math" w:cs="Microsoft Uighur"/>
                  <w:i/>
                  <w:iCs/>
                  <w:color w:val="000000" w:themeColor="text1"/>
                  <w:sz w:val="36"/>
                  <w:szCs w:val="36"/>
                </w:rPr>
              </m:ctrlPr>
            </m:naryPr>
            <m:sub>
              <m:r>
                <w:rPr>
                  <w:rFonts w:ascii="Cambria Math" w:hAnsi="Cambria Math" w:cs="Microsoft Uighur"/>
                  <w:color w:val="000000" w:themeColor="text1"/>
                  <w:sz w:val="36"/>
                  <w:szCs w:val="36"/>
                </w:rPr>
                <m:t>i=1</m:t>
              </m:r>
            </m:sub>
            <m:sup>
              <m:r>
                <w:rPr>
                  <w:rFonts w:ascii="Cambria Math" w:hAnsi="Cambria Math" w:cs="Microsoft Uighur"/>
                  <w:color w:val="000000" w:themeColor="text1"/>
                  <w:sz w:val="36"/>
                  <w:szCs w:val="36"/>
                </w:rPr>
                <m:t>n</m:t>
              </m:r>
            </m:sup>
            <m:e>
              <m:sSup>
                <m:sSupPr>
                  <m:ctrlPr>
                    <w:rPr>
                      <w:rFonts w:ascii="Cambria Math" w:hAnsi="Cambria Math" w:cs="Microsoft Uighur"/>
                      <w:i/>
                      <w:iCs/>
                      <w:color w:val="000000" w:themeColor="text1"/>
                      <w:sz w:val="36"/>
                      <w:szCs w:val="36"/>
                    </w:rPr>
                  </m:ctrlPr>
                </m:sSupPr>
                <m:e>
                  <m:d>
                    <m:dPr>
                      <m:begChr m:val="["/>
                      <m:endChr m:val="]"/>
                      <m:ctrlPr>
                        <w:rPr>
                          <w:rFonts w:ascii="Cambria Math" w:hAnsi="Cambria Math" w:cs="Microsoft Uighur"/>
                          <w:i/>
                          <w:iCs/>
                          <w:color w:val="000000" w:themeColor="text1"/>
                          <w:sz w:val="36"/>
                          <w:szCs w:val="36"/>
                        </w:rPr>
                      </m:ctrlPr>
                    </m:dPr>
                    <m:e>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R</m:t>
                          </m:r>
                        </m:e>
                        <m:sub>
                          <m:r>
                            <w:rPr>
                              <w:rFonts w:ascii="Cambria Math" w:hAnsi="Cambria Math" w:cs="Microsoft Uighur"/>
                              <w:color w:val="000000" w:themeColor="text1"/>
                              <w:sz w:val="36"/>
                              <w:szCs w:val="36"/>
                            </w:rPr>
                            <m:t>i</m:t>
                          </m:r>
                        </m:sub>
                      </m:sSub>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e>
                  </m:d>
                </m:e>
                <m:sup>
                  <m:r>
                    <w:rPr>
                      <w:rFonts w:ascii="Cambria Math" w:hAnsi="Cambria Math" w:cs="Microsoft Uighur"/>
                      <w:color w:val="000000" w:themeColor="text1"/>
                      <w:sz w:val="36"/>
                      <w:szCs w:val="36"/>
                    </w:rPr>
                    <m:t>2</m:t>
                  </m:r>
                </m:sup>
              </m:sSup>
              <m:sSub>
                <m:sSubPr>
                  <m:ctrlPr>
                    <w:rPr>
                      <w:rFonts w:ascii="Cambria Math" w:hAnsi="Cambria Math" w:cs="Microsoft Uighur"/>
                      <w:i/>
                      <w:iCs/>
                      <w:color w:val="000000" w:themeColor="text1"/>
                      <w:sz w:val="36"/>
                      <w:szCs w:val="36"/>
                    </w:rPr>
                  </m:ctrlPr>
                </m:sSubPr>
                <m:e>
                  <m:r>
                    <w:rPr>
                      <w:rFonts w:ascii="Cambria Math" w:hAnsi="Cambria Math" w:cs="Microsoft Uighur"/>
                      <w:color w:val="000000" w:themeColor="text1"/>
                      <w:sz w:val="36"/>
                      <w:szCs w:val="36"/>
                    </w:rPr>
                    <m:t>P</m:t>
                  </m:r>
                </m:e>
                <m:sub>
                  <m:r>
                    <w:rPr>
                      <w:rFonts w:ascii="Cambria Math" w:hAnsi="Cambria Math" w:cs="Microsoft Uighur"/>
                      <w:color w:val="000000" w:themeColor="text1"/>
                      <w:sz w:val="36"/>
                      <w:szCs w:val="36"/>
                    </w:rPr>
                    <m:t>i</m:t>
                  </m:r>
                </m:sub>
              </m:sSub>
            </m:e>
          </m:nary>
        </m:oMath>
      </m:oMathPara>
    </w:p>
    <w:p w:rsidR="00D22698" w:rsidRPr="00D22698" w:rsidRDefault="00D90ABA"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m:t>
          </m:r>
          <m:sSup>
            <m:sSupPr>
              <m:ctrlPr>
                <w:rPr>
                  <w:rFonts w:ascii="Cambria Math" w:hAnsi="Cambria Math" w:cs="Microsoft Uighur"/>
                  <w:i/>
                  <w:iCs/>
                  <w:color w:val="000000" w:themeColor="text1"/>
                  <w:sz w:val="36"/>
                  <w:szCs w:val="36"/>
                </w:rPr>
              </m:ctrlPr>
            </m:sSupPr>
            <m:e>
              <m:d>
                <m:dPr>
                  <m:begChr m:val="["/>
                  <m:endChr m:val="]"/>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0.15-0.11</m:t>
                  </m:r>
                </m:e>
              </m:d>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×0.4+</m:t>
          </m:r>
          <m:sSup>
            <m:sSupPr>
              <m:ctrlPr>
                <w:rPr>
                  <w:rFonts w:ascii="Cambria Math" w:hAnsi="Cambria Math" w:cs="Microsoft Uighur"/>
                  <w:i/>
                  <w:iCs/>
                  <w:color w:val="000000" w:themeColor="text1"/>
                  <w:sz w:val="36"/>
                  <w:szCs w:val="36"/>
                </w:rPr>
              </m:ctrlPr>
            </m:sSupPr>
            <m:e>
              <m:d>
                <m:dPr>
                  <m:begChr m:val="["/>
                  <m:endChr m:val="]"/>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0.1-0.11</m:t>
                  </m:r>
                </m:e>
              </m:d>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×0.5+</m:t>
          </m:r>
          <m:sSup>
            <m:sSupPr>
              <m:ctrlPr>
                <w:rPr>
                  <w:rFonts w:ascii="Cambria Math" w:hAnsi="Cambria Math" w:cs="Microsoft Uighur"/>
                  <w:i/>
                  <w:iCs/>
                  <w:color w:val="000000" w:themeColor="text1"/>
                  <w:sz w:val="36"/>
                  <w:szCs w:val="36"/>
                </w:rPr>
              </m:ctrlPr>
            </m:sSupPr>
            <m:e>
              <m:d>
                <m:dPr>
                  <m:begChr m:val="["/>
                  <m:endChr m:val="]"/>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0.04-0.11</m:t>
                  </m:r>
                </m:e>
              </m:d>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×0.1</m:t>
          </m:r>
        </m:oMath>
      </m:oMathPara>
    </w:p>
    <w:p w:rsidR="00D22698" w:rsidRPr="00D22698" w:rsidRDefault="00D90ABA"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r>
            <w:rPr>
              <w:rFonts w:ascii="Cambria Math" w:hAnsi="Cambria Math" w:cs="Microsoft Uighur"/>
              <w:color w:val="000000" w:themeColor="text1"/>
              <w:sz w:val="36"/>
              <w:szCs w:val="36"/>
            </w:rPr>
            <m:t>=0.01</m:t>
          </m:r>
        </m:oMath>
      </m:oMathPara>
    </w:p>
    <w:p w:rsidR="00D22698" w:rsidRPr="00D22698" w:rsidRDefault="00D22698" w:rsidP="00A27A5B">
      <w:pPr>
        <w:pStyle w:val="a3"/>
        <w:numPr>
          <w:ilvl w:val="0"/>
          <w:numId w:val="33"/>
        </w:numPr>
        <w:spacing w:line="240" w:lineRule="auto"/>
        <w:jc w:val="both"/>
        <w:rPr>
          <w:rFonts w:ascii="Microsoft Uighur" w:hAnsi="Microsoft Uighur" w:cs="Microsoft Uighur"/>
          <w:color w:val="FF3399"/>
          <w:sz w:val="36"/>
          <w:szCs w:val="36"/>
          <w:u w:val="single"/>
          <w:rtl/>
        </w:rPr>
      </w:pPr>
      <w:r w:rsidRPr="00D22698">
        <w:rPr>
          <w:rFonts w:ascii="Microsoft Uighur" w:hAnsi="Microsoft Uighur" w:cs="Microsoft Uighur"/>
          <w:color w:val="FF3399"/>
          <w:sz w:val="36"/>
          <w:szCs w:val="36"/>
          <w:u w:val="single"/>
          <w:rtl/>
        </w:rPr>
        <w:t>حساب الانحراف المعياري</w:t>
      </w:r>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Pr>
      </w:pPr>
      <m:oMathPara>
        <m:oMathParaPr>
          <m:jc m:val="centerGroup"/>
        </m:oMathParaPr>
        <m:oMath>
          <m:r>
            <w:rPr>
              <w:rFonts w:ascii="Cambria Math" w:hAnsi="Cambria Math" w:cs="Microsoft Uighur"/>
              <w:color w:val="000000" w:themeColor="text1"/>
              <w:sz w:val="36"/>
              <w:szCs w:val="36"/>
            </w:rPr>
            <m:t>σ=</m:t>
          </m:r>
          <m:rad>
            <m:radPr>
              <m:degHide m:val="1"/>
              <m:ctrlPr>
                <w:rPr>
                  <w:rFonts w:ascii="Cambria Math" w:hAnsi="Cambria Math" w:cs="Microsoft Uighur"/>
                  <w:i/>
                  <w:iCs/>
                  <w:color w:val="000000" w:themeColor="text1"/>
                  <w:sz w:val="36"/>
                  <w:szCs w:val="36"/>
                </w:rPr>
              </m:ctrlPr>
            </m:radPr>
            <m:deg/>
            <m:e>
              <m:sSup>
                <m:sSupPr>
                  <m:ctrlPr>
                    <w:rPr>
                      <w:rFonts w:ascii="Cambria Math" w:hAnsi="Cambria Math" w:cs="Microsoft Uighur"/>
                      <w:i/>
                      <w:iCs/>
                      <w:color w:val="000000" w:themeColor="text1"/>
                      <w:sz w:val="36"/>
                      <w:szCs w:val="36"/>
                    </w:rPr>
                  </m:ctrlPr>
                </m:sSupPr>
                <m:e>
                  <m:r>
                    <w:rPr>
                      <w:rFonts w:ascii="Cambria Math" w:hAnsi="Cambria Math" w:cs="Microsoft Uighur"/>
                      <w:color w:val="000000" w:themeColor="text1"/>
                      <w:sz w:val="36"/>
                      <w:szCs w:val="36"/>
                    </w:rPr>
                    <m:t>σ</m:t>
                  </m:r>
                </m:e>
                <m:sup>
                  <m:r>
                    <w:rPr>
                      <w:rFonts w:ascii="Cambria Math" w:hAnsi="Cambria Math" w:cs="Microsoft Uighur"/>
                      <w:color w:val="000000" w:themeColor="text1"/>
                      <w:sz w:val="36"/>
                      <w:szCs w:val="36"/>
                    </w:rPr>
                    <m:t>2</m:t>
                  </m:r>
                </m:sup>
              </m:sSup>
            </m:e>
          </m:rad>
        </m:oMath>
      </m:oMathPara>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σ=</m:t>
          </m:r>
          <m:rad>
            <m:radPr>
              <m:degHide m:val="1"/>
              <m:ctrlPr>
                <w:rPr>
                  <w:rFonts w:ascii="Cambria Math" w:hAnsi="Cambria Math" w:cs="Microsoft Uighur"/>
                  <w:i/>
                  <w:iCs/>
                  <w:color w:val="000000" w:themeColor="text1"/>
                  <w:sz w:val="36"/>
                  <w:szCs w:val="36"/>
                </w:rPr>
              </m:ctrlPr>
            </m:radPr>
            <m:deg/>
            <m:e>
              <m:r>
                <w:rPr>
                  <w:rFonts w:ascii="Cambria Math" w:hAnsi="Cambria Math" w:cs="Microsoft Uighur"/>
                  <w:color w:val="000000" w:themeColor="text1"/>
                  <w:sz w:val="36"/>
                  <w:szCs w:val="36"/>
                </w:rPr>
                <m:t>0.01</m:t>
              </m:r>
              <m:r>
                <m:rPr>
                  <m:sty m:val="p"/>
                </m:rPr>
                <w:rPr>
                  <w:rFonts w:ascii="Cambria Math" w:hAnsi="Cambria Math" w:cs="Microsoft Uighur"/>
                  <w:color w:val="000000" w:themeColor="text1"/>
                  <w:sz w:val="36"/>
                  <w:szCs w:val="36"/>
                  <w:rtl/>
                </w:rPr>
                <m:t> </m:t>
              </m:r>
            </m:e>
          </m:rad>
        </m:oMath>
      </m:oMathPara>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σ=0.034</m:t>
          </m:r>
        </m:oMath>
      </m:oMathPara>
    </w:p>
    <w:p w:rsidR="00D22698" w:rsidRPr="00D22698" w:rsidRDefault="00D22698" w:rsidP="00A27A5B">
      <w:pPr>
        <w:pStyle w:val="a3"/>
        <w:numPr>
          <w:ilvl w:val="0"/>
          <w:numId w:val="33"/>
        </w:numPr>
        <w:spacing w:line="240" w:lineRule="auto"/>
        <w:jc w:val="both"/>
        <w:rPr>
          <w:rFonts w:ascii="Microsoft Uighur" w:hAnsi="Microsoft Uighur" w:cs="Microsoft Uighur"/>
          <w:color w:val="FF3399"/>
          <w:sz w:val="36"/>
          <w:szCs w:val="36"/>
          <w:u w:val="single"/>
          <w:rtl/>
        </w:rPr>
      </w:pPr>
      <w:r w:rsidRPr="00D22698">
        <w:rPr>
          <w:rFonts w:ascii="Microsoft Uighur" w:hAnsi="Microsoft Uighur" w:cs="Microsoft Uighur"/>
          <w:color w:val="FF3399"/>
          <w:sz w:val="36"/>
          <w:szCs w:val="36"/>
          <w:u w:val="single"/>
          <w:rtl/>
        </w:rPr>
        <w:t xml:space="preserve">حساب معامل الاختلاف </w:t>
      </w:r>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Pr>
      </w:pPr>
      <m:oMathPara>
        <m:oMathParaPr>
          <m:jc m:val="centerGroup"/>
        </m:oMathParaPr>
        <m:oMath>
          <m:r>
            <w:rPr>
              <w:rFonts w:ascii="Cambria Math" w:hAnsi="Cambria Math" w:cs="Microsoft Uighur"/>
              <w:color w:val="000000" w:themeColor="text1"/>
              <w:sz w:val="36"/>
              <w:szCs w:val="36"/>
            </w:rPr>
            <w:lastRenderedPageBreak/>
            <m:t>CV=</m:t>
          </m:r>
          <m:box>
            <m:boxPr>
              <m:ctrlPr>
                <w:rPr>
                  <w:rFonts w:ascii="Cambria Math" w:hAnsi="Cambria Math" w:cs="Microsoft Uighur"/>
                  <w:i/>
                  <w:iCs/>
                  <w:color w:val="000000" w:themeColor="text1"/>
                  <w:sz w:val="36"/>
                  <w:szCs w:val="36"/>
                </w:rPr>
              </m:ctrlPr>
            </m:boxPr>
            <m:e>
              <m:argPr>
                <m:argSz m:val="-1"/>
              </m:argPr>
              <m:f>
                <m:fPr>
                  <m:type m:val="lin"/>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σ</m:t>
                  </m:r>
                </m:num>
                <m:den>
                  <m:r>
                    <w:rPr>
                      <w:rFonts w:ascii="Cambria Math" w:hAnsi="Cambria Math" w:cs="Microsoft Uighur"/>
                      <w:color w:val="000000" w:themeColor="text1"/>
                      <w:sz w:val="36"/>
                      <w:szCs w:val="36"/>
                    </w:rPr>
                    <m:t>E</m:t>
                  </m:r>
                  <m:d>
                    <m:dPr>
                      <m:ctrlPr>
                        <w:rPr>
                          <w:rFonts w:ascii="Cambria Math" w:hAnsi="Cambria Math" w:cs="Microsoft Uighur"/>
                          <w:i/>
                          <w:iCs/>
                          <w:color w:val="000000" w:themeColor="text1"/>
                          <w:sz w:val="36"/>
                          <w:szCs w:val="36"/>
                        </w:rPr>
                      </m:ctrlPr>
                    </m:dPr>
                    <m:e>
                      <m:r>
                        <w:rPr>
                          <w:rFonts w:ascii="Cambria Math" w:hAnsi="Cambria Math" w:cs="Microsoft Uighur"/>
                          <w:color w:val="000000" w:themeColor="text1"/>
                          <w:sz w:val="36"/>
                          <w:szCs w:val="36"/>
                        </w:rPr>
                        <m:t>R</m:t>
                      </m:r>
                    </m:e>
                  </m:d>
                </m:den>
              </m:f>
            </m:e>
          </m:box>
        </m:oMath>
      </m:oMathPara>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CV=</m:t>
          </m:r>
          <m:box>
            <m:boxPr>
              <m:ctrlPr>
                <w:rPr>
                  <w:rFonts w:ascii="Cambria Math" w:hAnsi="Cambria Math" w:cs="Microsoft Uighur"/>
                  <w:i/>
                  <w:iCs/>
                  <w:color w:val="000000" w:themeColor="text1"/>
                  <w:sz w:val="36"/>
                  <w:szCs w:val="36"/>
                </w:rPr>
              </m:ctrlPr>
            </m:boxPr>
            <m:e>
              <m:argPr>
                <m:argSz m:val="-1"/>
              </m:argPr>
              <m:f>
                <m:fPr>
                  <m:type m:val="lin"/>
                  <m:ctrlPr>
                    <w:rPr>
                      <w:rFonts w:ascii="Cambria Math" w:hAnsi="Cambria Math" w:cs="Microsoft Uighur"/>
                      <w:i/>
                      <w:iCs/>
                      <w:color w:val="000000" w:themeColor="text1"/>
                      <w:sz w:val="36"/>
                      <w:szCs w:val="36"/>
                    </w:rPr>
                  </m:ctrlPr>
                </m:fPr>
                <m:num>
                  <m:r>
                    <w:rPr>
                      <w:rFonts w:ascii="Cambria Math" w:hAnsi="Cambria Math" w:cs="Microsoft Uighur"/>
                      <w:color w:val="000000" w:themeColor="text1"/>
                      <w:sz w:val="36"/>
                      <w:szCs w:val="36"/>
                    </w:rPr>
                    <m:t>0.034</m:t>
                  </m:r>
                  <m:r>
                    <m:rPr>
                      <m:sty m:val="p"/>
                    </m:rPr>
                    <w:rPr>
                      <w:rFonts w:ascii="Cambria Math" w:hAnsi="Cambria Math" w:cs="Microsoft Uighur"/>
                      <w:color w:val="000000" w:themeColor="text1"/>
                      <w:sz w:val="36"/>
                      <w:szCs w:val="36"/>
                      <w:rtl/>
                    </w:rPr>
                    <m:t> </m:t>
                  </m:r>
                </m:num>
                <m:den>
                  <m:r>
                    <w:rPr>
                      <w:rFonts w:ascii="Cambria Math" w:hAnsi="Cambria Math" w:cs="Microsoft Uighur"/>
                      <w:color w:val="000000" w:themeColor="text1"/>
                      <w:sz w:val="36"/>
                      <w:szCs w:val="36"/>
                    </w:rPr>
                    <m:t>0.11</m:t>
                  </m:r>
                </m:den>
              </m:f>
            </m:e>
          </m:box>
        </m:oMath>
      </m:oMathPara>
    </w:p>
    <w:p w:rsidR="00D22698" w:rsidRPr="00D22698" w:rsidRDefault="00D22698" w:rsidP="00A27A5B">
      <w:pPr>
        <w:spacing w:line="240" w:lineRule="auto"/>
        <w:ind w:left="360"/>
        <w:jc w:val="both"/>
        <w:rPr>
          <w:rFonts w:ascii="Microsoft Uighur" w:hAnsi="Microsoft Uighur" w:cs="Microsoft Uighur"/>
          <w:color w:val="000000" w:themeColor="text1"/>
          <w:sz w:val="36"/>
          <w:szCs w:val="36"/>
          <w:rtl/>
        </w:rPr>
      </w:pPr>
      <m:oMathPara>
        <m:oMathParaPr>
          <m:jc m:val="centerGroup"/>
        </m:oMathParaPr>
        <m:oMath>
          <m:r>
            <w:rPr>
              <w:rFonts w:ascii="Cambria Math" w:hAnsi="Cambria Math" w:cs="Microsoft Uighur"/>
              <w:color w:val="000000" w:themeColor="text1"/>
              <w:sz w:val="36"/>
              <w:szCs w:val="36"/>
            </w:rPr>
            <m:t>CV=0.29</m:t>
          </m:r>
        </m:oMath>
      </m:oMathPara>
    </w:p>
    <w:p w:rsidR="00D22698" w:rsidRPr="00D22698" w:rsidRDefault="00D22698" w:rsidP="00A27A5B">
      <w:pPr>
        <w:spacing w:line="240" w:lineRule="auto"/>
        <w:ind w:left="360"/>
        <w:jc w:val="both"/>
        <w:rPr>
          <w:rFonts w:ascii="Microsoft Uighur" w:hAnsi="Microsoft Uighur" w:cs="Microsoft Uighur"/>
          <w:color w:val="009900"/>
          <w:sz w:val="36"/>
          <w:szCs w:val="36"/>
          <w:rtl/>
        </w:rPr>
      </w:pPr>
      <w:r w:rsidRPr="00D22698">
        <w:rPr>
          <w:rFonts w:ascii="Microsoft Uighur" w:hAnsi="Microsoft Uighur" w:cs="Microsoft Uighur"/>
          <w:color w:val="009900"/>
          <w:sz w:val="36"/>
          <w:szCs w:val="36"/>
          <w:rtl/>
        </w:rPr>
        <w:t xml:space="preserve">ملاحظه ختامية مهمه </w:t>
      </w:r>
    </w:p>
    <w:p w:rsidR="00D22698" w:rsidRPr="00D22698" w:rsidRDefault="00D22698" w:rsidP="00A27A5B">
      <w:pPr>
        <w:spacing w:line="240" w:lineRule="auto"/>
        <w:ind w:left="360"/>
        <w:jc w:val="both"/>
        <w:rPr>
          <w:rFonts w:ascii="Microsoft Uighur" w:hAnsi="Microsoft Uighur" w:cs="Microsoft Uighur"/>
          <w:color w:val="6600CC"/>
          <w:sz w:val="36"/>
          <w:szCs w:val="36"/>
          <w:rtl/>
        </w:rPr>
      </w:pPr>
      <w:r w:rsidRPr="00D22698">
        <w:rPr>
          <w:rFonts w:ascii="Microsoft Uighur" w:hAnsi="Microsoft Uighur" w:cs="Microsoft Uighur"/>
          <w:color w:val="6600CC"/>
          <w:sz w:val="36"/>
          <w:szCs w:val="36"/>
          <w:rtl/>
        </w:rPr>
        <w:t>إذا كان لدينا مشروعان استثماريان، ونرغب في المفاضلة بينهما، فإننا نواجه الحالات التالية:</w:t>
      </w:r>
    </w:p>
    <w:p w:rsidR="00D22698" w:rsidRPr="00D22698" w:rsidRDefault="00D22698" w:rsidP="00A27A5B">
      <w:pPr>
        <w:pStyle w:val="a3"/>
        <w:numPr>
          <w:ilvl w:val="0"/>
          <w:numId w:val="32"/>
        </w:num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إذا تساوى المشروعان في </w:t>
      </w:r>
      <w:r w:rsidRPr="00D22698">
        <w:rPr>
          <w:rFonts w:ascii="Microsoft Uighur" w:hAnsi="Microsoft Uighur" w:cs="Microsoft Uighur"/>
          <w:color w:val="FF9900"/>
          <w:sz w:val="36"/>
          <w:szCs w:val="36"/>
          <w:rtl/>
        </w:rPr>
        <w:t>العائد</w:t>
      </w:r>
      <w:r w:rsidRPr="00D22698">
        <w:rPr>
          <w:rFonts w:ascii="Microsoft Uighur" w:hAnsi="Microsoft Uighur" w:cs="Microsoft Uighur"/>
          <w:color w:val="000000" w:themeColor="text1"/>
          <w:sz w:val="36"/>
          <w:szCs w:val="36"/>
          <w:rtl/>
        </w:rPr>
        <w:t xml:space="preserve">، فإنه يتم تفضيل المشروع ذو </w:t>
      </w:r>
      <w:r w:rsidRPr="00D22698">
        <w:rPr>
          <w:rFonts w:ascii="Microsoft Uighur" w:hAnsi="Microsoft Uighur" w:cs="Microsoft Uighur"/>
          <w:color w:val="FF9900"/>
          <w:sz w:val="36"/>
          <w:szCs w:val="36"/>
          <w:rtl/>
        </w:rPr>
        <w:t xml:space="preserve">الخطر </w:t>
      </w:r>
      <w:r w:rsidRPr="00D22698">
        <w:rPr>
          <w:rFonts w:ascii="Microsoft Uighur" w:hAnsi="Microsoft Uighur" w:cs="Microsoft Uighur"/>
          <w:color w:val="000000" w:themeColor="text1"/>
          <w:sz w:val="36"/>
          <w:szCs w:val="36"/>
          <w:rtl/>
        </w:rPr>
        <w:t>الأدنى (تباين وانحراف معياري أقل).</w:t>
      </w:r>
    </w:p>
    <w:p w:rsidR="00D22698" w:rsidRPr="00D22698" w:rsidRDefault="00D22698" w:rsidP="00A27A5B">
      <w:pPr>
        <w:pStyle w:val="a3"/>
        <w:numPr>
          <w:ilvl w:val="0"/>
          <w:numId w:val="32"/>
        </w:num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إذا تساوى المشروعان في درجة </w:t>
      </w:r>
      <w:r w:rsidRPr="00D22698">
        <w:rPr>
          <w:rFonts w:ascii="Microsoft Uighur" w:hAnsi="Microsoft Uighur" w:cs="Microsoft Uighur"/>
          <w:color w:val="FF9900"/>
          <w:sz w:val="36"/>
          <w:szCs w:val="36"/>
          <w:rtl/>
        </w:rPr>
        <w:t>الخطر</w:t>
      </w:r>
      <w:r w:rsidRPr="00D22698">
        <w:rPr>
          <w:rFonts w:ascii="Microsoft Uighur" w:hAnsi="Microsoft Uighur" w:cs="Microsoft Uighur"/>
          <w:color w:val="000000" w:themeColor="text1"/>
          <w:sz w:val="36"/>
          <w:szCs w:val="36"/>
          <w:rtl/>
        </w:rPr>
        <w:t xml:space="preserve">، يتم تفضيل المشروع ذو </w:t>
      </w:r>
      <w:r w:rsidRPr="00D22698">
        <w:rPr>
          <w:rFonts w:ascii="Microsoft Uighur" w:hAnsi="Microsoft Uighur" w:cs="Microsoft Uighur"/>
          <w:color w:val="FF9900"/>
          <w:sz w:val="36"/>
          <w:szCs w:val="36"/>
          <w:rtl/>
        </w:rPr>
        <w:t xml:space="preserve">العائد </w:t>
      </w:r>
      <w:r w:rsidRPr="00D22698">
        <w:rPr>
          <w:rFonts w:ascii="Microsoft Uighur" w:hAnsi="Microsoft Uighur" w:cs="Microsoft Uighur"/>
          <w:color w:val="000000" w:themeColor="text1"/>
          <w:sz w:val="36"/>
          <w:szCs w:val="36"/>
          <w:rtl/>
        </w:rPr>
        <w:t>الأعلى.</w:t>
      </w:r>
    </w:p>
    <w:p w:rsidR="00D22698" w:rsidRPr="00D22698" w:rsidRDefault="00D22698" w:rsidP="00A27A5B">
      <w:pPr>
        <w:pStyle w:val="a3"/>
        <w:numPr>
          <w:ilvl w:val="0"/>
          <w:numId w:val="32"/>
        </w:numPr>
        <w:spacing w:line="240" w:lineRule="auto"/>
        <w:jc w:val="both"/>
        <w:rPr>
          <w:rFonts w:ascii="Microsoft Uighur" w:hAnsi="Microsoft Uighur" w:cs="Microsoft Uighur"/>
          <w:color w:val="000000" w:themeColor="text1"/>
          <w:sz w:val="36"/>
          <w:szCs w:val="36"/>
          <w:rtl/>
        </w:rPr>
      </w:pPr>
      <w:r w:rsidRPr="00D22698">
        <w:rPr>
          <w:rFonts w:ascii="Microsoft Uighur" w:hAnsi="Microsoft Uighur" w:cs="Microsoft Uighur"/>
          <w:color w:val="000000" w:themeColor="text1"/>
          <w:sz w:val="36"/>
          <w:szCs w:val="36"/>
          <w:rtl/>
        </w:rPr>
        <w:t xml:space="preserve">إذا كان أحد المشروعين </w:t>
      </w:r>
      <w:r w:rsidRPr="00D22698">
        <w:rPr>
          <w:rFonts w:ascii="Microsoft Uighur" w:hAnsi="Microsoft Uighur" w:cs="Microsoft Uighur"/>
          <w:color w:val="FF9900"/>
          <w:sz w:val="36"/>
          <w:szCs w:val="36"/>
          <w:rtl/>
        </w:rPr>
        <w:t xml:space="preserve">أكبر </w:t>
      </w:r>
      <w:r w:rsidRPr="00D22698">
        <w:rPr>
          <w:rFonts w:ascii="Microsoft Uighur" w:hAnsi="Microsoft Uighur" w:cs="Microsoft Uighur"/>
          <w:color w:val="000000" w:themeColor="text1"/>
          <w:sz w:val="36"/>
          <w:szCs w:val="36"/>
          <w:rtl/>
        </w:rPr>
        <w:t xml:space="preserve">في عائده وفي درجة خطره، فإنه يتم التفضيل بينهما على أساس </w:t>
      </w:r>
      <w:r w:rsidRPr="00D22698">
        <w:rPr>
          <w:rFonts w:ascii="Microsoft Uighur" w:hAnsi="Microsoft Uighur" w:cs="Microsoft Uighur"/>
          <w:color w:val="FF9900"/>
          <w:sz w:val="36"/>
          <w:szCs w:val="36"/>
          <w:rtl/>
        </w:rPr>
        <w:t xml:space="preserve">معامل الاختلاف </w:t>
      </w:r>
      <w:r w:rsidRPr="00D22698">
        <w:rPr>
          <w:rFonts w:ascii="Microsoft Uighur" w:hAnsi="Microsoft Uighur" w:cs="Microsoft Uighur"/>
          <w:color w:val="000000" w:themeColor="text1"/>
          <w:sz w:val="36"/>
          <w:szCs w:val="36"/>
          <w:rtl/>
        </w:rPr>
        <w:t>(</w:t>
      </w:r>
      <w:r w:rsidRPr="00D22698">
        <w:rPr>
          <w:rFonts w:ascii="Microsoft Uighur" w:hAnsi="Microsoft Uighur" w:cs="Microsoft Uighur"/>
          <w:color w:val="000000" w:themeColor="text1"/>
          <w:sz w:val="36"/>
          <w:szCs w:val="36"/>
        </w:rPr>
        <w:t>COVAR</w:t>
      </w:r>
      <w:r w:rsidRPr="00D22698">
        <w:rPr>
          <w:rFonts w:ascii="Microsoft Uighur" w:hAnsi="Microsoft Uighur" w:cs="Microsoft Uighur"/>
          <w:color w:val="000000" w:themeColor="text1"/>
          <w:sz w:val="36"/>
          <w:szCs w:val="36"/>
          <w:rtl/>
        </w:rPr>
        <w:t>)، بحيث نفضل المشروع ذو معامل الاختلاف الأقل.</w:t>
      </w:r>
    </w:p>
    <w:p w:rsidR="005C7ADF" w:rsidRPr="00D22698" w:rsidRDefault="005C7ADF" w:rsidP="00A27A5B">
      <w:pPr>
        <w:spacing w:line="240" w:lineRule="auto"/>
        <w:ind w:left="720"/>
        <w:jc w:val="both"/>
        <w:rPr>
          <w:rFonts w:ascii="Microsoft Uighur" w:hAnsi="Microsoft Uighur" w:cs="Microsoft Uighur"/>
          <w:sz w:val="36"/>
          <w:szCs w:val="36"/>
          <w:rtl/>
        </w:rPr>
      </w:pPr>
    </w:p>
    <w:p w:rsidR="007B523F" w:rsidRPr="00D22698" w:rsidRDefault="007B523F" w:rsidP="00A27A5B">
      <w:pPr>
        <w:spacing w:line="240" w:lineRule="auto"/>
        <w:jc w:val="both"/>
        <w:rPr>
          <w:rFonts w:ascii="Microsoft Uighur" w:hAnsi="Microsoft Uighur" w:cs="Microsoft Uighur"/>
          <w:sz w:val="36"/>
          <w:szCs w:val="36"/>
          <w:u w:val="single"/>
          <w:rtl/>
        </w:rPr>
      </w:pPr>
    </w:p>
    <w:p w:rsidR="007B523F" w:rsidRPr="00D22698" w:rsidRDefault="007B523F" w:rsidP="00A27A5B">
      <w:pPr>
        <w:spacing w:line="240" w:lineRule="auto"/>
        <w:jc w:val="both"/>
        <w:rPr>
          <w:rFonts w:ascii="Microsoft Uighur" w:hAnsi="Microsoft Uighur" w:cs="Microsoft Uighur"/>
          <w:sz w:val="36"/>
          <w:szCs w:val="36"/>
          <w:rtl/>
        </w:rPr>
      </w:pPr>
    </w:p>
    <w:p w:rsidR="00D22698" w:rsidRPr="001B2F90" w:rsidRDefault="00D22698" w:rsidP="00A27A5B">
      <w:pPr>
        <w:pStyle w:val="a3"/>
        <w:numPr>
          <w:ilvl w:val="0"/>
          <w:numId w:val="34"/>
        </w:numPr>
        <w:spacing w:line="240" w:lineRule="auto"/>
        <w:jc w:val="center"/>
        <w:rPr>
          <w:rFonts w:ascii="Arabic Typesetting" w:hAnsi="Arabic Typesetting" w:cs="Arabic Typesetting"/>
          <w:sz w:val="50"/>
          <w:szCs w:val="50"/>
        </w:rPr>
      </w:pPr>
      <w:r w:rsidRPr="001B2F90">
        <w:rPr>
          <w:rFonts w:ascii="Arabic Typesetting" w:hAnsi="Arabic Typesetting" w:cs="Arabic Typesetting"/>
          <w:color w:val="FF0000"/>
          <w:sz w:val="50"/>
          <w:szCs w:val="50"/>
          <w:rtl/>
        </w:rPr>
        <w:t xml:space="preserve">المحاضرة الثالثة </w:t>
      </w:r>
      <w:r w:rsidRPr="001B2F90">
        <w:rPr>
          <w:rFonts w:ascii="Arabic Typesetting" w:hAnsi="Arabic Typesetting" w:cs="Arabic Typesetting"/>
          <w:sz w:val="50"/>
          <w:szCs w:val="50"/>
          <w:rtl/>
        </w:rPr>
        <w:t xml:space="preserve">/ العائد </w:t>
      </w:r>
      <w:proofErr w:type="gramStart"/>
      <w:r w:rsidRPr="001B2F90">
        <w:rPr>
          <w:rFonts w:ascii="Arabic Typesetting" w:hAnsi="Arabic Typesetting" w:cs="Arabic Typesetting"/>
          <w:sz w:val="50"/>
          <w:szCs w:val="50"/>
          <w:rtl/>
        </w:rPr>
        <w:t>و المخاطرة</w:t>
      </w:r>
      <w:proofErr w:type="gramEnd"/>
      <w:r w:rsidRPr="001B2F90">
        <w:rPr>
          <w:rFonts w:ascii="Arabic Typesetting" w:hAnsi="Arabic Typesetting" w:cs="Arabic Typesetting"/>
          <w:sz w:val="50"/>
          <w:szCs w:val="50"/>
          <w:rtl/>
        </w:rPr>
        <w:t xml:space="preserve"> في المحفظة استثمارية</w:t>
      </w:r>
    </w:p>
    <w:p w:rsidR="00D22698" w:rsidRPr="001B2F90" w:rsidRDefault="00D22698" w:rsidP="00A27A5B">
      <w:pPr>
        <w:pStyle w:val="a3"/>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color w:val="00B050"/>
          <w:sz w:val="36"/>
          <w:szCs w:val="36"/>
          <w:rtl/>
        </w:rPr>
        <w:t xml:space="preserve">تمهيد </w:t>
      </w:r>
      <w:r w:rsidRPr="001B2F90">
        <w:rPr>
          <w:rFonts w:ascii="Arabic Typesetting" w:hAnsi="Arabic Typesetting" w:cs="Arabic Typesetting"/>
          <w:sz w:val="36"/>
          <w:szCs w:val="36"/>
          <w:rtl/>
        </w:rPr>
        <w:t>:</w:t>
      </w:r>
      <w:proofErr w:type="gramEnd"/>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تحليل العائد والخطر في الاستثمارات يمكن أن يكون في طريقين:</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color w:val="B85A22" w:themeColor="accent2" w:themeShade="BF"/>
          <w:sz w:val="36"/>
          <w:szCs w:val="36"/>
          <w:u w:val="single"/>
          <w:rtl/>
        </w:rPr>
        <w:t>الأول</w:t>
      </w:r>
      <w:r w:rsidRPr="001B2F90">
        <w:rPr>
          <w:rFonts w:ascii="Arabic Typesetting" w:hAnsi="Arabic Typesetting" w:cs="Arabic Typesetting"/>
          <w:sz w:val="36"/>
          <w:szCs w:val="36"/>
          <w:rtl/>
        </w:rPr>
        <w:t>: على أساس فردي، حيث يتم أخذ الأصل مفردا وبشكل معزول.</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color w:val="B85A22" w:themeColor="accent2" w:themeShade="BF"/>
          <w:sz w:val="36"/>
          <w:szCs w:val="36"/>
          <w:u w:val="single"/>
          <w:rtl/>
        </w:rPr>
        <w:t>الثاني</w:t>
      </w:r>
      <w:r w:rsidRPr="001B2F90">
        <w:rPr>
          <w:rFonts w:ascii="Arabic Typesetting" w:hAnsi="Arabic Typesetting" w:cs="Arabic Typesetting"/>
          <w:sz w:val="36"/>
          <w:szCs w:val="36"/>
          <w:rtl/>
        </w:rPr>
        <w:t>: على أساس المحفظة، وهنا يكون الأصل ضمن سلة أو مجموعة من الأصول الأخرى.</w:t>
      </w:r>
    </w:p>
    <w:p w:rsidR="00D22698" w:rsidRPr="001B2F90" w:rsidRDefault="00D22698" w:rsidP="00A27A5B">
      <w:pPr>
        <w:spacing w:line="240" w:lineRule="auto"/>
        <w:jc w:val="both"/>
        <w:rPr>
          <w:rFonts w:ascii="Arabic Typesetting" w:hAnsi="Arabic Typesetting" w:cs="Arabic Typesetting"/>
          <w:color w:val="716767" w:themeColor="accent6" w:themeShade="BF"/>
          <w:sz w:val="36"/>
          <w:szCs w:val="36"/>
          <w:u w:val="single"/>
          <w:rtl/>
        </w:rPr>
      </w:pPr>
      <w:r w:rsidRPr="001B2F90">
        <w:rPr>
          <w:rFonts w:ascii="Arabic Typesetting" w:hAnsi="Arabic Typesetting" w:cs="Arabic Typesetting"/>
          <w:color w:val="716767" w:themeColor="accent6" w:themeShade="BF"/>
          <w:sz w:val="36"/>
          <w:szCs w:val="36"/>
          <w:u w:val="single"/>
          <w:rtl/>
        </w:rPr>
        <w:t xml:space="preserve">العائد </w:t>
      </w:r>
      <w:proofErr w:type="gramStart"/>
      <w:r w:rsidRPr="001B2F90">
        <w:rPr>
          <w:rFonts w:ascii="Arabic Typesetting" w:hAnsi="Arabic Typesetting" w:cs="Arabic Typesetting"/>
          <w:color w:val="716767" w:themeColor="accent6" w:themeShade="BF"/>
          <w:sz w:val="36"/>
          <w:szCs w:val="36"/>
          <w:u w:val="single"/>
          <w:rtl/>
        </w:rPr>
        <w:t>و المخاطرة</w:t>
      </w:r>
      <w:proofErr w:type="gramEnd"/>
      <w:r w:rsidRPr="001B2F90">
        <w:rPr>
          <w:rFonts w:ascii="Arabic Typesetting" w:hAnsi="Arabic Typesetting" w:cs="Arabic Typesetting"/>
          <w:color w:val="716767" w:themeColor="accent6" w:themeShade="BF"/>
          <w:sz w:val="36"/>
          <w:szCs w:val="36"/>
          <w:u w:val="single"/>
          <w:rtl/>
        </w:rPr>
        <w:t xml:space="preserve"> في المحفظة الاستثمارية</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كذلك في حالة المحفظة، يكون المستثمر أمام حالتين:</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color w:val="00B050"/>
          <w:sz w:val="36"/>
          <w:szCs w:val="36"/>
          <w:rtl/>
        </w:rPr>
        <w:t>الحالة الأولى</w:t>
      </w:r>
      <w:r w:rsidRPr="001B2F90">
        <w:rPr>
          <w:rFonts w:ascii="Arabic Typesetting" w:hAnsi="Arabic Typesetting" w:cs="Arabic Typesetting"/>
          <w:sz w:val="36"/>
          <w:szCs w:val="36"/>
          <w:rtl/>
        </w:rPr>
        <w:t xml:space="preserve">: إذا توفرت لدينا </w:t>
      </w:r>
      <w:r w:rsidRPr="001B2F90">
        <w:rPr>
          <w:rFonts w:ascii="Arabic Typesetting" w:hAnsi="Arabic Typesetting" w:cs="Arabic Typesetting"/>
          <w:color w:val="0070C0"/>
          <w:sz w:val="36"/>
          <w:szCs w:val="36"/>
          <w:u w:val="single"/>
          <w:rtl/>
        </w:rPr>
        <w:t>بيانات تاريخية</w:t>
      </w:r>
      <w:r w:rsidRPr="001B2F90">
        <w:rPr>
          <w:rFonts w:ascii="Arabic Typesetting" w:hAnsi="Arabic Typesetting" w:cs="Arabic Typesetting"/>
          <w:color w:val="0070C0"/>
          <w:sz w:val="36"/>
          <w:szCs w:val="36"/>
          <w:rtl/>
        </w:rPr>
        <w:t xml:space="preserve"> </w:t>
      </w:r>
      <w:r w:rsidRPr="001B2F90">
        <w:rPr>
          <w:rFonts w:ascii="Arabic Typesetting" w:hAnsi="Arabic Typesetting" w:cs="Arabic Typesetting"/>
          <w:sz w:val="36"/>
          <w:szCs w:val="36"/>
          <w:rtl/>
        </w:rPr>
        <w:t>عن كل مكونات المحفظة فإنه يمكن إيجاد العائد (متوسط العائد) والمخاطر بناء تلك البيانات.</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color w:val="00B050"/>
          <w:sz w:val="36"/>
          <w:szCs w:val="36"/>
          <w:rtl/>
        </w:rPr>
        <w:t>الحالة الثانية</w:t>
      </w:r>
      <w:r w:rsidRPr="001B2F90">
        <w:rPr>
          <w:rFonts w:ascii="Arabic Typesetting" w:hAnsi="Arabic Typesetting" w:cs="Arabic Typesetting"/>
          <w:sz w:val="36"/>
          <w:szCs w:val="36"/>
          <w:rtl/>
        </w:rPr>
        <w:t xml:space="preserve">: عندما لا تتوفر البيانات التاريخية، فإن المستثمر يستطيع تقدير </w:t>
      </w:r>
      <w:r w:rsidRPr="001B2F90">
        <w:rPr>
          <w:rFonts w:ascii="Arabic Typesetting" w:hAnsi="Arabic Typesetting" w:cs="Arabic Typesetting"/>
          <w:color w:val="0070C0"/>
          <w:sz w:val="36"/>
          <w:szCs w:val="36"/>
          <w:u w:val="single"/>
          <w:rtl/>
        </w:rPr>
        <w:t>توقعات مستقبلية</w:t>
      </w:r>
      <w:r w:rsidRPr="001B2F90">
        <w:rPr>
          <w:rFonts w:ascii="Arabic Typesetting" w:hAnsi="Arabic Typesetting" w:cs="Arabic Typesetting"/>
          <w:color w:val="0070C0"/>
          <w:sz w:val="36"/>
          <w:szCs w:val="36"/>
          <w:rtl/>
        </w:rPr>
        <w:t xml:space="preserve"> </w:t>
      </w:r>
      <w:r w:rsidRPr="001B2F90">
        <w:rPr>
          <w:rFonts w:ascii="Arabic Typesetting" w:hAnsi="Arabic Typesetting" w:cs="Arabic Typesetting"/>
          <w:sz w:val="36"/>
          <w:szCs w:val="36"/>
          <w:rtl/>
        </w:rPr>
        <w:t>أو الحصول عليها من جهات أخرى ومن خلالها يمكن إيجاد العائد (العائد المتوقع) والمخاطر المتوقعة.</w:t>
      </w:r>
    </w:p>
    <w:p w:rsidR="00D22698" w:rsidRPr="001B2F90" w:rsidRDefault="00D22698" w:rsidP="00A27A5B">
      <w:pPr>
        <w:pStyle w:val="a3"/>
        <w:numPr>
          <w:ilvl w:val="0"/>
          <w:numId w:val="35"/>
        </w:numPr>
        <w:spacing w:line="240" w:lineRule="auto"/>
        <w:jc w:val="both"/>
        <w:rPr>
          <w:rFonts w:ascii="Arabic Typesetting" w:hAnsi="Arabic Typesetting" w:cs="Arabic Typesetting"/>
          <w:color w:val="CC0066"/>
          <w:sz w:val="36"/>
          <w:szCs w:val="36"/>
          <w:rtl/>
        </w:rPr>
      </w:pPr>
      <w:r w:rsidRPr="001B2F90">
        <w:rPr>
          <w:rFonts w:ascii="Arabic Typesetting" w:hAnsi="Arabic Typesetting" w:cs="Arabic Typesetting"/>
          <w:color w:val="CC0066"/>
          <w:sz w:val="36"/>
          <w:szCs w:val="36"/>
          <w:rtl/>
        </w:rPr>
        <w:t xml:space="preserve">عائد </w:t>
      </w:r>
      <w:proofErr w:type="gramStart"/>
      <w:r w:rsidRPr="001B2F90">
        <w:rPr>
          <w:rFonts w:ascii="Arabic Typesetting" w:hAnsi="Arabic Typesetting" w:cs="Arabic Typesetting"/>
          <w:color w:val="CC0066"/>
          <w:sz w:val="36"/>
          <w:szCs w:val="36"/>
          <w:rtl/>
        </w:rPr>
        <w:t>المحفظة  (</w:t>
      </w:r>
      <w:proofErr w:type="gramEnd"/>
      <w:r w:rsidRPr="001B2F90">
        <w:rPr>
          <w:rFonts w:ascii="Arabic Typesetting" w:hAnsi="Arabic Typesetting" w:cs="Arabic Typesetting"/>
          <w:color w:val="CC0066"/>
          <w:sz w:val="36"/>
          <w:szCs w:val="36"/>
          <w:rtl/>
        </w:rPr>
        <w:t xml:space="preserve"> حالة  توفر بيانات تاريخية )</w:t>
      </w:r>
      <w:r w:rsidRPr="001B2F90">
        <w:rPr>
          <w:rFonts w:ascii="Arabic Typesetting" w:hAnsi="Arabic Typesetting" w:cs="Arabic Typesetting" w:hint="cs"/>
          <w:color w:val="CC0066"/>
          <w:sz w:val="36"/>
          <w:szCs w:val="36"/>
          <w:rtl/>
        </w:rPr>
        <w:t xml:space="preserve"> :</w:t>
      </w:r>
    </w:p>
    <w:p w:rsidR="00D22698" w:rsidRPr="001B2F90" w:rsidRDefault="00D22698" w:rsidP="00A27A5B">
      <w:pPr>
        <w:spacing w:line="240" w:lineRule="auto"/>
        <w:jc w:val="both"/>
        <w:rPr>
          <w:rFonts w:ascii="Arabic Typesetting" w:hAnsi="Arabic Typesetting" w:cs="Arabic Typesetting"/>
          <w:color w:val="990000"/>
          <w:sz w:val="36"/>
          <w:szCs w:val="36"/>
          <w:rtl/>
        </w:rPr>
      </w:pPr>
      <w:r w:rsidRPr="001B2F90">
        <w:rPr>
          <w:rFonts w:ascii="Arabic Typesetting" w:hAnsi="Arabic Typesetting" w:cs="Arabic Typesetting"/>
          <w:color w:val="990000"/>
          <w:sz w:val="36"/>
          <w:szCs w:val="36"/>
          <w:rtl/>
        </w:rPr>
        <w:t xml:space="preserve">يمكن حساب العائد الفعلي من المحفظة الاستثمارية باستخدام طريقتين: </w:t>
      </w:r>
    </w:p>
    <w:p w:rsidR="00D22698" w:rsidRPr="001B2F90" w:rsidRDefault="00D22698" w:rsidP="00A27A5B">
      <w:pPr>
        <w:pStyle w:val="a3"/>
        <w:numPr>
          <w:ilvl w:val="0"/>
          <w:numId w:val="47"/>
        </w:num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طريقة النسبة.</w:t>
      </w:r>
      <w:r w:rsidRPr="001B2F90">
        <w:rPr>
          <w:rFonts w:ascii="Arabic Typesetting" w:hAnsi="Arabic Typesetting" w:cs="Arabic Typesetting" w:hint="cs"/>
          <w:sz w:val="36"/>
          <w:szCs w:val="36"/>
          <w:rtl/>
        </w:rPr>
        <w:t xml:space="preserve">                         </w:t>
      </w:r>
      <w:proofErr w:type="gramStart"/>
      <w:r w:rsidRPr="001B2F90">
        <w:rPr>
          <w:rFonts w:ascii="Arabic Typesetting" w:hAnsi="Arabic Typesetting" w:cs="Arabic Typesetting" w:hint="cs"/>
          <w:sz w:val="36"/>
          <w:szCs w:val="36"/>
          <w:rtl/>
        </w:rPr>
        <w:t xml:space="preserve">2-  </w:t>
      </w:r>
      <w:proofErr w:type="gramEnd"/>
      <w:r w:rsidRPr="001B2F90">
        <w:rPr>
          <w:rFonts w:ascii="Arabic Typesetting" w:hAnsi="Arabic Typesetting" w:cs="Arabic Typesetting"/>
          <w:sz w:val="36"/>
          <w:szCs w:val="36"/>
          <w:rtl/>
        </w:rPr>
        <w:t>طريقة المتوسط المرجح (شائعة الاستخدام).</w:t>
      </w:r>
    </w:p>
    <w:p w:rsidR="00D22698" w:rsidRPr="001B2F90" w:rsidRDefault="00D22698" w:rsidP="00A27A5B">
      <w:pPr>
        <w:pStyle w:val="a3"/>
        <w:numPr>
          <w:ilvl w:val="0"/>
          <w:numId w:val="36"/>
        </w:numPr>
        <w:spacing w:line="240" w:lineRule="auto"/>
        <w:jc w:val="both"/>
        <w:rPr>
          <w:rFonts w:ascii="Arabic Typesetting" w:hAnsi="Arabic Typesetting" w:cs="Arabic Typesetting"/>
          <w:b/>
          <w:bCs/>
          <w:color w:val="00B050"/>
          <w:sz w:val="36"/>
          <w:szCs w:val="36"/>
          <w:u w:val="single"/>
        </w:rPr>
      </w:pPr>
      <w:r w:rsidRPr="001B2F90">
        <w:rPr>
          <w:rFonts w:ascii="Arabic Typesetting" w:hAnsi="Arabic Typesetting" w:cs="Arabic Typesetting"/>
          <w:b/>
          <w:bCs/>
          <w:color w:val="00B050"/>
          <w:sz w:val="36"/>
          <w:szCs w:val="36"/>
          <w:u w:val="single"/>
          <w:rtl/>
        </w:rPr>
        <w:t xml:space="preserve">طريقة </w:t>
      </w:r>
      <w:proofErr w:type="gramStart"/>
      <w:r w:rsidRPr="001B2F90">
        <w:rPr>
          <w:rFonts w:ascii="Arabic Typesetting" w:hAnsi="Arabic Typesetting" w:cs="Arabic Typesetting"/>
          <w:b/>
          <w:bCs/>
          <w:color w:val="00B050"/>
          <w:sz w:val="36"/>
          <w:szCs w:val="36"/>
          <w:u w:val="single"/>
          <w:rtl/>
        </w:rPr>
        <w:t>النسبة :</w:t>
      </w:r>
      <w:proofErr w:type="gramEnd"/>
    </w:p>
    <w:p w:rsidR="00D22698" w:rsidRPr="001B2F90" w:rsidRDefault="00D22698" w:rsidP="00A27A5B">
      <w:pPr>
        <w:pStyle w:val="a3"/>
        <w:spacing w:line="240" w:lineRule="auto"/>
        <w:jc w:val="both"/>
        <w:rPr>
          <w:rFonts w:ascii="Arabic Typesetting" w:hAnsi="Arabic Typesetting" w:cs="Arabic Typesetting"/>
          <w:color w:val="0070C0"/>
          <w:sz w:val="36"/>
          <w:szCs w:val="36"/>
        </w:rPr>
      </w:pPr>
      <w:r w:rsidRPr="001B2F90">
        <w:rPr>
          <w:rFonts w:ascii="Arabic Typesetting" w:hAnsi="Arabic Typesetting" w:cs="Arabic Typesetting"/>
          <w:color w:val="0070C0"/>
          <w:sz w:val="36"/>
          <w:szCs w:val="36"/>
          <w:rtl/>
        </w:rPr>
        <w:t>يتم احتساب العائد بالصيغة التالية:</w:t>
      </w:r>
    </w:p>
    <w:p w:rsidR="00D22698" w:rsidRPr="001B2F90" w:rsidRDefault="00D22698" w:rsidP="00A27A5B">
      <w:pPr>
        <w:pStyle w:val="a3"/>
        <w:spacing w:line="240" w:lineRule="auto"/>
        <w:jc w:val="both"/>
        <w:rPr>
          <w:rFonts w:ascii="Arabic Typesetting" w:hAnsi="Arabic Typesetting" w:cs="Arabic Typesetting"/>
          <w:color w:val="FF0000"/>
          <w:sz w:val="36"/>
          <w:szCs w:val="36"/>
          <w:rtl/>
        </w:rPr>
      </w:pPr>
      <w:r w:rsidRPr="001B2F90">
        <w:rPr>
          <w:rFonts w:ascii="Arabic Typesetting" w:hAnsi="Arabic Typesetting" w:cs="Arabic Typesetting"/>
          <w:color w:val="FF0000"/>
          <w:sz w:val="36"/>
          <w:szCs w:val="36"/>
          <w:rtl/>
        </w:rPr>
        <w:lastRenderedPageBreak/>
        <w:t xml:space="preserve"> </w:t>
      </w:r>
      <m:oMath>
        <m:r>
          <w:rPr>
            <w:rFonts w:ascii="Cambria Math" w:hAnsi="Cambria Math" w:cs="Arabic Typesetting"/>
            <w:color w:val="FF0000"/>
            <w:sz w:val="36"/>
            <w:szCs w:val="36"/>
          </w:rPr>
          <m:t>R=</m:t>
        </m:r>
        <m:box>
          <m:boxPr>
            <m:ctrlPr>
              <w:rPr>
                <w:rFonts w:ascii="Cambria Math" w:hAnsi="Cambria Math" w:cs="Arabic Typesetting"/>
                <w:i/>
                <w:iCs/>
                <w:color w:val="FF0000"/>
                <w:sz w:val="36"/>
                <w:szCs w:val="36"/>
              </w:rPr>
            </m:ctrlPr>
          </m:boxPr>
          <m:e>
            <m:argPr>
              <m:argSz m:val="-1"/>
            </m:argPr>
            <m:f>
              <m:fPr>
                <m:ctrlPr>
                  <w:rPr>
                    <w:rFonts w:ascii="Cambria Math" w:hAnsi="Cambria Math" w:cs="Arabic Typesetting"/>
                    <w:i/>
                    <w:iCs/>
                    <w:color w:val="FF0000"/>
                    <w:sz w:val="36"/>
                    <w:szCs w:val="36"/>
                  </w:rPr>
                </m:ctrlPr>
              </m:fPr>
              <m:num>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V</m:t>
                    </m:r>
                  </m:e>
                  <m:sub>
                    <m:r>
                      <w:rPr>
                        <w:rFonts w:ascii="Cambria Math" w:hAnsi="Cambria Math" w:cs="Arabic Typesetting"/>
                        <w:color w:val="FF0000"/>
                        <w:sz w:val="36"/>
                        <w:szCs w:val="36"/>
                      </w:rPr>
                      <m:t>1</m:t>
                    </m:r>
                  </m:sub>
                </m:sSub>
                <m:r>
                  <w:rPr>
                    <w:rFonts w:ascii="Cambria Math" w:hAnsi="Cambria Math" w:cs="Arabic Typesetting"/>
                    <w:color w:val="FF0000"/>
                    <w:sz w:val="36"/>
                    <w:szCs w:val="36"/>
                  </w:rPr>
                  <m:t>-</m:t>
                </m:r>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V</m:t>
                    </m:r>
                  </m:e>
                  <m:sub>
                    <m:r>
                      <w:rPr>
                        <w:rFonts w:ascii="Cambria Math" w:hAnsi="Cambria Math" w:cs="Arabic Typesetting"/>
                        <w:color w:val="FF0000"/>
                        <w:sz w:val="36"/>
                        <w:szCs w:val="36"/>
                        <w:rtl/>
                      </w:rPr>
                      <m:t>0</m:t>
                    </m:r>
                  </m:sub>
                </m:sSub>
              </m:num>
              <m:den>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V</m:t>
                    </m:r>
                  </m:e>
                  <m:sub>
                    <m:r>
                      <w:rPr>
                        <w:rFonts w:ascii="Cambria Math" w:hAnsi="Cambria Math" w:cs="Arabic Typesetting"/>
                        <w:color w:val="FF0000"/>
                        <w:sz w:val="36"/>
                        <w:szCs w:val="36"/>
                        <w:rtl/>
                      </w:rPr>
                      <m:t>0</m:t>
                    </m:r>
                  </m:sub>
                </m:sSub>
              </m:den>
            </m:f>
          </m:e>
        </m:box>
      </m:oMath>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V</m:t>
            </m:r>
          </m:e>
          <m:sub>
            <m:r>
              <w:rPr>
                <w:rFonts w:ascii="Cambria Math" w:hAnsi="Cambria Math" w:cs="Arabic Typesetting"/>
                <w:color w:val="0070C0"/>
                <w:sz w:val="36"/>
                <w:szCs w:val="36"/>
              </w:rPr>
              <m:t>1</m:t>
            </m:r>
          </m:sub>
        </m:sSub>
      </m:oMath>
      <w:r w:rsidRPr="001B2F90">
        <w:rPr>
          <w:rFonts w:ascii="Arabic Typesetting" w:hAnsi="Arabic Typesetting" w:cs="Arabic Typesetting"/>
          <w:sz w:val="36"/>
          <w:szCs w:val="36"/>
          <w:rtl/>
        </w:rPr>
        <w:t>): قيمة المحفظة نهاية الفترة</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V</m:t>
            </m:r>
          </m:e>
          <m:sub>
            <m:r>
              <w:rPr>
                <w:rFonts w:ascii="Cambria Math" w:hAnsi="Cambria Math" w:cs="Arabic Typesetting"/>
                <w:color w:val="0070C0"/>
                <w:sz w:val="36"/>
                <w:szCs w:val="36"/>
                <w:rtl/>
              </w:rPr>
              <m:t>0</m:t>
            </m:r>
          </m:sub>
        </m:sSub>
      </m:oMath>
      <w:r w:rsidRPr="001B2F90">
        <w:rPr>
          <w:rFonts w:ascii="Arabic Typesetting" w:hAnsi="Arabic Typesetting" w:cs="Arabic Typesetting"/>
          <w:sz w:val="36"/>
          <w:szCs w:val="36"/>
          <w:rtl/>
        </w:rPr>
        <w:t xml:space="preserve">): قيمة المحفظة في بداية الفترة </w:t>
      </w:r>
    </w:p>
    <w:p w:rsidR="00D22698" w:rsidRPr="001B2F90" w:rsidRDefault="00D22698" w:rsidP="00A27A5B">
      <w:pPr>
        <w:pStyle w:val="a3"/>
        <w:numPr>
          <w:ilvl w:val="0"/>
          <w:numId w:val="37"/>
        </w:numPr>
        <w:spacing w:line="240" w:lineRule="auto"/>
        <w:jc w:val="both"/>
        <w:rPr>
          <w:rFonts w:ascii="Arabic Typesetting" w:hAnsi="Arabic Typesetting" w:cs="Arabic Typesetting"/>
          <w:b/>
          <w:bCs/>
          <w:color w:val="00B050"/>
          <w:sz w:val="36"/>
          <w:szCs w:val="36"/>
          <w:u w:val="single"/>
        </w:rPr>
      </w:pPr>
      <w:r w:rsidRPr="001B2F90">
        <w:rPr>
          <w:rFonts w:ascii="Arabic Typesetting" w:hAnsi="Arabic Typesetting" w:cs="Arabic Typesetting"/>
          <w:b/>
          <w:bCs/>
          <w:color w:val="00B050"/>
          <w:sz w:val="36"/>
          <w:szCs w:val="36"/>
          <w:u w:val="single"/>
          <w:rtl/>
        </w:rPr>
        <w:t>المتوسط المرجح بالأوزان</w:t>
      </w:r>
    </w:p>
    <w:p w:rsidR="00D22698" w:rsidRPr="001B2F90" w:rsidRDefault="00D22698" w:rsidP="00A27A5B">
      <w:pPr>
        <w:spacing w:line="240" w:lineRule="auto"/>
        <w:ind w:left="720"/>
        <w:jc w:val="both"/>
        <w:rPr>
          <w:rFonts w:ascii="Arabic Typesetting" w:hAnsi="Arabic Typesetting" w:cs="Arabic Typesetting"/>
          <w:sz w:val="36"/>
          <w:szCs w:val="36"/>
        </w:rPr>
      </w:pPr>
      <w:r w:rsidRPr="001B2F90">
        <w:rPr>
          <w:rFonts w:ascii="Arabic Typesetting" w:hAnsi="Arabic Typesetting" w:cs="Arabic Typesetting"/>
          <w:color w:val="0070C0"/>
          <w:sz w:val="36"/>
          <w:szCs w:val="36"/>
          <w:rtl/>
        </w:rPr>
        <w:t xml:space="preserve">تقوم هذه الطريقة على ترجيح عائدات الاستثمارات حسب وزنها في المحفظة الاستثمارية </w:t>
      </w:r>
      <w:r w:rsidRPr="001B2F90">
        <w:rPr>
          <w:rFonts w:ascii="Arabic Typesetting" w:hAnsi="Arabic Typesetting" w:cs="Arabic Typesetting"/>
          <w:sz w:val="36"/>
          <w:szCs w:val="36"/>
          <w:rtl/>
        </w:rPr>
        <w:t>ثم جمع العائدات المرجحة لجميع الاستثمارات المكونة للمحفظة الاستثمارية، حيث يمكن التعبير عن صيغة المعادلة كالتالي:</w:t>
      </w:r>
    </w:p>
    <w:p w:rsidR="00D22698" w:rsidRPr="001B2F90" w:rsidRDefault="00D90ABA" w:rsidP="00A27A5B">
      <w:pPr>
        <w:spacing w:line="240" w:lineRule="auto"/>
        <w:jc w:val="both"/>
        <w:rPr>
          <w:rFonts w:ascii="Arabic Typesetting" w:hAnsi="Arabic Typesetting" w:cs="Arabic Typesetting"/>
          <w:color w:val="FF0000"/>
          <w:sz w:val="36"/>
          <w:szCs w:val="36"/>
        </w:rPr>
      </w:pPr>
      <m:oMathPara>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R</m:t>
              </m:r>
            </m:e>
            <m:sub>
              <m:r>
                <w:rPr>
                  <w:rFonts w:ascii="Cambria Math" w:hAnsi="Cambria Math" w:cs="Arabic Typesetting"/>
                  <w:color w:val="FF0000"/>
                  <w:sz w:val="36"/>
                  <w:szCs w:val="36"/>
                </w:rPr>
                <m:t>p</m:t>
              </m:r>
            </m:sub>
          </m:sSub>
          <m:r>
            <w:rPr>
              <w:rFonts w:ascii="Cambria Math" w:hAnsi="Cambria Math" w:cs="Arabic Typesetting"/>
              <w:color w:val="FF0000"/>
              <w:sz w:val="36"/>
              <w:szCs w:val="36"/>
            </w:rPr>
            <m:t>=</m:t>
          </m:r>
          <m:nary>
            <m:naryPr>
              <m:chr m:val="∑"/>
              <m:ctrlPr>
                <w:rPr>
                  <w:rFonts w:ascii="Cambria Math" w:hAnsi="Cambria Math" w:cs="Arabic Typesetting"/>
                  <w:i/>
                  <w:iCs/>
                  <w:color w:val="FF0000"/>
                  <w:sz w:val="36"/>
                  <w:szCs w:val="36"/>
                </w:rPr>
              </m:ctrlPr>
            </m:naryPr>
            <m:sub>
              <m:r>
                <w:rPr>
                  <w:rFonts w:ascii="Cambria Math" w:hAnsi="Cambria Math" w:cs="Arabic Typesetting"/>
                  <w:color w:val="FF0000"/>
                  <w:sz w:val="36"/>
                  <w:szCs w:val="36"/>
                </w:rPr>
                <m:t>i=1</m:t>
              </m:r>
            </m:sub>
            <m:sup>
              <m:r>
                <w:rPr>
                  <w:rFonts w:ascii="Cambria Math" w:hAnsi="Cambria Math" w:cs="Arabic Typesetting"/>
                  <w:color w:val="FF0000"/>
                  <w:sz w:val="36"/>
                  <w:szCs w:val="36"/>
                </w:rPr>
                <m:t>n</m:t>
              </m:r>
            </m:sup>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W</m:t>
                  </m:r>
                </m:e>
                <m:sub>
                  <m:r>
                    <w:rPr>
                      <w:rFonts w:ascii="Cambria Math" w:hAnsi="Cambria Math" w:cs="Arabic Typesetting"/>
                      <w:color w:val="FF0000"/>
                      <w:sz w:val="36"/>
                      <w:szCs w:val="36"/>
                    </w:rPr>
                    <m:t>i</m:t>
                  </m:r>
                </m:sub>
              </m:sSub>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R</m:t>
                  </m:r>
                </m:e>
                <m:sub>
                  <m:r>
                    <w:rPr>
                      <w:rFonts w:ascii="Cambria Math" w:hAnsi="Cambria Math" w:cs="Arabic Typesetting"/>
                      <w:color w:val="FF0000"/>
                      <w:sz w:val="36"/>
                      <w:szCs w:val="36"/>
                    </w:rPr>
                    <m:t>i</m:t>
                  </m:r>
                </m:sub>
              </m:sSub>
            </m:e>
          </m:nary>
        </m:oMath>
      </m:oMathPara>
    </w:p>
    <w:p w:rsidR="00D22698" w:rsidRPr="001B2F90" w:rsidRDefault="00D90ABA" w:rsidP="00A27A5B">
      <w:pPr>
        <w:spacing w:line="240" w:lineRule="auto"/>
        <w:ind w:left="720"/>
        <w:jc w:val="both"/>
        <w:rPr>
          <w:rFonts w:ascii="Arabic Typesetting" w:hAnsi="Arabic Typesetting" w:cs="Arabic Typesetting"/>
          <w:sz w:val="36"/>
          <w:szCs w:val="36"/>
          <w:rtl/>
        </w:rPr>
      </w:pP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W</m:t>
            </m:r>
          </m:e>
          <m:sub>
            <m:r>
              <w:rPr>
                <w:rFonts w:ascii="Cambria Math" w:hAnsi="Cambria Math" w:cs="Arabic Typesetting"/>
                <w:color w:val="0070C0"/>
                <w:sz w:val="36"/>
                <w:szCs w:val="36"/>
              </w:rPr>
              <m:t>i</m:t>
            </m:r>
          </m:sub>
        </m:sSub>
      </m:oMath>
      <w:r w:rsidR="00D22698" w:rsidRPr="001B2F90">
        <w:rPr>
          <w:rFonts w:ascii="Arabic Typesetting" w:hAnsi="Arabic Typesetting" w:cs="Arabic Typesetting"/>
          <w:sz w:val="36"/>
          <w:szCs w:val="36"/>
          <w:rtl/>
        </w:rPr>
        <w:t>): وزن المشروع (</w:t>
      </w:r>
      <m:oMath>
        <m:r>
          <w:rPr>
            <w:rFonts w:ascii="Cambria Math" w:hAnsi="Cambria Math" w:cs="Arabic Typesetting"/>
            <w:sz w:val="36"/>
            <w:szCs w:val="36"/>
          </w:rPr>
          <m:t>i</m:t>
        </m:r>
      </m:oMath>
      <w:r w:rsidR="00D22698" w:rsidRPr="001B2F90">
        <w:rPr>
          <w:rFonts w:ascii="Arabic Typesetting" w:hAnsi="Arabic Typesetting" w:cs="Arabic Typesetting"/>
          <w:sz w:val="36"/>
          <w:szCs w:val="36"/>
          <w:rtl/>
        </w:rPr>
        <w:t>) في المحفظة.</w:t>
      </w:r>
    </w:p>
    <w:p w:rsidR="00D22698" w:rsidRPr="001B2F90" w:rsidRDefault="00D22698" w:rsidP="00A27A5B">
      <w:pPr>
        <w:spacing w:line="240" w:lineRule="auto"/>
        <w:ind w:left="720"/>
        <w:jc w:val="both"/>
        <w:rPr>
          <w:rFonts w:ascii="Arabic Typesetting" w:hAnsi="Arabic Typesetting" w:cs="Arabic Typesetting"/>
          <w:sz w:val="36"/>
          <w:szCs w:val="36"/>
          <w:rtl/>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R</m:t>
            </m:r>
          </m:e>
          <m:sub>
            <m:r>
              <w:rPr>
                <w:rFonts w:ascii="Cambria Math" w:hAnsi="Cambria Math" w:cs="Arabic Typesetting"/>
                <w:color w:val="0070C0"/>
                <w:sz w:val="36"/>
                <w:szCs w:val="36"/>
              </w:rPr>
              <m:t>i</m:t>
            </m:r>
          </m:sub>
        </m:sSub>
      </m:oMath>
      <w:r w:rsidRPr="001B2F90">
        <w:rPr>
          <w:rFonts w:ascii="Arabic Typesetting" w:hAnsi="Arabic Typesetting" w:cs="Arabic Typesetting"/>
          <w:sz w:val="36"/>
          <w:szCs w:val="36"/>
          <w:rtl/>
        </w:rPr>
        <w:t xml:space="preserve">): عائد المشروع </w:t>
      </w:r>
      <w:proofErr w:type="gramStart"/>
      <w:r w:rsidRPr="001B2F90">
        <w:rPr>
          <w:rFonts w:ascii="Arabic Typesetting" w:hAnsi="Arabic Typesetting" w:cs="Arabic Typesetting"/>
          <w:sz w:val="36"/>
          <w:szCs w:val="36"/>
          <w:rtl/>
        </w:rPr>
        <w:t>(</w:t>
      </w:r>
      <m:oMath>
        <m:r>
          <w:rPr>
            <w:rFonts w:ascii="Cambria Math" w:hAnsi="Cambria Math" w:cs="Arabic Typesetting"/>
            <w:sz w:val="36"/>
            <w:szCs w:val="36"/>
          </w:rPr>
          <m:t>i</m:t>
        </m:r>
      </m:oMath>
      <w:r w:rsidRPr="001B2F90">
        <w:rPr>
          <w:rFonts w:ascii="Arabic Typesetting" w:hAnsi="Arabic Typesetting" w:cs="Arabic Typesetting"/>
          <w:sz w:val="36"/>
          <w:szCs w:val="36"/>
          <w:rtl/>
        </w:rPr>
        <w:t>)</w:t>
      </w:r>
      <w:r w:rsidRPr="001B2F90">
        <w:rPr>
          <w:rFonts w:ascii="Arabic Typesetting" w:hAnsi="Arabic Typesetting" w:cs="Arabic Typesetting"/>
          <w:sz w:val="36"/>
          <w:szCs w:val="36"/>
        </w:rPr>
        <w:t xml:space="preserve"> </w:t>
      </w:r>
      <w:r w:rsidRPr="001B2F90">
        <w:rPr>
          <w:rFonts w:ascii="Arabic Typesetting" w:hAnsi="Arabic Typesetting" w:cs="Arabic Typesetting"/>
          <w:sz w:val="36"/>
          <w:szCs w:val="36"/>
          <w:rtl/>
        </w:rPr>
        <w:t xml:space="preserve"> في</w:t>
      </w:r>
      <w:proofErr w:type="gramEnd"/>
      <w:r w:rsidRPr="001B2F90">
        <w:rPr>
          <w:rFonts w:ascii="Arabic Typesetting" w:hAnsi="Arabic Typesetting" w:cs="Arabic Typesetting"/>
          <w:sz w:val="36"/>
          <w:szCs w:val="36"/>
          <w:rtl/>
        </w:rPr>
        <w:t xml:space="preserve"> المحفظة.</w:t>
      </w:r>
    </w:p>
    <w:p w:rsidR="00D22698" w:rsidRPr="001B2F90" w:rsidRDefault="00D22698" w:rsidP="00A27A5B">
      <w:pPr>
        <w:pStyle w:val="a3"/>
        <w:numPr>
          <w:ilvl w:val="0"/>
          <w:numId w:val="38"/>
        </w:num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يتم حساب الوزن النسبي لكل أصل من المحفظة على النحو التالي:</w:t>
      </w:r>
    </w:p>
    <w:p w:rsidR="00D22698" w:rsidRPr="001B2F90" w:rsidRDefault="00D90ABA" w:rsidP="00A27A5B">
      <w:pPr>
        <w:spacing w:line="240" w:lineRule="auto"/>
        <w:ind w:left="720"/>
        <w:jc w:val="both"/>
        <w:rPr>
          <w:rFonts w:ascii="Arabic Typesetting" w:hAnsi="Arabic Typesetting" w:cs="Arabic Typesetting"/>
          <w:color w:val="FF0000"/>
          <w:sz w:val="36"/>
          <w:szCs w:val="36"/>
          <w:rtl/>
        </w:rPr>
      </w:pPr>
      <m:oMathPara>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W</m:t>
              </m:r>
            </m:e>
            <m:sub>
              <m:r>
                <w:rPr>
                  <w:rFonts w:ascii="Cambria Math" w:hAnsi="Cambria Math" w:cs="Arabic Typesetting"/>
                  <w:color w:val="FF0000"/>
                  <w:sz w:val="36"/>
                  <w:szCs w:val="36"/>
                </w:rPr>
                <m:t>i</m:t>
              </m:r>
            </m:sub>
          </m:sSub>
          <m:r>
            <w:rPr>
              <w:rFonts w:ascii="Cambria Math" w:hAnsi="Cambria Math" w:cs="Arabic Typesetting"/>
              <w:color w:val="FF0000"/>
              <w:sz w:val="36"/>
              <w:szCs w:val="36"/>
            </w:rPr>
            <m:t>=</m:t>
          </m:r>
          <m:box>
            <m:boxPr>
              <m:ctrlPr>
                <w:rPr>
                  <w:rFonts w:ascii="Cambria Math" w:hAnsi="Cambria Math" w:cs="Arabic Typesetting"/>
                  <w:i/>
                  <w:iCs/>
                  <w:color w:val="FF0000"/>
                  <w:sz w:val="36"/>
                  <w:szCs w:val="36"/>
                </w:rPr>
              </m:ctrlPr>
            </m:boxPr>
            <m:e>
              <m:argPr>
                <m:argSz m:val="-1"/>
              </m:argPr>
              <m:f>
                <m:fPr>
                  <m:ctrlPr>
                    <w:rPr>
                      <w:rFonts w:ascii="Cambria Math" w:hAnsi="Cambria Math" w:cs="Arabic Typesetting"/>
                      <w:i/>
                      <w:iCs/>
                      <w:color w:val="FF0000"/>
                      <w:sz w:val="36"/>
                      <w:szCs w:val="36"/>
                    </w:rPr>
                  </m:ctrlPr>
                </m:fPr>
                <m:num>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V</m:t>
                      </m:r>
                    </m:e>
                    <m:sub>
                      <m:r>
                        <w:rPr>
                          <w:rFonts w:ascii="Cambria Math" w:hAnsi="Cambria Math" w:cs="Arabic Typesetting"/>
                          <w:color w:val="FF0000"/>
                          <w:sz w:val="36"/>
                          <w:szCs w:val="36"/>
                        </w:rPr>
                        <m:t>i</m:t>
                      </m:r>
                    </m:sub>
                  </m:sSub>
                </m:num>
                <m:den>
                  <m:nary>
                    <m:naryPr>
                      <m:chr m:val="∑"/>
                      <m:subHide m:val="1"/>
                      <m:supHide m:val="1"/>
                      <m:ctrlPr>
                        <w:rPr>
                          <w:rFonts w:ascii="Cambria Math" w:hAnsi="Cambria Math" w:cs="Arabic Typesetting"/>
                          <w:i/>
                          <w:iCs/>
                          <w:color w:val="FF0000"/>
                          <w:sz w:val="36"/>
                          <w:szCs w:val="36"/>
                        </w:rPr>
                      </m:ctrlPr>
                    </m:naryPr>
                    <m:sub/>
                    <m:sup/>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V</m:t>
                          </m:r>
                        </m:e>
                        <m:sub>
                          <m:r>
                            <w:rPr>
                              <w:rFonts w:ascii="Cambria Math" w:hAnsi="Cambria Math" w:cs="Arabic Typesetting"/>
                              <w:color w:val="FF0000"/>
                              <w:sz w:val="36"/>
                              <w:szCs w:val="36"/>
                            </w:rPr>
                            <m:t>i</m:t>
                          </m:r>
                        </m:sub>
                      </m:sSub>
                    </m:e>
                  </m:nary>
                </m:den>
              </m:f>
            </m:e>
          </m:box>
        </m:oMath>
      </m:oMathPara>
    </w:p>
    <w:p w:rsidR="00D22698" w:rsidRPr="001B2F90" w:rsidRDefault="00D22698" w:rsidP="00A27A5B">
      <w:pPr>
        <w:spacing w:line="240" w:lineRule="auto"/>
        <w:jc w:val="both"/>
        <w:rPr>
          <w:rFonts w:ascii="Arabic Typesetting" w:hAnsi="Arabic Typesetting" w:cs="Arabic Typesetting"/>
          <w:color w:val="FF0000"/>
          <w:sz w:val="36"/>
          <w:szCs w:val="36"/>
          <w:u w:val="single"/>
          <w:rtl/>
        </w:rPr>
      </w:pPr>
      <w:proofErr w:type="gramStart"/>
      <w:r w:rsidRPr="001B2F90">
        <w:rPr>
          <w:rFonts w:ascii="Arabic Typesetting" w:hAnsi="Arabic Typesetting" w:cs="Arabic Typesetting"/>
          <w:color w:val="FF0000"/>
          <w:sz w:val="36"/>
          <w:szCs w:val="36"/>
          <w:u w:val="single"/>
          <w:rtl/>
        </w:rPr>
        <w:t>مثال :</w:t>
      </w:r>
      <w:proofErr w:type="gramEnd"/>
    </w:p>
    <w:p w:rsidR="00D22698" w:rsidRPr="001B2F90" w:rsidRDefault="00D22698" w:rsidP="00A27A5B">
      <w:pPr>
        <w:numPr>
          <w:ilvl w:val="0"/>
          <w:numId w:val="39"/>
        </w:num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محفظة استثمارية لرجل أعمال تبلغ قيمتها 1000000 ريال حيث تتكون هذه المحفظة من سهمين (أ) و(ب). </w:t>
      </w:r>
    </w:p>
    <w:p w:rsidR="00D22698" w:rsidRPr="001B2F90" w:rsidRDefault="00D22698" w:rsidP="00A27A5B">
      <w:pPr>
        <w:numPr>
          <w:ilvl w:val="0"/>
          <w:numId w:val="39"/>
        </w:num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قيمة الاستثمار في (صافولا): 600000 ريال</w:t>
      </w:r>
      <w:proofErr w:type="gramStart"/>
      <w:r w:rsidRPr="001B2F90">
        <w:rPr>
          <w:rFonts w:ascii="Arabic Typesetting" w:hAnsi="Arabic Typesetting" w:cs="Arabic Typesetting"/>
          <w:sz w:val="36"/>
          <w:szCs w:val="36"/>
          <w:rtl/>
        </w:rPr>
        <w:t xml:space="preserve"> </w:t>
      </w:r>
      <w:r w:rsidRPr="001B2F90">
        <w:rPr>
          <w:rFonts w:ascii="Arabic Typesetting" w:hAnsi="Arabic Typesetting" w:cs="Arabic Typesetting" w:hint="cs"/>
          <w:sz w:val="36"/>
          <w:szCs w:val="36"/>
          <w:rtl/>
        </w:rPr>
        <w:t>,,</w:t>
      </w:r>
      <w:proofErr w:type="gramEnd"/>
      <w:r w:rsidRPr="001B2F90">
        <w:rPr>
          <w:rFonts w:ascii="Arabic Typesetting" w:hAnsi="Arabic Typesetting" w:cs="Arabic Typesetting" w:hint="cs"/>
          <w:sz w:val="36"/>
          <w:szCs w:val="36"/>
          <w:rtl/>
        </w:rPr>
        <w:t xml:space="preserve"> العائد من الاستثمار في ( صافولا ) 8%</w:t>
      </w:r>
    </w:p>
    <w:p w:rsidR="00D22698" w:rsidRPr="001B2F90" w:rsidRDefault="00D22698" w:rsidP="00A27A5B">
      <w:pPr>
        <w:numPr>
          <w:ilvl w:val="0"/>
          <w:numId w:val="39"/>
        </w:num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قيمة الاستثمار في (</w:t>
      </w:r>
      <w:proofErr w:type="spellStart"/>
      <w:r w:rsidRPr="001B2F90">
        <w:rPr>
          <w:rFonts w:ascii="Arabic Typesetting" w:hAnsi="Arabic Typesetting" w:cs="Arabic Typesetting"/>
          <w:sz w:val="36"/>
          <w:szCs w:val="36"/>
          <w:rtl/>
        </w:rPr>
        <w:t>إكسترا</w:t>
      </w:r>
      <w:proofErr w:type="spellEnd"/>
      <w:r w:rsidRPr="001B2F90">
        <w:rPr>
          <w:rFonts w:ascii="Arabic Typesetting" w:hAnsi="Arabic Typesetting" w:cs="Arabic Typesetting"/>
          <w:sz w:val="36"/>
          <w:szCs w:val="36"/>
          <w:rtl/>
        </w:rPr>
        <w:t>): 400000 ريال</w:t>
      </w:r>
      <w:proofErr w:type="gramStart"/>
      <w:r w:rsidRPr="001B2F90">
        <w:rPr>
          <w:rFonts w:ascii="Arabic Typesetting" w:hAnsi="Arabic Typesetting" w:cs="Arabic Typesetting" w:hint="cs"/>
          <w:sz w:val="36"/>
          <w:szCs w:val="36"/>
          <w:rtl/>
        </w:rPr>
        <w:t xml:space="preserve"> ,,</w:t>
      </w:r>
      <w:proofErr w:type="gramEnd"/>
      <w:r w:rsidRPr="001B2F90">
        <w:rPr>
          <w:rFonts w:ascii="Arabic Typesetting" w:hAnsi="Arabic Typesetting" w:cs="Arabic Typesetting" w:hint="cs"/>
          <w:sz w:val="36"/>
          <w:szCs w:val="36"/>
          <w:rtl/>
        </w:rPr>
        <w:t xml:space="preserve"> العائد من الاستثمار في ( </w:t>
      </w:r>
      <w:proofErr w:type="spellStart"/>
      <w:r w:rsidRPr="001B2F90">
        <w:rPr>
          <w:rFonts w:ascii="Arabic Typesetting" w:hAnsi="Arabic Typesetting" w:cs="Arabic Typesetting" w:hint="cs"/>
          <w:sz w:val="36"/>
          <w:szCs w:val="36"/>
          <w:rtl/>
        </w:rPr>
        <w:t>إكسترا</w:t>
      </w:r>
      <w:proofErr w:type="spellEnd"/>
      <w:r w:rsidRPr="001B2F90">
        <w:rPr>
          <w:rFonts w:ascii="Arabic Typesetting" w:hAnsi="Arabic Typesetting" w:cs="Arabic Typesetting" w:hint="cs"/>
          <w:sz w:val="36"/>
          <w:szCs w:val="36"/>
          <w:rtl/>
        </w:rPr>
        <w:t xml:space="preserve"> ) 15%</w:t>
      </w:r>
    </w:p>
    <w:p w:rsidR="00D22698" w:rsidRPr="001B2F90" w:rsidRDefault="00D22698" w:rsidP="00A27A5B">
      <w:pPr>
        <w:spacing w:line="240" w:lineRule="auto"/>
        <w:jc w:val="both"/>
        <w:rPr>
          <w:rFonts w:ascii="Arabic Typesetting" w:hAnsi="Arabic Typesetting" w:cs="Arabic Typesetting"/>
          <w:color w:val="FF0000"/>
          <w:sz w:val="36"/>
          <w:szCs w:val="36"/>
          <w:rtl/>
        </w:rPr>
      </w:pPr>
      <w:proofErr w:type="gramStart"/>
      <w:r w:rsidRPr="001B2F90">
        <w:rPr>
          <w:rFonts w:ascii="Arabic Typesetting" w:hAnsi="Arabic Typesetting" w:cs="Arabic Typesetting"/>
          <w:b/>
          <w:bCs/>
          <w:color w:val="FF0000"/>
          <w:sz w:val="36"/>
          <w:szCs w:val="36"/>
          <w:u w:val="single"/>
          <w:rtl/>
        </w:rPr>
        <w:t xml:space="preserve">المطلوب: </w:t>
      </w:r>
      <w:r w:rsidRPr="001B2F90">
        <w:rPr>
          <w:rFonts w:ascii="Arabic Typesetting" w:hAnsi="Arabic Typesetting" w:cs="Arabic Typesetting" w:hint="cs"/>
          <w:color w:val="FF0000"/>
          <w:sz w:val="36"/>
          <w:szCs w:val="36"/>
          <w:rtl/>
        </w:rPr>
        <w:t xml:space="preserve">  </w:t>
      </w:r>
      <w:proofErr w:type="gramEnd"/>
      <w:r w:rsidRPr="001B2F90">
        <w:rPr>
          <w:rFonts w:ascii="Arabic Typesetting" w:hAnsi="Arabic Typesetting" w:cs="Arabic Typesetting" w:hint="cs"/>
          <w:color w:val="FF0000"/>
          <w:sz w:val="36"/>
          <w:szCs w:val="36"/>
          <w:rtl/>
        </w:rPr>
        <w:t xml:space="preserve">  </w:t>
      </w:r>
      <w:r w:rsidRPr="001B2F90">
        <w:rPr>
          <w:rFonts w:ascii="Arabic Typesetting" w:hAnsi="Arabic Typesetting" w:cs="Arabic Typesetting"/>
          <w:sz w:val="36"/>
          <w:szCs w:val="36"/>
          <w:rtl/>
        </w:rPr>
        <w:t>حساب معدل العائد باستخدام طريقة النسبة وطريقة المتوسط المرجح.</w:t>
      </w:r>
    </w:p>
    <w:p w:rsidR="00D22698" w:rsidRPr="001B2F90" w:rsidRDefault="00D22698" w:rsidP="00A27A5B">
      <w:pPr>
        <w:spacing w:line="240" w:lineRule="auto"/>
        <w:jc w:val="both"/>
        <w:rPr>
          <w:rFonts w:ascii="Arabic Typesetting" w:hAnsi="Arabic Typesetting" w:cs="Arabic Typesetting"/>
          <w:color w:val="00B0F0"/>
          <w:sz w:val="36"/>
          <w:szCs w:val="36"/>
          <w:rtl/>
        </w:rPr>
      </w:pPr>
      <w:proofErr w:type="gramStart"/>
      <w:r w:rsidRPr="001B2F90">
        <w:rPr>
          <w:rFonts w:ascii="Arabic Typesetting" w:hAnsi="Arabic Typesetting" w:cs="Arabic Typesetting"/>
          <w:color w:val="00B0F0"/>
          <w:sz w:val="36"/>
          <w:szCs w:val="36"/>
          <w:rtl/>
        </w:rPr>
        <w:t>اولا :</w:t>
      </w:r>
      <w:proofErr w:type="gramEnd"/>
      <w:r w:rsidRPr="001B2F90">
        <w:rPr>
          <w:rFonts w:ascii="Arabic Typesetting" w:hAnsi="Arabic Typesetting" w:cs="Arabic Typesetting"/>
          <w:color w:val="00B0F0"/>
          <w:sz w:val="36"/>
          <w:szCs w:val="36"/>
          <w:rtl/>
        </w:rPr>
        <w:t xml:space="preserve"> حساب عائد المحفظة باستخدام طريقة النسبة  :</w:t>
      </w:r>
    </w:p>
    <w:p w:rsidR="00D22698" w:rsidRPr="001B2F90" w:rsidRDefault="00D22698" w:rsidP="00A27A5B">
      <w:pPr>
        <w:numPr>
          <w:ilvl w:val="0"/>
          <w:numId w:val="40"/>
        </w:num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قيمة المحفظة في بداية الفترة (</w:t>
      </w:r>
      <m:oMath>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tl/>
              </w:rPr>
              <m:t>0</m:t>
            </m:r>
          </m:sub>
        </m:sSub>
      </m:oMath>
      <w:r w:rsidRPr="001B2F90">
        <w:rPr>
          <w:rFonts w:ascii="Arabic Typesetting" w:hAnsi="Arabic Typesetting" w:cs="Arabic Typesetting"/>
          <w:sz w:val="36"/>
          <w:szCs w:val="36"/>
          <w:rtl/>
        </w:rPr>
        <w:t>) هي: 1.000.000 ريال</w:t>
      </w:r>
    </w:p>
    <w:p w:rsidR="00D22698" w:rsidRPr="001B2F90" w:rsidRDefault="00D22698" w:rsidP="00A27A5B">
      <w:pPr>
        <w:numPr>
          <w:ilvl w:val="0"/>
          <w:numId w:val="40"/>
        </w:num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لابد ابتداء من تقدير قيمة المحفظة في نهاية الفترة (</w:t>
      </w:r>
      <m:oMath>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Pr>
              <m:t>1</m:t>
            </m:r>
          </m:sub>
        </m:sSub>
      </m:oMath>
      <w:r w:rsidRPr="001B2F90">
        <w:rPr>
          <w:rFonts w:ascii="Arabic Typesetting" w:hAnsi="Arabic Typesetting" w:cs="Arabic Typesetting"/>
          <w:sz w:val="36"/>
          <w:szCs w:val="36"/>
          <w:rtl/>
        </w:rPr>
        <w:t>):</w:t>
      </w:r>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Pr>
                <m:t>1</m:t>
              </m:r>
            </m:sub>
          </m:sSub>
          <m:r>
            <w:rPr>
              <w:rFonts w:ascii="Cambria Math" w:hAnsi="Cambria Math" w:cs="Arabic Typesetting"/>
              <w:sz w:val="36"/>
              <w:szCs w:val="36"/>
            </w:rPr>
            <m:t>=600000×</m:t>
          </m:r>
          <m:d>
            <m:dPr>
              <m:ctrlPr>
                <w:rPr>
                  <w:rFonts w:ascii="Cambria Math" w:hAnsi="Cambria Math" w:cs="Arabic Typesetting"/>
                  <w:i/>
                  <w:iCs/>
                  <w:sz w:val="36"/>
                  <w:szCs w:val="36"/>
                </w:rPr>
              </m:ctrlPr>
            </m:dPr>
            <m:e>
              <m:r>
                <w:rPr>
                  <w:rFonts w:ascii="Cambria Math" w:hAnsi="Cambria Math" w:cs="Arabic Typesetting"/>
                  <w:sz w:val="36"/>
                  <w:szCs w:val="36"/>
                </w:rPr>
                <m:t>1+8%</m:t>
              </m:r>
            </m:e>
          </m:d>
          <m:r>
            <w:rPr>
              <w:rFonts w:ascii="Cambria Math" w:hAnsi="Cambria Math" w:cs="Arabic Typesetting"/>
              <w:sz w:val="36"/>
              <w:szCs w:val="36"/>
            </w:rPr>
            <m:t>+400000×(1+15%)</m:t>
          </m:r>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Pr>
                <m:t>1</m:t>
              </m:r>
            </m:sub>
          </m:sSub>
          <m:r>
            <w:rPr>
              <w:rFonts w:ascii="Cambria Math" w:hAnsi="Cambria Math" w:cs="Arabic Typesetting"/>
              <w:sz w:val="36"/>
              <w:szCs w:val="36"/>
            </w:rPr>
            <m:t>=648000+460000</m:t>
          </m:r>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Pr>
                <m:t>1</m:t>
              </m:r>
            </m:sub>
          </m:sSub>
          <m:r>
            <w:rPr>
              <w:rFonts w:ascii="Cambria Math" w:hAnsi="Cambria Math" w:cs="Arabic Typesetting"/>
              <w:sz w:val="36"/>
              <w:szCs w:val="36"/>
            </w:rPr>
            <m:t>=1108000</m:t>
          </m:r>
        </m:oMath>
      </m:oMathPara>
    </w:p>
    <w:p w:rsidR="00D22698" w:rsidRPr="001B2F90" w:rsidRDefault="00D22698" w:rsidP="00A27A5B">
      <w:pPr>
        <w:pStyle w:val="a3"/>
        <w:numPr>
          <w:ilvl w:val="0"/>
          <w:numId w:val="53"/>
        </w:num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lastRenderedPageBreak/>
        <w:t>نطبق قانون النسبة:</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 xml:space="preserve"> </w:t>
      </w:r>
      <m:oMath>
        <m:r>
          <w:rPr>
            <w:rFonts w:ascii="Cambria Math" w:hAnsi="Cambria Math" w:cs="Arabic Typesetting"/>
            <w:sz w:val="36"/>
            <w:szCs w:val="36"/>
          </w:rPr>
          <m:t>R=</m:t>
        </m:r>
        <m:box>
          <m:boxPr>
            <m:ctrlPr>
              <w:rPr>
                <w:rFonts w:ascii="Cambria Math" w:hAnsi="Cambria Math" w:cs="Arabic Typesetting"/>
                <w:i/>
                <w:iCs/>
                <w:sz w:val="36"/>
                <w:szCs w:val="36"/>
              </w:rPr>
            </m:ctrlPr>
          </m:boxPr>
          <m:e>
            <m:argPr>
              <m:argSz m:val="-1"/>
            </m:argPr>
            <m:f>
              <m:fPr>
                <m:ctrlPr>
                  <w:rPr>
                    <w:rFonts w:ascii="Cambria Math" w:hAnsi="Cambria Math" w:cs="Arabic Typesetting"/>
                    <w:i/>
                    <w:iCs/>
                    <w:sz w:val="36"/>
                    <w:szCs w:val="36"/>
                  </w:rPr>
                </m:ctrlPr>
              </m:fPr>
              <m:num>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Pr>
                      <m:t>1</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tl/>
                      </w:rPr>
                      <m:t>0</m:t>
                    </m:r>
                  </m:sub>
                </m:sSub>
              </m:num>
              <m:den>
                <m:sSub>
                  <m:sSubPr>
                    <m:ctrlPr>
                      <w:rPr>
                        <w:rFonts w:ascii="Cambria Math" w:hAnsi="Cambria Math" w:cs="Arabic Typesetting"/>
                        <w:i/>
                        <w:iCs/>
                        <w:sz w:val="36"/>
                        <w:szCs w:val="36"/>
                      </w:rPr>
                    </m:ctrlPr>
                  </m:sSubPr>
                  <m:e>
                    <m:r>
                      <w:rPr>
                        <w:rFonts w:ascii="Cambria Math" w:hAnsi="Cambria Math" w:cs="Arabic Typesetting"/>
                        <w:sz w:val="36"/>
                        <w:szCs w:val="36"/>
                      </w:rPr>
                      <m:t>V</m:t>
                    </m:r>
                  </m:e>
                  <m:sub>
                    <m:r>
                      <w:rPr>
                        <w:rFonts w:ascii="Cambria Math" w:hAnsi="Cambria Math" w:cs="Arabic Typesetting"/>
                        <w:sz w:val="36"/>
                        <w:szCs w:val="36"/>
                        <w:rtl/>
                      </w:rPr>
                      <m:t>0</m:t>
                    </m:r>
                  </m:sub>
                </m:sSub>
              </m:den>
            </m:f>
            <m:r>
              <w:rPr>
                <w:rFonts w:ascii="Cambria Math" w:hAnsi="Cambria Math" w:cs="Arabic Typesetting"/>
                <w:sz w:val="36"/>
                <w:szCs w:val="36"/>
              </w:rPr>
              <m:t>=</m:t>
            </m:r>
            <m:box>
              <m:boxPr>
                <m:ctrlPr>
                  <w:rPr>
                    <w:rFonts w:ascii="Cambria Math" w:hAnsi="Cambria Math" w:cs="Arabic Typesetting"/>
                    <w:i/>
                    <w:iCs/>
                    <w:sz w:val="36"/>
                    <w:szCs w:val="36"/>
                  </w:rPr>
                </m:ctrlPr>
              </m:boxPr>
              <m:e>
                <m:argPr>
                  <m:argSz m:val="-1"/>
                </m:argPr>
                <m:f>
                  <m:fPr>
                    <m:ctrlPr>
                      <w:rPr>
                        <w:rFonts w:ascii="Cambria Math" w:hAnsi="Cambria Math" w:cs="Arabic Typesetting"/>
                        <w:i/>
                        <w:iCs/>
                        <w:sz w:val="36"/>
                        <w:szCs w:val="36"/>
                      </w:rPr>
                    </m:ctrlPr>
                  </m:fPr>
                  <m:num>
                    <m:r>
                      <w:rPr>
                        <w:rFonts w:ascii="Cambria Math" w:hAnsi="Cambria Math" w:cs="Arabic Typesetting"/>
                        <w:sz w:val="36"/>
                        <w:szCs w:val="36"/>
                      </w:rPr>
                      <m:t>1.108.000-1.000.000</m:t>
                    </m:r>
                  </m:num>
                  <m:den>
                    <m:r>
                      <w:rPr>
                        <w:rFonts w:ascii="Cambria Math" w:hAnsi="Cambria Math" w:cs="Arabic Typesetting"/>
                        <w:sz w:val="36"/>
                        <w:szCs w:val="36"/>
                      </w:rPr>
                      <m:t>1.000.000</m:t>
                    </m:r>
                  </m:den>
                </m:f>
              </m:e>
            </m:box>
          </m:e>
        </m:box>
      </m:oMath>
    </w:p>
    <w:p w:rsidR="00D22698" w:rsidRPr="001B2F90" w:rsidRDefault="00D22698" w:rsidP="00A27A5B">
      <w:pPr>
        <w:pStyle w:val="a3"/>
        <w:spacing w:line="240" w:lineRule="auto"/>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R=10.8%</m:t>
          </m:r>
        </m:oMath>
      </m:oMathPara>
    </w:p>
    <w:p w:rsidR="00D22698" w:rsidRPr="001B2F90" w:rsidRDefault="00D22698" w:rsidP="00A27A5B">
      <w:pPr>
        <w:pStyle w:val="a3"/>
        <w:spacing w:line="240" w:lineRule="auto"/>
        <w:jc w:val="both"/>
        <w:rPr>
          <w:rFonts w:ascii="Arabic Typesetting" w:hAnsi="Arabic Typesetting" w:cs="Arabic Typesetting"/>
          <w:color w:val="00B0F0"/>
          <w:sz w:val="36"/>
          <w:szCs w:val="36"/>
          <w:rtl/>
        </w:rPr>
      </w:pPr>
      <w:proofErr w:type="gramStart"/>
      <w:r w:rsidRPr="001B2F90">
        <w:rPr>
          <w:rFonts w:ascii="Arabic Typesetting" w:hAnsi="Arabic Typesetting" w:cs="Arabic Typesetting"/>
          <w:color w:val="00B0F0"/>
          <w:sz w:val="36"/>
          <w:szCs w:val="36"/>
          <w:rtl/>
        </w:rPr>
        <w:t>ثانيا :</w:t>
      </w:r>
      <w:proofErr w:type="gramEnd"/>
      <w:r w:rsidRPr="001B2F90">
        <w:rPr>
          <w:rFonts w:ascii="Arabic Typesetting" w:hAnsi="Arabic Typesetting" w:cs="Arabic Typesetting"/>
          <w:color w:val="00B0F0"/>
          <w:sz w:val="36"/>
          <w:szCs w:val="36"/>
          <w:rtl/>
        </w:rPr>
        <w:t xml:space="preserve"> حساب عائد المحفظة  باستخدام طريقه المتوسط المرجح  :</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3759F03F" wp14:editId="10626466">
            <wp:extent cx="4013860" cy="1014740"/>
            <wp:effectExtent l="0" t="0" r="571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15082" cy="1015049"/>
                    </a:xfrm>
                    <a:prstGeom prst="rect">
                      <a:avLst/>
                    </a:prstGeom>
                    <a:noFill/>
                  </pic:spPr>
                </pic:pic>
              </a:graphicData>
            </a:graphic>
          </wp:inline>
        </w:drawing>
      </w:r>
    </w:p>
    <w:p w:rsidR="00D22698" w:rsidRPr="001B2F90" w:rsidRDefault="00D22698" w:rsidP="00A27A5B">
      <w:pPr>
        <w:pStyle w:val="a3"/>
        <w:spacing w:line="240" w:lineRule="auto"/>
        <w:jc w:val="both"/>
        <w:rPr>
          <w:rFonts w:ascii="Arabic Typesetting" w:hAnsi="Arabic Typesetting" w:cs="Arabic Typesetting"/>
          <w:sz w:val="36"/>
          <w:szCs w:val="36"/>
          <w:highlight w:val="lightGray"/>
          <w:rtl/>
        </w:rPr>
      </w:pPr>
      <w:r w:rsidRPr="001B2F90">
        <w:rPr>
          <w:rFonts w:ascii="Arabic Typesetting" w:hAnsi="Arabic Typesetting" w:cs="Arabic Typesetting" w:hint="cs"/>
          <w:sz w:val="36"/>
          <w:szCs w:val="36"/>
          <w:highlight w:val="lightGray"/>
          <w:rtl/>
        </w:rPr>
        <w:t>مجموع الاوزان النسبية يساوي الواحد الصحيح</w:t>
      </w:r>
      <w:proofErr w:type="gramStart"/>
      <w:r w:rsidRPr="001B2F90">
        <w:rPr>
          <w:rFonts w:ascii="Arabic Typesetting" w:hAnsi="Arabic Typesetting" w:cs="Arabic Typesetting" w:hint="cs"/>
          <w:sz w:val="36"/>
          <w:szCs w:val="36"/>
          <w:highlight w:val="lightGray"/>
          <w:rtl/>
        </w:rPr>
        <w:t xml:space="preserve"> ..</w:t>
      </w:r>
      <w:proofErr w:type="gramEnd"/>
      <w:r w:rsidRPr="001B2F90">
        <w:rPr>
          <w:rFonts w:ascii="Arabic Typesetting" w:hAnsi="Arabic Typesetting" w:cs="Arabic Typesetting" w:hint="cs"/>
          <w:sz w:val="36"/>
          <w:szCs w:val="36"/>
          <w:highlight w:val="lightGray"/>
          <w:rtl/>
        </w:rPr>
        <w:t xml:space="preserve"> نحسبها من خلال قسمه قيمه الاستثمار الواحد على قيمه المحفظة كامله </w:t>
      </w:r>
    </w:p>
    <w:p w:rsidR="00D22698" w:rsidRPr="001B2F90" w:rsidRDefault="00D22698" w:rsidP="00A27A5B">
      <w:pPr>
        <w:pStyle w:val="a3"/>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hint="cs"/>
          <w:sz w:val="36"/>
          <w:szCs w:val="36"/>
          <w:highlight w:val="lightGray"/>
          <w:rtl/>
        </w:rPr>
        <w:t>( 600</w:t>
      </w:r>
      <w:proofErr w:type="gramEnd"/>
      <w:r w:rsidRPr="001B2F90">
        <w:rPr>
          <w:rFonts w:ascii="Arabic Typesetting" w:hAnsi="Arabic Typesetting" w:cs="Arabic Typesetting" w:hint="cs"/>
          <w:sz w:val="36"/>
          <w:szCs w:val="36"/>
          <w:highlight w:val="lightGray"/>
          <w:rtl/>
        </w:rPr>
        <w:t xml:space="preserve"> الف </w:t>
      </w:r>
      <m:oMath>
        <m:r>
          <m:rPr>
            <m:sty m:val="p"/>
          </m:rPr>
          <w:rPr>
            <w:rFonts w:ascii="Cambria Math" w:hAnsi="Cambria Math" w:cs="Arabic Typesetting"/>
            <w:sz w:val="36"/>
            <w:szCs w:val="36"/>
            <w:highlight w:val="lightGray"/>
            <w:rtl/>
          </w:rPr>
          <m:t>÷</m:t>
        </m:r>
      </m:oMath>
      <w:r w:rsidRPr="001B2F90">
        <w:rPr>
          <w:rFonts w:ascii="Arabic Typesetting" w:hAnsi="Arabic Typesetting" w:cs="Arabic Typesetting" w:hint="cs"/>
          <w:sz w:val="36"/>
          <w:szCs w:val="36"/>
          <w:highlight w:val="lightGray"/>
          <w:rtl/>
        </w:rPr>
        <w:t xml:space="preserve">مليون = 0,6 ) ( 400 الف </w:t>
      </w:r>
      <m:oMath>
        <m:r>
          <m:rPr>
            <m:sty m:val="p"/>
          </m:rPr>
          <w:rPr>
            <w:rFonts w:ascii="Cambria Math" w:hAnsi="Cambria Math" w:cs="Arabic Typesetting"/>
            <w:sz w:val="36"/>
            <w:szCs w:val="36"/>
            <w:highlight w:val="lightGray"/>
            <w:rtl/>
          </w:rPr>
          <m:t>÷</m:t>
        </m:r>
      </m:oMath>
      <w:r w:rsidRPr="001B2F90">
        <w:rPr>
          <w:rFonts w:ascii="Arabic Typesetting" w:hAnsi="Arabic Typesetting" w:cs="Arabic Typesetting" w:hint="cs"/>
          <w:sz w:val="36"/>
          <w:szCs w:val="36"/>
          <w:highlight w:val="lightGray"/>
          <w:rtl/>
        </w:rPr>
        <w:t>مليون = 0,4) ثم نطبق القانون بضرب العائد في الوزن للحصول على المرجح</w:t>
      </w:r>
    </w:p>
    <w:p w:rsidR="00D22698" w:rsidRPr="001B2F90" w:rsidRDefault="00D22698" w:rsidP="00A27A5B">
      <w:pPr>
        <w:pStyle w:val="a3"/>
        <w:numPr>
          <w:ilvl w:val="0"/>
          <w:numId w:val="35"/>
        </w:numPr>
        <w:spacing w:line="240" w:lineRule="auto"/>
        <w:jc w:val="both"/>
        <w:rPr>
          <w:rFonts w:ascii="Arabic Typesetting" w:hAnsi="Arabic Typesetting" w:cs="Arabic Typesetting"/>
          <w:color w:val="CC0066"/>
          <w:sz w:val="36"/>
          <w:szCs w:val="36"/>
        </w:rPr>
      </w:pPr>
      <w:r w:rsidRPr="001B2F90">
        <w:rPr>
          <w:rFonts w:ascii="Arabic Typesetting" w:hAnsi="Arabic Typesetting" w:cs="Arabic Typesetting"/>
          <w:color w:val="CC0066"/>
          <w:sz w:val="36"/>
          <w:szCs w:val="36"/>
          <w:rtl/>
        </w:rPr>
        <w:t xml:space="preserve">العائد المتوقع و مخاطرة محفظة باستخدام التوقعات </w:t>
      </w:r>
      <w:proofErr w:type="gramStart"/>
      <w:r w:rsidRPr="001B2F90">
        <w:rPr>
          <w:rFonts w:ascii="Arabic Typesetting" w:hAnsi="Arabic Typesetting" w:cs="Arabic Typesetting"/>
          <w:color w:val="CC0066"/>
          <w:sz w:val="36"/>
          <w:szCs w:val="36"/>
          <w:rtl/>
        </w:rPr>
        <w:t>المستقبلية :</w:t>
      </w:r>
      <w:proofErr w:type="gramEnd"/>
    </w:p>
    <w:p w:rsidR="00D22698" w:rsidRPr="001B2F90" w:rsidRDefault="00D22698" w:rsidP="00A27A5B">
      <w:pPr>
        <w:pStyle w:val="a3"/>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اولا </w:t>
      </w:r>
      <w:proofErr w:type="gramStart"/>
      <w:r w:rsidRPr="001B2F90">
        <w:rPr>
          <w:rFonts w:ascii="Arabic Typesetting" w:hAnsi="Arabic Typesetting" w:cs="Arabic Typesetting"/>
          <w:sz w:val="36"/>
          <w:szCs w:val="36"/>
          <w:rtl/>
        </w:rPr>
        <w:t>/:العائد</w:t>
      </w:r>
      <w:proofErr w:type="gramEnd"/>
      <w:r w:rsidRPr="001B2F90">
        <w:rPr>
          <w:rFonts w:ascii="Arabic Typesetting" w:hAnsi="Arabic Typesetting" w:cs="Arabic Typesetting"/>
          <w:sz w:val="36"/>
          <w:szCs w:val="36"/>
          <w:rtl/>
        </w:rPr>
        <w:t xml:space="preserve"> المتوقع من محفظة استثمارية :</w:t>
      </w:r>
    </w:p>
    <w:p w:rsidR="00D22698" w:rsidRPr="001B2F90" w:rsidRDefault="00D22698" w:rsidP="00A27A5B">
      <w:pPr>
        <w:pStyle w:val="a3"/>
        <w:spacing w:line="240" w:lineRule="auto"/>
        <w:jc w:val="both"/>
        <w:rPr>
          <w:rFonts w:ascii="Arabic Typesetting" w:hAnsi="Arabic Typesetting" w:cs="Arabic Typesetting"/>
          <w:color w:val="0033CC"/>
          <w:sz w:val="36"/>
          <w:szCs w:val="36"/>
        </w:rPr>
      </w:pPr>
      <w:r w:rsidRPr="001B2F90">
        <w:rPr>
          <w:rFonts w:ascii="Arabic Typesetting" w:hAnsi="Arabic Typesetting" w:cs="Arabic Typesetting"/>
          <w:color w:val="0033CC"/>
          <w:sz w:val="36"/>
          <w:szCs w:val="36"/>
          <w:rtl/>
        </w:rPr>
        <w:t xml:space="preserve">لحساب العائد المتوقع من محفظة استثمارية لا بد من معرفة: </w:t>
      </w:r>
    </w:p>
    <w:p w:rsidR="00D22698" w:rsidRPr="001B2F90" w:rsidRDefault="00D22698" w:rsidP="00A27A5B">
      <w:pPr>
        <w:pStyle w:val="a3"/>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sz w:val="36"/>
          <w:szCs w:val="36"/>
          <w:rtl/>
        </w:rPr>
        <w:t>1- عدد</w:t>
      </w:r>
      <w:proofErr w:type="gramEnd"/>
      <w:r w:rsidRPr="001B2F90">
        <w:rPr>
          <w:rFonts w:ascii="Arabic Typesetting" w:hAnsi="Arabic Typesetting" w:cs="Arabic Typesetting"/>
          <w:sz w:val="36"/>
          <w:szCs w:val="36"/>
          <w:rtl/>
        </w:rPr>
        <w:t xml:space="preserve"> الاستثمارات في المحفظة</w:t>
      </w:r>
    </w:p>
    <w:p w:rsidR="00D22698" w:rsidRPr="001B2F90" w:rsidRDefault="00D22698" w:rsidP="00A27A5B">
      <w:pPr>
        <w:pStyle w:val="a3"/>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sz w:val="36"/>
          <w:szCs w:val="36"/>
          <w:rtl/>
        </w:rPr>
        <w:t>2- أوزان</w:t>
      </w:r>
      <w:proofErr w:type="gramEnd"/>
      <w:r w:rsidRPr="001B2F90">
        <w:rPr>
          <w:rFonts w:ascii="Arabic Typesetting" w:hAnsi="Arabic Typesetting" w:cs="Arabic Typesetting"/>
          <w:sz w:val="36"/>
          <w:szCs w:val="36"/>
          <w:rtl/>
        </w:rPr>
        <w:t xml:space="preserve"> كل الاستثمارات في المحفظة</w:t>
      </w:r>
    </w:p>
    <w:p w:rsidR="00D22698" w:rsidRPr="001B2F90" w:rsidRDefault="00D22698" w:rsidP="00A27A5B">
      <w:pPr>
        <w:pStyle w:val="a3"/>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sz w:val="36"/>
          <w:szCs w:val="36"/>
          <w:rtl/>
        </w:rPr>
        <w:t>3- العائد</w:t>
      </w:r>
      <w:proofErr w:type="gramEnd"/>
      <w:r w:rsidRPr="001B2F90">
        <w:rPr>
          <w:rFonts w:ascii="Arabic Typesetting" w:hAnsi="Arabic Typesetting" w:cs="Arabic Typesetting"/>
          <w:sz w:val="36"/>
          <w:szCs w:val="36"/>
          <w:rtl/>
        </w:rPr>
        <w:t xml:space="preserve"> المتوقع من كل استثمار </w:t>
      </w:r>
    </w:p>
    <w:p w:rsidR="00D22698" w:rsidRPr="001B2F90" w:rsidRDefault="00D22698" w:rsidP="00A27A5B">
      <w:pPr>
        <w:pStyle w:val="a3"/>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sz w:val="36"/>
          <w:szCs w:val="36"/>
          <w:rtl/>
        </w:rPr>
        <w:t>4- احتمال</w:t>
      </w:r>
      <w:proofErr w:type="gramEnd"/>
      <w:r w:rsidRPr="001B2F90">
        <w:rPr>
          <w:rFonts w:ascii="Arabic Typesetting" w:hAnsi="Arabic Typesetting" w:cs="Arabic Typesetting"/>
          <w:sz w:val="36"/>
          <w:szCs w:val="36"/>
          <w:rtl/>
        </w:rPr>
        <w:t xml:space="preserve"> حدوث الظروف الاقتصادية المحتملة</w:t>
      </w:r>
    </w:p>
    <w:p w:rsidR="00D22698" w:rsidRPr="001B2F90" w:rsidRDefault="00D22698" w:rsidP="00A27A5B">
      <w:pPr>
        <w:pStyle w:val="a3"/>
        <w:spacing w:line="240" w:lineRule="auto"/>
        <w:jc w:val="both"/>
        <w:rPr>
          <w:rFonts w:ascii="Arabic Typesetting" w:hAnsi="Arabic Typesetting" w:cs="Arabic Typesetting"/>
          <w:sz w:val="36"/>
          <w:szCs w:val="36"/>
          <w:rtl/>
        </w:rPr>
      </w:pPr>
    </w:p>
    <w:p w:rsidR="00D22698" w:rsidRPr="001B2F90" w:rsidRDefault="00D22698" w:rsidP="00A27A5B">
      <w:pPr>
        <w:pStyle w:val="a3"/>
        <w:numPr>
          <w:ilvl w:val="0"/>
          <w:numId w:val="38"/>
        </w:numPr>
        <w:spacing w:line="240" w:lineRule="auto"/>
        <w:jc w:val="both"/>
        <w:rPr>
          <w:rFonts w:ascii="Arabic Typesetting" w:hAnsi="Arabic Typesetting" w:cs="Arabic Typesetting"/>
          <w:color w:val="00B050"/>
          <w:sz w:val="36"/>
          <w:szCs w:val="36"/>
          <w:rtl/>
        </w:rPr>
      </w:pPr>
      <w:r w:rsidRPr="001B2F90">
        <w:rPr>
          <w:rFonts w:ascii="Arabic Typesetting" w:hAnsi="Arabic Typesetting" w:cs="Arabic Typesetting"/>
          <w:color w:val="00B050"/>
          <w:sz w:val="36"/>
          <w:szCs w:val="36"/>
          <w:rtl/>
        </w:rPr>
        <w:t xml:space="preserve">حساب العائد المتوقع من محفظة </w:t>
      </w:r>
      <w:proofErr w:type="gramStart"/>
      <w:r w:rsidRPr="001B2F90">
        <w:rPr>
          <w:rFonts w:ascii="Arabic Typesetting" w:hAnsi="Arabic Typesetting" w:cs="Arabic Typesetting"/>
          <w:color w:val="00B050"/>
          <w:sz w:val="36"/>
          <w:szCs w:val="36"/>
          <w:rtl/>
        </w:rPr>
        <w:t>استثمارية :</w:t>
      </w:r>
      <w:proofErr w:type="gramEnd"/>
    </w:p>
    <w:p w:rsidR="00D22698" w:rsidRPr="001B2F90" w:rsidRDefault="00D22698" w:rsidP="00A27A5B">
      <w:pPr>
        <w:pStyle w:val="a3"/>
        <w:spacing w:line="240" w:lineRule="auto"/>
        <w:jc w:val="both"/>
        <w:rPr>
          <w:rFonts w:ascii="Arabic Typesetting" w:hAnsi="Arabic Typesetting" w:cs="Arabic Typesetting"/>
          <w:color w:val="0070C0"/>
          <w:sz w:val="36"/>
          <w:szCs w:val="36"/>
        </w:rPr>
      </w:pPr>
      <w:r w:rsidRPr="001B2F90">
        <w:rPr>
          <w:rFonts w:ascii="Arabic Typesetting" w:hAnsi="Arabic Typesetting" w:cs="Arabic Typesetting"/>
          <w:color w:val="0070C0"/>
          <w:sz w:val="36"/>
          <w:szCs w:val="36"/>
          <w:rtl/>
        </w:rPr>
        <w:t>يمكن استخدام الصيغة التالية لحساب العائد المتوقع من المحفظة الاستثمارية:</w:t>
      </w:r>
    </w:p>
    <w:p w:rsidR="00D22698" w:rsidRPr="001B2F90" w:rsidRDefault="00D90ABA" w:rsidP="00A27A5B">
      <w:pPr>
        <w:pStyle w:val="a3"/>
        <w:spacing w:line="240" w:lineRule="auto"/>
        <w:jc w:val="both"/>
        <w:rPr>
          <w:rFonts w:ascii="Arabic Typesetting" w:hAnsi="Arabic Typesetting" w:cs="Arabic Typesetting"/>
          <w:color w:val="FF0000"/>
          <w:sz w:val="36"/>
          <w:szCs w:val="36"/>
          <w:rtl/>
        </w:rPr>
      </w:pPr>
      <m:oMathPara>
        <m:oMathParaPr>
          <m:jc m:val="centerGroup"/>
        </m:oMathParaPr>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E(R)</m:t>
              </m:r>
            </m:e>
            <m:sub>
              <m:r>
                <w:rPr>
                  <w:rFonts w:ascii="Cambria Math" w:hAnsi="Cambria Math" w:cs="Arabic Typesetting"/>
                  <w:color w:val="FF0000"/>
                  <w:sz w:val="36"/>
                  <w:szCs w:val="36"/>
                </w:rPr>
                <m:t>p</m:t>
              </m:r>
            </m:sub>
          </m:sSub>
          <m:r>
            <w:rPr>
              <w:rFonts w:ascii="Cambria Math" w:hAnsi="Cambria Math" w:cs="Arabic Typesetting"/>
              <w:color w:val="FF0000"/>
              <w:sz w:val="36"/>
              <w:szCs w:val="36"/>
            </w:rPr>
            <m:t>=</m:t>
          </m:r>
          <m:nary>
            <m:naryPr>
              <m:chr m:val="∑"/>
              <m:ctrlPr>
                <w:rPr>
                  <w:rFonts w:ascii="Cambria Math" w:hAnsi="Cambria Math" w:cs="Arabic Typesetting"/>
                  <w:i/>
                  <w:iCs/>
                  <w:color w:val="FF0000"/>
                  <w:sz w:val="36"/>
                  <w:szCs w:val="36"/>
                </w:rPr>
              </m:ctrlPr>
            </m:naryPr>
            <m:sub>
              <m:r>
                <w:rPr>
                  <w:rFonts w:ascii="Cambria Math" w:hAnsi="Cambria Math" w:cs="Arabic Typesetting"/>
                  <w:color w:val="FF0000"/>
                  <w:sz w:val="36"/>
                  <w:szCs w:val="36"/>
                </w:rPr>
                <m:t>i=1</m:t>
              </m:r>
            </m:sub>
            <m:sup>
              <m:r>
                <w:rPr>
                  <w:rFonts w:ascii="Cambria Math" w:hAnsi="Cambria Math" w:cs="Arabic Typesetting"/>
                  <w:color w:val="FF0000"/>
                  <w:sz w:val="36"/>
                  <w:szCs w:val="36"/>
                </w:rPr>
                <m:t>i=n</m:t>
              </m:r>
            </m:sup>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w</m:t>
                  </m:r>
                </m:e>
                <m:sub>
                  <m:r>
                    <w:rPr>
                      <w:rFonts w:ascii="Cambria Math" w:hAnsi="Cambria Math" w:cs="Arabic Typesetting"/>
                      <w:color w:val="FF0000"/>
                      <w:sz w:val="36"/>
                      <w:szCs w:val="36"/>
                    </w:rPr>
                    <m:t>i</m:t>
                  </m:r>
                </m:sub>
              </m:sSub>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E(R</m:t>
                  </m:r>
                </m:e>
                <m:sub>
                  <m:r>
                    <w:rPr>
                      <w:rFonts w:ascii="Cambria Math" w:hAnsi="Cambria Math" w:cs="Arabic Typesetting"/>
                      <w:color w:val="FF0000"/>
                      <w:sz w:val="36"/>
                      <w:szCs w:val="36"/>
                    </w:rPr>
                    <m:t>i</m:t>
                  </m:r>
                </m:sub>
              </m:sSub>
              <m:r>
                <w:rPr>
                  <w:rFonts w:ascii="Cambria Math" w:hAnsi="Cambria Math" w:cs="Arabic Typesetting"/>
                  <w:color w:val="FF0000"/>
                  <w:sz w:val="36"/>
                  <w:szCs w:val="36"/>
                </w:rPr>
                <m:t>)</m:t>
              </m:r>
            </m:e>
          </m:nary>
        </m:oMath>
      </m:oMathPara>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w</m:t>
            </m:r>
          </m:e>
          <m:sub>
            <m:r>
              <w:rPr>
                <w:rFonts w:ascii="Cambria Math" w:hAnsi="Cambria Math" w:cs="Arabic Typesetting"/>
                <w:color w:val="0070C0"/>
                <w:sz w:val="36"/>
                <w:szCs w:val="36"/>
              </w:rPr>
              <m:t>i</m:t>
            </m:r>
          </m:sub>
        </m:sSub>
      </m:oMath>
      <w:r w:rsidRPr="001B2F90">
        <w:rPr>
          <w:rFonts w:ascii="Arabic Typesetting" w:hAnsi="Arabic Typesetting" w:cs="Arabic Typesetting"/>
          <w:sz w:val="36"/>
          <w:szCs w:val="36"/>
          <w:rtl/>
        </w:rPr>
        <w:t xml:space="preserve">): وزن المشروع </w:t>
      </w:r>
      <w:proofErr w:type="gramStart"/>
      <w:r w:rsidRPr="001B2F90">
        <w:rPr>
          <w:rFonts w:ascii="Arabic Typesetting" w:hAnsi="Arabic Typesetting" w:cs="Arabic Typesetting"/>
          <w:sz w:val="36"/>
          <w:szCs w:val="36"/>
        </w:rPr>
        <w:t>(</w:t>
      </w:r>
      <m:oMath>
        <m:r>
          <w:rPr>
            <w:rFonts w:ascii="Cambria Math" w:hAnsi="Cambria Math" w:cs="Arabic Typesetting"/>
            <w:sz w:val="36"/>
            <w:szCs w:val="36"/>
          </w:rPr>
          <m:t>i</m:t>
        </m:r>
      </m:oMath>
      <w:r w:rsidRPr="001B2F90">
        <w:rPr>
          <w:rFonts w:ascii="Arabic Typesetting" w:hAnsi="Arabic Typesetting" w:cs="Arabic Typesetting"/>
          <w:sz w:val="36"/>
          <w:szCs w:val="36"/>
        </w:rPr>
        <w:t xml:space="preserve">) </w:t>
      </w:r>
      <w:r w:rsidRPr="001B2F90">
        <w:rPr>
          <w:rFonts w:ascii="Arabic Typesetting" w:hAnsi="Arabic Typesetting" w:cs="Arabic Typesetting"/>
          <w:sz w:val="36"/>
          <w:szCs w:val="36"/>
          <w:rtl/>
        </w:rPr>
        <w:t xml:space="preserve"> في</w:t>
      </w:r>
      <w:proofErr w:type="gramEnd"/>
      <w:r w:rsidRPr="001B2F90">
        <w:rPr>
          <w:rFonts w:ascii="Arabic Typesetting" w:hAnsi="Arabic Typesetting" w:cs="Arabic Typesetting"/>
          <w:sz w:val="36"/>
          <w:szCs w:val="36"/>
          <w:rtl/>
        </w:rPr>
        <w:t xml:space="preserve"> المحفظة </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E(R</m:t>
            </m:r>
          </m:e>
          <m:sub>
            <m:r>
              <w:rPr>
                <w:rFonts w:ascii="Cambria Math" w:hAnsi="Cambria Math" w:cs="Arabic Typesetting"/>
                <w:color w:val="0070C0"/>
                <w:sz w:val="36"/>
                <w:szCs w:val="36"/>
              </w:rPr>
              <m:t>i</m:t>
            </m:r>
          </m:sub>
        </m:sSub>
        <m:r>
          <w:rPr>
            <w:rFonts w:ascii="Cambria Math" w:hAnsi="Cambria Math" w:cs="Arabic Typesetting"/>
            <w:sz w:val="36"/>
            <w:szCs w:val="36"/>
          </w:rPr>
          <m:t>)</m:t>
        </m:r>
      </m:oMath>
      <w:r w:rsidRPr="001B2F90">
        <w:rPr>
          <w:rFonts w:ascii="Arabic Typesetting" w:hAnsi="Arabic Typesetting" w:cs="Arabic Typesetting"/>
          <w:sz w:val="36"/>
          <w:szCs w:val="36"/>
          <w:rtl/>
        </w:rPr>
        <w:t>): العائد</w:t>
      </w:r>
      <w:r w:rsidRPr="001B2F90">
        <w:rPr>
          <w:rFonts w:ascii="Arabic Typesetting" w:hAnsi="Arabic Typesetting" w:cs="Arabic Typesetting"/>
          <w:sz w:val="36"/>
          <w:szCs w:val="36"/>
        </w:rPr>
        <w:t xml:space="preserve"> </w:t>
      </w:r>
      <w:r w:rsidRPr="001B2F90">
        <w:rPr>
          <w:rFonts w:ascii="Arabic Typesetting" w:hAnsi="Arabic Typesetting" w:cs="Arabic Typesetting"/>
          <w:sz w:val="36"/>
          <w:szCs w:val="36"/>
          <w:rtl/>
        </w:rPr>
        <w:t xml:space="preserve">المتوقع من المشروع </w:t>
      </w:r>
      <w:proofErr w:type="gramStart"/>
      <w:r w:rsidRPr="001B2F90">
        <w:rPr>
          <w:rFonts w:ascii="Arabic Typesetting" w:hAnsi="Arabic Typesetting" w:cs="Arabic Typesetting"/>
          <w:sz w:val="36"/>
          <w:szCs w:val="36"/>
        </w:rPr>
        <w:t>(</w:t>
      </w:r>
      <m:oMath>
        <m:r>
          <w:rPr>
            <w:rFonts w:ascii="Cambria Math" w:hAnsi="Cambria Math" w:cs="Arabic Typesetting"/>
            <w:sz w:val="36"/>
            <w:szCs w:val="36"/>
          </w:rPr>
          <m:t>i</m:t>
        </m:r>
      </m:oMath>
      <w:r w:rsidRPr="001B2F90">
        <w:rPr>
          <w:rFonts w:ascii="Arabic Typesetting" w:hAnsi="Arabic Typesetting" w:cs="Arabic Typesetting"/>
          <w:sz w:val="36"/>
          <w:szCs w:val="36"/>
        </w:rPr>
        <w:t xml:space="preserve">) </w:t>
      </w:r>
      <w:r w:rsidRPr="001B2F90">
        <w:rPr>
          <w:rFonts w:ascii="Arabic Typesetting" w:hAnsi="Arabic Typesetting" w:cs="Arabic Typesetting"/>
          <w:sz w:val="36"/>
          <w:szCs w:val="36"/>
          <w:rtl/>
        </w:rPr>
        <w:t xml:space="preserve"> في</w:t>
      </w:r>
      <w:proofErr w:type="gramEnd"/>
      <w:r w:rsidRPr="001B2F90">
        <w:rPr>
          <w:rFonts w:ascii="Arabic Typesetting" w:hAnsi="Arabic Typesetting" w:cs="Arabic Typesetting"/>
          <w:sz w:val="36"/>
          <w:szCs w:val="36"/>
          <w:rtl/>
        </w:rPr>
        <w:t xml:space="preserve"> المحفظة </w:t>
      </w:r>
    </w:p>
    <w:p w:rsidR="00D22698" w:rsidRPr="001B2F90" w:rsidRDefault="00D22698" w:rsidP="00A27A5B">
      <w:pPr>
        <w:pStyle w:val="a3"/>
        <w:numPr>
          <w:ilvl w:val="0"/>
          <w:numId w:val="48"/>
        </w:num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 xml:space="preserve">حيث العائد المتوقع لأي مشروع يساوي= مجموع العائد المحقق للمشروع عند حالة اقتصادية ضرب احتمال تحقق الحالة الاقتصادية </w:t>
      </w:r>
    </w:p>
    <w:p w:rsidR="00D22698" w:rsidRPr="001B2F90" w:rsidRDefault="00D22698" w:rsidP="00A27A5B">
      <w:pPr>
        <w:pStyle w:val="a3"/>
        <w:spacing w:line="240" w:lineRule="auto"/>
        <w:jc w:val="both"/>
        <w:rPr>
          <w:rFonts w:ascii="Arabic Typesetting" w:hAnsi="Arabic Typesetting" w:cs="Arabic Typesetting"/>
          <w:color w:val="FF0000"/>
          <w:sz w:val="36"/>
          <w:szCs w:val="36"/>
          <w:rtl/>
        </w:rPr>
      </w:pPr>
      <w:r w:rsidRPr="001B2F90">
        <w:rPr>
          <w:rFonts w:ascii="Arabic Typesetting" w:hAnsi="Arabic Typesetting" w:cs="Arabic Typesetting"/>
          <w:color w:val="FF0000"/>
          <w:sz w:val="36"/>
          <w:szCs w:val="36"/>
          <w:rtl/>
        </w:rPr>
        <w:t xml:space="preserve">مثال تطبيقي </w:t>
      </w:r>
    </w:p>
    <w:p w:rsidR="00D22698" w:rsidRPr="001B2F90" w:rsidRDefault="00D22698" w:rsidP="00A27A5B">
      <w:pPr>
        <w:pStyle w:val="a3"/>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محفظة استثمارية قيمتها 25000 ريال، مكونة أسهم شركتين (أ) و(ب):</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 xml:space="preserve">قيمة الاستثمار في (أ): 15000 ريال </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 xml:space="preserve">قيمة الاستثمار في (ب): 10000 ريال </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الحالات الاقتصادية واحتمال حدوثها والعائد المتوقع من كل مشروع موضحة في الجدول التالي:</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lastRenderedPageBreak/>
        <w:drawing>
          <wp:inline distT="0" distB="0" distL="0" distR="0" wp14:anchorId="29B269C8" wp14:editId="3C90F77F">
            <wp:extent cx="3740727" cy="1225318"/>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49598" cy="1228224"/>
                    </a:xfrm>
                    <a:prstGeom prst="rect">
                      <a:avLst/>
                    </a:prstGeom>
                    <a:noFill/>
                  </pic:spPr>
                </pic:pic>
              </a:graphicData>
            </a:graphic>
          </wp:inline>
        </w:drawing>
      </w:r>
    </w:p>
    <w:p w:rsidR="00D22698" w:rsidRPr="001B2F90" w:rsidRDefault="00D22698" w:rsidP="00A27A5B">
      <w:pPr>
        <w:pStyle w:val="a3"/>
        <w:spacing w:line="240" w:lineRule="auto"/>
        <w:jc w:val="both"/>
        <w:rPr>
          <w:rFonts w:ascii="Arabic Typesetting" w:hAnsi="Arabic Typesetting" w:cs="Arabic Typesetting"/>
          <w:sz w:val="36"/>
          <w:szCs w:val="36"/>
          <w:rtl/>
        </w:rPr>
      </w:pPr>
    </w:p>
    <w:p w:rsidR="00D22698" w:rsidRPr="001B2F90" w:rsidRDefault="00D22698" w:rsidP="00A27A5B">
      <w:pPr>
        <w:pStyle w:val="a3"/>
        <w:numPr>
          <w:ilvl w:val="0"/>
          <w:numId w:val="41"/>
        </w:numPr>
        <w:spacing w:line="240" w:lineRule="auto"/>
        <w:jc w:val="both"/>
        <w:rPr>
          <w:rFonts w:ascii="Arabic Typesetting" w:hAnsi="Arabic Typesetting" w:cs="Arabic Typesetting"/>
          <w:color w:val="009900"/>
          <w:sz w:val="36"/>
          <w:szCs w:val="36"/>
          <w:rtl/>
        </w:rPr>
      </w:pPr>
      <w:r w:rsidRPr="001B2F90">
        <w:rPr>
          <w:rFonts w:ascii="Arabic Typesetting" w:hAnsi="Arabic Typesetting" w:cs="Arabic Typesetting"/>
          <w:color w:val="009900"/>
          <w:sz w:val="36"/>
          <w:szCs w:val="36"/>
          <w:rtl/>
        </w:rPr>
        <w:t xml:space="preserve">فيما يلي شرح لخطوات العائد المتوقع للمحفظة الاستثمارية </w:t>
      </w:r>
    </w:p>
    <w:p w:rsidR="00D22698" w:rsidRPr="001B2F90" w:rsidRDefault="00D22698" w:rsidP="00A27A5B">
      <w:pPr>
        <w:pStyle w:val="a3"/>
        <w:spacing w:line="240" w:lineRule="auto"/>
        <w:jc w:val="both"/>
        <w:rPr>
          <w:rFonts w:ascii="Arabic Typesetting" w:hAnsi="Arabic Typesetting" w:cs="Arabic Typesetting"/>
          <w:sz w:val="36"/>
          <w:szCs w:val="36"/>
        </w:rPr>
      </w:pPr>
      <w:r w:rsidRPr="001B2F90">
        <w:rPr>
          <w:rFonts w:ascii="Arabic Typesetting" w:hAnsi="Arabic Typesetting" w:cs="Arabic Typesetting"/>
          <w:b/>
          <w:bCs/>
          <w:color w:val="CC0066"/>
          <w:sz w:val="36"/>
          <w:szCs w:val="36"/>
          <w:u w:val="single"/>
          <w:rtl/>
        </w:rPr>
        <w:t>أولا:</w:t>
      </w:r>
      <w:r w:rsidRPr="001B2F90">
        <w:rPr>
          <w:rFonts w:ascii="Arabic Typesetting" w:hAnsi="Arabic Typesetting" w:cs="Arabic Typesetting"/>
          <w:b/>
          <w:bCs/>
          <w:sz w:val="36"/>
          <w:szCs w:val="36"/>
          <w:rtl/>
        </w:rPr>
        <w:t xml:space="preserve"> </w:t>
      </w:r>
      <w:r w:rsidRPr="001B2F90">
        <w:rPr>
          <w:rFonts w:ascii="Arabic Typesetting" w:hAnsi="Arabic Typesetting" w:cs="Arabic Typesetting"/>
          <w:sz w:val="36"/>
          <w:szCs w:val="36"/>
          <w:rtl/>
        </w:rPr>
        <w:t>حساب العائد المتوقع لكل استثمار وهو عبارة عن مجموع عوائد الاستثمار مرجحة باحتمالات حدوثها.</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b/>
          <w:bCs/>
          <w:color w:val="CC0066"/>
          <w:sz w:val="36"/>
          <w:szCs w:val="36"/>
          <w:u w:val="single"/>
          <w:rtl/>
        </w:rPr>
        <w:t>ثانيا:</w:t>
      </w:r>
      <w:r w:rsidRPr="001B2F90">
        <w:rPr>
          <w:rFonts w:ascii="Arabic Typesetting" w:hAnsi="Arabic Typesetting" w:cs="Arabic Typesetting"/>
          <w:b/>
          <w:bCs/>
          <w:sz w:val="36"/>
          <w:szCs w:val="36"/>
          <w:rtl/>
        </w:rPr>
        <w:t xml:space="preserve"> </w:t>
      </w:r>
      <w:r w:rsidRPr="001B2F90">
        <w:rPr>
          <w:rFonts w:ascii="Arabic Typesetting" w:hAnsi="Arabic Typesetting" w:cs="Arabic Typesetting"/>
          <w:sz w:val="36"/>
          <w:szCs w:val="36"/>
          <w:rtl/>
        </w:rPr>
        <w:t>حساب العائد المتوقع للمحفظة وهو عبارة عن مجموع العوائد المتوقعة للاستثمارات (المحسوبة في الخطوة السابقة) مرجحة بالأوزان النسبية لتلك الاستثمارات.</w:t>
      </w:r>
    </w:p>
    <w:p w:rsidR="00D22698" w:rsidRPr="001B2F90" w:rsidRDefault="00D22698" w:rsidP="00A27A5B">
      <w:pPr>
        <w:pStyle w:val="a3"/>
        <w:numPr>
          <w:ilvl w:val="0"/>
          <w:numId w:val="42"/>
        </w:numPr>
        <w:spacing w:line="240" w:lineRule="auto"/>
        <w:jc w:val="both"/>
        <w:rPr>
          <w:rFonts w:ascii="Arabic Typesetting" w:hAnsi="Arabic Typesetting" w:cs="Arabic Typesetting"/>
          <w:color w:val="9900CC"/>
          <w:sz w:val="36"/>
          <w:szCs w:val="36"/>
        </w:rPr>
      </w:pPr>
      <w:r w:rsidRPr="001B2F90">
        <w:rPr>
          <w:rFonts w:ascii="Arabic Typesetting" w:hAnsi="Arabic Typesetting" w:cs="Arabic Typesetting"/>
          <w:color w:val="9900CC"/>
          <w:sz w:val="36"/>
          <w:szCs w:val="36"/>
          <w:rtl/>
        </w:rPr>
        <w:t xml:space="preserve">حساب العائد المتوقع من كل </w:t>
      </w:r>
      <w:proofErr w:type="gramStart"/>
      <w:r w:rsidRPr="001B2F90">
        <w:rPr>
          <w:rFonts w:ascii="Arabic Typesetting" w:hAnsi="Arabic Typesetting" w:cs="Arabic Typesetting"/>
          <w:color w:val="9900CC"/>
          <w:sz w:val="36"/>
          <w:szCs w:val="36"/>
          <w:rtl/>
        </w:rPr>
        <w:t>مشروع :</w:t>
      </w:r>
      <w:proofErr w:type="gramEnd"/>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207394D0" wp14:editId="0D20A298">
            <wp:extent cx="3835730" cy="1294411"/>
            <wp:effectExtent l="0" t="0" r="0" b="127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50212" cy="1299298"/>
                    </a:xfrm>
                    <a:prstGeom prst="rect">
                      <a:avLst/>
                    </a:prstGeom>
                    <a:noFill/>
                  </pic:spPr>
                </pic:pic>
              </a:graphicData>
            </a:graphic>
          </wp:inline>
        </w:drawing>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380A4915" wp14:editId="7DA27661">
            <wp:extent cx="3823854" cy="1282699"/>
            <wp:effectExtent l="0" t="0" r="5715"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24292" cy="1282846"/>
                    </a:xfrm>
                    <a:prstGeom prst="rect">
                      <a:avLst/>
                    </a:prstGeom>
                    <a:noFill/>
                  </pic:spPr>
                </pic:pic>
              </a:graphicData>
            </a:graphic>
          </wp:inline>
        </w:drawing>
      </w:r>
    </w:p>
    <w:p w:rsidR="00D22698" w:rsidRPr="001B2F90" w:rsidRDefault="00D22698" w:rsidP="00A27A5B">
      <w:pPr>
        <w:pStyle w:val="a3"/>
        <w:spacing w:line="240" w:lineRule="auto"/>
        <w:jc w:val="both"/>
        <w:rPr>
          <w:rFonts w:ascii="Arabic Typesetting" w:hAnsi="Arabic Typesetting" w:cs="Arabic Typesetting"/>
          <w:sz w:val="36"/>
          <w:szCs w:val="36"/>
          <w:rtl/>
        </w:rPr>
      </w:pPr>
    </w:p>
    <w:p w:rsidR="00D22698" w:rsidRPr="001B2F90" w:rsidRDefault="00D22698" w:rsidP="00A27A5B">
      <w:pPr>
        <w:pStyle w:val="a3"/>
        <w:numPr>
          <w:ilvl w:val="0"/>
          <w:numId w:val="37"/>
        </w:numPr>
        <w:spacing w:line="240" w:lineRule="auto"/>
        <w:jc w:val="both"/>
        <w:rPr>
          <w:rFonts w:ascii="Arabic Typesetting" w:hAnsi="Arabic Typesetting" w:cs="Arabic Typesetting"/>
          <w:color w:val="9900CC"/>
          <w:sz w:val="36"/>
          <w:szCs w:val="36"/>
        </w:rPr>
      </w:pPr>
      <w:r w:rsidRPr="001B2F90">
        <w:rPr>
          <w:rFonts w:ascii="Arabic Typesetting" w:hAnsi="Arabic Typesetting" w:cs="Arabic Typesetting"/>
          <w:color w:val="9900CC"/>
          <w:sz w:val="36"/>
          <w:szCs w:val="36"/>
          <w:rtl/>
        </w:rPr>
        <w:t xml:space="preserve">الحالات الاقتصادية و احتمال حدوثها و العائد المتوقع لكل </w:t>
      </w:r>
      <w:proofErr w:type="gramStart"/>
      <w:r w:rsidRPr="001B2F90">
        <w:rPr>
          <w:rFonts w:ascii="Arabic Typesetting" w:hAnsi="Arabic Typesetting" w:cs="Arabic Typesetting"/>
          <w:color w:val="9900CC"/>
          <w:sz w:val="36"/>
          <w:szCs w:val="36"/>
          <w:rtl/>
        </w:rPr>
        <w:t>مشروع :</w:t>
      </w:r>
      <w:proofErr w:type="gramEnd"/>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5CA45994" wp14:editId="280D63CD">
            <wp:extent cx="3206338" cy="1110349"/>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10435" cy="1111768"/>
                    </a:xfrm>
                    <a:prstGeom prst="rect">
                      <a:avLst/>
                    </a:prstGeom>
                    <a:noFill/>
                  </pic:spPr>
                </pic:pic>
              </a:graphicData>
            </a:graphic>
          </wp:inline>
        </w:drawing>
      </w:r>
    </w:p>
    <w:p w:rsidR="00D22698" w:rsidRPr="001B2F90" w:rsidRDefault="00D22698" w:rsidP="00A27A5B">
      <w:pPr>
        <w:pStyle w:val="a3"/>
        <w:spacing w:line="240" w:lineRule="auto"/>
        <w:jc w:val="both"/>
        <w:rPr>
          <w:rFonts w:ascii="Arabic Typesetting" w:hAnsi="Arabic Typesetting" w:cs="Arabic Typesetting"/>
          <w:sz w:val="36"/>
          <w:szCs w:val="36"/>
          <w:rtl/>
        </w:rPr>
      </w:pPr>
    </w:p>
    <w:p w:rsidR="00D22698" w:rsidRPr="001B2F90" w:rsidRDefault="00D22698" w:rsidP="00A27A5B">
      <w:pPr>
        <w:pStyle w:val="a3"/>
        <w:numPr>
          <w:ilvl w:val="0"/>
          <w:numId w:val="35"/>
        </w:numPr>
        <w:spacing w:line="240" w:lineRule="auto"/>
        <w:jc w:val="both"/>
        <w:rPr>
          <w:rFonts w:ascii="Arabic Typesetting" w:hAnsi="Arabic Typesetting" w:cs="Arabic Typesetting"/>
          <w:color w:val="CC0066"/>
          <w:sz w:val="36"/>
          <w:szCs w:val="36"/>
        </w:rPr>
      </w:pPr>
      <w:r w:rsidRPr="001B2F90">
        <w:rPr>
          <w:rFonts w:ascii="Arabic Typesetting" w:hAnsi="Arabic Typesetting" w:cs="Arabic Typesetting"/>
          <w:color w:val="CC0066"/>
          <w:sz w:val="36"/>
          <w:szCs w:val="36"/>
          <w:rtl/>
        </w:rPr>
        <w:t xml:space="preserve">المخاطر في المحفظة </w:t>
      </w:r>
      <w:proofErr w:type="gramStart"/>
      <w:r w:rsidRPr="001B2F90">
        <w:rPr>
          <w:rFonts w:ascii="Arabic Typesetting" w:hAnsi="Arabic Typesetting" w:cs="Arabic Typesetting"/>
          <w:color w:val="CC0066"/>
          <w:sz w:val="36"/>
          <w:szCs w:val="36"/>
          <w:rtl/>
        </w:rPr>
        <w:t>الاستثمارية :</w:t>
      </w:r>
      <w:proofErr w:type="gramEnd"/>
    </w:p>
    <w:p w:rsidR="00D22698" w:rsidRPr="001B2F90" w:rsidRDefault="00D22698" w:rsidP="00A27A5B">
      <w:pPr>
        <w:spacing w:line="240" w:lineRule="auto"/>
        <w:jc w:val="both"/>
        <w:rPr>
          <w:rFonts w:ascii="Arabic Typesetting" w:hAnsi="Arabic Typesetting" w:cs="Arabic Typesetting"/>
          <w:color w:val="0070C0"/>
          <w:sz w:val="36"/>
          <w:szCs w:val="36"/>
        </w:rPr>
      </w:pPr>
      <w:r w:rsidRPr="001B2F90">
        <w:rPr>
          <w:rFonts w:ascii="Arabic Typesetting" w:hAnsi="Arabic Typesetting" w:cs="Arabic Typesetting"/>
          <w:color w:val="0070C0"/>
          <w:sz w:val="36"/>
          <w:szCs w:val="36"/>
          <w:rtl/>
        </w:rPr>
        <w:t>يمكن قياس المخاطر في المحفظة الاستثمارية عن طريق:</w:t>
      </w:r>
    </w:p>
    <w:p w:rsidR="00D22698" w:rsidRPr="001B2F90" w:rsidRDefault="00D22698" w:rsidP="00A27A5B">
      <w:pPr>
        <w:pStyle w:val="a3"/>
        <w:numPr>
          <w:ilvl w:val="0"/>
          <w:numId w:val="43"/>
        </w:num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تباين عوائد المحفظة الاستثمارية.</w:t>
      </w:r>
    </w:p>
    <w:p w:rsidR="00D22698" w:rsidRPr="001B2F90" w:rsidRDefault="00D22698" w:rsidP="00A27A5B">
      <w:pPr>
        <w:pStyle w:val="a3"/>
        <w:numPr>
          <w:ilvl w:val="0"/>
          <w:numId w:val="43"/>
        </w:numPr>
        <w:spacing w:line="240" w:lineRule="auto"/>
        <w:jc w:val="both"/>
        <w:rPr>
          <w:rFonts w:ascii="Arabic Typesetting" w:hAnsi="Arabic Typesetting" w:cs="Arabic Typesetting"/>
          <w:sz w:val="36"/>
          <w:szCs w:val="36"/>
          <w:rtl/>
        </w:rPr>
      </w:pPr>
      <w:r w:rsidRPr="001B2F90">
        <w:rPr>
          <w:rFonts w:ascii="Arabic Typesetting" w:hAnsi="Arabic Typesetting" w:cs="Arabic Typesetting" w:hint="cs"/>
          <w:sz w:val="36"/>
          <w:szCs w:val="36"/>
          <w:rtl/>
        </w:rPr>
        <w:t>ا</w:t>
      </w:r>
      <w:r w:rsidRPr="001B2F90">
        <w:rPr>
          <w:rFonts w:ascii="Arabic Typesetting" w:hAnsi="Arabic Typesetting" w:cs="Arabic Typesetting"/>
          <w:sz w:val="36"/>
          <w:szCs w:val="36"/>
          <w:rtl/>
        </w:rPr>
        <w:t>لانحراف المعياري لعوائد المحفظة الاستثمارية.</w:t>
      </w:r>
    </w:p>
    <w:p w:rsidR="00D22698" w:rsidRPr="001B2F90" w:rsidRDefault="00D22698" w:rsidP="00A27A5B">
      <w:pPr>
        <w:spacing w:line="240" w:lineRule="auto"/>
        <w:jc w:val="both"/>
        <w:rPr>
          <w:rFonts w:ascii="Arabic Typesetting" w:hAnsi="Arabic Typesetting" w:cs="Arabic Typesetting"/>
          <w:color w:val="9900CC"/>
          <w:sz w:val="36"/>
          <w:szCs w:val="36"/>
          <w:rtl/>
        </w:rPr>
      </w:pPr>
      <w:r w:rsidRPr="001B2F90">
        <w:rPr>
          <w:rFonts w:ascii="Arabic Typesetting" w:hAnsi="Arabic Typesetting" w:cs="Arabic Typesetting"/>
          <w:color w:val="9900CC"/>
          <w:sz w:val="36"/>
          <w:szCs w:val="36"/>
          <w:rtl/>
        </w:rPr>
        <w:t>ويتضح من ذلك أنه يجب حساب عوائد المحفظة في كل حالة من الحالات المتوقعة.</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color w:val="FF0000"/>
          <w:sz w:val="36"/>
          <w:szCs w:val="36"/>
          <w:rtl/>
        </w:rPr>
        <w:lastRenderedPageBreak/>
        <w:t xml:space="preserve">مثال </w:t>
      </w:r>
      <w:r w:rsidRPr="001B2F90">
        <w:rPr>
          <w:rFonts w:ascii="Arabic Typesetting" w:hAnsi="Arabic Typesetting" w:cs="Arabic Typesetting"/>
          <w:sz w:val="36"/>
          <w:szCs w:val="36"/>
          <w:rtl/>
        </w:rPr>
        <w:t>/ فيما يلي البيانات الخاصة بمحفظة استثمارية مشكلة من ثلاثة أصول (أ)، (ب) و(ج) والتي تمثل أوزانها النسبية من المحفظة على الترتيب: 40%، 40%، 20%.</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المطلوب:</w:t>
      </w:r>
      <w:r w:rsidRPr="001B2F90">
        <w:rPr>
          <w:rFonts w:ascii="Arabic Typesetting" w:hAnsi="Arabic Typesetting" w:cs="Arabic Typesetting" w:hint="cs"/>
          <w:sz w:val="36"/>
          <w:szCs w:val="36"/>
          <w:rtl/>
        </w:rPr>
        <w:t xml:space="preserve"> </w:t>
      </w:r>
      <w:r w:rsidRPr="001B2F90">
        <w:rPr>
          <w:rFonts w:ascii="Arabic Typesetting" w:hAnsi="Arabic Typesetting" w:cs="Arabic Typesetting"/>
          <w:sz w:val="36"/>
          <w:szCs w:val="36"/>
          <w:rtl/>
        </w:rPr>
        <w:t>حساب العائد المتوقع للمحفظة</w:t>
      </w:r>
      <w:r w:rsidRPr="001B2F90">
        <w:rPr>
          <w:rFonts w:ascii="Arabic Typesetting" w:hAnsi="Arabic Typesetting" w:cs="Arabic Typesetting" w:hint="cs"/>
          <w:sz w:val="36"/>
          <w:szCs w:val="36"/>
          <w:rtl/>
        </w:rPr>
        <w:t xml:space="preserve"> </w:t>
      </w:r>
      <w:proofErr w:type="gramStart"/>
      <w:r w:rsidRPr="001B2F90">
        <w:rPr>
          <w:rFonts w:ascii="Arabic Typesetting" w:hAnsi="Arabic Typesetting" w:cs="Arabic Typesetting" w:hint="cs"/>
          <w:sz w:val="36"/>
          <w:szCs w:val="36"/>
          <w:rtl/>
        </w:rPr>
        <w:t>و حساب</w:t>
      </w:r>
      <w:proofErr w:type="gramEnd"/>
      <w:r w:rsidRPr="001B2F90">
        <w:rPr>
          <w:rFonts w:ascii="Arabic Typesetting" w:hAnsi="Arabic Typesetting" w:cs="Arabic Typesetting" w:hint="cs"/>
          <w:sz w:val="36"/>
          <w:szCs w:val="36"/>
          <w:rtl/>
        </w:rPr>
        <w:t xml:space="preserve"> </w:t>
      </w:r>
      <w:r w:rsidRPr="001B2F90">
        <w:rPr>
          <w:rFonts w:ascii="Arabic Typesetting" w:hAnsi="Arabic Typesetting" w:cs="Arabic Typesetting"/>
          <w:sz w:val="36"/>
          <w:szCs w:val="36"/>
          <w:rtl/>
        </w:rPr>
        <w:t>مخاطر المحفظة.</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24BA6B91" wp14:editId="1EBD6714">
            <wp:extent cx="3550722" cy="1501586"/>
            <wp:effectExtent l="0" t="0" r="0" b="381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51710" cy="1502004"/>
                    </a:xfrm>
                    <a:prstGeom prst="rect">
                      <a:avLst/>
                    </a:prstGeom>
                    <a:noFill/>
                  </pic:spPr>
                </pic:pic>
              </a:graphicData>
            </a:graphic>
          </wp:inline>
        </w:drawing>
      </w:r>
    </w:p>
    <w:p w:rsidR="00D22698" w:rsidRPr="001B2F90" w:rsidRDefault="00D22698" w:rsidP="00A27A5B">
      <w:pPr>
        <w:numPr>
          <w:ilvl w:val="0"/>
          <w:numId w:val="44"/>
        </w:num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حل </w:t>
      </w:r>
      <w:proofErr w:type="gramStart"/>
      <w:r w:rsidRPr="001B2F90">
        <w:rPr>
          <w:rFonts w:ascii="Arabic Typesetting" w:hAnsi="Arabic Typesetting" w:cs="Arabic Typesetting"/>
          <w:sz w:val="36"/>
          <w:szCs w:val="36"/>
          <w:rtl/>
        </w:rPr>
        <w:t>المثال :</w:t>
      </w:r>
      <w:proofErr w:type="gramEnd"/>
      <w:r w:rsidRPr="001B2F90">
        <w:rPr>
          <w:rFonts w:ascii="Arabic Typesetting" w:hAnsi="Arabic Typesetting" w:cs="Arabic Typesetting"/>
          <w:sz w:val="36"/>
          <w:szCs w:val="36"/>
          <w:rtl/>
        </w:rPr>
        <w:t xml:space="preserve"> لحساب عائد المحفظة، لا بد ابتداء من حساب العائد المتوقع لكل أصل مكون للمحفظة (</w:t>
      </w:r>
      <m:oMath>
        <m:sSub>
          <m:sSubPr>
            <m:ctrlPr>
              <w:rPr>
                <w:rFonts w:ascii="Cambria Math" w:hAnsi="Cambria Math" w:cs="Arabic Typesetting"/>
                <w:i/>
                <w:iCs/>
                <w:sz w:val="36"/>
                <w:szCs w:val="36"/>
              </w:rPr>
            </m:ctrlPr>
          </m:sSubPr>
          <m:e>
            <m:r>
              <w:rPr>
                <w:rFonts w:ascii="Cambria Math" w:hAnsi="Cambria Math" w:cs="Arabic Typesetting"/>
                <w:sz w:val="36"/>
                <w:szCs w:val="36"/>
              </w:rPr>
              <m:t>E(R</m:t>
            </m:r>
          </m:e>
          <m:sub>
            <m:r>
              <w:rPr>
                <w:rFonts w:ascii="Cambria Math" w:hAnsi="Cambria Math" w:cs="Arabic Typesetting"/>
                <w:sz w:val="36"/>
                <w:szCs w:val="36"/>
              </w:rPr>
              <m:t>i</m:t>
            </m:r>
          </m:sub>
        </m:sSub>
        <m:r>
          <w:rPr>
            <w:rFonts w:ascii="Cambria Math" w:hAnsi="Cambria Math" w:cs="Arabic Typesetting"/>
            <w:sz w:val="36"/>
            <w:szCs w:val="36"/>
          </w:rPr>
          <m:t>)</m:t>
        </m:r>
      </m:oMath>
      <w:r w:rsidRPr="001B2F90">
        <w:rPr>
          <w:rFonts w:ascii="Arabic Typesetting" w:hAnsi="Arabic Typesetting" w:cs="Arabic Typesetting"/>
          <w:sz w:val="36"/>
          <w:szCs w:val="36"/>
          <w:rtl/>
        </w:rPr>
        <w:t>)، ثم تطبيق القانو</w:t>
      </w:r>
      <w:r w:rsidRPr="001B2F90">
        <w:rPr>
          <w:rFonts w:ascii="Arabic Typesetting" w:hAnsi="Arabic Typesetting" w:cs="Arabic Typesetting" w:hint="cs"/>
          <w:sz w:val="36"/>
          <w:szCs w:val="36"/>
          <w:rtl/>
        </w:rPr>
        <w:t>ن</w:t>
      </w:r>
      <w:r w:rsidRPr="001B2F90">
        <w:rPr>
          <w:rFonts w:ascii="Arabic Typesetting" w:hAnsi="Arabic Typesetting" w:cs="Arabic Typesetting"/>
          <w:sz w:val="36"/>
          <w:szCs w:val="36"/>
          <w:rtl/>
        </w:rPr>
        <w:t>:</w:t>
      </w:r>
    </w:p>
    <w:p w:rsidR="00D22698" w:rsidRPr="001B2F90" w:rsidRDefault="00D90ABA" w:rsidP="00A27A5B">
      <w:pPr>
        <w:spacing w:line="240" w:lineRule="auto"/>
        <w:jc w:val="both"/>
        <w:rPr>
          <w:rFonts w:ascii="Arabic Typesetting" w:hAnsi="Arabic Typesetting" w:cs="Arabic Typesetting"/>
          <w:color w:val="FF0000"/>
          <w:sz w:val="36"/>
          <w:szCs w:val="36"/>
          <w:rtl/>
        </w:rPr>
      </w:pPr>
      <m:oMathPara>
        <m:oMathParaPr>
          <m:jc m:val="centerGroup"/>
        </m:oMathParaPr>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E(R)</m:t>
              </m:r>
            </m:e>
            <m:sub>
              <m:r>
                <w:rPr>
                  <w:rFonts w:ascii="Cambria Math" w:hAnsi="Cambria Math" w:cs="Arabic Typesetting"/>
                  <w:color w:val="FF0000"/>
                  <w:sz w:val="36"/>
                  <w:szCs w:val="36"/>
                </w:rPr>
                <m:t>p</m:t>
              </m:r>
            </m:sub>
          </m:sSub>
          <m:r>
            <w:rPr>
              <w:rFonts w:ascii="Cambria Math" w:hAnsi="Cambria Math" w:cs="Arabic Typesetting"/>
              <w:color w:val="FF0000"/>
              <w:sz w:val="36"/>
              <w:szCs w:val="36"/>
            </w:rPr>
            <m:t>=</m:t>
          </m:r>
          <m:nary>
            <m:naryPr>
              <m:chr m:val="∑"/>
              <m:ctrlPr>
                <w:rPr>
                  <w:rFonts w:ascii="Cambria Math" w:hAnsi="Cambria Math" w:cs="Arabic Typesetting"/>
                  <w:i/>
                  <w:iCs/>
                  <w:color w:val="FF0000"/>
                  <w:sz w:val="36"/>
                  <w:szCs w:val="36"/>
                </w:rPr>
              </m:ctrlPr>
            </m:naryPr>
            <m:sub>
              <m:r>
                <w:rPr>
                  <w:rFonts w:ascii="Cambria Math" w:hAnsi="Cambria Math" w:cs="Arabic Typesetting"/>
                  <w:color w:val="FF0000"/>
                  <w:sz w:val="36"/>
                  <w:szCs w:val="36"/>
                </w:rPr>
                <m:t>i=1</m:t>
              </m:r>
            </m:sub>
            <m:sup>
              <m:r>
                <w:rPr>
                  <w:rFonts w:ascii="Cambria Math" w:hAnsi="Cambria Math" w:cs="Arabic Typesetting"/>
                  <w:color w:val="FF0000"/>
                  <w:sz w:val="36"/>
                  <w:szCs w:val="36"/>
                </w:rPr>
                <m:t>i=n</m:t>
              </m:r>
            </m:sup>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w</m:t>
                  </m:r>
                </m:e>
                <m:sub>
                  <m:r>
                    <w:rPr>
                      <w:rFonts w:ascii="Cambria Math" w:hAnsi="Cambria Math" w:cs="Arabic Typesetting"/>
                      <w:color w:val="FF0000"/>
                      <w:sz w:val="36"/>
                      <w:szCs w:val="36"/>
                    </w:rPr>
                    <m:t>i</m:t>
                  </m:r>
                </m:sub>
              </m:sSub>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E(R</m:t>
                  </m:r>
                </m:e>
                <m:sub>
                  <m:r>
                    <w:rPr>
                      <w:rFonts w:ascii="Cambria Math" w:hAnsi="Cambria Math" w:cs="Arabic Typesetting"/>
                      <w:color w:val="FF0000"/>
                      <w:sz w:val="36"/>
                      <w:szCs w:val="36"/>
                    </w:rPr>
                    <m:t>i</m:t>
                  </m:r>
                </m:sub>
              </m:sSub>
              <m:r>
                <w:rPr>
                  <w:rFonts w:ascii="Cambria Math" w:hAnsi="Cambria Math" w:cs="Arabic Typesetting"/>
                  <w:color w:val="FF0000"/>
                  <w:sz w:val="36"/>
                  <w:szCs w:val="36"/>
                </w:rPr>
                <m:t>)</m:t>
              </m:r>
            </m:e>
          </m:nary>
        </m:oMath>
      </m:oMathPara>
    </w:p>
    <w:p w:rsidR="00D22698" w:rsidRPr="001B2F90" w:rsidRDefault="00D22698" w:rsidP="00A27A5B">
      <w:pPr>
        <w:spacing w:line="240" w:lineRule="auto"/>
        <w:jc w:val="both"/>
        <w:rPr>
          <w:rFonts w:ascii="Arabic Typesetting" w:hAnsi="Arabic Typesetting" w:cs="Arabic Typesetting"/>
          <w:sz w:val="36"/>
          <w:szCs w:val="36"/>
          <w:u w:val="single"/>
          <w:rtl/>
        </w:rPr>
      </w:pPr>
    </w:p>
    <w:p w:rsidR="00D22698" w:rsidRPr="001B2F90" w:rsidRDefault="00D22698" w:rsidP="00A27A5B">
      <w:pPr>
        <w:pStyle w:val="a3"/>
        <w:numPr>
          <w:ilvl w:val="0"/>
          <w:numId w:val="49"/>
        </w:numPr>
        <w:spacing w:line="240" w:lineRule="auto"/>
        <w:jc w:val="both"/>
        <w:rPr>
          <w:rFonts w:ascii="Arabic Typesetting" w:hAnsi="Arabic Typesetting" w:cs="Arabic Typesetting"/>
          <w:color w:val="9900CC"/>
          <w:sz w:val="36"/>
          <w:szCs w:val="36"/>
          <w:u w:val="single"/>
        </w:rPr>
      </w:pPr>
      <w:r w:rsidRPr="001B2F90">
        <w:rPr>
          <w:rFonts w:ascii="Arabic Typesetting" w:hAnsi="Arabic Typesetting" w:cs="Arabic Typesetting" w:hint="cs"/>
          <w:color w:val="9900CC"/>
          <w:sz w:val="36"/>
          <w:szCs w:val="36"/>
          <w:u w:val="single"/>
          <w:rtl/>
        </w:rPr>
        <w:t xml:space="preserve">حساب العائد المتوقع من كل محفظة </w:t>
      </w:r>
      <w:proofErr w:type="gramStart"/>
      <w:r w:rsidRPr="001B2F90">
        <w:rPr>
          <w:rFonts w:ascii="Arabic Typesetting" w:hAnsi="Arabic Typesetting" w:cs="Arabic Typesetting" w:hint="cs"/>
          <w:color w:val="9900CC"/>
          <w:sz w:val="36"/>
          <w:szCs w:val="36"/>
          <w:u w:val="single"/>
          <w:rtl/>
        </w:rPr>
        <w:t>استثمارية :</w:t>
      </w:r>
      <w:proofErr w:type="gramEnd"/>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63283617" wp14:editId="18B009AB">
            <wp:extent cx="4607626" cy="1923803"/>
            <wp:effectExtent l="0" t="0" r="2540" b="635"/>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12459" cy="1925821"/>
                    </a:xfrm>
                    <a:prstGeom prst="rect">
                      <a:avLst/>
                    </a:prstGeom>
                    <a:noFill/>
                  </pic:spPr>
                </pic:pic>
              </a:graphicData>
            </a:graphic>
          </wp:inline>
        </w:drawing>
      </w:r>
    </w:p>
    <w:p w:rsidR="00D22698" w:rsidRPr="001B2F90" w:rsidRDefault="00D22698" w:rsidP="00A27A5B">
      <w:pPr>
        <w:pStyle w:val="a3"/>
        <w:numPr>
          <w:ilvl w:val="0"/>
          <w:numId w:val="49"/>
        </w:numPr>
        <w:spacing w:line="240" w:lineRule="auto"/>
        <w:jc w:val="both"/>
        <w:rPr>
          <w:rFonts w:ascii="Arabic Typesetting" w:hAnsi="Arabic Typesetting" w:cs="Arabic Typesetting"/>
          <w:color w:val="9900CC"/>
          <w:sz w:val="36"/>
          <w:szCs w:val="36"/>
          <w:u w:val="single"/>
        </w:rPr>
      </w:pPr>
      <w:r w:rsidRPr="001B2F90">
        <w:rPr>
          <w:rFonts w:ascii="Arabic Typesetting" w:hAnsi="Arabic Typesetting" w:cs="Arabic Typesetting"/>
          <w:color w:val="9900CC"/>
          <w:sz w:val="36"/>
          <w:szCs w:val="36"/>
          <w:u w:val="single"/>
          <w:rtl/>
        </w:rPr>
        <w:t xml:space="preserve">حساب مخاطر المحفظة </w:t>
      </w:r>
      <w:proofErr w:type="gramStart"/>
      <w:r w:rsidRPr="001B2F90">
        <w:rPr>
          <w:rFonts w:ascii="Arabic Typesetting" w:hAnsi="Arabic Typesetting" w:cs="Arabic Typesetting"/>
          <w:color w:val="9900CC"/>
          <w:sz w:val="36"/>
          <w:szCs w:val="36"/>
          <w:u w:val="single"/>
          <w:rtl/>
        </w:rPr>
        <w:t>( التباين</w:t>
      </w:r>
      <w:proofErr w:type="gramEnd"/>
      <w:r w:rsidRPr="001B2F90">
        <w:rPr>
          <w:rFonts w:ascii="Arabic Typesetting" w:hAnsi="Arabic Typesetting" w:cs="Arabic Typesetting"/>
          <w:color w:val="9900CC"/>
          <w:sz w:val="36"/>
          <w:szCs w:val="36"/>
          <w:u w:val="single"/>
          <w:rtl/>
        </w:rPr>
        <w:t xml:space="preserve"> و الانحراف المعياري )</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لحساب التباين والانحراف المعياري، لا بد ابتداء من حساب عائد المحفظة في كل حالة من الحالات الاقتصادية التي لدينا، وذلك على النحو التالي:</w:t>
      </w:r>
    </w:p>
    <w:p w:rsidR="00D22698" w:rsidRPr="001B2F90" w:rsidRDefault="00D22698" w:rsidP="00A27A5B">
      <w:pPr>
        <w:pStyle w:val="a3"/>
        <w:spacing w:line="240" w:lineRule="auto"/>
        <w:jc w:val="both"/>
        <w:rPr>
          <w:rFonts w:ascii="Arabic Typesetting" w:hAnsi="Arabic Typesetting" w:cs="Arabic Typesetting"/>
          <w:sz w:val="36"/>
          <w:szCs w:val="36"/>
          <w:u w:val="single"/>
          <w:rtl/>
        </w:rPr>
      </w:pPr>
      <w:r w:rsidRPr="001B2F90">
        <w:rPr>
          <w:rFonts w:ascii="Arabic Typesetting" w:hAnsi="Arabic Typesetting" w:cs="Arabic Typesetting"/>
          <w:sz w:val="36"/>
          <w:szCs w:val="36"/>
          <w:u w:val="single"/>
          <w:rtl/>
        </w:rPr>
        <w:t xml:space="preserve">حساب مخاطر المحفظة في كل حالة </w:t>
      </w:r>
      <w:proofErr w:type="gramStart"/>
      <w:r w:rsidRPr="001B2F90">
        <w:rPr>
          <w:rFonts w:ascii="Arabic Typesetting" w:hAnsi="Arabic Typesetting" w:cs="Arabic Typesetting"/>
          <w:sz w:val="36"/>
          <w:szCs w:val="36"/>
          <w:u w:val="single"/>
          <w:rtl/>
        </w:rPr>
        <w:t>اقتصادية :</w:t>
      </w:r>
      <w:proofErr w:type="gramEnd"/>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346F9B85" wp14:editId="38AE1236">
            <wp:extent cx="4892634" cy="1782816"/>
            <wp:effectExtent l="0" t="0" r="3810" b="8255"/>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94033" cy="1783326"/>
                    </a:xfrm>
                    <a:prstGeom prst="rect">
                      <a:avLst/>
                    </a:prstGeom>
                    <a:noFill/>
                  </pic:spPr>
                </pic:pic>
              </a:graphicData>
            </a:graphic>
          </wp:inline>
        </w:drawing>
      </w:r>
    </w:p>
    <w:p w:rsidR="00D22698" w:rsidRPr="001B2F90" w:rsidRDefault="00D22698" w:rsidP="00A27A5B">
      <w:pPr>
        <w:pStyle w:val="a3"/>
        <w:spacing w:line="240" w:lineRule="auto"/>
        <w:jc w:val="both"/>
        <w:rPr>
          <w:rFonts w:ascii="Arabic Typesetting" w:hAnsi="Arabic Typesetting" w:cs="Arabic Typesetting"/>
          <w:sz w:val="36"/>
          <w:szCs w:val="36"/>
          <w:rtl/>
        </w:rPr>
      </w:pPr>
    </w:p>
    <w:p w:rsidR="00D22698" w:rsidRPr="001B2F90" w:rsidRDefault="00D22698" w:rsidP="00A27A5B">
      <w:pPr>
        <w:pStyle w:val="a3"/>
        <w:spacing w:line="240" w:lineRule="auto"/>
        <w:jc w:val="both"/>
        <w:rPr>
          <w:rFonts w:ascii="Arabic Typesetting" w:hAnsi="Arabic Typesetting" w:cs="Arabic Typesetting"/>
          <w:sz w:val="36"/>
          <w:szCs w:val="36"/>
          <w:u w:val="single"/>
          <w:rtl/>
        </w:rPr>
      </w:pPr>
      <w:r w:rsidRPr="001B2F90">
        <w:rPr>
          <w:rFonts w:ascii="Arabic Typesetting" w:hAnsi="Arabic Typesetting" w:cs="Arabic Typesetting"/>
          <w:sz w:val="36"/>
          <w:szCs w:val="36"/>
          <w:u w:val="single"/>
          <w:rtl/>
        </w:rPr>
        <w:t xml:space="preserve">أيجاد مخاطر المحفظة </w:t>
      </w:r>
      <w:proofErr w:type="gramStart"/>
      <w:r w:rsidRPr="001B2F90">
        <w:rPr>
          <w:rFonts w:ascii="Arabic Typesetting" w:hAnsi="Arabic Typesetting" w:cs="Arabic Typesetting"/>
          <w:sz w:val="36"/>
          <w:szCs w:val="36"/>
          <w:u w:val="single"/>
          <w:rtl/>
        </w:rPr>
        <w:t>( التباين</w:t>
      </w:r>
      <w:proofErr w:type="gramEnd"/>
      <w:r w:rsidRPr="001B2F90">
        <w:rPr>
          <w:rFonts w:ascii="Arabic Typesetting" w:hAnsi="Arabic Typesetting" w:cs="Arabic Typesetting"/>
          <w:sz w:val="36"/>
          <w:szCs w:val="36"/>
          <w:u w:val="single"/>
          <w:rtl/>
        </w:rPr>
        <w:t xml:space="preserve"> و الانحراف المعياري ) :</w:t>
      </w:r>
    </w:p>
    <w:p w:rsidR="00D22698" w:rsidRPr="001B2F90" w:rsidRDefault="00D22698" w:rsidP="00A27A5B">
      <w:pPr>
        <w:pStyle w:val="a3"/>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08FD73BE" wp14:editId="7E4DF67E">
            <wp:extent cx="4987636" cy="1815716"/>
            <wp:effectExtent l="0" t="0" r="381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24451" cy="1829118"/>
                    </a:xfrm>
                    <a:prstGeom prst="rect">
                      <a:avLst/>
                    </a:prstGeom>
                    <a:noFill/>
                  </pic:spPr>
                </pic:pic>
              </a:graphicData>
            </a:graphic>
          </wp:inline>
        </w:drawing>
      </w:r>
    </w:p>
    <w:p w:rsidR="00D22698" w:rsidRPr="001B2F90" w:rsidRDefault="00D22698" w:rsidP="00A27A5B">
      <w:pPr>
        <w:spacing w:line="240" w:lineRule="auto"/>
        <w:jc w:val="both"/>
        <w:rPr>
          <w:rFonts w:ascii="Arabic Typesetting" w:hAnsi="Arabic Typesetting" w:cs="Arabic Typesetting"/>
          <w:sz w:val="36"/>
          <w:szCs w:val="36"/>
          <w:rtl/>
        </w:rPr>
      </w:pPr>
    </w:p>
    <w:p w:rsidR="00D22698" w:rsidRPr="001B2F90" w:rsidRDefault="00D22698" w:rsidP="00A27A5B">
      <w:pPr>
        <w:pStyle w:val="a3"/>
        <w:numPr>
          <w:ilvl w:val="0"/>
          <w:numId w:val="45"/>
        </w:numPr>
        <w:tabs>
          <w:tab w:val="left" w:pos="1125"/>
        </w:tabs>
        <w:spacing w:line="240" w:lineRule="auto"/>
        <w:jc w:val="both"/>
        <w:rPr>
          <w:rFonts w:ascii="Arabic Typesetting" w:hAnsi="Arabic Typesetting" w:cs="Arabic Typesetting"/>
          <w:color w:val="00B050"/>
          <w:sz w:val="36"/>
          <w:szCs w:val="36"/>
        </w:rPr>
      </w:pPr>
      <w:r w:rsidRPr="001B2F90">
        <w:rPr>
          <w:rFonts w:ascii="Arabic Typesetting" w:hAnsi="Arabic Typesetting" w:cs="Arabic Typesetting"/>
          <w:color w:val="00B050"/>
          <w:sz w:val="36"/>
          <w:szCs w:val="36"/>
          <w:rtl/>
        </w:rPr>
        <w:t xml:space="preserve">حساب مخاطر لمحفظة استثمارية </w:t>
      </w:r>
      <w:proofErr w:type="gramStart"/>
      <w:r w:rsidRPr="001B2F90">
        <w:rPr>
          <w:rFonts w:ascii="Arabic Typesetting" w:hAnsi="Arabic Typesetting" w:cs="Arabic Typesetting"/>
          <w:color w:val="00B050"/>
          <w:sz w:val="36"/>
          <w:szCs w:val="36"/>
          <w:rtl/>
        </w:rPr>
        <w:t>( حسب</w:t>
      </w:r>
      <w:proofErr w:type="gramEnd"/>
      <w:r w:rsidRPr="001B2F90">
        <w:rPr>
          <w:rFonts w:ascii="Arabic Typesetting" w:hAnsi="Arabic Typesetting" w:cs="Arabic Typesetting"/>
          <w:color w:val="00B050"/>
          <w:sz w:val="36"/>
          <w:szCs w:val="36"/>
          <w:rtl/>
        </w:rPr>
        <w:t xml:space="preserve"> نظرية المحفظة )</w:t>
      </w:r>
    </w:p>
    <w:p w:rsidR="00D22698" w:rsidRPr="001B2F90" w:rsidRDefault="00D22698" w:rsidP="00A27A5B">
      <w:p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قدم هاري </w:t>
      </w:r>
      <w:proofErr w:type="spellStart"/>
      <w:r w:rsidRPr="001B2F90">
        <w:rPr>
          <w:rFonts w:ascii="Arabic Typesetting" w:hAnsi="Arabic Typesetting" w:cs="Arabic Typesetting"/>
          <w:sz w:val="36"/>
          <w:szCs w:val="36"/>
          <w:rtl/>
        </w:rPr>
        <w:t>ماركوفيتز</w:t>
      </w:r>
      <w:proofErr w:type="spellEnd"/>
      <w:r w:rsidRPr="001B2F90">
        <w:rPr>
          <w:rFonts w:ascii="Arabic Typesetting" w:hAnsi="Arabic Typesetting" w:cs="Arabic Typesetting"/>
          <w:sz w:val="36"/>
          <w:szCs w:val="36"/>
          <w:rtl/>
        </w:rPr>
        <w:t xml:space="preserve"> نظريته (</w:t>
      </w:r>
      <w:r w:rsidRPr="001B2F90">
        <w:rPr>
          <w:rFonts w:ascii="Arabic Typesetting" w:hAnsi="Arabic Typesetting" w:cs="Arabic Typesetting"/>
          <w:b/>
          <w:bCs/>
          <w:sz w:val="36"/>
          <w:szCs w:val="36"/>
          <w:rtl/>
        </w:rPr>
        <w:t>نظرية المحفظة</w:t>
      </w:r>
      <w:r w:rsidRPr="001B2F90">
        <w:rPr>
          <w:rFonts w:ascii="Arabic Typesetting" w:hAnsi="Arabic Typesetting" w:cs="Arabic Typesetting"/>
          <w:sz w:val="36"/>
          <w:szCs w:val="36"/>
          <w:rtl/>
        </w:rPr>
        <w:t>) (1956) التي أثبت فيها أهمية التنويع.</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وتهدف نظرية المحفظة إلى تحديد طريقة بناء محفظة استثمارية مثلى باستخدام مقاييس المخاطرة (التي سبق شرحها)، غير أنها أضافت عنصرا جديدا وهو التغاير (التباين المشترك).</w:t>
      </w:r>
    </w:p>
    <w:p w:rsidR="00D22698" w:rsidRPr="001B2F90" w:rsidRDefault="00D22698" w:rsidP="00A27A5B">
      <w:p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color w:val="0033CC"/>
          <w:sz w:val="36"/>
          <w:szCs w:val="36"/>
          <w:rtl/>
        </w:rPr>
        <w:t xml:space="preserve">حسب نظرية المحفظة (هاري </w:t>
      </w:r>
      <w:proofErr w:type="spellStart"/>
      <w:r w:rsidRPr="001B2F90">
        <w:rPr>
          <w:rFonts w:ascii="Arabic Typesetting" w:hAnsi="Arabic Typesetting" w:cs="Arabic Typesetting"/>
          <w:color w:val="0033CC"/>
          <w:sz w:val="36"/>
          <w:szCs w:val="36"/>
          <w:rtl/>
        </w:rPr>
        <w:t>ماركوفيتز</w:t>
      </w:r>
      <w:proofErr w:type="spellEnd"/>
      <w:r w:rsidRPr="001B2F90">
        <w:rPr>
          <w:rFonts w:ascii="Arabic Typesetting" w:hAnsi="Arabic Typesetting" w:cs="Arabic Typesetting"/>
          <w:color w:val="0033CC"/>
          <w:sz w:val="36"/>
          <w:szCs w:val="36"/>
          <w:rtl/>
        </w:rPr>
        <w:t>) يتم تشكيل المحفظة الاستثمارية المثلى من خلال حساب عنصرين:</w:t>
      </w:r>
    </w:p>
    <w:p w:rsidR="00D22698" w:rsidRPr="001B2F90" w:rsidRDefault="00D22698" w:rsidP="00A27A5B">
      <w:pPr>
        <w:pStyle w:val="a3"/>
        <w:numPr>
          <w:ilvl w:val="0"/>
          <w:numId w:val="50"/>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hint="cs"/>
          <w:sz w:val="36"/>
          <w:szCs w:val="36"/>
          <w:rtl/>
        </w:rPr>
        <w:t>ال</w:t>
      </w:r>
      <w:r w:rsidRPr="001B2F90">
        <w:rPr>
          <w:rFonts w:ascii="Arabic Typesetting" w:hAnsi="Arabic Typesetting" w:cs="Arabic Typesetting"/>
          <w:sz w:val="36"/>
          <w:szCs w:val="36"/>
          <w:rtl/>
        </w:rPr>
        <w:t>انحراف المشترك بين عوائد كل استثمارين مشكلين للمحفظة (يسمى التغاير) (</w:t>
      </w:r>
      <w:r w:rsidRPr="001B2F90">
        <w:rPr>
          <w:rFonts w:ascii="Arabic Typesetting" w:hAnsi="Arabic Typesetting" w:cs="Arabic Typesetting"/>
          <w:sz w:val="36"/>
          <w:szCs w:val="36"/>
        </w:rPr>
        <w:t>Covariance</w:t>
      </w:r>
      <w:r w:rsidRPr="001B2F90">
        <w:rPr>
          <w:rFonts w:ascii="Arabic Typesetting" w:hAnsi="Arabic Typesetting" w:cs="Arabic Typesetting"/>
          <w:sz w:val="36"/>
          <w:szCs w:val="36"/>
          <w:rtl/>
        </w:rPr>
        <w:t xml:space="preserve">) </w:t>
      </w:r>
    </w:p>
    <w:p w:rsidR="00D22698" w:rsidRPr="001B2F90" w:rsidRDefault="00D22698" w:rsidP="00A27A5B">
      <w:pPr>
        <w:pStyle w:val="a3"/>
        <w:numPr>
          <w:ilvl w:val="0"/>
          <w:numId w:val="50"/>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معامل الارتباط بين تلك الاستثمارات. </w:t>
      </w:r>
    </w:p>
    <w:p w:rsidR="00D22698" w:rsidRPr="001B2F90" w:rsidRDefault="00D22698" w:rsidP="00A27A5B">
      <w:pPr>
        <w:tabs>
          <w:tab w:val="left" w:pos="1125"/>
        </w:tabs>
        <w:spacing w:line="240" w:lineRule="auto"/>
        <w:ind w:left="360"/>
        <w:jc w:val="both"/>
        <w:rPr>
          <w:rFonts w:ascii="Arabic Typesetting" w:hAnsi="Arabic Typesetting" w:cs="Arabic Typesetting"/>
          <w:color w:val="990000"/>
          <w:sz w:val="36"/>
          <w:szCs w:val="36"/>
          <w:u w:val="single"/>
          <w:rtl/>
        </w:rPr>
      </w:pPr>
      <w:r w:rsidRPr="001B2F90">
        <w:rPr>
          <w:rFonts w:ascii="Arabic Typesetting" w:hAnsi="Arabic Typesetting" w:cs="Arabic Typesetting"/>
          <w:color w:val="990000"/>
          <w:sz w:val="36"/>
          <w:szCs w:val="36"/>
          <w:u w:val="single"/>
          <w:rtl/>
        </w:rPr>
        <w:t xml:space="preserve">التغاير لمحفظة </w:t>
      </w:r>
      <w:proofErr w:type="gramStart"/>
      <w:r w:rsidRPr="001B2F90">
        <w:rPr>
          <w:rFonts w:ascii="Arabic Typesetting" w:hAnsi="Arabic Typesetting" w:cs="Arabic Typesetting"/>
          <w:color w:val="990000"/>
          <w:sz w:val="36"/>
          <w:szCs w:val="36"/>
          <w:u w:val="single"/>
          <w:rtl/>
        </w:rPr>
        <w:t>استثمارية  مكونه</w:t>
      </w:r>
      <w:proofErr w:type="gramEnd"/>
      <w:r w:rsidRPr="001B2F90">
        <w:rPr>
          <w:rFonts w:ascii="Arabic Typesetting" w:hAnsi="Arabic Typesetting" w:cs="Arabic Typesetting"/>
          <w:color w:val="990000"/>
          <w:sz w:val="36"/>
          <w:szCs w:val="36"/>
          <w:u w:val="single"/>
          <w:rtl/>
        </w:rPr>
        <w:t xml:space="preserve"> من اصلين :</w:t>
      </w:r>
    </w:p>
    <w:p w:rsidR="00D22698" w:rsidRPr="001B2F90" w:rsidRDefault="00D22698" w:rsidP="00A27A5B">
      <w:pPr>
        <w:tabs>
          <w:tab w:val="left" w:pos="1125"/>
        </w:tabs>
        <w:spacing w:line="240" w:lineRule="auto"/>
        <w:ind w:left="360"/>
        <w:jc w:val="both"/>
        <w:rPr>
          <w:rFonts w:ascii="Arabic Typesetting" w:hAnsi="Arabic Typesetting" w:cs="Arabic Typesetting"/>
          <w:sz w:val="36"/>
          <w:szCs w:val="36"/>
        </w:rPr>
      </w:pPr>
      <w:r w:rsidRPr="001B2F90">
        <w:rPr>
          <w:rFonts w:ascii="Arabic Typesetting" w:hAnsi="Arabic Typesetting" w:cs="Arabic Typesetting"/>
          <w:sz w:val="36"/>
          <w:szCs w:val="36"/>
          <w:rtl/>
        </w:rPr>
        <w:t>الانحراف المشترك (التغاير) لمحفظة مكونة من أصلين (</w:t>
      </w:r>
      <m:oMath>
        <m:r>
          <w:rPr>
            <w:rFonts w:ascii="Cambria Math" w:hAnsi="Cambria Math" w:cs="Arabic Typesetting"/>
            <w:color w:val="0070C0"/>
            <w:sz w:val="36"/>
            <w:szCs w:val="36"/>
          </w:rPr>
          <m:t>A</m:t>
        </m:r>
      </m:oMath>
      <w:r w:rsidRPr="001B2F90">
        <w:rPr>
          <w:rFonts w:ascii="Arabic Typesetting" w:hAnsi="Arabic Typesetting" w:cs="Arabic Typesetting"/>
          <w:sz w:val="36"/>
          <w:szCs w:val="36"/>
          <w:rtl/>
        </w:rPr>
        <w:t>) و(</w:t>
      </w:r>
      <m:oMath>
        <m:r>
          <w:rPr>
            <w:rFonts w:ascii="Cambria Math" w:hAnsi="Cambria Math" w:cs="Arabic Typesetting"/>
            <w:color w:val="0070C0"/>
            <w:sz w:val="36"/>
            <w:szCs w:val="36"/>
          </w:rPr>
          <m:t>B</m:t>
        </m:r>
      </m:oMath>
      <w:r w:rsidRPr="001B2F90">
        <w:rPr>
          <w:rFonts w:ascii="Arabic Typesetting" w:hAnsi="Arabic Typesetting" w:cs="Arabic Typesetting"/>
          <w:sz w:val="36"/>
          <w:szCs w:val="36"/>
          <w:rtl/>
        </w:rPr>
        <w:t xml:space="preserve">): </w:t>
      </w:r>
    </w:p>
    <w:p w:rsidR="00D22698" w:rsidRPr="001B2F90" w:rsidRDefault="00D90ABA" w:rsidP="00A27A5B">
      <w:pPr>
        <w:tabs>
          <w:tab w:val="left" w:pos="1125"/>
        </w:tabs>
        <w:spacing w:line="240" w:lineRule="auto"/>
        <w:ind w:left="360"/>
        <w:jc w:val="both"/>
        <w:rPr>
          <w:rFonts w:ascii="Arabic Typesetting" w:hAnsi="Arabic Typesetting" w:cs="Arabic Typesetting"/>
          <w:color w:val="FF0000"/>
          <w:sz w:val="36"/>
          <w:szCs w:val="36"/>
          <w:rtl/>
        </w:rPr>
      </w:pPr>
      <m:oMathPara>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COV</m:t>
              </m:r>
            </m:e>
            <m:sub>
              <m:d>
                <m:dPr>
                  <m:ctrlPr>
                    <w:rPr>
                      <w:rFonts w:ascii="Cambria Math" w:hAnsi="Cambria Math" w:cs="Arabic Typesetting"/>
                      <w:i/>
                      <w:iCs/>
                      <w:color w:val="FF0000"/>
                      <w:sz w:val="36"/>
                      <w:szCs w:val="36"/>
                    </w:rPr>
                  </m:ctrlPr>
                </m:dPr>
                <m:e>
                  <m:r>
                    <w:rPr>
                      <w:rFonts w:ascii="Cambria Math" w:hAnsi="Cambria Math" w:cs="Arabic Typesetting"/>
                      <w:color w:val="FF0000"/>
                      <w:sz w:val="36"/>
                      <w:szCs w:val="36"/>
                    </w:rPr>
                    <m:t>A, B</m:t>
                  </m:r>
                </m:e>
              </m:d>
            </m:sub>
          </m:sSub>
          <m:r>
            <w:rPr>
              <w:rFonts w:ascii="Cambria Math" w:hAnsi="Cambria Math" w:cs="Arabic Typesetting"/>
              <w:color w:val="FF0000"/>
              <w:sz w:val="36"/>
              <w:szCs w:val="36"/>
              <w:rtl/>
            </w:rPr>
            <m:t>=</m:t>
          </m:r>
          <m:nary>
            <m:naryPr>
              <m:chr m:val="∑"/>
              <m:subHide m:val="1"/>
              <m:supHide m:val="1"/>
              <m:ctrlPr>
                <w:rPr>
                  <w:rFonts w:ascii="Cambria Math" w:hAnsi="Cambria Math" w:cs="Arabic Typesetting"/>
                  <w:i/>
                  <w:iCs/>
                  <w:color w:val="FF0000"/>
                  <w:sz w:val="36"/>
                  <w:szCs w:val="36"/>
                </w:rPr>
              </m:ctrlPr>
            </m:naryPr>
            <m:sub/>
            <m:sup/>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P</m:t>
                  </m:r>
                </m:e>
                <m:sub>
                  <m:r>
                    <w:rPr>
                      <w:rFonts w:ascii="Cambria Math" w:hAnsi="Cambria Math" w:cs="Arabic Typesetting"/>
                      <w:color w:val="FF0000"/>
                      <w:sz w:val="36"/>
                      <w:szCs w:val="36"/>
                    </w:rPr>
                    <m:t>i</m:t>
                  </m:r>
                </m:sub>
              </m:sSub>
              <m:d>
                <m:dPr>
                  <m:begChr m:val="["/>
                  <m:endChr m:val="]"/>
                  <m:ctrlPr>
                    <w:rPr>
                      <w:rFonts w:ascii="Cambria Math" w:hAnsi="Cambria Math" w:cs="Arabic Typesetting"/>
                      <w:i/>
                      <w:iCs/>
                      <w:color w:val="FF0000"/>
                      <w:sz w:val="36"/>
                      <w:szCs w:val="36"/>
                    </w:rPr>
                  </m:ctrlPr>
                </m:dPr>
                <m:e>
                  <m:d>
                    <m:dPr>
                      <m:ctrlPr>
                        <w:rPr>
                          <w:rFonts w:ascii="Cambria Math" w:hAnsi="Cambria Math" w:cs="Arabic Typesetting"/>
                          <w:i/>
                          <w:iCs/>
                          <w:color w:val="FF0000"/>
                          <w:sz w:val="36"/>
                          <w:szCs w:val="36"/>
                        </w:rPr>
                      </m:ctrlPr>
                    </m:dPr>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R</m:t>
                          </m:r>
                        </m:e>
                        <m:sub>
                          <m:r>
                            <w:rPr>
                              <w:rFonts w:ascii="Cambria Math" w:hAnsi="Cambria Math" w:cs="Arabic Typesetting"/>
                              <w:color w:val="FF0000"/>
                              <w:sz w:val="36"/>
                              <w:szCs w:val="36"/>
                            </w:rPr>
                            <m:t>A</m:t>
                          </m:r>
                        </m:sub>
                      </m:sSub>
                      <m:r>
                        <w:rPr>
                          <w:rFonts w:ascii="Cambria Math" w:hAnsi="Cambria Math" w:cs="Arabic Typesetting"/>
                          <w:color w:val="FF0000"/>
                          <w:sz w:val="36"/>
                          <w:szCs w:val="36"/>
                        </w:rPr>
                        <m:t>-</m:t>
                      </m:r>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E(R)</m:t>
                          </m:r>
                        </m:e>
                        <m:sub>
                          <m:r>
                            <w:rPr>
                              <w:rFonts w:ascii="Cambria Math" w:hAnsi="Cambria Math" w:cs="Arabic Typesetting"/>
                              <w:color w:val="FF0000"/>
                              <w:sz w:val="36"/>
                              <w:szCs w:val="36"/>
                            </w:rPr>
                            <m:t>A</m:t>
                          </m:r>
                        </m:sub>
                      </m:sSub>
                    </m:e>
                  </m:d>
                  <m:d>
                    <m:dPr>
                      <m:ctrlPr>
                        <w:rPr>
                          <w:rFonts w:ascii="Cambria Math" w:hAnsi="Cambria Math" w:cs="Arabic Typesetting"/>
                          <w:i/>
                          <w:iCs/>
                          <w:color w:val="FF0000"/>
                          <w:sz w:val="36"/>
                          <w:szCs w:val="36"/>
                        </w:rPr>
                      </m:ctrlPr>
                    </m:dPr>
                    <m:e>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R</m:t>
                          </m:r>
                        </m:e>
                        <m:sub>
                          <m:r>
                            <w:rPr>
                              <w:rFonts w:ascii="Cambria Math" w:hAnsi="Cambria Math" w:cs="Arabic Typesetting"/>
                              <w:color w:val="FF0000"/>
                              <w:sz w:val="36"/>
                              <w:szCs w:val="36"/>
                            </w:rPr>
                            <m:t>B</m:t>
                          </m:r>
                        </m:sub>
                      </m:sSub>
                      <m:r>
                        <w:rPr>
                          <w:rFonts w:ascii="Cambria Math" w:hAnsi="Cambria Math" w:cs="Arabic Typesetting"/>
                          <w:color w:val="FF0000"/>
                          <w:sz w:val="36"/>
                          <w:szCs w:val="36"/>
                        </w:rPr>
                        <m:t>-</m:t>
                      </m:r>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E(R)</m:t>
                          </m:r>
                        </m:e>
                        <m:sub>
                          <m:r>
                            <w:rPr>
                              <w:rFonts w:ascii="Cambria Math" w:hAnsi="Cambria Math" w:cs="Arabic Typesetting"/>
                              <w:color w:val="FF0000"/>
                              <w:sz w:val="36"/>
                              <w:szCs w:val="36"/>
                            </w:rPr>
                            <m:t>B</m:t>
                          </m:r>
                        </m:sub>
                      </m:sSub>
                    </m:e>
                  </m:d>
                </m:e>
              </m:d>
            </m:e>
          </m:nary>
        </m:oMath>
      </m:oMathPara>
    </w:p>
    <w:p w:rsidR="00D22698" w:rsidRPr="001B2F90" w:rsidRDefault="00D22698" w:rsidP="00A27A5B">
      <w:pPr>
        <w:pStyle w:val="a3"/>
        <w:numPr>
          <w:ilvl w:val="0"/>
          <w:numId w:val="51"/>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R</m:t>
            </m:r>
          </m:e>
          <m:sub>
            <m:r>
              <w:rPr>
                <w:rFonts w:ascii="Cambria Math" w:hAnsi="Cambria Math" w:cs="Arabic Typesetting"/>
                <w:color w:val="0070C0"/>
                <w:sz w:val="36"/>
                <w:szCs w:val="36"/>
              </w:rPr>
              <m:t>A</m:t>
            </m:r>
          </m:sub>
        </m:sSub>
      </m:oMath>
      <w:r w:rsidRPr="001B2F90">
        <w:rPr>
          <w:rFonts w:ascii="Arabic Typesetting" w:hAnsi="Arabic Typesetting" w:cs="Arabic Typesetting"/>
          <w:sz w:val="36"/>
          <w:szCs w:val="36"/>
          <w:rtl/>
        </w:rPr>
        <w:t>): العائد الممكن الحصول عليه من الاستثمار (</w:t>
      </w:r>
      <m:oMath>
        <m:r>
          <w:rPr>
            <w:rFonts w:ascii="Cambria Math" w:hAnsi="Cambria Math" w:cs="Arabic Typesetting"/>
            <w:sz w:val="36"/>
            <w:szCs w:val="36"/>
          </w:rPr>
          <m:t>A</m:t>
        </m:r>
      </m:oMath>
      <w:r w:rsidRPr="001B2F90">
        <w:rPr>
          <w:rFonts w:ascii="Arabic Typesetting" w:hAnsi="Arabic Typesetting" w:cs="Arabic Typesetting"/>
          <w:sz w:val="36"/>
          <w:szCs w:val="36"/>
          <w:rtl/>
        </w:rPr>
        <w:t>) في حالة معينة.</w:t>
      </w:r>
    </w:p>
    <w:p w:rsidR="00D22698" w:rsidRPr="001B2F90" w:rsidRDefault="00D22698" w:rsidP="00A27A5B">
      <w:pPr>
        <w:pStyle w:val="a3"/>
        <w:numPr>
          <w:ilvl w:val="0"/>
          <w:numId w:val="51"/>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color w:val="0070C0"/>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E(R)</m:t>
            </m:r>
          </m:e>
          <m:sub>
            <m:r>
              <w:rPr>
                <w:rFonts w:ascii="Cambria Math" w:hAnsi="Cambria Math" w:cs="Arabic Typesetting"/>
                <w:color w:val="0070C0"/>
                <w:sz w:val="36"/>
                <w:szCs w:val="36"/>
              </w:rPr>
              <m:t>A</m:t>
            </m:r>
          </m:sub>
        </m:sSub>
      </m:oMath>
      <w:r w:rsidRPr="001B2F90">
        <w:rPr>
          <w:rFonts w:ascii="Arabic Typesetting" w:hAnsi="Arabic Typesetting" w:cs="Arabic Typesetting"/>
          <w:sz w:val="36"/>
          <w:szCs w:val="36"/>
          <w:rtl/>
        </w:rPr>
        <w:t>): العائد المتوقع من الاستثمار (</w:t>
      </w:r>
      <m:oMath>
        <m:r>
          <w:rPr>
            <w:rFonts w:ascii="Cambria Math" w:hAnsi="Cambria Math" w:cs="Arabic Typesetting"/>
            <w:sz w:val="36"/>
            <w:szCs w:val="36"/>
          </w:rPr>
          <m:t>A</m:t>
        </m:r>
      </m:oMath>
      <w:r w:rsidRPr="001B2F90">
        <w:rPr>
          <w:rFonts w:ascii="Arabic Typesetting" w:hAnsi="Arabic Typesetting" w:cs="Arabic Typesetting"/>
          <w:sz w:val="36"/>
          <w:szCs w:val="36"/>
          <w:rtl/>
        </w:rPr>
        <w:t>).</w:t>
      </w:r>
    </w:p>
    <w:p w:rsidR="00D22698" w:rsidRPr="001B2F90" w:rsidRDefault="00D22698" w:rsidP="00A27A5B">
      <w:pPr>
        <w:pStyle w:val="a3"/>
        <w:numPr>
          <w:ilvl w:val="0"/>
          <w:numId w:val="51"/>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R</m:t>
            </m:r>
          </m:e>
          <m:sub>
            <m:r>
              <w:rPr>
                <w:rFonts w:ascii="Cambria Math" w:hAnsi="Cambria Math" w:cs="Arabic Typesetting"/>
                <w:color w:val="0070C0"/>
                <w:sz w:val="36"/>
                <w:szCs w:val="36"/>
              </w:rPr>
              <m:t>B</m:t>
            </m:r>
          </m:sub>
        </m:sSub>
      </m:oMath>
      <w:r w:rsidRPr="001B2F90">
        <w:rPr>
          <w:rFonts w:ascii="Arabic Typesetting" w:hAnsi="Arabic Typesetting" w:cs="Arabic Typesetting"/>
          <w:sz w:val="36"/>
          <w:szCs w:val="36"/>
          <w:rtl/>
        </w:rPr>
        <w:t>): العائد الممكن الحصول عليه من الاستثمار (</w:t>
      </w:r>
      <m:oMath>
        <m:r>
          <w:rPr>
            <w:rFonts w:ascii="Cambria Math" w:hAnsi="Cambria Math" w:cs="Arabic Typesetting"/>
            <w:sz w:val="36"/>
            <w:szCs w:val="36"/>
          </w:rPr>
          <m:t>B</m:t>
        </m:r>
      </m:oMath>
      <w:r w:rsidRPr="001B2F90">
        <w:rPr>
          <w:rFonts w:ascii="Arabic Typesetting" w:hAnsi="Arabic Typesetting" w:cs="Arabic Typesetting"/>
          <w:sz w:val="36"/>
          <w:szCs w:val="36"/>
          <w:rtl/>
        </w:rPr>
        <w:t>) في حالة معينة.</w:t>
      </w:r>
    </w:p>
    <w:p w:rsidR="00D22698" w:rsidRPr="001B2F90" w:rsidRDefault="00D22698" w:rsidP="00A27A5B">
      <w:pPr>
        <w:pStyle w:val="a3"/>
        <w:numPr>
          <w:ilvl w:val="0"/>
          <w:numId w:val="51"/>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E(R)</m:t>
            </m:r>
          </m:e>
          <m:sub>
            <m:r>
              <w:rPr>
                <w:rFonts w:ascii="Cambria Math" w:hAnsi="Cambria Math" w:cs="Arabic Typesetting"/>
                <w:color w:val="0070C0"/>
                <w:sz w:val="36"/>
                <w:szCs w:val="36"/>
              </w:rPr>
              <m:t>B</m:t>
            </m:r>
          </m:sub>
        </m:sSub>
      </m:oMath>
      <w:r w:rsidRPr="001B2F90">
        <w:rPr>
          <w:rFonts w:ascii="Arabic Typesetting" w:hAnsi="Arabic Typesetting" w:cs="Arabic Typesetting"/>
          <w:sz w:val="36"/>
          <w:szCs w:val="36"/>
          <w:rtl/>
        </w:rPr>
        <w:t>): العائد المتوقع من الاستثمار (</w:t>
      </w:r>
      <m:oMath>
        <m:r>
          <w:rPr>
            <w:rFonts w:ascii="Cambria Math" w:hAnsi="Cambria Math" w:cs="Arabic Typesetting"/>
            <w:sz w:val="36"/>
            <w:szCs w:val="36"/>
          </w:rPr>
          <m:t>B</m:t>
        </m:r>
      </m:oMath>
      <w:r w:rsidRPr="001B2F90">
        <w:rPr>
          <w:rFonts w:ascii="Arabic Typesetting" w:hAnsi="Arabic Typesetting" w:cs="Arabic Typesetting"/>
          <w:sz w:val="36"/>
          <w:szCs w:val="36"/>
          <w:rtl/>
        </w:rPr>
        <w:t>).</w:t>
      </w:r>
    </w:p>
    <w:p w:rsidR="00D22698" w:rsidRPr="001B2F90" w:rsidRDefault="00D22698" w:rsidP="00A27A5B">
      <w:pPr>
        <w:pStyle w:val="a3"/>
        <w:numPr>
          <w:ilvl w:val="0"/>
          <w:numId w:val="51"/>
        </w:num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w:t>
      </w:r>
      <m:oMath>
        <m:sSub>
          <m:sSubPr>
            <m:ctrlPr>
              <w:rPr>
                <w:rFonts w:ascii="Cambria Math" w:hAnsi="Cambria Math" w:cs="Arabic Typesetting"/>
                <w:i/>
                <w:iCs/>
                <w:color w:val="0070C0"/>
                <w:sz w:val="36"/>
                <w:szCs w:val="36"/>
              </w:rPr>
            </m:ctrlPr>
          </m:sSubPr>
          <m:e>
            <m:r>
              <w:rPr>
                <w:rFonts w:ascii="Cambria Math" w:hAnsi="Cambria Math" w:cs="Arabic Typesetting"/>
                <w:color w:val="0070C0"/>
                <w:sz w:val="36"/>
                <w:szCs w:val="36"/>
              </w:rPr>
              <m:t>P</m:t>
            </m:r>
          </m:e>
          <m:sub>
            <m:r>
              <w:rPr>
                <w:rFonts w:ascii="Cambria Math" w:hAnsi="Cambria Math" w:cs="Arabic Typesetting"/>
                <w:color w:val="0070C0"/>
                <w:sz w:val="36"/>
                <w:szCs w:val="36"/>
              </w:rPr>
              <m:t>i</m:t>
            </m:r>
          </m:sub>
        </m:sSub>
      </m:oMath>
      <w:r w:rsidRPr="001B2F90">
        <w:rPr>
          <w:rFonts w:ascii="Arabic Typesetting" w:hAnsi="Arabic Typesetting" w:cs="Arabic Typesetting"/>
          <w:sz w:val="36"/>
          <w:szCs w:val="36"/>
          <w:rtl/>
        </w:rPr>
        <w:t>): احتمال حدوث الحالة الاقتصادية (</w:t>
      </w:r>
      <m:oMath>
        <m:r>
          <w:rPr>
            <w:rFonts w:ascii="Cambria Math" w:hAnsi="Cambria Math" w:cs="Arabic Typesetting"/>
            <w:sz w:val="36"/>
            <w:szCs w:val="36"/>
          </w:rPr>
          <m:t>i</m:t>
        </m:r>
      </m:oMath>
      <w:r w:rsidRPr="001B2F90">
        <w:rPr>
          <w:rFonts w:ascii="Arabic Typesetting" w:hAnsi="Arabic Typesetting" w:cs="Arabic Typesetting"/>
          <w:sz w:val="36"/>
          <w:szCs w:val="36"/>
          <w:rtl/>
        </w:rPr>
        <w:t>).</w:t>
      </w:r>
    </w:p>
    <w:p w:rsidR="00D22698" w:rsidRPr="001B2F90" w:rsidRDefault="00D22698" w:rsidP="00A27A5B">
      <w:p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كما يمكن حساب التغاير بوجود معامل الارتباط بالصيغة التالية:</w:t>
      </w:r>
    </w:p>
    <w:p w:rsidR="00D22698" w:rsidRPr="001B2F90" w:rsidRDefault="00D90ABA" w:rsidP="00A27A5B">
      <w:pPr>
        <w:tabs>
          <w:tab w:val="left" w:pos="1125"/>
        </w:tabs>
        <w:spacing w:line="240" w:lineRule="auto"/>
        <w:jc w:val="both"/>
        <w:rPr>
          <w:rFonts w:ascii="Arabic Typesetting" w:hAnsi="Arabic Typesetting" w:cs="Arabic Typesetting"/>
          <w:color w:val="FF0000"/>
          <w:sz w:val="36"/>
          <w:szCs w:val="36"/>
          <w:rtl/>
        </w:rPr>
      </w:pPr>
      <m:oMathPara>
        <m:oMathParaPr>
          <m:jc m:val="centerGroup"/>
        </m:oMathParaPr>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COV</m:t>
              </m:r>
            </m:e>
            <m:sub>
              <m:d>
                <m:dPr>
                  <m:ctrlPr>
                    <w:rPr>
                      <w:rFonts w:ascii="Cambria Math" w:hAnsi="Cambria Math" w:cs="Arabic Typesetting"/>
                      <w:i/>
                      <w:iCs/>
                      <w:color w:val="FF0000"/>
                      <w:sz w:val="36"/>
                      <w:szCs w:val="36"/>
                    </w:rPr>
                  </m:ctrlPr>
                </m:dPr>
                <m:e>
                  <m:r>
                    <w:rPr>
                      <w:rFonts w:ascii="Cambria Math" w:hAnsi="Cambria Math" w:cs="Arabic Typesetting"/>
                      <w:color w:val="FF0000"/>
                      <w:sz w:val="36"/>
                      <w:szCs w:val="36"/>
                    </w:rPr>
                    <m:t>A, B</m:t>
                  </m:r>
                </m:e>
              </m:d>
            </m:sub>
          </m:sSub>
          <m:r>
            <w:rPr>
              <w:rFonts w:ascii="Cambria Math" w:hAnsi="Cambria Math" w:cs="Arabic Typesetting"/>
              <w:color w:val="FF0000"/>
              <w:sz w:val="36"/>
              <w:szCs w:val="36"/>
              <w:rtl/>
            </w:rPr>
            <m:t>=</m:t>
          </m:r>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ρ</m:t>
              </m:r>
            </m:e>
            <m:sub>
              <m:d>
                <m:dPr>
                  <m:ctrlPr>
                    <w:rPr>
                      <w:rFonts w:ascii="Cambria Math" w:hAnsi="Cambria Math" w:cs="Arabic Typesetting"/>
                      <w:i/>
                      <w:iCs/>
                      <w:color w:val="FF0000"/>
                      <w:sz w:val="36"/>
                      <w:szCs w:val="36"/>
                    </w:rPr>
                  </m:ctrlPr>
                </m:dPr>
                <m:e>
                  <m:r>
                    <w:rPr>
                      <w:rFonts w:ascii="Cambria Math" w:hAnsi="Cambria Math" w:cs="Arabic Typesetting"/>
                      <w:color w:val="FF0000"/>
                      <w:sz w:val="36"/>
                      <w:szCs w:val="36"/>
                    </w:rPr>
                    <m:t>A, B</m:t>
                  </m:r>
                </m:e>
              </m:d>
            </m:sub>
          </m:sSub>
          <m:r>
            <w:rPr>
              <w:rFonts w:ascii="Cambria Math" w:hAnsi="Cambria Math" w:cs="Arabic Typesetting"/>
              <w:color w:val="FF0000"/>
              <w:sz w:val="36"/>
              <w:szCs w:val="36"/>
            </w:rPr>
            <m:t>×</m:t>
          </m:r>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σ</m:t>
              </m:r>
            </m:e>
            <m:sub>
              <m:r>
                <w:rPr>
                  <w:rFonts w:ascii="Cambria Math" w:hAnsi="Cambria Math" w:cs="Arabic Typesetting"/>
                  <w:color w:val="FF0000"/>
                  <w:sz w:val="36"/>
                  <w:szCs w:val="36"/>
                </w:rPr>
                <m:t>A</m:t>
              </m:r>
            </m:sub>
          </m:sSub>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σ</m:t>
              </m:r>
            </m:e>
            <m:sub>
              <m:r>
                <w:rPr>
                  <w:rFonts w:ascii="Cambria Math" w:hAnsi="Cambria Math" w:cs="Arabic Typesetting"/>
                  <w:color w:val="FF0000"/>
                  <w:sz w:val="36"/>
                  <w:szCs w:val="36"/>
                </w:rPr>
                <m:t>B</m:t>
              </m:r>
            </m:sub>
          </m:sSub>
        </m:oMath>
      </m:oMathPara>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ومنه يمكن حساب معامل الارتباط بين عوائد أصلين بالصيغة التالية:</w:t>
      </w:r>
    </w:p>
    <w:p w:rsidR="00D22698" w:rsidRPr="001B2F90" w:rsidRDefault="00D22698" w:rsidP="00A27A5B">
      <w:pPr>
        <w:tabs>
          <w:tab w:val="left" w:pos="1125"/>
        </w:tabs>
        <w:spacing w:line="240" w:lineRule="auto"/>
        <w:jc w:val="both"/>
        <w:rPr>
          <w:rFonts w:ascii="Arabic Typesetting" w:eastAsiaTheme="minorEastAsia" w:hAnsi="Arabic Typesetting" w:cs="Arabic Typesetting"/>
          <w:iCs/>
          <w:color w:val="FF0000"/>
          <w:sz w:val="36"/>
          <w:szCs w:val="36"/>
        </w:rPr>
      </w:pPr>
    </w:p>
    <w:p w:rsidR="00D22698" w:rsidRPr="001B2F90" w:rsidRDefault="00D90ABA" w:rsidP="00A27A5B">
      <w:pPr>
        <w:tabs>
          <w:tab w:val="left" w:pos="1125"/>
        </w:tabs>
        <w:spacing w:line="240" w:lineRule="auto"/>
        <w:jc w:val="both"/>
        <w:rPr>
          <w:rFonts w:ascii="Arabic Typesetting" w:hAnsi="Arabic Typesetting" w:cs="Arabic Typesetting"/>
          <w:color w:val="FF0000"/>
          <w:sz w:val="36"/>
          <w:szCs w:val="36"/>
          <w:rtl/>
        </w:rPr>
      </w:pPr>
      <m:oMathPara>
        <m:oMathParaPr>
          <m:jc m:val="centerGroup"/>
        </m:oMathParaPr>
        <m:oMath>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ρ</m:t>
              </m:r>
            </m:e>
            <m:sub>
              <m:d>
                <m:dPr>
                  <m:ctrlPr>
                    <w:rPr>
                      <w:rFonts w:ascii="Cambria Math" w:hAnsi="Cambria Math" w:cs="Arabic Typesetting"/>
                      <w:i/>
                      <w:iCs/>
                      <w:color w:val="FF0000"/>
                      <w:sz w:val="36"/>
                      <w:szCs w:val="36"/>
                    </w:rPr>
                  </m:ctrlPr>
                </m:dPr>
                <m:e>
                  <m:r>
                    <w:rPr>
                      <w:rFonts w:ascii="Cambria Math" w:hAnsi="Cambria Math" w:cs="Arabic Typesetting"/>
                      <w:color w:val="FF0000"/>
                      <w:sz w:val="36"/>
                      <w:szCs w:val="36"/>
                    </w:rPr>
                    <m:t>A, B</m:t>
                  </m:r>
                </m:e>
              </m:d>
            </m:sub>
          </m:sSub>
          <m:r>
            <w:rPr>
              <w:rFonts w:ascii="Cambria Math" w:hAnsi="Cambria Math" w:cs="Arabic Typesetting"/>
              <w:color w:val="FF0000"/>
              <w:sz w:val="36"/>
              <w:szCs w:val="36"/>
            </w:rPr>
            <m:t>=</m:t>
          </m:r>
          <m:f>
            <m:fPr>
              <m:ctrlPr>
                <w:rPr>
                  <w:rFonts w:ascii="Cambria Math" w:hAnsi="Cambria Math" w:cs="Arabic Typesetting"/>
                  <w:i/>
                  <w:iCs/>
                  <w:color w:val="FF0000"/>
                  <w:sz w:val="36"/>
                  <w:szCs w:val="36"/>
                </w:rPr>
              </m:ctrlPr>
            </m:fPr>
            <m:num>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COV</m:t>
                  </m:r>
                </m:e>
                <m:sub>
                  <m:d>
                    <m:dPr>
                      <m:ctrlPr>
                        <w:rPr>
                          <w:rFonts w:ascii="Cambria Math" w:hAnsi="Cambria Math" w:cs="Arabic Typesetting"/>
                          <w:i/>
                          <w:iCs/>
                          <w:color w:val="FF0000"/>
                          <w:sz w:val="36"/>
                          <w:szCs w:val="36"/>
                        </w:rPr>
                      </m:ctrlPr>
                    </m:dPr>
                    <m:e>
                      <m:r>
                        <w:rPr>
                          <w:rFonts w:ascii="Cambria Math" w:hAnsi="Cambria Math" w:cs="Arabic Typesetting"/>
                          <w:color w:val="FF0000"/>
                          <w:sz w:val="36"/>
                          <w:szCs w:val="36"/>
                        </w:rPr>
                        <m:t>A, B</m:t>
                      </m:r>
                    </m:e>
                  </m:d>
                </m:sub>
              </m:sSub>
            </m:num>
            <m:den>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σ</m:t>
                  </m:r>
                </m:e>
                <m:sub>
                  <m:r>
                    <w:rPr>
                      <w:rFonts w:ascii="Cambria Math" w:hAnsi="Cambria Math" w:cs="Arabic Typesetting"/>
                      <w:color w:val="FF0000"/>
                      <w:sz w:val="36"/>
                      <w:szCs w:val="36"/>
                    </w:rPr>
                    <m:t>A</m:t>
                  </m:r>
                </m:sub>
              </m:sSub>
              <m:sSub>
                <m:sSubPr>
                  <m:ctrlPr>
                    <w:rPr>
                      <w:rFonts w:ascii="Cambria Math" w:hAnsi="Cambria Math" w:cs="Arabic Typesetting"/>
                      <w:i/>
                      <w:iCs/>
                      <w:color w:val="FF0000"/>
                      <w:sz w:val="36"/>
                      <w:szCs w:val="36"/>
                    </w:rPr>
                  </m:ctrlPr>
                </m:sSubPr>
                <m:e>
                  <m:r>
                    <w:rPr>
                      <w:rFonts w:ascii="Cambria Math" w:hAnsi="Cambria Math" w:cs="Arabic Typesetting"/>
                      <w:color w:val="FF0000"/>
                      <w:sz w:val="36"/>
                      <w:szCs w:val="36"/>
                    </w:rPr>
                    <m:t>σ</m:t>
                  </m:r>
                </m:e>
                <m:sub>
                  <m:r>
                    <w:rPr>
                      <w:rFonts w:ascii="Cambria Math" w:hAnsi="Cambria Math" w:cs="Arabic Typesetting"/>
                      <w:color w:val="FF0000"/>
                      <w:sz w:val="36"/>
                      <w:szCs w:val="36"/>
                    </w:rPr>
                    <m:t>B</m:t>
                  </m:r>
                </m:sub>
              </m:sSub>
            </m:den>
          </m:f>
        </m:oMath>
      </m:oMathPara>
    </w:p>
    <w:p w:rsidR="00D22698" w:rsidRPr="001B2F90" w:rsidRDefault="00D22698" w:rsidP="00A27A5B">
      <w:pPr>
        <w:tabs>
          <w:tab w:val="left" w:pos="1125"/>
        </w:tabs>
        <w:spacing w:line="240" w:lineRule="auto"/>
        <w:jc w:val="both"/>
        <w:rPr>
          <w:rFonts w:ascii="Arabic Typesetting" w:hAnsi="Arabic Typesetting" w:cs="Arabic Typesetting"/>
          <w:color w:val="9900CC"/>
          <w:sz w:val="36"/>
          <w:szCs w:val="36"/>
          <w:u w:val="single"/>
          <w:rtl/>
        </w:rPr>
      </w:pPr>
      <w:r w:rsidRPr="001B2F90">
        <w:rPr>
          <w:rFonts w:ascii="Arabic Typesetting" w:hAnsi="Arabic Typesetting" w:cs="Arabic Typesetting"/>
          <w:color w:val="9900CC"/>
          <w:sz w:val="36"/>
          <w:szCs w:val="36"/>
          <w:u w:val="single"/>
          <w:rtl/>
        </w:rPr>
        <w:t xml:space="preserve">ملاحظات على معامل </w:t>
      </w:r>
      <w:proofErr w:type="gramStart"/>
      <w:r w:rsidRPr="001B2F90">
        <w:rPr>
          <w:rFonts w:ascii="Arabic Typesetting" w:hAnsi="Arabic Typesetting" w:cs="Arabic Typesetting"/>
          <w:color w:val="9900CC"/>
          <w:sz w:val="36"/>
          <w:szCs w:val="36"/>
          <w:u w:val="single"/>
          <w:rtl/>
        </w:rPr>
        <w:t>الارتباط  :</w:t>
      </w:r>
      <w:proofErr w:type="gramEnd"/>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0FF64201" wp14:editId="754EC826">
            <wp:extent cx="4348716" cy="1765004"/>
            <wp:effectExtent l="152400" t="152400" r="166370" b="178435"/>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duotone>
                        <a:prstClr val="black"/>
                        <a:schemeClr val="accent3">
                          <a:lumMod val="20000"/>
                          <a:lumOff val="80000"/>
                          <a:tint val="45000"/>
                          <a:satMod val="400000"/>
                        </a:schemeClr>
                      </a:duotone>
                      <a:extLst>
                        <a:ext uri="{BEBA8EAE-BF5A-486C-A8C5-ECC9F3942E4B}">
                          <a14:imgProps xmlns:a14="http://schemas.microsoft.com/office/drawing/2010/main">
                            <a14:imgLayer r:embed="rId23">
                              <a14:imgEffect>
                                <a14:artisticPhotocopy/>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356342" cy="1768099"/>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D22698" w:rsidRPr="001B2F90" w:rsidRDefault="00D22698" w:rsidP="00A27A5B">
      <w:pPr>
        <w:tabs>
          <w:tab w:val="left" w:pos="1125"/>
        </w:tabs>
        <w:spacing w:line="240" w:lineRule="auto"/>
        <w:jc w:val="both"/>
        <w:rPr>
          <w:rFonts w:ascii="Arabic Typesetting" w:hAnsi="Arabic Typesetting" w:cs="Arabic Typesetting"/>
          <w:color w:val="009900"/>
          <w:sz w:val="36"/>
          <w:szCs w:val="36"/>
          <w:u w:val="single"/>
          <w:rtl/>
        </w:rPr>
      </w:pPr>
      <w:r w:rsidRPr="001B2F90">
        <w:rPr>
          <w:rFonts w:ascii="Arabic Typesetting" w:hAnsi="Arabic Typesetting" w:cs="Arabic Typesetting"/>
          <w:color w:val="009900"/>
          <w:sz w:val="36"/>
          <w:szCs w:val="36"/>
          <w:u w:val="single"/>
          <w:rtl/>
        </w:rPr>
        <w:t xml:space="preserve">حساب الانحراف المعياري لمحفظة مكونة من أصلين </w:t>
      </w:r>
    </w:p>
    <w:p w:rsidR="00D22698" w:rsidRPr="001B2F90" w:rsidRDefault="00D90ABA" w:rsidP="00A27A5B">
      <w:pPr>
        <w:tabs>
          <w:tab w:val="left" w:pos="1125"/>
        </w:tabs>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B)</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A</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A</m:t>
                  </m:r>
                </m:sub>
                <m:sup>
                  <m:r>
                    <w:rPr>
                      <w:rFonts w:ascii="Cambria Math" w:hAnsi="Cambria Math" w:cs="Arabic Typesetting"/>
                      <w:sz w:val="36"/>
                      <w:szCs w:val="36"/>
                    </w:rPr>
                    <m:t>2</m:t>
                  </m:r>
                </m:sup>
              </m:sSubSup>
              <m:r>
                <w:rPr>
                  <w:rFonts w:ascii="Cambria Math" w:hAnsi="Cambria Math" w:cs="Arabic Typesetting"/>
                  <w:sz w:val="36"/>
                  <w:szCs w:val="36"/>
                </w:rPr>
                <m:t>+</m:t>
              </m:r>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B</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B</m:t>
                  </m:r>
                </m:sub>
                <m:sup>
                  <m:r>
                    <w:rPr>
                      <w:rFonts w:ascii="Cambria Math" w:hAnsi="Cambria Math" w:cs="Arabic Typesetting"/>
                      <w:sz w:val="36"/>
                      <w:szCs w:val="36"/>
                    </w:rPr>
                    <m:t>2</m:t>
                  </m:r>
                </m:sup>
              </m:sSubSup>
              <m:r>
                <w:rPr>
                  <w:rFonts w:ascii="Cambria Math" w:hAnsi="Cambria Math" w:cs="Arabic Typesetting"/>
                  <w:sz w:val="36"/>
                  <w:szCs w:val="36"/>
                </w:rPr>
                <m:t>+2</m:t>
              </m:r>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A</m:t>
                  </m:r>
                </m:sub>
              </m:sSub>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B</m:t>
                  </m:r>
                </m:sub>
              </m:sSub>
              <m:sSub>
                <m:sSubPr>
                  <m:ctrlPr>
                    <w:rPr>
                      <w:rFonts w:ascii="Cambria Math" w:hAnsi="Cambria Math" w:cs="Arabic Typesetting"/>
                      <w:i/>
                      <w:iCs/>
                      <w:sz w:val="36"/>
                      <w:szCs w:val="36"/>
                    </w:rPr>
                  </m:ctrlPr>
                </m:sSubPr>
                <m:e>
                  <m:r>
                    <w:rPr>
                      <w:rFonts w:ascii="Cambria Math" w:hAnsi="Cambria Math" w:cs="Arabic Typesetting"/>
                      <w:sz w:val="36"/>
                      <w:szCs w:val="36"/>
                    </w:rPr>
                    <m:t>COV</m:t>
                  </m:r>
                </m:e>
                <m:sub>
                  <m:r>
                    <w:rPr>
                      <w:rFonts w:ascii="Cambria Math" w:hAnsi="Cambria Math" w:cs="Arabic Typesetting"/>
                      <w:sz w:val="36"/>
                      <w:szCs w:val="36"/>
                    </w:rPr>
                    <m:t>(A, B)</m:t>
                  </m:r>
                </m:sub>
              </m:sSub>
            </m:e>
          </m:rad>
        </m:oMath>
      </m:oMathPara>
    </w:p>
    <w:p w:rsidR="00D22698" w:rsidRPr="001B2F90" w:rsidRDefault="00D22698" w:rsidP="00A27A5B">
      <w:pPr>
        <w:tabs>
          <w:tab w:val="left" w:pos="1125"/>
        </w:tabs>
        <w:spacing w:line="240" w:lineRule="auto"/>
        <w:jc w:val="both"/>
        <w:rPr>
          <w:rFonts w:ascii="Arabic Typesetting" w:hAnsi="Arabic Typesetting" w:cs="Arabic Typesetting"/>
          <w:color w:val="009900"/>
          <w:sz w:val="36"/>
          <w:szCs w:val="36"/>
          <w:u w:val="single"/>
          <w:rtl/>
        </w:rPr>
      </w:pPr>
      <w:r w:rsidRPr="001B2F90">
        <w:rPr>
          <w:rFonts w:ascii="Arabic Typesetting" w:hAnsi="Arabic Typesetting" w:cs="Arabic Typesetting"/>
          <w:color w:val="009900"/>
          <w:sz w:val="36"/>
          <w:szCs w:val="36"/>
          <w:u w:val="single"/>
          <w:rtl/>
        </w:rPr>
        <w:t>كما يمكن حساب الانحراف المعياري باستخدام معامل الارتباط:</w:t>
      </w:r>
    </w:p>
    <w:p w:rsidR="00D22698" w:rsidRPr="001B2F90" w:rsidRDefault="00D90ABA" w:rsidP="00A27A5B">
      <w:pPr>
        <w:tabs>
          <w:tab w:val="left" w:pos="1125"/>
        </w:tabs>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B)</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A</m:t>
                  </m:r>
                </m:sub>
                <m:sup>
                  <m:r>
                    <w:rPr>
                      <w:rFonts w:ascii="Cambria Math" w:hAnsi="Cambria Math" w:cs="Arabic Typesetting"/>
                      <w:sz w:val="36"/>
                      <w:szCs w:val="36"/>
                    </w:rPr>
                    <m:t>2</m:t>
                  </m:r>
                </m:sup>
              </m:sSubSup>
              <m:r>
                <w:rPr>
                  <w:rFonts w:ascii="Cambria Math" w:hAnsi="Cambria Math" w:cs="Arabic Typesetting"/>
                  <w:sz w:val="36"/>
                  <w:szCs w:val="36"/>
                </w:rPr>
                <m:t>∙</m:t>
              </m:r>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A</m:t>
                  </m:r>
                </m:sub>
                <m:sup>
                  <m:r>
                    <w:rPr>
                      <w:rFonts w:ascii="Cambria Math" w:hAnsi="Cambria Math" w:cs="Arabic Typesetting"/>
                      <w:sz w:val="36"/>
                      <w:szCs w:val="36"/>
                    </w:rPr>
                    <m:t>2</m:t>
                  </m:r>
                </m:sup>
              </m:sSubSup>
              <m:r>
                <w:rPr>
                  <w:rFonts w:ascii="Cambria Math" w:hAnsi="Cambria Math" w:cs="Arabic Typesetting"/>
                  <w:sz w:val="36"/>
                  <w:szCs w:val="36"/>
                </w:rPr>
                <m:t>+</m:t>
              </m:r>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B</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B</m:t>
                  </m:r>
                </m:sub>
                <m:sup>
                  <m:r>
                    <w:rPr>
                      <w:rFonts w:ascii="Cambria Math" w:hAnsi="Cambria Math" w:cs="Arabic Typesetting"/>
                      <w:sz w:val="36"/>
                      <w:szCs w:val="36"/>
                    </w:rPr>
                    <m:t>2</m:t>
                  </m:r>
                </m:sup>
              </m:sSubSup>
              <m:r>
                <w:rPr>
                  <w:rFonts w:ascii="Cambria Math" w:hAnsi="Cambria Math" w:cs="Arabic Typesetting"/>
                  <w:sz w:val="36"/>
                  <w:szCs w:val="36"/>
                </w:rPr>
                <m:t>+2</m:t>
              </m:r>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A</m:t>
                  </m:r>
                </m:sub>
              </m:sSub>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B</m:t>
                  </m:r>
                </m:sub>
              </m:sSub>
              <m:sSub>
                <m:sSubPr>
                  <m:ctrlPr>
                    <w:rPr>
                      <w:rFonts w:ascii="Cambria Math" w:hAnsi="Cambria Math" w:cs="Arabic Typesetting"/>
                      <w:i/>
                      <w:iCs/>
                      <w:sz w:val="36"/>
                      <w:szCs w:val="36"/>
                    </w:rPr>
                  </m:ctrlPr>
                </m:sSubPr>
                <m:e>
                  <m:r>
                    <w:rPr>
                      <w:rFonts w:ascii="Cambria Math" w:hAnsi="Cambria Math" w:cs="Arabic Typesetting"/>
                      <w:sz w:val="36"/>
                      <w:szCs w:val="36"/>
                    </w:rPr>
                    <m:t>∙ρ</m:t>
                  </m:r>
                </m:e>
                <m:sub>
                  <m:r>
                    <w:rPr>
                      <w:rFonts w:ascii="Cambria Math" w:hAnsi="Cambria Math" w:cs="Arabic Typesetting"/>
                      <w:sz w:val="36"/>
                      <w:szCs w:val="36"/>
                    </w:rPr>
                    <m:t>(A, B)</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B</m:t>
                  </m:r>
                </m:sub>
              </m:sSub>
            </m:e>
          </m:rad>
        </m:oMath>
      </m:oMathPara>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color w:val="FF0000"/>
          <w:sz w:val="36"/>
          <w:szCs w:val="36"/>
          <w:rtl/>
        </w:rPr>
        <w:t xml:space="preserve">مثال </w:t>
      </w:r>
      <w:proofErr w:type="gramStart"/>
      <w:r w:rsidRPr="001B2F90">
        <w:rPr>
          <w:rFonts w:ascii="Arabic Typesetting" w:hAnsi="Arabic Typesetting" w:cs="Arabic Typesetting"/>
          <w:color w:val="FF0000"/>
          <w:sz w:val="36"/>
          <w:szCs w:val="36"/>
          <w:rtl/>
        </w:rPr>
        <w:t xml:space="preserve">عملي  </w:t>
      </w:r>
      <w:r w:rsidRPr="001B2F90">
        <w:rPr>
          <w:rFonts w:ascii="Arabic Typesetting" w:hAnsi="Arabic Typesetting" w:cs="Arabic Typesetting"/>
          <w:sz w:val="36"/>
          <w:szCs w:val="36"/>
          <w:rtl/>
        </w:rPr>
        <w:t>:</w:t>
      </w:r>
      <w:proofErr w:type="gramEnd"/>
      <w:r w:rsidRPr="001B2F90">
        <w:rPr>
          <w:rFonts w:ascii="Arabic Typesetting" w:hAnsi="Arabic Typesetting" w:cs="Arabic Typesetting"/>
          <w:sz w:val="36"/>
          <w:szCs w:val="36"/>
          <w:rtl/>
        </w:rPr>
        <w:t xml:space="preserve"> يرغب صندوق استثماري في تشكيل محفظة استثمارية مكونة من أصلين ماليين بأوزان متساوية وتتمتع بأقل درجة خطر. أمام الشركة ثلاثة أصول (أ)، (ب) و(ج) ترغب بالاختيار بينها. </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proofErr w:type="gramStart"/>
      <w:r w:rsidRPr="001B2F90">
        <w:rPr>
          <w:rFonts w:ascii="Arabic Typesetting" w:hAnsi="Arabic Typesetting" w:cs="Arabic Typesetting"/>
          <w:sz w:val="36"/>
          <w:szCs w:val="36"/>
          <w:rtl/>
        </w:rPr>
        <w:t>المطلوب</w:t>
      </w:r>
      <w:r w:rsidRPr="001B2F90">
        <w:rPr>
          <w:rFonts w:ascii="Arabic Typesetting" w:hAnsi="Arabic Typesetting" w:cs="Arabic Typesetting" w:hint="cs"/>
          <w:sz w:val="36"/>
          <w:szCs w:val="36"/>
          <w:rtl/>
        </w:rPr>
        <w:t xml:space="preserve"> </w:t>
      </w:r>
      <w:r w:rsidRPr="001B2F90">
        <w:rPr>
          <w:rFonts w:ascii="Arabic Typesetting" w:hAnsi="Arabic Typesetting" w:cs="Arabic Typesetting"/>
          <w:sz w:val="36"/>
          <w:szCs w:val="36"/>
          <w:rtl/>
        </w:rPr>
        <w:t>:</w:t>
      </w:r>
      <w:proofErr w:type="gramEnd"/>
      <w:r w:rsidRPr="001B2F90">
        <w:rPr>
          <w:rFonts w:ascii="Arabic Typesetting" w:hAnsi="Arabic Typesetting" w:cs="Arabic Typesetting" w:hint="cs"/>
          <w:sz w:val="36"/>
          <w:szCs w:val="36"/>
          <w:rtl/>
        </w:rPr>
        <w:t xml:space="preserve"> </w:t>
      </w:r>
      <w:r w:rsidRPr="001B2F90">
        <w:rPr>
          <w:rFonts w:ascii="Arabic Typesetting" w:hAnsi="Arabic Typesetting" w:cs="Arabic Typesetting"/>
          <w:sz w:val="36"/>
          <w:szCs w:val="36"/>
          <w:rtl/>
        </w:rPr>
        <w:t>ما المحفظة التي تحقق هدف الصندوق في تقليل الخطر إلى أدنى درجة</w:t>
      </w:r>
    </w:p>
    <w:p w:rsidR="00D22698" w:rsidRPr="001B2F90" w:rsidRDefault="00D22698" w:rsidP="00A27A5B">
      <w:pPr>
        <w:tabs>
          <w:tab w:val="left" w:pos="1125"/>
        </w:tabs>
        <w:spacing w:line="240" w:lineRule="auto"/>
        <w:jc w:val="both"/>
        <w:rPr>
          <w:rFonts w:ascii="Arabic Typesetting" w:hAnsi="Arabic Typesetting" w:cs="Arabic Typesetting"/>
          <w:sz w:val="36"/>
          <w:szCs w:val="36"/>
          <w:u w:val="single"/>
          <w:rtl/>
        </w:rPr>
      </w:pPr>
      <w:r w:rsidRPr="001B2F90">
        <w:rPr>
          <w:rFonts w:ascii="Arabic Typesetting" w:hAnsi="Arabic Typesetting" w:cs="Arabic Typesetting"/>
          <w:sz w:val="36"/>
          <w:szCs w:val="36"/>
          <w:u w:val="single"/>
          <w:rtl/>
        </w:rPr>
        <w:t>ا</w:t>
      </w:r>
      <w:r w:rsidRPr="001B2F90">
        <w:rPr>
          <w:rFonts w:ascii="Arabic Typesetting" w:hAnsi="Arabic Typesetting" w:cs="Arabic Typesetting" w:hint="cs"/>
          <w:sz w:val="36"/>
          <w:szCs w:val="36"/>
          <w:u w:val="single"/>
          <w:rtl/>
        </w:rPr>
        <w:t>ل</w:t>
      </w:r>
      <w:r w:rsidRPr="001B2F90">
        <w:rPr>
          <w:rFonts w:ascii="Arabic Typesetting" w:hAnsi="Arabic Typesetting" w:cs="Arabic Typesetting"/>
          <w:sz w:val="36"/>
          <w:szCs w:val="36"/>
          <w:u w:val="single"/>
          <w:rtl/>
        </w:rPr>
        <w:t xml:space="preserve">جدول التالي يوضح عوائد الأصول </w:t>
      </w:r>
      <w:proofErr w:type="gramStart"/>
      <w:r w:rsidRPr="001B2F90">
        <w:rPr>
          <w:rFonts w:ascii="Arabic Typesetting" w:hAnsi="Arabic Typesetting" w:cs="Arabic Typesetting"/>
          <w:sz w:val="36"/>
          <w:szCs w:val="36"/>
          <w:u w:val="single"/>
          <w:rtl/>
        </w:rPr>
        <w:t>( أ</w:t>
      </w:r>
      <w:proofErr w:type="gramEnd"/>
      <w:r w:rsidRPr="001B2F90">
        <w:rPr>
          <w:rFonts w:ascii="Arabic Typesetting" w:hAnsi="Arabic Typesetting" w:cs="Arabic Typesetting"/>
          <w:sz w:val="36"/>
          <w:szCs w:val="36"/>
          <w:u w:val="single"/>
          <w:rtl/>
        </w:rPr>
        <w:t xml:space="preserve"> , ب , ج ) الثلاثة في مجموعة من الحالات الاقتصادية المتوقعة</w:t>
      </w:r>
      <w:r w:rsidRPr="001B2F90">
        <w:rPr>
          <w:rFonts w:ascii="Arabic Typesetting" w:hAnsi="Arabic Typesetting" w:cs="Arabic Typesetting" w:hint="cs"/>
          <w:sz w:val="36"/>
          <w:szCs w:val="36"/>
          <w:u w:val="single"/>
          <w:rtl/>
        </w:rPr>
        <w:t xml:space="preserve">: </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6A6144F3" wp14:editId="309F14E4">
            <wp:extent cx="3669476" cy="1505379"/>
            <wp:effectExtent l="0" t="0" r="762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85607" cy="1511997"/>
                    </a:xfrm>
                    <a:prstGeom prst="rect">
                      <a:avLst/>
                    </a:prstGeom>
                    <a:noFill/>
                  </pic:spPr>
                </pic:pic>
              </a:graphicData>
            </a:graphic>
          </wp:inline>
        </w:drawing>
      </w:r>
    </w:p>
    <w:p w:rsidR="00D22698" w:rsidRPr="001B2F90" w:rsidRDefault="00D22698" w:rsidP="00A27A5B">
      <w:pPr>
        <w:tabs>
          <w:tab w:val="left" w:pos="1125"/>
        </w:tabs>
        <w:spacing w:line="240" w:lineRule="auto"/>
        <w:jc w:val="both"/>
        <w:rPr>
          <w:rFonts w:ascii="Arabic Typesetting" w:hAnsi="Arabic Typesetting" w:cs="Arabic Typesetting"/>
          <w:color w:val="00B0F0"/>
          <w:sz w:val="36"/>
          <w:szCs w:val="36"/>
          <w:rtl/>
        </w:rPr>
      </w:pPr>
      <w:r w:rsidRPr="001B2F90">
        <w:rPr>
          <w:rFonts w:ascii="Arabic Typesetting" w:hAnsi="Arabic Typesetting" w:cs="Arabic Typesetting"/>
          <w:color w:val="00B0F0"/>
          <w:sz w:val="36"/>
          <w:szCs w:val="36"/>
          <w:rtl/>
        </w:rPr>
        <w:t xml:space="preserve">شرح خطوات </w:t>
      </w:r>
      <w:proofErr w:type="gramStart"/>
      <w:r w:rsidRPr="001B2F90">
        <w:rPr>
          <w:rFonts w:ascii="Arabic Typesetting" w:hAnsi="Arabic Typesetting" w:cs="Arabic Typesetting"/>
          <w:color w:val="00B0F0"/>
          <w:sz w:val="36"/>
          <w:szCs w:val="36"/>
          <w:rtl/>
        </w:rPr>
        <w:t>الحل</w:t>
      </w:r>
      <w:r w:rsidRPr="001B2F90">
        <w:rPr>
          <w:rFonts w:ascii="Arabic Typesetting" w:hAnsi="Arabic Typesetting" w:cs="Arabic Typesetting" w:hint="cs"/>
          <w:color w:val="00B0F0"/>
          <w:sz w:val="36"/>
          <w:szCs w:val="36"/>
          <w:rtl/>
        </w:rPr>
        <w:t xml:space="preserve">  :</w:t>
      </w:r>
      <w:proofErr w:type="gramEnd"/>
    </w:p>
    <w:p w:rsidR="00D22698" w:rsidRPr="001B2F90" w:rsidRDefault="00D22698" w:rsidP="00A27A5B">
      <w:pPr>
        <w:pStyle w:val="a3"/>
        <w:numPr>
          <w:ilvl w:val="0"/>
          <w:numId w:val="52"/>
        </w:num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حساب العائد المتوقع لكل أصل من الأصول.</w:t>
      </w:r>
    </w:p>
    <w:p w:rsidR="00D22698" w:rsidRPr="001B2F90" w:rsidRDefault="00D22698" w:rsidP="00A27A5B">
      <w:pPr>
        <w:pStyle w:val="a3"/>
        <w:numPr>
          <w:ilvl w:val="0"/>
          <w:numId w:val="52"/>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lastRenderedPageBreak/>
        <w:t>حساب الانحراف المعياري لكل أصل من الأصول.</w:t>
      </w:r>
    </w:p>
    <w:p w:rsidR="00D22698" w:rsidRPr="001B2F90" w:rsidRDefault="00D22698" w:rsidP="00A27A5B">
      <w:pPr>
        <w:pStyle w:val="a3"/>
        <w:numPr>
          <w:ilvl w:val="0"/>
          <w:numId w:val="50"/>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حساب التغاير (التباين المشترك) لكل أصلين مشكلين للمحفظة. </w:t>
      </w:r>
    </w:p>
    <w:p w:rsidR="00D22698" w:rsidRPr="001B2F90" w:rsidRDefault="00D22698" w:rsidP="00A27A5B">
      <w:pPr>
        <w:pStyle w:val="a3"/>
        <w:numPr>
          <w:ilvl w:val="0"/>
          <w:numId w:val="50"/>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حساب معامل الارتباط بين عوائد كل أصلين من أصول المحفظة.</w:t>
      </w:r>
    </w:p>
    <w:p w:rsidR="00D22698" w:rsidRPr="001B2F90" w:rsidRDefault="00D22698" w:rsidP="00A27A5B">
      <w:pPr>
        <w:pStyle w:val="a3"/>
        <w:numPr>
          <w:ilvl w:val="0"/>
          <w:numId w:val="50"/>
        </w:num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حساب الانحراف المعياري لكل محفظة (مشكلة من أصلين).</w:t>
      </w:r>
    </w:p>
    <w:p w:rsidR="00D22698" w:rsidRPr="001B2F90" w:rsidRDefault="00D22698" w:rsidP="00A27A5B">
      <w:pPr>
        <w:pStyle w:val="a3"/>
        <w:tabs>
          <w:tab w:val="left" w:pos="1125"/>
        </w:tabs>
        <w:spacing w:line="240" w:lineRule="auto"/>
        <w:jc w:val="both"/>
        <w:rPr>
          <w:rFonts w:ascii="Arabic Typesetting" w:hAnsi="Arabic Typesetting" w:cs="Arabic Typesetting"/>
          <w:color w:val="0033CC"/>
          <w:sz w:val="36"/>
          <w:szCs w:val="36"/>
          <w:u w:val="single"/>
          <w:rtl/>
        </w:rPr>
      </w:pPr>
      <w:r w:rsidRPr="001B2F90">
        <w:rPr>
          <w:rFonts w:ascii="Arabic Typesetting" w:hAnsi="Arabic Typesetting" w:cs="Arabic Typesetting"/>
          <w:color w:val="0033CC"/>
          <w:sz w:val="36"/>
          <w:szCs w:val="36"/>
          <w:u w:val="single"/>
          <w:rtl/>
        </w:rPr>
        <w:t>(أفضل محفظة هي ذات الانحراف المعياري الأقل)</w:t>
      </w:r>
    </w:p>
    <w:p w:rsidR="00D22698" w:rsidRPr="001B2F90" w:rsidRDefault="00D22698" w:rsidP="00A27A5B">
      <w:pPr>
        <w:tabs>
          <w:tab w:val="left" w:pos="1125"/>
        </w:tabs>
        <w:spacing w:line="240" w:lineRule="auto"/>
        <w:jc w:val="both"/>
        <w:rPr>
          <w:rFonts w:ascii="Arabic Typesetting" w:hAnsi="Arabic Typesetting" w:cs="Arabic Typesetting"/>
          <w:color w:val="CC0066"/>
          <w:sz w:val="36"/>
          <w:szCs w:val="36"/>
          <w:rtl/>
        </w:rPr>
      </w:pPr>
      <w:proofErr w:type="gramStart"/>
      <w:r w:rsidRPr="001B2F90">
        <w:rPr>
          <w:rFonts w:ascii="Arabic Typesetting" w:hAnsi="Arabic Typesetting" w:cs="Arabic Typesetting"/>
          <w:color w:val="CC0066"/>
          <w:sz w:val="36"/>
          <w:szCs w:val="36"/>
          <w:rtl/>
        </w:rPr>
        <w:t>اولا :</w:t>
      </w:r>
      <w:proofErr w:type="gramEnd"/>
      <w:r w:rsidRPr="001B2F90">
        <w:rPr>
          <w:rFonts w:ascii="Arabic Typesetting" w:hAnsi="Arabic Typesetting" w:cs="Arabic Typesetting"/>
          <w:color w:val="CC0066"/>
          <w:sz w:val="36"/>
          <w:szCs w:val="36"/>
          <w:rtl/>
        </w:rPr>
        <w:t xml:space="preserve"> حساب العائد المتوقع لكل اصل من الاصول الثلاثة </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61F136E8" wp14:editId="7DD45871">
            <wp:extent cx="5237018" cy="1863062"/>
            <wp:effectExtent l="0" t="0" r="1905" b="4445"/>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56037" cy="1869828"/>
                    </a:xfrm>
                    <a:prstGeom prst="rect">
                      <a:avLst/>
                    </a:prstGeom>
                    <a:noFill/>
                  </pic:spPr>
                </pic:pic>
              </a:graphicData>
            </a:graphic>
          </wp:inline>
        </w:drawing>
      </w:r>
    </w:p>
    <w:p w:rsidR="00D22698" w:rsidRPr="001B2F90" w:rsidRDefault="00D22698" w:rsidP="00A27A5B">
      <w:pPr>
        <w:tabs>
          <w:tab w:val="left" w:pos="1125"/>
        </w:tabs>
        <w:spacing w:line="240" w:lineRule="auto"/>
        <w:jc w:val="both"/>
        <w:rPr>
          <w:rFonts w:ascii="Arabic Typesetting" w:hAnsi="Arabic Typesetting" w:cs="Arabic Typesetting"/>
          <w:color w:val="CC0066"/>
          <w:sz w:val="36"/>
          <w:szCs w:val="36"/>
          <w:rtl/>
        </w:rPr>
      </w:pPr>
      <w:proofErr w:type="gramStart"/>
      <w:r w:rsidRPr="001B2F90">
        <w:rPr>
          <w:rFonts w:ascii="Arabic Typesetting" w:hAnsi="Arabic Typesetting" w:cs="Arabic Typesetting"/>
          <w:color w:val="CC0066"/>
          <w:sz w:val="36"/>
          <w:szCs w:val="36"/>
          <w:rtl/>
        </w:rPr>
        <w:t>ثانيا :</w:t>
      </w:r>
      <w:proofErr w:type="gramEnd"/>
      <w:r w:rsidRPr="001B2F90">
        <w:rPr>
          <w:rFonts w:ascii="Arabic Typesetting" w:hAnsi="Arabic Typesetting" w:cs="Arabic Typesetting"/>
          <w:color w:val="CC0066"/>
          <w:sz w:val="36"/>
          <w:szCs w:val="36"/>
          <w:rtl/>
        </w:rPr>
        <w:t xml:space="preserve"> حساب الانحراف المعياري لكل اصل من الاصول الثلاثة </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5651D20C" wp14:editId="1BF3FEE3">
            <wp:extent cx="5169556" cy="2137559"/>
            <wp:effectExtent l="0" t="0" r="0"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80331" cy="2142014"/>
                    </a:xfrm>
                    <a:prstGeom prst="rect">
                      <a:avLst/>
                    </a:prstGeom>
                    <a:noFill/>
                  </pic:spPr>
                </pic:pic>
              </a:graphicData>
            </a:graphic>
          </wp:inline>
        </w:drawing>
      </w:r>
    </w:p>
    <w:p w:rsidR="00D22698" w:rsidRPr="001B2F90" w:rsidRDefault="00D22698" w:rsidP="00A27A5B">
      <w:pPr>
        <w:tabs>
          <w:tab w:val="left" w:pos="1125"/>
        </w:tabs>
        <w:spacing w:line="240" w:lineRule="auto"/>
        <w:jc w:val="both"/>
        <w:rPr>
          <w:rFonts w:ascii="Arabic Typesetting" w:hAnsi="Arabic Typesetting" w:cs="Arabic Typesetting"/>
          <w:color w:val="CC0066"/>
          <w:sz w:val="36"/>
          <w:szCs w:val="36"/>
          <w:rtl/>
        </w:rPr>
      </w:pPr>
      <w:proofErr w:type="gramStart"/>
      <w:r w:rsidRPr="001B2F90">
        <w:rPr>
          <w:rFonts w:ascii="Arabic Typesetting" w:hAnsi="Arabic Typesetting" w:cs="Arabic Typesetting"/>
          <w:color w:val="CC0066"/>
          <w:sz w:val="36"/>
          <w:szCs w:val="36"/>
          <w:rtl/>
        </w:rPr>
        <w:t>ثالثا :</w:t>
      </w:r>
      <w:proofErr w:type="gramEnd"/>
      <w:r w:rsidRPr="001B2F90">
        <w:rPr>
          <w:rFonts w:ascii="Arabic Typesetting" w:hAnsi="Arabic Typesetting" w:cs="Arabic Typesetting"/>
          <w:color w:val="CC0066"/>
          <w:sz w:val="36"/>
          <w:szCs w:val="36"/>
          <w:rtl/>
        </w:rPr>
        <w:t xml:space="preserve"> حساب التغاير ( الانحراف المشترك )\</w:t>
      </w:r>
    </w:p>
    <w:p w:rsidR="00D22698" w:rsidRPr="001B2F90" w:rsidRDefault="00D22698" w:rsidP="00A27A5B">
      <w:pPr>
        <w:tabs>
          <w:tab w:val="left" w:pos="1125"/>
        </w:tabs>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 xml:space="preserve">الانحراف المشترك (كما يدل اسمه) يكون بين عوائد أصلين. وفي حالة وجود محفظة مكونة من ثلاثة أصول (أ) (ب) (ج) –كما في </w:t>
      </w:r>
      <w:proofErr w:type="gramStart"/>
      <w:r w:rsidRPr="001B2F90">
        <w:rPr>
          <w:rFonts w:ascii="Arabic Typesetting" w:hAnsi="Arabic Typesetting" w:cs="Arabic Typesetting"/>
          <w:sz w:val="36"/>
          <w:szCs w:val="36"/>
          <w:rtl/>
        </w:rPr>
        <w:t>المثال- فإنه</w:t>
      </w:r>
      <w:proofErr w:type="gramEnd"/>
      <w:r w:rsidRPr="001B2F90">
        <w:rPr>
          <w:rFonts w:ascii="Arabic Typesetting" w:hAnsi="Arabic Typesetting" w:cs="Arabic Typesetting"/>
          <w:sz w:val="36"/>
          <w:szCs w:val="36"/>
          <w:rtl/>
        </w:rPr>
        <w:t xml:space="preserve"> يكون أمامنا حساب:</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التغاير بين (أ) و(</w:t>
      </w:r>
      <w:proofErr w:type="gramStart"/>
      <w:r w:rsidRPr="001B2F90">
        <w:rPr>
          <w:rFonts w:ascii="Arabic Typesetting" w:hAnsi="Arabic Typesetting" w:cs="Arabic Typesetting"/>
          <w:sz w:val="36"/>
          <w:szCs w:val="36"/>
          <w:rtl/>
        </w:rPr>
        <w:t>ب)</w:t>
      </w:r>
      <w:r w:rsidRPr="001B2F90">
        <w:rPr>
          <w:rFonts w:ascii="Arabic Typesetting" w:hAnsi="Arabic Typesetting" w:cs="Arabic Typesetting" w:hint="cs"/>
          <w:sz w:val="36"/>
          <w:szCs w:val="36"/>
          <w:rtl/>
        </w:rPr>
        <w:t xml:space="preserve">  ,</w:t>
      </w:r>
      <w:proofErr w:type="gramEnd"/>
      <w:r w:rsidRPr="001B2F90">
        <w:rPr>
          <w:rFonts w:ascii="Arabic Typesetting" w:hAnsi="Arabic Typesetting" w:cs="Arabic Typesetting" w:hint="cs"/>
          <w:sz w:val="36"/>
          <w:szCs w:val="36"/>
          <w:rtl/>
        </w:rPr>
        <w:t xml:space="preserve">, </w:t>
      </w:r>
      <w:r w:rsidRPr="001B2F90">
        <w:rPr>
          <w:rFonts w:ascii="Arabic Typesetting" w:hAnsi="Arabic Typesetting" w:cs="Arabic Typesetting"/>
          <w:sz w:val="36"/>
          <w:szCs w:val="36"/>
          <w:rtl/>
        </w:rPr>
        <w:t>التغاير بين (أ) و(ج)</w:t>
      </w:r>
      <w:r w:rsidRPr="001B2F90">
        <w:rPr>
          <w:rFonts w:ascii="Arabic Typesetting" w:hAnsi="Arabic Typesetting" w:cs="Arabic Typesetting" w:hint="cs"/>
          <w:sz w:val="36"/>
          <w:szCs w:val="36"/>
          <w:rtl/>
        </w:rPr>
        <w:t xml:space="preserve"> ,, </w:t>
      </w:r>
      <w:r w:rsidRPr="001B2F90">
        <w:rPr>
          <w:rFonts w:ascii="Arabic Typesetting" w:hAnsi="Arabic Typesetting" w:cs="Arabic Typesetting"/>
          <w:sz w:val="36"/>
          <w:szCs w:val="36"/>
          <w:rtl/>
        </w:rPr>
        <w:t>التغاير بين (ب) و(ج)</w:t>
      </w:r>
    </w:p>
    <w:p w:rsidR="00D22698" w:rsidRPr="001B2F90" w:rsidRDefault="00D22698" w:rsidP="00A27A5B">
      <w:pPr>
        <w:tabs>
          <w:tab w:val="left" w:pos="1125"/>
        </w:tabs>
        <w:spacing w:line="240" w:lineRule="auto"/>
        <w:jc w:val="both"/>
        <w:rPr>
          <w:rFonts w:ascii="Arabic Typesetting" w:hAnsi="Arabic Typesetting" w:cs="Arabic Typesetting"/>
          <w:color w:val="00B0F0"/>
          <w:sz w:val="36"/>
          <w:szCs w:val="36"/>
          <w:u w:val="single"/>
          <w:rtl/>
        </w:rPr>
      </w:pPr>
      <w:r w:rsidRPr="001B2F90">
        <w:rPr>
          <w:rFonts w:ascii="Arabic Typesetting" w:hAnsi="Arabic Typesetting" w:cs="Arabic Typesetting"/>
          <w:color w:val="00B0F0"/>
          <w:sz w:val="36"/>
          <w:szCs w:val="36"/>
          <w:u w:val="single"/>
          <w:rtl/>
        </w:rPr>
        <w:t># حساب الانحراف المشترك بين الاصلين (</w:t>
      </w:r>
      <w:proofErr w:type="gramStart"/>
      <w:r w:rsidRPr="001B2F90">
        <w:rPr>
          <w:rFonts w:ascii="Arabic Typesetting" w:hAnsi="Arabic Typesetting" w:cs="Arabic Typesetting"/>
          <w:color w:val="00B0F0"/>
          <w:sz w:val="36"/>
          <w:szCs w:val="36"/>
          <w:u w:val="single"/>
          <w:rtl/>
        </w:rPr>
        <w:t>أ)  و</w:t>
      </w:r>
      <w:proofErr w:type="gramEnd"/>
      <w:r w:rsidRPr="001B2F90">
        <w:rPr>
          <w:rFonts w:ascii="Arabic Typesetting" w:hAnsi="Arabic Typesetting" w:cs="Arabic Typesetting"/>
          <w:color w:val="00B0F0"/>
          <w:sz w:val="36"/>
          <w:szCs w:val="36"/>
          <w:u w:val="single"/>
          <w:rtl/>
        </w:rPr>
        <w:t xml:space="preserve">  (ب )</w:t>
      </w:r>
    </w:p>
    <w:p w:rsidR="00D22698" w:rsidRPr="001B2F90" w:rsidRDefault="00D22698" w:rsidP="00A27A5B">
      <w:pPr>
        <w:tabs>
          <w:tab w:val="left" w:pos="1125"/>
        </w:tabs>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lastRenderedPageBreak/>
        <w:drawing>
          <wp:inline distT="0" distB="0" distL="0" distR="0" wp14:anchorId="7A860CD9" wp14:editId="03A7DE7E">
            <wp:extent cx="4334061" cy="1484817"/>
            <wp:effectExtent l="0" t="0" r="0" b="127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40390" cy="1486985"/>
                    </a:xfrm>
                    <a:prstGeom prst="rect">
                      <a:avLst/>
                    </a:prstGeom>
                    <a:noFill/>
                  </pic:spPr>
                </pic:pic>
              </a:graphicData>
            </a:graphic>
          </wp:inline>
        </w:drawing>
      </w:r>
    </w:p>
    <w:p w:rsidR="00D22698" w:rsidRPr="001B2F90" w:rsidRDefault="00D22698" w:rsidP="00A27A5B">
      <w:pPr>
        <w:spacing w:line="240" w:lineRule="auto"/>
        <w:jc w:val="both"/>
        <w:rPr>
          <w:rFonts w:ascii="Arabic Typesetting" w:hAnsi="Arabic Typesetting" w:cs="Arabic Typesetting"/>
          <w:color w:val="00B0F0"/>
          <w:sz w:val="36"/>
          <w:szCs w:val="36"/>
          <w:u w:val="single"/>
          <w:rtl/>
        </w:rPr>
      </w:pPr>
      <w:r w:rsidRPr="001B2F90">
        <w:rPr>
          <w:rFonts w:ascii="Arabic Typesetting" w:hAnsi="Arabic Typesetting" w:cs="Arabic Typesetting"/>
          <w:color w:val="00B0F0"/>
          <w:sz w:val="36"/>
          <w:szCs w:val="36"/>
          <w:u w:val="single"/>
          <w:rtl/>
        </w:rPr>
        <w:t xml:space="preserve"># حساب الانحراف المشترك بين الاصلين </w:t>
      </w:r>
      <w:proofErr w:type="gramStart"/>
      <w:r w:rsidRPr="001B2F90">
        <w:rPr>
          <w:rFonts w:ascii="Arabic Typesetting" w:hAnsi="Arabic Typesetting" w:cs="Arabic Typesetting"/>
          <w:color w:val="00B0F0"/>
          <w:sz w:val="36"/>
          <w:szCs w:val="36"/>
          <w:u w:val="single"/>
          <w:rtl/>
        </w:rPr>
        <w:t>( أ</w:t>
      </w:r>
      <w:proofErr w:type="gramEnd"/>
      <w:r w:rsidRPr="001B2F90">
        <w:rPr>
          <w:rFonts w:ascii="Arabic Typesetting" w:hAnsi="Arabic Typesetting" w:cs="Arabic Typesetting"/>
          <w:color w:val="00B0F0"/>
          <w:sz w:val="36"/>
          <w:szCs w:val="36"/>
          <w:u w:val="single"/>
          <w:rtl/>
        </w:rPr>
        <w:t xml:space="preserve"> ) و ( ج ) </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5A0F2C6A" wp14:editId="1327B188">
            <wp:extent cx="4664104" cy="1739548"/>
            <wp:effectExtent l="0" t="0" r="3175"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675732" cy="1743885"/>
                    </a:xfrm>
                    <a:prstGeom prst="rect">
                      <a:avLst/>
                    </a:prstGeom>
                    <a:noFill/>
                  </pic:spPr>
                </pic:pic>
              </a:graphicData>
            </a:graphic>
          </wp:inline>
        </w:drawing>
      </w:r>
    </w:p>
    <w:p w:rsidR="00D22698" w:rsidRPr="001B2F90" w:rsidRDefault="00D22698" w:rsidP="00A27A5B">
      <w:pPr>
        <w:spacing w:line="240" w:lineRule="auto"/>
        <w:jc w:val="both"/>
        <w:rPr>
          <w:rFonts w:ascii="Arabic Typesetting" w:hAnsi="Arabic Typesetting" w:cs="Arabic Typesetting"/>
          <w:color w:val="00B0F0"/>
          <w:sz w:val="36"/>
          <w:szCs w:val="36"/>
          <w:u w:val="single"/>
          <w:rtl/>
        </w:rPr>
      </w:pPr>
      <w:r w:rsidRPr="001B2F90">
        <w:rPr>
          <w:rFonts w:ascii="Arabic Typesetting" w:hAnsi="Arabic Typesetting" w:cs="Arabic Typesetting"/>
          <w:color w:val="00B0F0"/>
          <w:sz w:val="36"/>
          <w:szCs w:val="36"/>
          <w:u w:val="single"/>
          <w:rtl/>
        </w:rPr>
        <w:t xml:space="preserve"># حساب الانحراف المشترك بين الاصلين </w:t>
      </w:r>
      <w:proofErr w:type="gramStart"/>
      <w:r w:rsidRPr="001B2F90">
        <w:rPr>
          <w:rFonts w:ascii="Arabic Typesetting" w:hAnsi="Arabic Typesetting" w:cs="Arabic Typesetting"/>
          <w:color w:val="00B0F0"/>
          <w:sz w:val="36"/>
          <w:szCs w:val="36"/>
          <w:u w:val="single"/>
          <w:rtl/>
        </w:rPr>
        <w:t>( ب</w:t>
      </w:r>
      <w:proofErr w:type="gramEnd"/>
      <w:r w:rsidRPr="001B2F90">
        <w:rPr>
          <w:rFonts w:ascii="Arabic Typesetting" w:hAnsi="Arabic Typesetting" w:cs="Arabic Typesetting"/>
          <w:color w:val="00B0F0"/>
          <w:sz w:val="36"/>
          <w:szCs w:val="36"/>
          <w:u w:val="single"/>
          <w:rtl/>
        </w:rPr>
        <w:t xml:space="preserve"> ) و ( ج )</w:t>
      </w:r>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noProof/>
          <w:sz w:val="36"/>
          <w:szCs w:val="36"/>
        </w:rPr>
        <w:drawing>
          <wp:inline distT="0" distB="0" distL="0" distR="0" wp14:anchorId="74D26BC5" wp14:editId="477D5BB4">
            <wp:extent cx="4813995" cy="1754372"/>
            <wp:effectExtent l="0" t="0" r="5715"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822433" cy="1757447"/>
                    </a:xfrm>
                    <a:prstGeom prst="rect">
                      <a:avLst/>
                    </a:prstGeom>
                    <a:noFill/>
                  </pic:spPr>
                </pic:pic>
              </a:graphicData>
            </a:graphic>
          </wp:inline>
        </w:drawing>
      </w:r>
    </w:p>
    <w:p w:rsidR="00D22698" w:rsidRPr="001B2F90" w:rsidRDefault="00D22698" w:rsidP="00A27A5B">
      <w:pPr>
        <w:spacing w:line="240" w:lineRule="auto"/>
        <w:jc w:val="both"/>
        <w:rPr>
          <w:rFonts w:ascii="Arabic Typesetting" w:hAnsi="Arabic Typesetting" w:cs="Arabic Typesetting"/>
          <w:color w:val="CC0066"/>
          <w:sz w:val="36"/>
          <w:szCs w:val="36"/>
          <w:u w:val="single"/>
          <w:rtl/>
        </w:rPr>
      </w:pPr>
      <w:proofErr w:type="gramStart"/>
      <w:r w:rsidRPr="001B2F90">
        <w:rPr>
          <w:rFonts w:ascii="Arabic Typesetting" w:hAnsi="Arabic Typesetting" w:cs="Arabic Typesetting"/>
          <w:color w:val="CC0066"/>
          <w:sz w:val="36"/>
          <w:szCs w:val="36"/>
          <w:u w:val="single"/>
          <w:rtl/>
        </w:rPr>
        <w:t>رابعا :</w:t>
      </w:r>
      <w:proofErr w:type="gramEnd"/>
      <w:r w:rsidRPr="001B2F90">
        <w:rPr>
          <w:rFonts w:ascii="Arabic Typesetting" w:hAnsi="Arabic Typesetting" w:cs="Arabic Typesetting"/>
          <w:color w:val="CC0066"/>
          <w:sz w:val="36"/>
          <w:szCs w:val="36"/>
          <w:u w:val="single"/>
          <w:rtl/>
        </w:rPr>
        <w:t xml:space="preserve"> حساب معاملات الارتباط بين كل مشروعين /</w:t>
      </w:r>
    </w:p>
    <w:p w:rsidR="00D22698" w:rsidRPr="001B2F90" w:rsidRDefault="00D22698" w:rsidP="00A27A5B">
      <w:p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كما هو الحال بالنسبة للتغاير، فإن حساب الارتباط يكون ما بين كل أصلين، أي بين: (أ) و(ب) وبين (أ) و(ج) وبين (ب) و(ج).</w:t>
      </w:r>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ρ</m:t>
              </m:r>
            </m:e>
            <m:sub>
              <m:d>
                <m:dPr>
                  <m:ctrlPr>
                    <w:rPr>
                      <w:rFonts w:ascii="Cambria Math" w:hAnsi="Cambria Math" w:cs="Arabic Typesetting"/>
                      <w:i/>
                      <w:iCs/>
                      <w:sz w:val="36"/>
                      <w:szCs w:val="36"/>
                    </w:rPr>
                  </m:ctrlPr>
                </m:dPr>
                <m:e>
                  <m:r>
                    <w:rPr>
                      <w:rFonts w:ascii="Cambria Math" w:hAnsi="Cambria Math" w:cs="Arabic Typesetting"/>
                      <w:sz w:val="36"/>
                      <w:szCs w:val="36"/>
                    </w:rPr>
                    <m:t>A, B</m:t>
                  </m:r>
                </m:e>
              </m:d>
            </m:sub>
          </m:sSub>
          <m:r>
            <w:rPr>
              <w:rFonts w:ascii="Cambria Math" w:hAnsi="Cambria Math" w:cs="Arabic Typesetting"/>
              <w:sz w:val="36"/>
              <w:szCs w:val="36"/>
            </w:rPr>
            <m:t>=</m:t>
          </m:r>
          <m:f>
            <m:fPr>
              <m:ctrlPr>
                <w:rPr>
                  <w:rFonts w:ascii="Cambria Math" w:hAnsi="Cambria Math" w:cs="Arabic Typesetting"/>
                  <w:i/>
                  <w:iCs/>
                  <w:sz w:val="36"/>
                  <w:szCs w:val="36"/>
                </w:rPr>
              </m:ctrlPr>
            </m:fPr>
            <m:num>
              <m:sSub>
                <m:sSubPr>
                  <m:ctrlPr>
                    <w:rPr>
                      <w:rFonts w:ascii="Cambria Math" w:hAnsi="Cambria Math" w:cs="Arabic Typesetting"/>
                      <w:i/>
                      <w:iCs/>
                      <w:sz w:val="36"/>
                      <w:szCs w:val="36"/>
                    </w:rPr>
                  </m:ctrlPr>
                </m:sSubPr>
                <m:e>
                  <m:r>
                    <w:rPr>
                      <w:rFonts w:ascii="Cambria Math" w:hAnsi="Cambria Math" w:cs="Arabic Typesetting"/>
                      <w:sz w:val="36"/>
                      <w:szCs w:val="36"/>
                    </w:rPr>
                    <m:t>COV</m:t>
                  </m:r>
                </m:e>
                <m:sub>
                  <m:d>
                    <m:dPr>
                      <m:ctrlPr>
                        <w:rPr>
                          <w:rFonts w:ascii="Cambria Math" w:hAnsi="Cambria Math" w:cs="Arabic Typesetting"/>
                          <w:i/>
                          <w:iCs/>
                          <w:sz w:val="36"/>
                          <w:szCs w:val="36"/>
                        </w:rPr>
                      </m:ctrlPr>
                    </m:dPr>
                    <m:e>
                      <m:r>
                        <w:rPr>
                          <w:rFonts w:ascii="Cambria Math" w:hAnsi="Cambria Math" w:cs="Arabic Typesetting"/>
                          <w:sz w:val="36"/>
                          <w:szCs w:val="36"/>
                        </w:rPr>
                        <m:t>A, B</m:t>
                      </m:r>
                    </m:e>
                  </m:d>
                </m:sub>
              </m:sSub>
            </m:num>
            <m:den>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m:t>
                  </m:r>
                </m:sub>
              </m:sSub>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B</m:t>
                  </m:r>
                </m:sub>
              </m:sSub>
            </m:den>
          </m:f>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ρ</m:t>
              </m:r>
            </m:e>
            <m:sub>
              <m:d>
                <m:dPr>
                  <m:ctrlPr>
                    <w:rPr>
                      <w:rFonts w:ascii="Cambria Math" w:hAnsi="Cambria Math" w:cs="Arabic Typesetting"/>
                      <w:i/>
                      <w:iCs/>
                      <w:sz w:val="36"/>
                      <w:szCs w:val="36"/>
                    </w:rPr>
                  </m:ctrlPr>
                </m:dPr>
                <m:e>
                  <m:r>
                    <w:rPr>
                      <w:rFonts w:ascii="Cambria Math" w:hAnsi="Cambria Math" w:cs="Arabic Typesetting"/>
                      <w:sz w:val="36"/>
                      <w:szCs w:val="36"/>
                    </w:rPr>
                    <m:t>A, B</m:t>
                  </m:r>
                </m:e>
              </m:d>
            </m:sub>
          </m:sSub>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tl/>
                </w:rPr>
                <m:t>0.09</m:t>
              </m:r>
            </m:num>
            <m:den>
              <m:r>
                <w:rPr>
                  <w:rFonts w:ascii="Cambria Math" w:hAnsi="Cambria Math" w:cs="Arabic Typesetting"/>
                  <w:sz w:val="36"/>
                  <w:szCs w:val="36"/>
                  <w:rtl/>
                </w:rPr>
                <m:t>0.297×0.314</m:t>
              </m:r>
            </m:den>
          </m:f>
          <m:r>
            <w:rPr>
              <w:rFonts w:ascii="Cambria Math" w:hAnsi="Cambria Math" w:cs="Arabic Typesetting"/>
              <w:sz w:val="36"/>
              <w:szCs w:val="36"/>
            </w:rPr>
            <m:t>=0.96</m:t>
          </m:r>
        </m:oMath>
      </m:oMathPara>
    </w:p>
    <w:p w:rsidR="00D22698" w:rsidRPr="001B2F90" w:rsidRDefault="00D90ABA" w:rsidP="00A27A5B">
      <w:pPr>
        <w:spacing w:line="240" w:lineRule="auto"/>
        <w:jc w:val="both"/>
        <w:rPr>
          <w:rFonts w:ascii="Arabic Typesetting" w:hAnsi="Arabic Typesetting" w:cs="Arabic Typesetting"/>
          <w:sz w:val="36"/>
          <w:szCs w:val="36"/>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ρ</m:t>
              </m:r>
            </m:e>
            <m:sub>
              <m:d>
                <m:dPr>
                  <m:ctrlPr>
                    <w:rPr>
                      <w:rFonts w:ascii="Cambria Math" w:hAnsi="Cambria Math" w:cs="Arabic Typesetting"/>
                      <w:i/>
                      <w:iCs/>
                      <w:sz w:val="36"/>
                      <w:szCs w:val="36"/>
                    </w:rPr>
                  </m:ctrlPr>
                </m:dPr>
                <m:e>
                  <m:r>
                    <w:rPr>
                      <w:rFonts w:ascii="Cambria Math" w:hAnsi="Cambria Math" w:cs="Arabic Typesetting"/>
                      <w:sz w:val="36"/>
                      <w:szCs w:val="36"/>
                    </w:rPr>
                    <m:t>A, C</m:t>
                  </m:r>
                </m:e>
              </m:d>
            </m:sub>
          </m:sSub>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0.063</m:t>
              </m:r>
            </m:num>
            <m:den>
              <m:r>
                <w:rPr>
                  <w:rFonts w:ascii="Cambria Math" w:hAnsi="Cambria Math" w:cs="Arabic Typesetting"/>
                  <w:sz w:val="36"/>
                  <w:szCs w:val="36"/>
                  <w:rtl/>
                </w:rPr>
                <m:t>0.297×0</m:t>
              </m:r>
              <m:r>
                <w:rPr>
                  <w:rFonts w:ascii="Cambria Math" w:hAnsi="Cambria Math" w:cs="Arabic Typesetting"/>
                  <w:sz w:val="36"/>
                  <w:szCs w:val="36"/>
                </w:rPr>
                <m:t>.232</m:t>
              </m:r>
            </m:den>
          </m:f>
          <m:r>
            <w:rPr>
              <w:rFonts w:ascii="Cambria Math" w:hAnsi="Cambria Math" w:cs="Arabic Typesetting"/>
              <w:sz w:val="36"/>
              <w:szCs w:val="36"/>
              <w:rtl/>
            </w:rPr>
            <m:t>=0.91</m:t>
          </m:r>
        </m:oMath>
      </m:oMathPara>
    </w:p>
    <w:p w:rsidR="00D22698" w:rsidRPr="002A509B" w:rsidRDefault="00D90ABA" w:rsidP="00A27A5B">
      <w:pPr>
        <w:spacing w:line="240" w:lineRule="auto"/>
        <w:jc w:val="both"/>
        <w:rPr>
          <w:rFonts w:ascii="Arabic Typesetting" w:hAnsi="Arabic Typesetting" w:cs="Arabic Typesetting"/>
          <w:sz w:val="36"/>
          <w:szCs w:val="36"/>
          <w:rtl/>
        </w:rPr>
      </w:pPr>
      <m:oMathPara>
        <m:oMath>
          <m:sSub>
            <m:sSubPr>
              <m:ctrlPr>
                <w:rPr>
                  <w:rFonts w:ascii="Cambria Math" w:hAnsi="Cambria Math" w:cs="Arabic Typesetting"/>
                  <w:i/>
                  <w:iCs/>
                  <w:sz w:val="36"/>
                  <w:szCs w:val="36"/>
                </w:rPr>
              </m:ctrlPr>
            </m:sSubPr>
            <m:e>
              <m:r>
                <w:rPr>
                  <w:rFonts w:ascii="Cambria Math" w:hAnsi="Cambria Math" w:cs="Arabic Typesetting"/>
                  <w:sz w:val="36"/>
                  <w:szCs w:val="36"/>
                </w:rPr>
                <m:t>ρ</m:t>
              </m:r>
            </m:e>
            <m:sub>
              <m:d>
                <m:dPr>
                  <m:ctrlPr>
                    <w:rPr>
                      <w:rFonts w:ascii="Cambria Math" w:hAnsi="Cambria Math" w:cs="Arabic Typesetting"/>
                      <w:i/>
                      <w:iCs/>
                      <w:sz w:val="36"/>
                      <w:szCs w:val="36"/>
                    </w:rPr>
                  </m:ctrlPr>
                </m:dPr>
                <m:e>
                  <m:r>
                    <w:rPr>
                      <w:rFonts w:ascii="Cambria Math" w:hAnsi="Cambria Math" w:cs="Arabic Typesetting"/>
                      <w:sz w:val="36"/>
                      <w:szCs w:val="36"/>
                    </w:rPr>
                    <m:t>B, C</m:t>
                  </m:r>
                </m:e>
              </m:d>
            </m:sub>
          </m:sSub>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0.072</m:t>
              </m:r>
            </m:num>
            <m:den>
              <m:r>
                <w:rPr>
                  <w:rFonts w:ascii="Cambria Math" w:hAnsi="Cambria Math" w:cs="Arabic Typesetting"/>
                  <w:sz w:val="36"/>
                  <w:szCs w:val="36"/>
                  <w:rtl/>
                </w:rPr>
                <m:t>0.314×0.232</m:t>
              </m:r>
            </m:den>
          </m:f>
          <m:r>
            <w:rPr>
              <w:rFonts w:ascii="Cambria Math" w:hAnsi="Cambria Math" w:cs="Arabic Typesetting"/>
              <w:sz w:val="36"/>
              <w:szCs w:val="36"/>
              <w:rtl/>
            </w:rPr>
            <m:t>=0.99</m:t>
          </m:r>
        </m:oMath>
      </m:oMathPara>
    </w:p>
    <w:p w:rsidR="00D22698" w:rsidRPr="001B2F90" w:rsidRDefault="00D22698" w:rsidP="00A27A5B">
      <w:pPr>
        <w:spacing w:line="240" w:lineRule="auto"/>
        <w:jc w:val="both"/>
        <w:rPr>
          <w:rFonts w:ascii="Arabic Typesetting" w:hAnsi="Arabic Typesetting" w:cs="Arabic Typesetting"/>
          <w:color w:val="CC0066"/>
          <w:sz w:val="36"/>
          <w:szCs w:val="36"/>
          <w:u w:val="single"/>
          <w:rtl/>
        </w:rPr>
      </w:pPr>
      <w:proofErr w:type="gramStart"/>
      <w:r w:rsidRPr="001B2F90">
        <w:rPr>
          <w:rFonts w:ascii="Arabic Typesetting" w:hAnsi="Arabic Typesetting" w:cs="Arabic Typesetting"/>
          <w:color w:val="CC0066"/>
          <w:sz w:val="36"/>
          <w:szCs w:val="36"/>
          <w:u w:val="single"/>
          <w:rtl/>
        </w:rPr>
        <w:t>خامسا :</w:t>
      </w:r>
      <w:proofErr w:type="gramEnd"/>
      <w:r w:rsidRPr="001B2F90">
        <w:rPr>
          <w:rFonts w:ascii="Arabic Typesetting" w:hAnsi="Arabic Typesetting" w:cs="Arabic Typesetting"/>
          <w:color w:val="CC0066"/>
          <w:sz w:val="36"/>
          <w:szCs w:val="36"/>
          <w:u w:val="single"/>
          <w:rtl/>
        </w:rPr>
        <w:t xml:space="preserve"> حساب الانحراف المعياري للمحافظ الثلاثة </w:t>
      </w:r>
    </w:p>
    <w:p w:rsidR="00D22698" w:rsidRPr="001B2F90" w:rsidRDefault="00D22698" w:rsidP="00A27A5B">
      <w:p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لحساب الانحراف المعياري للمحفظة، نستخدم القانون الذي سبق وعرضنا له، وهو:</w:t>
      </w:r>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B)</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A</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A</m:t>
                  </m:r>
                </m:sub>
                <m:sup>
                  <m:r>
                    <w:rPr>
                      <w:rFonts w:ascii="Cambria Math" w:hAnsi="Cambria Math" w:cs="Arabic Typesetting"/>
                      <w:sz w:val="36"/>
                      <w:szCs w:val="36"/>
                    </w:rPr>
                    <m:t>2</m:t>
                  </m:r>
                </m:sup>
              </m:sSubSup>
              <m:r>
                <w:rPr>
                  <w:rFonts w:ascii="Cambria Math" w:hAnsi="Cambria Math" w:cs="Arabic Typesetting"/>
                  <w:sz w:val="36"/>
                  <w:szCs w:val="36"/>
                </w:rPr>
                <m:t>+</m:t>
              </m:r>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B</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B</m:t>
                  </m:r>
                </m:sub>
                <m:sup>
                  <m:r>
                    <w:rPr>
                      <w:rFonts w:ascii="Cambria Math" w:hAnsi="Cambria Math" w:cs="Arabic Typesetting"/>
                      <w:sz w:val="36"/>
                      <w:szCs w:val="36"/>
                    </w:rPr>
                    <m:t>2</m:t>
                  </m:r>
                </m:sup>
              </m:sSubSup>
              <m:r>
                <w:rPr>
                  <w:rFonts w:ascii="Cambria Math" w:hAnsi="Cambria Math" w:cs="Arabic Typesetting"/>
                  <w:sz w:val="36"/>
                  <w:szCs w:val="36"/>
                </w:rPr>
                <m:t>+2</m:t>
              </m:r>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A</m:t>
                  </m:r>
                </m:sub>
              </m:sSub>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B</m:t>
                  </m:r>
                </m:sub>
              </m:sSub>
              <m:sSub>
                <m:sSubPr>
                  <m:ctrlPr>
                    <w:rPr>
                      <w:rFonts w:ascii="Cambria Math" w:hAnsi="Cambria Math" w:cs="Arabic Typesetting"/>
                      <w:i/>
                      <w:iCs/>
                      <w:sz w:val="36"/>
                      <w:szCs w:val="36"/>
                    </w:rPr>
                  </m:ctrlPr>
                </m:sSubPr>
                <m:e>
                  <m:r>
                    <w:rPr>
                      <w:rFonts w:ascii="Cambria Math" w:hAnsi="Cambria Math" w:cs="Arabic Typesetting"/>
                      <w:sz w:val="36"/>
                      <w:szCs w:val="36"/>
                    </w:rPr>
                    <m:t>COV</m:t>
                  </m:r>
                </m:e>
                <m:sub>
                  <m:r>
                    <w:rPr>
                      <w:rFonts w:ascii="Cambria Math" w:hAnsi="Cambria Math" w:cs="Arabic Typesetting"/>
                      <w:sz w:val="36"/>
                      <w:szCs w:val="36"/>
                    </w:rPr>
                    <m:t>(A, B)</m:t>
                  </m:r>
                </m:sub>
              </m:sSub>
            </m:e>
          </m:rad>
        </m:oMath>
      </m:oMathPara>
    </w:p>
    <w:p w:rsidR="00D22698" w:rsidRPr="001B2F90" w:rsidRDefault="00D22698" w:rsidP="00A27A5B">
      <w:pPr>
        <w:spacing w:line="240" w:lineRule="auto"/>
        <w:jc w:val="both"/>
        <w:rPr>
          <w:rFonts w:ascii="Arabic Typesetting" w:hAnsi="Arabic Typesetting" w:cs="Arabic Typesetting"/>
          <w:sz w:val="36"/>
          <w:szCs w:val="36"/>
          <w:rtl/>
        </w:rPr>
      </w:pPr>
      <w:r w:rsidRPr="001B2F90">
        <w:rPr>
          <w:rFonts w:ascii="Arabic Typesetting" w:hAnsi="Arabic Typesetting" w:cs="Arabic Typesetting"/>
          <w:sz w:val="36"/>
          <w:szCs w:val="36"/>
          <w:rtl/>
        </w:rPr>
        <w:t>علما أن الأوزان النسبية هي 50%، 50% (كما هو محدد في المثال)، أي:</w:t>
      </w:r>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A</m:t>
              </m:r>
            </m:sub>
          </m:sSub>
          <m:r>
            <w:rPr>
              <w:rFonts w:ascii="Cambria Math" w:hAnsi="Cambria Math" w:cs="Arabic Typesetting"/>
              <w:sz w:val="36"/>
              <w:szCs w:val="36"/>
            </w:rPr>
            <m:t>=0.5</m:t>
          </m:r>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B</m:t>
              </m:r>
            </m:sub>
          </m:sSub>
          <m:r>
            <w:rPr>
              <w:rFonts w:ascii="Cambria Math" w:hAnsi="Cambria Math" w:cs="Arabic Typesetting"/>
              <w:sz w:val="36"/>
              <w:szCs w:val="36"/>
            </w:rPr>
            <m:t>=0.5</m:t>
          </m:r>
        </m:oMath>
      </m:oMathPara>
    </w:p>
    <w:p w:rsidR="00D22698" w:rsidRPr="001B2F90" w:rsidRDefault="00D22698" w:rsidP="00A27A5B">
      <w:pPr>
        <w:pStyle w:val="a3"/>
        <w:numPr>
          <w:ilvl w:val="0"/>
          <w:numId w:val="46"/>
        </w:numPr>
        <w:spacing w:line="240" w:lineRule="auto"/>
        <w:jc w:val="both"/>
        <w:rPr>
          <w:rFonts w:ascii="Arabic Typesetting" w:hAnsi="Arabic Typesetting" w:cs="Arabic Typesetting"/>
          <w:color w:val="009900"/>
          <w:sz w:val="36"/>
          <w:szCs w:val="36"/>
        </w:rPr>
      </w:pPr>
      <w:r w:rsidRPr="001B2F90">
        <w:rPr>
          <w:rFonts w:ascii="Arabic Typesetting" w:hAnsi="Arabic Typesetting" w:cs="Arabic Typesetting"/>
          <w:color w:val="009900"/>
          <w:sz w:val="36"/>
          <w:szCs w:val="36"/>
          <w:rtl/>
        </w:rPr>
        <w:t xml:space="preserve">حساب الانحراف المعياري للمحفظة الأولى </w:t>
      </w:r>
      <w:proofErr w:type="gramStart"/>
      <w:r w:rsidRPr="001B2F90">
        <w:rPr>
          <w:rFonts w:ascii="Arabic Typesetting" w:hAnsi="Arabic Typesetting" w:cs="Arabic Typesetting"/>
          <w:color w:val="009900"/>
          <w:sz w:val="36"/>
          <w:szCs w:val="36"/>
          <w:rtl/>
        </w:rPr>
        <w:t>( أ</w:t>
      </w:r>
      <w:proofErr w:type="gramEnd"/>
      <w:r w:rsidRPr="001B2F90">
        <w:rPr>
          <w:rFonts w:ascii="Arabic Typesetting" w:hAnsi="Arabic Typesetting" w:cs="Arabic Typesetting"/>
          <w:color w:val="009900"/>
          <w:sz w:val="36"/>
          <w:szCs w:val="36"/>
          <w:rtl/>
        </w:rPr>
        <w:t xml:space="preserve"> ) و ( ب )</w:t>
      </w:r>
      <w:r w:rsidRPr="001B2F90">
        <w:rPr>
          <w:rFonts w:ascii="Arabic Typesetting" w:hAnsi="Arabic Typesetting" w:cs="Arabic Typesetting" w:hint="cs"/>
          <w:color w:val="009900"/>
          <w:sz w:val="36"/>
          <w:szCs w:val="36"/>
          <w:rtl/>
        </w:rPr>
        <w:t xml:space="preserve"> :</w:t>
      </w:r>
    </w:p>
    <w:p w:rsidR="00D22698" w:rsidRPr="001B2F90" w:rsidRDefault="00D90ABA" w:rsidP="00A27A5B">
      <w:pPr>
        <w:spacing w:line="240" w:lineRule="auto"/>
        <w:jc w:val="both"/>
        <w:rPr>
          <w:rFonts w:ascii="Arabic Typesetting" w:hAnsi="Arabic Typesetting" w:cs="Arabic Typesetting"/>
          <w:sz w:val="36"/>
          <w:szCs w:val="36"/>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B)</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A</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A</m:t>
                  </m:r>
                </m:sub>
                <m:sup>
                  <m:r>
                    <w:rPr>
                      <w:rFonts w:ascii="Cambria Math" w:hAnsi="Cambria Math" w:cs="Arabic Typesetting"/>
                      <w:sz w:val="36"/>
                      <w:szCs w:val="36"/>
                    </w:rPr>
                    <m:t>2</m:t>
                  </m:r>
                </m:sup>
              </m:sSubSup>
              <m:r>
                <w:rPr>
                  <w:rFonts w:ascii="Cambria Math" w:hAnsi="Cambria Math" w:cs="Arabic Typesetting"/>
                  <w:sz w:val="36"/>
                  <w:szCs w:val="36"/>
                </w:rPr>
                <m:t>+</m:t>
              </m:r>
              <m:sSubSup>
                <m:sSubSupPr>
                  <m:ctrlPr>
                    <w:rPr>
                      <w:rFonts w:ascii="Cambria Math" w:hAnsi="Cambria Math" w:cs="Arabic Typesetting"/>
                      <w:i/>
                      <w:iCs/>
                      <w:sz w:val="36"/>
                      <w:szCs w:val="36"/>
                    </w:rPr>
                  </m:ctrlPr>
                </m:sSubSupPr>
                <m:e>
                  <m:r>
                    <w:rPr>
                      <w:rFonts w:ascii="Cambria Math" w:hAnsi="Cambria Math" w:cs="Arabic Typesetting"/>
                      <w:sz w:val="36"/>
                      <w:szCs w:val="36"/>
                    </w:rPr>
                    <m:t>W</m:t>
                  </m:r>
                </m:e>
                <m:sub>
                  <m:r>
                    <w:rPr>
                      <w:rFonts w:ascii="Cambria Math" w:hAnsi="Cambria Math" w:cs="Arabic Typesetting"/>
                      <w:sz w:val="36"/>
                      <w:szCs w:val="36"/>
                    </w:rPr>
                    <m:t>B</m:t>
                  </m:r>
                </m:sub>
                <m:sup>
                  <m:r>
                    <w:rPr>
                      <w:rFonts w:ascii="Cambria Math" w:hAnsi="Cambria Math" w:cs="Arabic Typesetting"/>
                      <w:sz w:val="36"/>
                      <w:szCs w:val="36"/>
                    </w:rPr>
                    <m:t>2</m:t>
                  </m:r>
                </m:sup>
              </m:sSubSup>
              <m:sSubSup>
                <m:sSubSupPr>
                  <m:ctrlPr>
                    <w:rPr>
                      <w:rFonts w:ascii="Cambria Math" w:hAnsi="Cambria Math" w:cs="Arabic Typesetting"/>
                      <w:i/>
                      <w:iCs/>
                      <w:sz w:val="36"/>
                      <w:szCs w:val="36"/>
                    </w:rPr>
                  </m:ctrlPr>
                </m:sSubSupPr>
                <m:e>
                  <m:r>
                    <w:rPr>
                      <w:rFonts w:ascii="Cambria Math" w:hAnsi="Cambria Math" w:cs="Arabic Typesetting"/>
                      <w:sz w:val="36"/>
                      <w:szCs w:val="36"/>
                    </w:rPr>
                    <m:t>σ</m:t>
                  </m:r>
                </m:e>
                <m:sub>
                  <m:r>
                    <w:rPr>
                      <w:rFonts w:ascii="Cambria Math" w:hAnsi="Cambria Math" w:cs="Arabic Typesetting"/>
                      <w:sz w:val="36"/>
                      <w:szCs w:val="36"/>
                    </w:rPr>
                    <m:t>B</m:t>
                  </m:r>
                </m:sub>
                <m:sup>
                  <m:r>
                    <w:rPr>
                      <w:rFonts w:ascii="Cambria Math" w:hAnsi="Cambria Math" w:cs="Arabic Typesetting"/>
                      <w:sz w:val="36"/>
                      <w:szCs w:val="36"/>
                    </w:rPr>
                    <m:t>2</m:t>
                  </m:r>
                </m:sup>
              </m:sSubSup>
              <m:r>
                <w:rPr>
                  <w:rFonts w:ascii="Cambria Math" w:hAnsi="Cambria Math" w:cs="Arabic Typesetting"/>
                  <w:sz w:val="36"/>
                  <w:szCs w:val="36"/>
                </w:rPr>
                <m:t>+2</m:t>
              </m:r>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A</m:t>
                  </m:r>
                </m:sub>
              </m:sSub>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B</m:t>
                  </m:r>
                </m:sub>
              </m:sSub>
              <m:sSub>
                <m:sSubPr>
                  <m:ctrlPr>
                    <w:rPr>
                      <w:rFonts w:ascii="Cambria Math" w:hAnsi="Cambria Math" w:cs="Arabic Typesetting"/>
                      <w:i/>
                      <w:iCs/>
                      <w:sz w:val="36"/>
                      <w:szCs w:val="36"/>
                    </w:rPr>
                  </m:ctrlPr>
                </m:sSubPr>
                <m:e>
                  <m:r>
                    <w:rPr>
                      <w:rFonts w:ascii="Cambria Math" w:hAnsi="Cambria Math" w:cs="Arabic Typesetting"/>
                      <w:sz w:val="36"/>
                      <w:szCs w:val="36"/>
                    </w:rPr>
                    <m:t>COV</m:t>
                  </m:r>
                </m:e>
                <m:sub>
                  <m:r>
                    <w:rPr>
                      <w:rFonts w:ascii="Cambria Math" w:hAnsi="Cambria Math" w:cs="Arabic Typesetting"/>
                      <w:sz w:val="36"/>
                      <w:szCs w:val="36"/>
                    </w:rPr>
                    <m:t>(A, B)</m:t>
                  </m:r>
                </m:sub>
              </m:sSub>
            </m:e>
          </m:rad>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B)</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p>
                <m:sSupPr>
                  <m:ctrlPr>
                    <w:rPr>
                      <w:rFonts w:ascii="Cambria Math" w:hAnsi="Cambria Math" w:cs="Arabic Typesetting"/>
                      <w:i/>
                      <w:iCs/>
                      <w:sz w:val="36"/>
                      <w:szCs w:val="36"/>
                    </w:rPr>
                  </m:ctrlPr>
                </m:sSupPr>
                <m:e>
                  <m:r>
                    <w:rPr>
                      <w:rFonts w:ascii="Cambria Math" w:hAnsi="Cambria Math" w:cs="Arabic Typesetting"/>
                      <w:sz w:val="36"/>
                      <w:szCs w:val="36"/>
                    </w:rPr>
                    <m:t>0.5</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0.29</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0.5</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0.31</m:t>
                  </m:r>
                </m:e>
                <m:sup>
                  <m:r>
                    <w:rPr>
                      <w:rFonts w:ascii="Cambria Math" w:hAnsi="Cambria Math" w:cs="Arabic Typesetting"/>
                      <w:sz w:val="36"/>
                      <w:szCs w:val="36"/>
                    </w:rPr>
                    <m:t>2</m:t>
                  </m:r>
                </m:sup>
              </m:sSup>
              <m:r>
                <w:rPr>
                  <w:rFonts w:ascii="Cambria Math" w:hAnsi="Cambria Math" w:cs="Arabic Typesetting"/>
                  <w:sz w:val="36"/>
                  <w:szCs w:val="36"/>
                </w:rPr>
                <m:t>+2×0.5×0.5×0.09</m:t>
              </m:r>
            </m:e>
          </m:rad>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B)</m:t>
              </m:r>
            </m:sub>
          </m:sSub>
          <m:r>
            <w:rPr>
              <w:rFonts w:ascii="Cambria Math" w:hAnsi="Cambria Math" w:cs="Arabic Typesetting"/>
              <w:sz w:val="36"/>
              <w:szCs w:val="36"/>
            </w:rPr>
            <m:t>=0.303</m:t>
          </m:r>
        </m:oMath>
      </m:oMathPara>
    </w:p>
    <w:p w:rsidR="00D22698" w:rsidRPr="001B2F90" w:rsidRDefault="00D22698" w:rsidP="00A27A5B">
      <w:pPr>
        <w:pStyle w:val="a3"/>
        <w:numPr>
          <w:ilvl w:val="0"/>
          <w:numId w:val="46"/>
        </w:numPr>
        <w:spacing w:line="240" w:lineRule="auto"/>
        <w:jc w:val="both"/>
        <w:rPr>
          <w:rFonts w:ascii="Arabic Typesetting" w:hAnsi="Arabic Typesetting" w:cs="Arabic Typesetting"/>
          <w:color w:val="009900"/>
          <w:sz w:val="36"/>
          <w:szCs w:val="36"/>
          <w:rtl/>
        </w:rPr>
      </w:pPr>
      <w:r w:rsidRPr="001B2F90">
        <w:rPr>
          <w:rFonts w:ascii="Arabic Typesetting" w:hAnsi="Arabic Typesetting" w:cs="Arabic Typesetting"/>
          <w:color w:val="009900"/>
          <w:sz w:val="36"/>
          <w:szCs w:val="36"/>
          <w:rtl/>
        </w:rPr>
        <w:t xml:space="preserve">حساب الانحراف المعياري للمحفظة الأولى </w:t>
      </w:r>
      <w:proofErr w:type="gramStart"/>
      <w:r w:rsidRPr="001B2F90">
        <w:rPr>
          <w:rFonts w:ascii="Arabic Typesetting" w:hAnsi="Arabic Typesetting" w:cs="Arabic Typesetting"/>
          <w:color w:val="009900"/>
          <w:sz w:val="36"/>
          <w:szCs w:val="36"/>
          <w:rtl/>
        </w:rPr>
        <w:t>( أ</w:t>
      </w:r>
      <w:proofErr w:type="gramEnd"/>
      <w:r w:rsidRPr="001B2F90">
        <w:rPr>
          <w:rFonts w:ascii="Arabic Typesetting" w:hAnsi="Arabic Typesetting" w:cs="Arabic Typesetting"/>
          <w:color w:val="009900"/>
          <w:sz w:val="36"/>
          <w:szCs w:val="36"/>
          <w:rtl/>
        </w:rPr>
        <w:t xml:space="preserve"> ) و ( ج )</w:t>
      </w:r>
      <w:r w:rsidRPr="001B2F90">
        <w:rPr>
          <w:rFonts w:ascii="Arabic Typesetting" w:hAnsi="Arabic Typesetting" w:cs="Arabic Typesetting" w:hint="cs"/>
          <w:color w:val="009900"/>
          <w:sz w:val="36"/>
          <w:szCs w:val="36"/>
          <w:rtl/>
        </w:rPr>
        <w:t xml:space="preserve"> :</w:t>
      </w:r>
    </w:p>
    <w:p w:rsidR="00D22698" w:rsidRPr="001B2F90" w:rsidRDefault="00D90ABA" w:rsidP="00A27A5B">
      <w:pPr>
        <w:spacing w:line="240" w:lineRule="auto"/>
        <w:jc w:val="both"/>
        <w:rPr>
          <w:rFonts w:ascii="Arabic Typesetting" w:hAnsi="Arabic Typesetting" w:cs="Arabic Typesetting"/>
          <w:sz w:val="36"/>
          <w:szCs w:val="36"/>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C)</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p>
                <m:sSupPr>
                  <m:ctrlPr>
                    <w:rPr>
                      <w:rFonts w:ascii="Cambria Math" w:hAnsi="Cambria Math" w:cs="Arabic Typesetting"/>
                      <w:i/>
                      <w:iCs/>
                      <w:sz w:val="36"/>
                      <w:szCs w:val="36"/>
                    </w:rPr>
                  </m:ctrlPr>
                </m:sSupPr>
                <m:e>
                  <m:r>
                    <w:rPr>
                      <w:rFonts w:ascii="Cambria Math" w:hAnsi="Cambria Math" w:cs="Arabic Typesetting"/>
                      <w:sz w:val="36"/>
                      <w:szCs w:val="36"/>
                    </w:rPr>
                    <m:t>0.5</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0.29</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0.5</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0.23</m:t>
                  </m:r>
                </m:e>
                <m:sup>
                  <m:r>
                    <w:rPr>
                      <w:rFonts w:ascii="Cambria Math" w:hAnsi="Cambria Math" w:cs="Arabic Typesetting"/>
                      <w:sz w:val="36"/>
                      <w:szCs w:val="36"/>
                    </w:rPr>
                    <m:t>2</m:t>
                  </m:r>
                </m:sup>
              </m:sSup>
              <m:r>
                <w:rPr>
                  <w:rFonts w:ascii="Cambria Math" w:hAnsi="Cambria Math" w:cs="Arabic Typesetting"/>
                  <w:sz w:val="36"/>
                  <w:szCs w:val="36"/>
                </w:rPr>
                <m:t>+2×0.5×0.5×0.06</m:t>
              </m:r>
            </m:e>
          </m:rad>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(A, C)</m:t>
              </m:r>
            </m:sub>
          </m:sSub>
          <m:r>
            <w:rPr>
              <w:rFonts w:ascii="Cambria Math" w:hAnsi="Cambria Math" w:cs="Arabic Typesetting"/>
              <w:sz w:val="36"/>
              <w:szCs w:val="36"/>
            </w:rPr>
            <m:t>=0.258</m:t>
          </m:r>
        </m:oMath>
      </m:oMathPara>
    </w:p>
    <w:p w:rsidR="00D22698" w:rsidRPr="001B2F90" w:rsidRDefault="00D22698" w:rsidP="00A27A5B">
      <w:pPr>
        <w:pStyle w:val="a3"/>
        <w:numPr>
          <w:ilvl w:val="0"/>
          <w:numId w:val="46"/>
        </w:numPr>
        <w:spacing w:line="240" w:lineRule="auto"/>
        <w:jc w:val="both"/>
        <w:rPr>
          <w:rFonts w:ascii="Arabic Typesetting" w:hAnsi="Arabic Typesetting" w:cs="Arabic Typesetting"/>
          <w:color w:val="009900"/>
          <w:sz w:val="36"/>
          <w:szCs w:val="36"/>
          <w:rtl/>
        </w:rPr>
      </w:pPr>
      <w:r w:rsidRPr="001B2F90">
        <w:rPr>
          <w:rFonts w:ascii="Arabic Typesetting" w:hAnsi="Arabic Typesetting" w:cs="Arabic Typesetting"/>
          <w:color w:val="009900"/>
          <w:sz w:val="36"/>
          <w:szCs w:val="36"/>
          <w:rtl/>
        </w:rPr>
        <w:t xml:space="preserve">حساب الانحراف المعياري للمحفظة الاولى </w:t>
      </w:r>
      <w:proofErr w:type="gramStart"/>
      <w:r w:rsidRPr="001B2F90">
        <w:rPr>
          <w:rFonts w:ascii="Arabic Typesetting" w:hAnsi="Arabic Typesetting" w:cs="Arabic Typesetting"/>
          <w:color w:val="009900"/>
          <w:sz w:val="36"/>
          <w:szCs w:val="36"/>
          <w:rtl/>
        </w:rPr>
        <w:t>( ب</w:t>
      </w:r>
      <w:proofErr w:type="gramEnd"/>
      <w:r w:rsidRPr="001B2F90">
        <w:rPr>
          <w:rFonts w:ascii="Arabic Typesetting" w:hAnsi="Arabic Typesetting" w:cs="Arabic Typesetting"/>
          <w:color w:val="009900"/>
          <w:sz w:val="36"/>
          <w:szCs w:val="36"/>
          <w:rtl/>
        </w:rPr>
        <w:t xml:space="preserve"> ) و ( ج )</w:t>
      </w:r>
      <w:r w:rsidRPr="001B2F90">
        <w:rPr>
          <w:rFonts w:ascii="Arabic Typesetting" w:hAnsi="Arabic Typesetting" w:cs="Arabic Typesetting" w:hint="cs"/>
          <w:color w:val="009900"/>
          <w:sz w:val="36"/>
          <w:szCs w:val="36"/>
          <w:rtl/>
        </w:rPr>
        <w:t xml:space="preserve"> :</w:t>
      </w:r>
    </w:p>
    <w:p w:rsidR="00D22698" w:rsidRPr="001B2F90" w:rsidRDefault="00D90ABA" w:rsidP="00A27A5B">
      <w:pPr>
        <w:spacing w:line="240" w:lineRule="auto"/>
        <w:jc w:val="both"/>
        <w:rPr>
          <w:rFonts w:ascii="Arabic Typesetting" w:hAnsi="Arabic Typesetting" w:cs="Arabic Typesetting"/>
          <w:sz w:val="36"/>
          <w:szCs w:val="36"/>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(B, C)</m:t>
              </m:r>
            </m:sub>
          </m:sSub>
          <m:r>
            <w:rPr>
              <w:rFonts w:ascii="Cambria Math" w:hAnsi="Cambria Math" w:cs="Arabic Typesetting"/>
              <w:sz w:val="36"/>
              <w:szCs w:val="36"/>
            </w:rPr>
            <m:t>=</m:t>
          </m:r>
          <m:rad>
            <m:radPr>
              <m:degHide m:val="1"/>
              <m:ctrlPr>
                <w:rPr>
                  <w:rFonts w:ascii="Cambria Math" w:hAnsi="Cambria Math" w:cs="Arabic Typesetting"/>
                  <w:i/>
                  <w:iCs/>
                  <w:sz w:val="36"/>
                  <w:szCs w:val="36"/>
                </w:rPr>
              </m:ctrlPr>
            </m:radPr>
            <m:deg/>
            <m:e>
              <m:sSup>
                <m:sSupPr>
                  <m:ctrlPr>
                    <w:rPr>
                      <w:rFonts w:ascii="Cambria Math" w:hAnsi="Cambria Math" w:cs="Arabic Typesetting"/>
                      <w:i/>
                      <w:iCs/>
                      <w:sz w:val="36"/>
                      <w:szCs w:val="36"/>
                    </w:rPr>
                  </m:ctrlPr>
                </m:sSupPr>
                <m:e>
                  <m:r>
                    <w:rPr>
                      <w:rFonts w:ascii="Cambria Math" w:hAnsi="Cambria Math" w:cs="Arabic Typesetting"/>
                      <w:sz w:val="36"/>
                      <w:szCs w:val="36"/>
                    </w:rPr>
                    <m:t>0.5</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0.31</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0.5</m:t>
                  </m:r>
                </m:e>
                <m:sup>
                  <m:r>
                    <w:rPr>
                      <w:rFonts w:ascii="Cambria Math" w:hAnsi="Cambria Math" w:cs="Arabic Typesetting"/>
                      <w:sz w:val="36"/>
                      <w:szCs w:val="36"/>
                    </w:rPr>
                    <m:t>2</m:t>
                  </m:r>
                </m:sup>
              </m:sSup>
              <m:r>
                <w:rPr>
                  <w:rFonts w:ascii="Cambria Math" w:hAnsi="Cambria Math" w:cs="Arabic Typesetting"/>
                  <w:sz w:val="36"/>
                  <w:szCs w:val="36"/>
                </w:rPr>
                <m:t>×</m:t>
              </m:r>
              <m:sSup>
                <m:sSupPr>
                  <m:ctrlPr>
                    <w:rPr>
                      <w:rFonts w:ascii="Cambria Math" w:hAnsi="Cambria Math" w:cs="Arabic Typesetting"/>
                      <w:i/>
                      <w:iCs/>
                      <w:sz w:val="36"/>
                      <w:szCs w:val="36"/>
                    </w:rPr>
                  </m:ctrlPr>
                </m:sSupPr>
                <m:e>
                  <m:r>
                    <w:rPr>
                      <w:rFonts w:ascii="Cambria Math" w:hAnsi="Cambria Math" w:cs="Arabic Typesetting"/>
                      <w:sz w:val="36"/>
                      <w:szCs w:val="36"/>
                    </w:rPr>
                    <m:t>0.23</m:t>
                  </m:r>
                </m:e>
                <m:sup>
                  <m:r>
                    <w:rPr>
                      <w:rFonts w:ascii="Cambria Math" w:hAnsi="Cambria Math" w:cs="Arabic Typesetting"/>
                      <w:sz w:val="36"/>
                      <w:szCs w:val="36"/>
                    </w:rPr>
                    <m:t>2</m:t>
                  </m:r>
                </m:sup>
              </m:sSup>
              <m:r>
                <w:rPr>
                  <w:rFonts w:ascii="Cambria Math" w:hAnsi="Cambria Math" w:cs="Arabic Typesetting"/>
                  <w:sz w:val="36"/>
                  <w:szCs w:val="36"/>
                </w:rPr>
                <m:t>+2×0.5×0.5×0.07</m:t>
              </m:r>
            </m:e>
          </m:rad>
        </m:oMath>
      </m:oMathPara>
    </w:p>
    <w:p w:rsidR="00D22698" w:rsidRPr="001B2F90"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sz w:val="36"/>
                  <w:szCs w:val="36"/>
                </w:rPr>
              </m:ctrlPr>
            </m:sSubPr>
            <m:e>
              <m:r>
                <w:rPr>
                  <w:rFonts w:ascii="Cambria Math" w:hAnsi="Cambria Math" w:cs="Arabic Typesetting"/>
                  <w:sz w:val="36"/>
                  <w:szCs w:val="36"/>
                </w:rPr>
                <m:t>σ</m:t>
              </m:r>
            </m:e>
            <m:sub>
              <m:r>
                <w:rPr>
                  <w:rFonts w:ascii="Cambria Math" w:hAnsi="Cambria Math" w:cs="Arabic Typesetting"/>
                  <w:sz w:val="36"/>
                  <w:szCs w:val="36"/>
                </w:rPr>
                <m:t>(B, C)</m:t>
              </m:r>
            </m:sub>
          </m:sSub>
          <m:r>
            <w:rPr>
              <w:rFonts w:ascii="Cambria Math" w:hAnsi="Cambria Math" w:cs="Arabic Typesetting"/>
              <w:sz w:val="36"/>
              <w:szCs w:val="36"/>
            </w:rPr>
            <m:t>=0.271</m:t>
          </m:r>
        </m:oMath>
      </m:oMathPara>
    </w:p>
    <w:p w:rsidR="00D22698" w:rsidRPr="001B2F90" w:rsidRDefault="00D22698" w:rsidP="00A27A5B">
      <w:pPr>
        <w:spacing w:line="240" w:lineRule="auto"/>
        <w:jc w:val="both"/>
        <w:rPr>
          <w:rFonts w:ascii="Arabic Typesetting" w:hAnsi="Arabic Typesetting" w:cs="Arabic Typesetting"/>
          <w:sz w:val="36"/>
          <w:szCs w:val="36"/>
          <w:rtl/>
        </w:rPr>
      </w:pPr>
    </w:p>
    <w:p w:rsidR="00D22698" w:rsidRPr="001B2F90" w:rsidRDefault="00D22698" w:rsidP="00A27A5B">
      <w:pPr>
        <w:spacing w:line="240" w:lineRule="auto"/>
        <w:jc w:val="both"/>
        <w:rPr>
          <w:rFonts w:ascii="Arabic Typesetting" w:hAnsi="Arabic Typesetting" w:cs="Arabic Typesetting"/>
          <w:color w:val="9900CC"/>
          <w:sz w:val="36"/>
          <w:szCs w:val="36"/>
          <w:u w:val="single"/>
          <w:rtl/>
        </w:rPr>
      </w:pPr>
      <w:r w:rsidRPr="001B2F90">
        <w:rPr>
          <w:rFonts w:ascii="Arabic Typesetting" w:hAnsi="Arabic Typesetting" w:cs="Arabic Typesetting"/>
          <w:color w:val="9900CC"/>
          <w:sz w:val="36"/>
          <w:szCs w:val="36"/>
          <w:u w:val="single"/>
          <w:rtl/>
        </w:rPr>
        <w:t xml:space="preserve">المقارنة بين المحافظ من حيث </w:t>
      </w:r>
      <w:proofErr w:type="gramStart"/>
      <w:r w:rsidRPr="001B2F90">
        <w:rPr>
          <w:rFonts w:ascii="Arabic Typesetting" w:hAnsi="Arabic Typesetting" w:cs="Arabic Typesetting"/>
          <w:color w:val="9900CC"/>
          <w:sz w:val="36"/>
          <w:szCs w:val="36"/>
          <w:u w:val="single"/>
          <w:rtl/>
        </w:rPr>
        <w:t xml:space="preserve">المخاطر </w:t>
      </w:r>
      <w:r w:rsidRPr="001B2F90">
        <w:rPr>
          <w:rFonts w:ascii="Arabic Typesetting" w:hAnsi="Arabic Typesetting" w:cs="Arabic Typesetting" w:hint="cs"/>
          <w:color w:val="9900CC"/>
          <w:sz w:val="36"/>
          <w:szCs w:val="36"/>
          <w:u w:val="single"/>
          <w:rtl/>
        </w:rPr>
        <w:t xml:space="preserve"> :</w:t>
      </w:r>
      <w:proofErr w:type="gramEnd"/>
    </w:p>
    <w:p w:rsidR="00D22698" w:rsidRPr="001B2F90" w:rsidRDefault="00D22698" w:rsidP="00A27A5B">
      <w:pPr>
        <w:spacing w:line="240" w:lineRule="auto"/>
        <w:jc w:val="both"/>
        <w:rPr>
          <w:rFonts w:ascii="Arabic Typesetting" w:hAnsi="Arabic Typesetting" w:cs="Arabic Typesetting"/>
          <w:sz w:val="36"/>
          <w:szCs w:val="36"/>
        </w:rPr>
      </w:pPr>
      <w:r w:rsidRPr="001B2F90">
        <w:rPr>
          <w:rFonts w:ascii="Arabic Typesetting" w:hAnsi="Arabic Typesetting" w:cs="Arabic Typesetting"/>
          <w:sz w:val="36"/>
          <w:szCs w:val="36"/>
          <w:rtl/>
        </w:rPr>
        <w:t>بعد حساب الانحراف المعياري للمحافظ الثلاثة الممكنة، نجد أن المحفظة المثلى التي تحقق أدنى درجة خطر هي المحفظة المكونة من الأصلين (أ) و(ج) (وهي ذات أقل انحراف معياري).</w:t>
      </w:r>
    </w:p>
    <w:p w:rsidR="00D22698" w:rsidRPr="001B2F90" w:rsidRDefault="00D22698" w:rsidP="00A27A5B">
      <w:pPr>
        <w:spacing w:line="240" w:lineRule="auto"/>
        <w:jc w:val="both"/>
        <w:rPr>
          <w:rFonts w:ascii="Arabic Typesetting" w:hAnsi="Arabic Typesetting" w:cs="Arabic Typesetting"/>
          <w:sz w:val="36"/>
          <w:szCs w:val="36"/>
          <w:rtl/>
        </w:rPr>
      </w:pPr>
    </w:p>
    <w:p w:rsidR="00D22698" w:rsidRPr="001B2F90" w:rsidRDefault="00D22698" w:rsidP="00A27A5B">
      <w:pPr>
        <w:spacing w:line="240" w:lineRule="auto"/>
        <w:jc w:val="both"/>
        <w:rPr>
          <w:rFonts w:ascii="Arabic Typesetting" w:hAnsi="Arabic Typesetting" w:cs="Arabic Typesetting"/>
          <w:sz w:val="36"/>
          <w:szCs w:val="36"/>
          <w:rtl/>
        </w:rPr>
      </w:pPr>
    </w:p>
    <w:p w:rsidR="00D22698" w:rsidRPr="00D57384" w:rsidRDefault="00D22698" w:rsidP="00A27A5B">
      <w:pPr>
        <w:pStyle w:val="a3"/>
        <w:numPr>
          <w:ilvl w:val="0"/>
          <w:numId w:val="68"/>
        </w:numPr>
        <w:spacing w:line="240" w:lineRule="auto"/>
        <w:jc w:val="center"/>
        <w:rPr>
          <w:rFonts w:ascii="Arabic Typesetting" w:hAnsi="Arabic Typesetting" w:cs="Arabic Typesetting"/>
          <w:sz w:val="50"/>
          <w:szCs w:val="50"/>
          <w:rtl/>
        </w:rPr>
      </w:pPr>
      <w:r w:rsidRPr="00D57384">
        <w:rPr>
          <w:rFonts w:ascii="Arabic Typesetting" w:hAnsi="Arabic Typesetting" w:cs="Arabic Typesetting"/>
          <w:color w:val="FF0000"/>
          <w:sz w:val="50"/>
          <w:szCs w:val="50"/>
          <w:rtl/>
        </w:rPr>
        <w:t xml:space="preserve">المحاضرة </w:t>
      </w:r>
      <w:proofErr w:type="gramStart"/>
      <w:r w:rsidRPr="00D57384">
        <w:rPr>
          <w:rFonts w:ascii="Arabic Typesetting" w:hAnsi="Arabic Typesetting" w:cs="Arabic Typesetting"/>
          <w:color w:val="FF0000"/>
          <w:sz w:val="50"/>
          <w:szCs w:val="50"/>
          <w:rtl/>
        </w:rPr>
        <w:t xml:space="preserve">الرابعة </w:t>
      </w:r>
      <w:r w:rsidRPr="00D57384">
        <w:rPr>
          <w:rFonts w:ascii="Arabic Typesetting" w:hAnsi="Arabic Typesetting" w:cs="Arabic Typesetting"/>
          <w:sz w:val="50"/>
          <w:szCs w:val="50"/>
          <w:rtl/>
        </w:rPr>
        <w:t>:</w:t>
      </w:r>
      <w:proofErr w:type="gramEnd"/>
      <w:r w:rsidRPr="00D57384">
        <w:rPr>
          <w:rFonts w:ascii="Arabic Typesetting" w:hAnsi="Arabic Typesetting" w:cs="Arabic Typesetting"/>
          <w:sz w:val="50"/>
          <w:szCs w:val="50"/>
          <w:rtl/>
        </w:rPr>
        <w:t xml:space="preserve"> العائد و المخاطر في المحفظة الاستثمارية</w:t>
      </w:r>
    </w:p>
    <w:p w:rsidR="00D22698" w:rsidRPr="00D57384" w:rsidRDefault="00D22698" w:rsidP="00A27A5B">
      <w:pPr>
        <w:spacing w:line="240" w:lineRule="auto"/>
        <w:jc w:val="both"/>
        <w:rPr>
          <w:rFonts w:ascii="Arabic Typesetting" w:hAnsi="Arabic Typesetting" w:cs="Arabic Typesetting"/>
          <w:color w:val="008000"/>
          <w:sz w:val="36"/>
          <w:szCs w:val="36"/>
          <w:u w:val="single"/>
          <w:rtl/>
        </w:rPr>
      </w:pPr>
      <w:r w:rsidRPr="00D57384">
        <w:rPr>
          <w:rFonts w:ascii="Arabic Typesetting" w:hAnsi="Arabic Typesetting" w:cs="Arabic Typesetting"/>
          <w:color w:val="008000"/>
          <w:sz w:val="36"/>
          <w:szCs w:val="36"/>
          <w:u w:val="single"/>
          <w:rtl/>
        </w:rPr>
        <w:t xml:space="preserve"># نموذج تسعير الاصول </w:t>
      </w:r>
      <w:proofErr w:type="gramStart"/>
      <w:r w:rsidRPr="00D57384">
        <w:rPr>
          <w:rFonts w:ascii="Arabic Typesetting" w:hAnsi="Arabic Typesetting" w:cs="Arabic Typesetting"/>
          <w:color w:val="008000"/>
          <w:sz w:val="36"/>
          <w:szCs w:val="36"/>
          <w:u w:val="single"/>
          <w:rtl/>
        </w:rPr>
        <w:t>الرأسمالية :</w:t>
      </w:r>
      <w:proofErr w:type="gramEnd"/>
    </w:p>
    <w:p w:rsidR="00D22698" w:rsidRPr="00D57384" w:rsidRDefault="00D22698" w:rsidP="00A27A5B">
      <w:pPr>
        <w:spacing w:line="240" w:lineRule="auto"/>
        <w:jc w:val="both"/>
        <w:rPr>
          <w:rFonts w:ascii="Arabic Typesetting" w:hAnsi="Arabic Typesetting" w:cs="Arabic Typesetting"/>
          <w:color w:val="FF0066"/>
          <w:sz w:val="36"/>
          <w:szCs w:val="36"/>
          <w:rtl/>
        </w:rPr>
      </w:pPr>
      <w:r w:rsidRPr="00D57384">
        <w:rPr>
          <w:rFonts w:ascii="Arabic Typesetting" w:hAnsi="Arabic Typesetting" w:cs="Arabic Typesetting"/>
          <w:color w:val="FF0066"/>
          <w:sz w:val="36"/>
          <w:szCs w:val="36"/>
          <w:rtl/>
        </w:rPr>
        <w:t xml:space="preserve"> تهدف نظرية تسعير الأصول الرأسمالية إلى تحقيق هدفين:</w:t>
      </w:r>
    </w:p>
    <w:p w:rsidR="00D22698" w:rsidRPr="00D57384" w:rsidRDefault="00D22698" w:rsidP="00A27A5B">
      <w:pPr>
        <w:pStyle w:val="a3"/>
        <w:numPr>
          <w:ilvl w:val="0"/>
          <w:numId w:val="54"/>
        </w:numPr>
        <w:spacing w:line="240" w:lineRule="auto"/>
        <w:jc w:val="both"/>
        <w:rPr>
          <w:rFonts w:ascii="Arabic Typesetting" w:hAnsi="Arabic Typesetting" w:cs="Arabic Typesetting"/>
          <w:sz w:val="36"/>
          <w:szCs w:val="36"/>
        </w:rPr>
      </w:pPr>
      <w:r w:rsidRPr="00D57384">
        <w:rPr>
          <w:rFonts w:ascii="Arabic Typesetting" w:hAnsi="Arabic Typesetting" w:cs="Arabic Typesetting"/>
          <w:color w:val="00B0F0"/>
          <w:sz w:val="36"/>
          <w:szCs w:val="36"/>
          <w:rtl/>
        </w:rPr>
        <w:t xml:space="preserve">تجاوز صعوبات نظرية المحفظة </w:t>
      </w:r>
      <w:r w:rsidRPr="00D57384">
        <w:rPr>
          <w:rFonts w:ascii="Arabic Typesetting" w:hAnsi="Arabic Typesetting" w:cs="Arabic Typesetting"/>
          <w:sz w:val="36"/>
          <w:szCs w:val="36"/>
          <w:rtl/>
        </w:rPr>
        <w:t xml:space="preserve">(في نظرية المحفظة، إذا كنا نرغب في إنشاء محفظة انطلاقا من دراسة 100 أصل مالي فيجب حساب 100 عائد متوقع </w:t>
      </w:r>
      <w:proofErr w:type="gramStart"/>
      <w:r w:rsidRPr="00D57384">
        <w:rPr>
          <w:rFonts w:ascii="Arabic Typesetting" w:hAnsi="Arabic Typesetting" w:cs="Arabic Typesetting"/>
          <w:sz w:val="36"/>
          <w:szCs w:val="36"/>
          <w:rtl/>
        </w:rPr>
        <w:t>و 100</w:t>
      </w:r>
      <w:proofErr w:type="gramEnd"/>
      <w:r w:rsidRPr="00D57384">
        <w:rPr>
          <w:rFonts w:ascii="Arabic Typesetting" w:hAnsi="Arabic Typesetting" w:cs="Arabic Typesetting"/>
          <w:sz w:val="36"/>
          <w:szCs w:val="36"/>
          <w:rtl/>
        </w:rPr>
        <w:t xml:space="preserve"> تباين و 4950 تغاير)</w:t>
      </w:r>
    </w:p>
    <w:p w:rsidR="00D22698" w:rsidRPr="00D57384" w:rsidRDefault="00D22698" w:rsidP="00A27A5B">
      <w:pPr>
        <w:pStyle w:val="a3"/>
        <w:numPr>
          <w:ilvl w:val="0"/>
          <w:numId w:val="54"/>
        </w:numPr>
        <w:spacing w:line="240" w:lineRule="auto"/>
        <w:jc w:val="both"/>
        <w:rPr>
          <w:rFonts w:ascii="Arabic Typesetting" w:hAnsi="Arabic Typesetting" w:cs="Arabic Typesetting"/>
          <w:sz w:val="36"/>
          <w:szCs w:val="36"/>
        </w:rPr>
      </w:pPr>
      <w:r w:rsidRPr="00D57384">
        <w:rPr>
          <w:rFonts w:ascii="Arabic Typesetting" w:hAnsi="Arabic Typesetting" w:cs="Arabic Typesetting"/>
          <w:color w:val="00B0F0"/>
          <w:sz w:val="36"/>
          <w:szCs w:val="36"/>
          <w:rtl/>
        </w:rPr>
        <w:t xml:space="preserve">تقدير العلاقة بين العائد والخطر </w:t>
      </w:r>
      <w:r w:rsidRPr="00D57384">
        <w:rPr>
          <w:rFonts w:ascii="Arabic Typesetting" w:hAnsi="Arabic Typesetting" w:cs="Arabic Typesetting"/>
          <w:sz w:val="36"/>
          <w:szCs w:val="36"/>
          <w:rtl/>
        </w:rPr>
        <w:t>(مثلا قياس العائد الإضافي من اتخاذ قرار زيادة المخاطرة)</w:t>
      </w:r>
    </w:p>
    <w:p w:rsidR="00D22698" w:rsidRPr="00D57384" w:rsidRDefault="00D22698" w:rsidP="00A27A5B">
      <w:pPr>
        <w:spacing w:line="240" w:lineRule="auto"/>
        <w:jc w:val="both"/>
        <w:rPr>
          <w:rFonts w:ascii="Arabic Typesetting" w:hAnsi="Arabic Typesetting" w:cs="Arabic Typesetting"/>
          <w:color w:val="008000"/>
          <w:sz w:val="36"/>
          <w:szCs w:val="36"/>
          <w:u w:val="single"/>
          <w:rtl/>
        </w:rPr>
      </w:pPr>
      <w:r w:rsidRPr="00D57384">
        <w:rPr>
          <w:rFonts w:ascii="Arabic Typesetting" w:hAnsi="Arabic Typesetting" w:cs="Arabic Typesetting"/>
          <w:color w:val="008000"/>
          <w:sz w:val="36"/>
          <w:szCs w:val="36"/>
          <w:u w:val="single"/>
          <w:rtl/>
        </w:rPr>
        <w:t xml:space="preserve">مبدأ نظريه تسعير الاصول </w:t>
      </w:r>
      <w:proofErr w:type="gramStart"/>
      <w:r w:rsidRPr="00D57384">
        <w:rPr>
          <w:rFonts w:ascii="Arabic Typesetting" w:hAnsi="Arabic Typesetting" w:cs="Arabic Typesetting"/>
          <w:color w:val="008000"/>
          <w:sz w:val="36"/>
          <w:szCs w:val="36"/>
          <w:u w:val="single"/>
          <w:rtl/>
        </w:rPr>
        <w:t>الرأسمالية :</w:t>
      </w:r>
      <w:proofErr w:type="gramEnd"/>
    </w:p>
    <w:p w:rsidR="00D22698" w:rsidRPr="00D57384" w:rsidRDefault="00D22698" w:rsidP="00A27A5B">
      <w:pPr>
        <w:spacing w:line="240" w:lineRule="auto"/>
        <w:jc w:val="both"/>
        <w:rPr>
          <w:rFonts w:ascii="Arabic Typesetting" w:hAnsi="Arabic Typesetting" w:cs="Arabic Typesetting"/>
          <w:color w:val="FF0066"/>
          <w:sz w:val="36"/>
          <w:szCs w:val="36"/>
          <w:rtl/>
        </w:rPr>
      </w:pPr>
      <w:r w:rsidRPr="00D57384">
        <w:rPr>
          <w:rFonts w:ascii="Arabic Typesetting" w:hAnsi="Arabic Typesetting" w:cs="Arabic Typesetting"/>
          <w:color w:val="FF0066"/>
          <w:sz w:val="36"/>
          <w:szCs w:val="36"/>
          <w:rtl/>
        </w:rPr>
        <w:t>تقوم فكرة نموذج تسعير الأصول الرأسمالية (</w:t>
      </w:r>
      <w:r w:rsidRPr="00D57384">
        <w:rPr>
          <w:rFonts w:ascii="Arabic Typesetting" w:hAnsi="Arabic Typesetting" w:cs="Arabic Typesetting"/>
          <w:color w:val="FF0066"/>
          <w:sz w:val="36"/>
          <w:szCs w:val="36"/>
        </w:rPr>
        <w:t>CAPM</w:t>
      </w:r>
      <w:r w:rsidRPr="00D57384">
        <w:rPr>
          <w:rFonts w:ascii="Arabic Typesetting" w:hAnsi="Arabic Typesetting" w:cs="Arabic Typesetting"/>
          <w:color w:val="FF0066"/>
          <w:sz w:val="36"/>
          <w:szCs w:val="36"/>
          <w:rtl/>
        </w:rPr>
        <w:t>) على أن المنشأة (أو الأصل) يتعرض لنوعين من الأخطار:</w:t>
      </w:r>
    </w:p>
    <w:p w:rsidR="00D22698" w:rsidRPr="00D57384" w:rsidRDefault="00D22698" w:rsidP="00A27A5B">
      <w:pPr>
        <w:pStyle w:val="a3"/>
        <w:numPr>
          <w:ilvl w:val="0"/>
          <w:numId w:val="55"/>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المخاطر المنتظمة</w:t>
      </w:r>
    </w:p>
    <w:p w:rsidR="00D22698" w:rsidRPr="00D57384" w:rsidRDefault="00D22698" w:rsidP="00A27A5B">
      <w:pPr>
        <w:pStyle w:val="a3"/>
        <w:numPr>
          <w:ilvl w:val="0"/>
          <w:numId w:val="55"/>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المخاطر غير المنتظمة</w:t>
      </w:r>
    </w:p>
    <w:p w:rsidR="00D22698" w:rsidRPr="00D57384" w:rsidRDefault="00D22698" w:rsidP="00A27A5B">
      <w:pPr>
        <w:spacing w:line="240" w:lineRule="auto"/>
        <w:ind w:left="360"/>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drawing>
          <wp:inline distT="0" distB="0" distL="0" distR="0" wp14:anchorId="61319B23" wp14:editId="4719897F">
            <wp:extent cx="3019425" cy="1590675"/>
            <wp:effectExtent l="0" t="0" r="9525"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BEBA8EAE-BF5A-486C-A8C5-ECC9F3942E4B}">
                          <a14:imgProps xmlns:a14="http://schemas.microsoft.com/office/drawing/2010/main">
                            <a14:imgLayer r:embed="rId31">
                              <a14:imgEffect>
                                <a14:artisticCrisscrossEtching/>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049529" cy="1606534"/>
                    </a:xfrm>
                    <a:prstGeom prst="rect">
                      <a:avLst/>
                    </a:prstGeom>
                    <a:noFill/>
                  </pic:spPr>
                </pic:pic>
              </a:graphicData>
            </a:graphic>
          </wp:inline>
        </w:drawing>
      </w:r>
    </w:p>
    <w:p w:rsidR="00D22698" w:rsidRPr="00D57384" w:rsidRDefault="00D22698" w:rsidP="00A27A5B">
      <w:pPr>
        <w:spacing w:line="240" w:lineRule="auto"/>
        <w:ind w:left="360"/>
        <w:jc w:val="both"/>
        <w:rPr>
          <w:rFonts w:ascii="Arabic Typesetting" w:hAnsi="Arabic Typesetting" w:cs="Arabic Typesetting"/>
          <w:color w:val="008000"/>
          <w:sz w:val="36"/>
          <w:szCs w:val="36"/>
          <w:u w:val="single"/>
          <w:rtl/>
        </w:rPr>
      </w:pPr>
      <w:r w:rsidRPr="00D57384">
        <w:rPr>
          <w:rFonts w:ascii="Arabic Typesetting" w:hAnsi="Arabic Typesetting" w:cs="Arabic Typesetting"/>
          <w:color w:val="008000"/>
          <w:sz w:val="36"/>
          <w:szCs w:val="36"/>
          <w:u w:val="single"/>
          <w:rtl/>
        </w:rPr>
        <w:t xml:space="preserve"># مصادر مخاطر </w:t>
      </w:r>
      <w:proofErr w:type="gramStart"/>
      <w:r w:rsidRPr="00D57384">
        <w:rPr>
          <w:rFonts w:ascii="Arabic Typesetting" w:hAnsi="Arabic Typesetting" w:cs="Arabic Typesetting"/>
          <w:color w:val="008000"/>
          <w:sz w:val="36"/>
          <w:szCs w:val="36"/>
          <w:u w:val="single"/>
          <w:rtl/>
        </w:rPr>
        <w:t>المنظمة :</w:t>
      </w:r>
      <w:proofErr w:type="gramEnd"/>
      <w:r w:rsidRPr="00D57384">
        <w:rPr>
          <w:rFonts w:ascii="Arabic Typesetting" w:hAnsi="Arabic Typesetting" w:cs="Arabic Typesetting"/>
          <w:color w:val="008000"/>
          <w:sz w:val="36"/>
          <w:szCs w:val="36"/>
          <w:u w:val="single"/>
          <w:rtl/>
        </w:rPr>
        <w:t xml:space="preserve"> </w:t>
      </w:r>
    </w:p>
    <w:p w:rsidR="00D22698" w:rsidRPr="00D57384" w:rsidRDefault="00D22698" w:rsidP="00A27A5B">
      <w:pPr>
        <w:spacing w:line="240" w:lineRule="auto"/>
        <w:ind w:left="360"/>
        <w:jc w:val="both"/>
        <w:rPr>
          <w:rFonts w:ascii="Arabic Typesetting" w:hAnsi="Arabic Typesetting" w:cs="Arabic Typesetting"/>
          <w:color w:val="FF0066"/>
          <w:sz w:val="36"/>
          <w:szCs w:val="36"/>
          <w:rtl/>
        </w:rPr>
      </w:pPr>
      <w:r w:rsidRPr="00D57384">
        <w:rPr>
          <w:rFonts w:ascii="Arabic Typesetting" w:hAnsi="Arabic Typesetting" w:cs="Arabic Typesetting"/>
          <w:color w:val="FF0066"/>
          <w:sz w:val="36"/>
          <w:szCs w:val="36"/>
          <w:rtl/>
        </w:rPr>
        <w:t xml:space="preserve">أهم مصادر المخاطر المنتظمة: </w:t>
      </w:r>
    </w:p>
    <w:p w:rsidR="00D22698" w:rsidRPr="00D57384" w:rsidRDefault="00D22698" w:rsidP="00A27A5B">
      <w:pPr>
        <w:pStyle w:val="a3"/>
        <w:numPr>
          <w:ilvl w:val="0"/>
          <w:numId w:val="56"/>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التضخم</w:t>
      </w:r>
    </w:p>
    <w:p w:rsidR="00D22698" w:rsidRPr="00D57384" w:rsidRDefault="00D22698" w:rsidP="00A27A5B">
      <w:pPr>
        <w:pStyle w:val="a3"/>
        <w:numPr>
          <w:ilvl w:val="0"/>
          <w:numId w:val="56"/>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انخفاض القوة الشرائية للنقود</w:t>
      </w:r>
    </w:p>
    <w:p w:rsidR="00D22698" w:rsidRPr="00D57384" w:rsidRDefault="00D22698" w:rsidP="00A27A5B">
      <w:pPr>
        <w:pStyle w:val="a3"/>
        <w:numPr>
          <w:ilvl w:val="0"/>
          <w:numId w:val="56"/>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ارتفاع أسعار الفائدة</w:t>
      </w:r>
    </w:p>
    <w:p w:rsidR="00D22698" w:rsidRPr="00D57384" w:rsidRDefault="00D22698" w:rsidP="00A27A5B">
      <w:pPr>
        <w:pStyle w:val="a3"/>
        <w:numPr>
          <w:ilvl w:val="0"/>
          <w:numId w:val="56"/>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الصدمات التي تصيب الاقتصاد ككل.</w:t>
      </w:r>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w:p>
    <w:p w:rsidR="00D22698" w:rsidRPr="00D57384" w:rsidRDefault="00D22698" w:rsidP="00A27A5B">
      <w:pPr>
        <w:pStyle w:val="a3"/>
        <w:numPr>
          <w:ilvl w:val="0"/>
          <w:numId w:val="57"/>
        </w:numPr>
        <w:spacing w:line="240" w:lineRule="auto"/>
        <w:jc w:val="both"/>
        <w:rPr>
          <w:rFonts w:ascii="Arabic Typesetting" w:hAnsi="Arabic Typesetting" w:cs="Arabic Typesetting"/>
          <w:color w:val="B85A22" w:themeColor="accent2" w:themeShade="BF"/>
          <w:sz w:val="36"/>
          <w:szCs w:val="36"/>
        </w:rPr>
      </w:pPr>
      <w:r w:rsidRPr="00D57384">
        <w:rPr>
          <w:rFonts w:ascii="Arabic Typesetting" w:hAnsi="Arabic Typesetting" w:cs="Arabic Typesetting"/>
          <w:color w:val="B85A22" w:themeColor="accent2" w:themeShade="BF"/>
          <w:sz w:val="36"/>
          <w:szCs w:val="36"/>
          <w:rtl/>
        </w:rPr>
        <w:t>يمكن قياس المخاطر المنتظمة عن طريق معامل بيتا</w:t>
      </w:r>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w:r w:rsidRPr="00D57384">
        <w:rPr>
          <w:rFonts w:ascii="Arabic Typesetting" w:hAnsi="Arabic Typesetting" w:cs="Arabic Typesetting"/>
          <w:color w:val="716767" w:themeColor="accent6" w:themeShade="BF"/>
          <w:sz w:val="36"/>
          <w:szCs w:val="36"/>
          <w:rtl/>
        </w:rPr>
        <w:t>(بيتا</w:t>
      </w:r>
      <w:proofErr w:type="gramStart"/>
      <w:r w:rsidRPr="00D57384">
        <w:rPr>
          <w:rFonts w:ascii="Arabic Typesetting" w:hAnsi="Arabic Typesetting" w:cs="Arabic Typesetting"/>
          <w:color w:val="716767" w:themeColor="accent6" w:themeShade="BF"/>
          <w:sz w:val="36"/>
          <w:szCs w:val="36"/>
          <w:rtl/>
        </w:rPr>
        <w:t xml:space="preserve">) </w:t>
      </w:r>
      <w:r w:rsidRPr="00D57384">
        <w:rPr>
          <w:rFonts w:ascii="Arabic Typesetting" w:hAnsi="Arabic Typesetting" w:cs="Arabic Typesetting"/>
          <w:sz w:val="36"/>
          <w:szCs w:val="36"/>
          <w:rtl/>
        </w:rPr>
        <w:t>:</w:t>
      </w:r>
      <w:proofErr w:type="gramEnd"/>
      <w:r w:rsidRPr="00D57384">
        <w:rPr>
          <w:rFonts w:ascii="Arabic Typesetting" w:hAnsi="Arabic Typesetting" w:cs="Arabic Typesetting"/>
          <w:sz w:val="36"/>
          <w:szCs w:val="36"/>
          <w:rtl/>
        </w:rPr>
        <w:t xml:space="preserve"> هي مقياس لمخاطر السوق (المخاطر المنتظمة</w:t>
      </w:r>
      <w:r w:rsidRPr="00D57384">
        <w:rPr>
          <w:rFonts w:ascii="Arabic Typesetting" w:hAnsi="Arabic Typesetting" w:cs="Arabic Typesetting" w:hint="cs"/>
          <w:sz w:val="36"/>
          <w:szCs w:val="36"/>
          <w:rtl/>
        </w:rPr>
        <w:t>)</w:t>
      </w:r>
      <w:r w:rsidRPr="00D57384">
        <w:rPr>
          <w:rFonts w:ascii="Arabic Typesetting" w:hAnsi="Arabic Typesetting" w:cs="Arabic Typesetting"/>
          <w:sz w:val="36"/>
          <w:szCs w:val="36"/>
          <w:rtl/>
        </w:rPr>
        <w:t>، وهي تعبر عن درجة تجاوب عائدات السهم مع التغير في عائد السوق.</w:t>
      </w:r>
    </w:p>
    <w:p w:rsidR="00D22698" w:rsidRPr="00D57384" w:rsidRDefault="00D22698" w:rsidP="00A27A5B">
      <w:pPr>
        <w:pStyle w:val="a3"/>
        <w:spacing w:line="240" w:lineRule="auto"/>
        <w:ind w:left="1080"/>
        <w:jc w:val="both"/>
        <w:rPr>
          <w:rFonts w:ascii="Arabic Typesetting" w:hAnsi="Arabic Typesetting" w:cs="Arabic Typesetting"/>
          <w:color w:val="716767" w:themeColor="accent6" w:themeShade="BF"/>
          <w:sz w:val="36"/>
          <w:szCs w:val="36"/>
          <w:u w:val="single"/>
          <w:rtl/>
        </w:rPr>
      </w:pPr>
      <w:r w:rsidRPr="00D57384">
        <w:rPr>
          <w:rFonts w:ascii="Arabic Typesetting" w:hAnsi="Arabic Typesetting" w:cs="Arabic Typesetting"/>
          <w:color w:val="716767" w:themeColor="accent6" w:themeShade="BF"/>
          <w:sz w:val="36"/>
          <w:szCs w:val="36"/>
          <w:u w:val="single"/>
          <w:rtl/>
        </w:rPr>
        <w:t xml:space="preserve">المبدأ الرياضي و الإحصائي لقيمة </w:t>
      </w:r>
      <w:proofErr w:type="gramStart"/>
      <w:r w:rsidRPr="00D57384">
        <w:rPr>
          <w:rFonts w:ascii="Arabic Typesetting" w:hAnsi="Arabic Typesetting" w:cs="Arabic Typesetting"/>
          <w:color w:val="716767" w:themeColor="accent6" w:themeShade="BF"/>
          <w:sz w:val="36"/>
          <w:szCs w:val="36"/>
          <w:u w:val="single"/>
          <w:rtl/>
        </w:rPr>
        <w:t>( بيتا</w:t>
      </w:r>
      <w:proofErr w:type="gramEnd"/>
      <w:r w:rsidRPr="00D57384">
        <w:rPr>
          <w:rFonts w:ascii="Arabic Typesetting" w:hAnsi="Arabic Typesetting" w:cs="Arabic Typesetting"/>
          <w:color w:val="716767" w:themeColor="accent6" w:themeShade="BF"/>
          <w:sz w:val="36"/>
          <w:szCs w:val="36"/>
          <w:u w:val="single"/>
          <w:rtl/>
        </w:rPr>
        <w:t xml:space="preserve"> )</w:t>
      </w:r>
      <w:r w:rsidRPr="00D57384">
        <w:rPr>
          <w:rFonts w:ascii="Arabic Typesetting" w:hAnsi="Arabic Typesetting" w:cs="Arabic Typesetting" w:hint="cs"/>
          <w:color w:val="716767" w:themeColor="accent6" w:themeShade="BF"/>
          <w:sz w:val="36"/>
          <w:szCs w:val="36"/>
          <w:u w:val="single"/>
          <w:rtl/>
        </w:rPr>
        <w:t xml:space="preserve"> :</w:t>
      </w:r>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w:r w:rsidRPr="00D57384">
        <w:rPr>
          <w:rFonts w:ascii="Arabic Typesetting" w:hAnsi="Arabic Typesetting" w:cs="Arabic Typesetting"/>
          <w:sz w:val="36"/>
          <w:szCs w:val="36"/>
          <w:rtl/>
        </w:rPr>
        <w:lastRenderedPageBreak/>
        <w:t xml:space="preserve">في الحقيقة أن بيتا ليس أكثر من ميل </w:t>
      </w:r>
      <w:r w:rsidRPr="00D57384">
        <w:rPr>
          <w:rFonts w:ascii="Arabic Typesetting" w:hAnsi="Arabic Typesetting" w:cs="Arabic Typesetting"/>
          <w:color w:val="00B050"/>
          <w:sz w:val="36"/>
          <w:szCs w:val="36"/>
          <w:rtl/>
        </w:rPr>
        <w:t xml:space="preserve">خط الانحدار (البسيط) </w:t>
      </w:r>
      <w:r w:rsidRPr="00D57384">
        <w:rPr>
          <w:rFonts w:ascii="Arabic Typesetting" w:hAnsi="Arabic Typesetting" w:cs="Arabic Typesetting"/>
          <w:sz w:val="36"/>
          <w:szCs w:val="36"/>
          <w:rtl/>
        </w:rPr>
        <w:t>الذي يجمع بين عوائد سهم معين (كمتغير تابع) وعوائد السوق (كمتغير مستقل)، وعلى ذلك فهو يعطي فكرة عن طبيعة العلاقة بين العائدين (عائد السهم وعائد السوق).</w:t>
      </w:r>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w:p>
    <w:p w:rsidR="00D22698" w:rsidRPr="00D57384" w:rsidRDefault="00D22698" w:rsidP="00A27A5B">
      <w:pPr>
        <w:spacing w:line="240" w:lineRule="auto"/>
        <w:jc w:val="both"/>
        <w:rPr>
          <w:rFonts w:ascii="Arabic Typesetting" w:hAnsi="Arabic Typesetting" w:cs="Arabic Typesetting"/>
          <w:color w:val="9900CC"/>
          <w:sz w:val="36"/>
          <w:szCs w:val="36"/>
          <w:u w:val="single"/>
          <w:rtl/>
        </w:rPr>
      </w:pPr>
      <w:r w:rsidRPr="00D57384">
        <w:rPr>
          <w:rFonts w:ascii="Arabic Typesetting" w:hAnsi="Arabic Typesetting" w:cs="Arabic Typesetting"/>
          <w:color w:val="9900CC"/>
          <w:sz w:val="36"/>
          <w:szCs w:val="36"/>
          <w:u w:val="single"/>
          <w:rtl/>
        </w:rPr>
        <w:t xml:space="preserve">بيتا لـ أصل </w:t>
      </w:r>
      <w:proofErr w:type="gramStart"/>
      <w:r w:rsidRPr="00D57384">
        <w:rPr>
          <w:rFonts w:ascii="Arabic Typesetting" w:hAnsi="Arabic Typesetting" w:cs="Arabic Typesetting"/>
          <w:color w:val="9900CC"/>
          <w:sz w:val="36"/>
          <w:szCs w:val="36"/>
          <w:u w:val="single"/>
          <w:rtl/>
        </w:rPr>
        <w:t>و بيتا</w:t>
      </w:r>
      <w:proofErr w:type="gramEnd"/>
      <w:r w:rsidRPr="00D57384">
        <w:rPr>
          <w:rFonts w:ascii="Arabic Typesetting" w:hAnsi="Arabic Typesetting" w:cs="Arabic Typesetting"/>
          <w:color w:val="9900CC"/>
          <w:sz w:val="36"/>
          <w:szCs w:val="36"/>
          <w:u w:val="single"/>
          <w:rtl/>
        </w:rPr>
        <w:t xml:space="preserve"> لـ محفظة استثمارية /</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sz w:val="36"/>
          <w:szCs w:val="36"/>
          <w:rtl/>
        </w:rPr>
        <w:t>لحساب قيمة بيتا لمحفظة استثمارية، لابد من إيجاد قيمة بيتا لكل أصل من الأصول المكونة للمحفظة</w:t>
      </w:r>
      <w:proofErr w:type="gramStart"/>
      <w:r w:rsidRPr="00D57384">
        <w:rPr>
          <w:rFonts w:ascii="Arabic Typesetting" w:hAnsi="Arabic Typesetting" w:cs="Arabic Typesetting"/>
          <w:sz w:val="36"/>
          <w:szCs w:val="36"/>
          <w:rtl/>
        </w:rPr>
        <w:t xml:space="preserve"> ,</w:t>
      </w:r>
      <w:proofErr w:type="gramEnd"/>
      <w:r w:rsidRPr="00D57384">
        <w:rPr>
          <w:rFonts w:ascii="Arabic Typesetting" w:hAnsi="Arabic Typesetting" w:cs="Arabic Typesetting"/>
          <w:sz w:val="36"/>
          <w:szCs w:val="36"/>
          <w:rtl/>
        </w:rPr>
        <w:t xml:space="preserve"> في الفقرات الموالية سنشرح كيفية إيجاد قيمة بيتا للأصل مالي واحد ثم لمحفظة.</w:t>
      </w:r>
    </w:p>
    <w:p w:rsidR="00D22698" w:rsidRPr="00D57384" w:rsidRDefault="00D22698" w:rsidP="00A27A5B">
      <w:pPr>
        <w:pStyle w:val="a3"/>
        <w:numPr>
          <w:ilvl w:val="0"/>
          <w:numId w:val="58"/>
        </w:numPr>
        <w:spacing w:line="240" w:lineRule="auto"/>
        <w:jc w:val="both"/>
        <w:rPr>
          <w:rFonts w:ascii="Arabic Typesetting" w:hAnsi="Arabic Typesetting" w:cs="Arabic Typesetting"/>
          <w:color w:val="008080"/>
          <w:sz w:val="36"/>
          <w:szCs w:val="36"/>
          <w:u w:val="single"/>
        </w:rPr>
      </w:pPr>
      <w:r w:rsidRPr="00D57384">
        <w:rPr>
          <w:rFonts w:ascii="Arabic Typesetting" w:hAnsi="Arabic Typesetting" w:cs="Arabic Typesetting"/>
          <w:color w:val="008080"/>
          <w:sz w:val="36"/>
          <w:szCs w:val="36"/>
          <w:u w:val="single"/>
          <w:rtl/>
        </w:rPr>
        <w:t>تقدير قيمة بيتا لــ أصل مالي واحد</w:t>
      </w:r>
      <w:proofErr w:type="gramStart"/>
      <w:r w:rsidRPr="00D57384">
        <w:rPr>
          <w:rFonts w:ascii="Arabic Typesetting" w:hAnsi="Arabic Typesetting" w:cs="Arabic Typesetting"/>
          <w:color w:val="008080"/>
          <w:sz w:val="36"/>
          <w:szCs w:val="36"/>
          <w:u w:val="single"/>
          <w:rtl/>
        </w:rPr>
        <w:t xml:space="preserve"> </w:t>
      </w:r>
      <w:r w:rsidRPr="00D57384">
        <w:rPr>
          <w:rFonts w:ascii="Arabic Typesetting" w:hAnsi="Arabic Typesetting" w:cs="Arabic Typesetting" w:hint="cs"/>
          <w:color w:val="008080"/>
          <w:sz w:val="36"/>
          <w:szCs w:val="36"/>
          <w:u w:val="single"/>
          <w:rtl/>
        </w:rPr>
        <w:t>::</w:t>
      </w:r>
      <w:proofErr w:type="gramEnd"/>
    </w:p>
    <w:p w:rsidR="00D22698" w:rsidRPr="00D57384" w:rsidRDefault="00D22698" w:rsidP="00A27A5B">
      <w:pPr>
        <w:spacing w:line="240" w:lineRule="auto"/>
        <w:ind w:left="720"/>
        <w:jc w:val="both"/>
        <w:rPr>
          <w:rFonts w:ascii="Arabic Typesetting" w:hAnsi="Arabic Typesetting" w:cs="Arabic Typesetting"/>
          <w:color w:val="0000FF"/>
          <w:sz w:val="36"/>
          <w:szCs w:val="36"/>
        </w:rPr>
      </w:pPr>
      <m:oMathPara>
        <m:oMath>
          <m:r>
            <w:rPr>
              <w:rFonts w:ascii="Cambria Math" w:hAnsi="Cambria Math" w:cs="Arabic Typesetting"/>
              <w:color w:val="0000FF"/>
              <w:sz w:val="36"/>
              <w:szCs w:val="36"/>
            </w:rPr>
            <m:t>β=</m:t>
          </m:r>
          <m:f>
            <m:fPr>
              <m:ctrlPr>
                <w:rPr>
                  <w:rFonts w:ascii="Cambria Math" w:hAnsi="Cambria Math" w:cs="Arabic Typesetting"/>
                  <w:i/>
                  <w:iCs/>
                  <w:color w:val="0000FF"/>
                  <w:sz w:val="36"/>
                  <w:szCs w:val="36"/>
                </w:rPr>
              </m:ctrlPr>
            </m:fPr>
            <m:num>
              <m:sSub>
                <m:sSubPr>
                  <m:ctrlPr>
                    <w:rPr>
                      <w:rFonts w:ascii="Cambria Math" w:hAnsi="Cambria Math" w:cs="Arabic Typesetting"/>
                      <w:i/>
                      <w:iCs/>
                      <w:color w:val="0000FF"/>
                      <w:sz w:val="36"/>
                      <w:szCs w:val="36"/>
                    </w:rPr>
                  </m:ctrlPr>
                </m:sSubPr>
                <m:e>
                  <m:r>
                    <w:rPr>
                      <w:rFonts w:ascii="Cambria Math" w:hAnsi="Cambria Math" w:cs="Arabic Typesetting"/>
                      <w:color w:val="0000FF"/>
                      <w:sz w:val="36"/>
                      <w:szCs w:val="36"/>
                    </w:rPr>
                    <m:t>COV</m:t>
                  </m:r>
                </m:e>
                <m:sub>
                  <m:r>
                    <w:rPr>
                      <w:rFonts w:ascii="Cambria Math" w:hAnsi="Cambria Math" w:cs="Arabic Typesetting"/>
                      <w:color w:val="0000FF"/>
                      <w:sz w:val="36"/>
                      <w:szCs w:val="36"/>
                    </w:rPr>
                    <m:t>(A, M)</m:t>
                  </m:r>
                </m:sub>
              </m:sSub>
            </m:num>
            <m:den>
              <m:sSubSup>
                <m:sSubSupPr>
                  <m:ctrlPr>
                    <w:rPr>
                      <w:rFonts w:ascii="Cambria Math" w:hAnsi="Cambria Math" w:cs="Arabic Typesetting"/>
                      <w:i/>
                      <w:iCs/>
                      <w:color w:val="0000FF"/>
                      <w:sz w:val="36"/>
                      <w:szCs w:val="36"/>
                    </w:rPr>
                  </m:ctrlPr>
                </m:sSubSupPr>
                <m:e>
                  <m:r>
                    <w:rPr>
                      <w:rFonts w:ascii="Cambria Math" w:hAnsi="Cambria Math" w:cs="Arabic Typesetting"/>
                      <w:color w:val="0000FF"/>
                      <w:sz w:val="36"/>
                      <w:szCs w:val="36"/>
                    </w:rPr>
                    <m:t>σ</m:t>
                  </m:r>
                </m:e>
                <m:sub>
                  <m:r>
                    <w:rPr>
                      <w:rFonts w:ascii="Cambria Math" w:hAnsi="Cambria Math" w:cs="Arabic Typesetting"/>
                      <w:color w:val="0000FF"/>
                      <w:sz w:val="36"/>
                      <w:szCs w:val="36"/>
                    </w:rPr>
                    <m:t>M</m:t>
                  </m:r>
                </m:sub>
                <m:sup>
                  <m:r>
                    <w:rPr>
                      <w:rFonts w:ascii="Cambria Math" w:hAnsi="Cambria Math" w:cs="Arabic Typesetting"/>
                      <w:color w:val="0000FF"/>
                      <w:sz w:val="36"/>
                      <w:szCs w:val="36"/>
                    </w:rPr>
                    <m:t>2</m:t>
                  </m:r>
                </m:sup>
              </m:sSubSup>
            </m:den>
          </m:f>
        </m:oMath>
      </m:oMathPara>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sz w:val="36"/>
          <w:szCs w:val="36"/>
          <w:rtl/>
        </w:rPr>
        <w:t xml:space="preserve"> (</w:t>
      </w:r>
      <w:r w:rsidRPr="00D57384">
        <w:rPr>
          <w:rFonts w:ascii="Arabic Typesetting" w:hAnsi="Arabic Typesetting" w:cs="Arabic Typesetting"/>
          <w:color w:val="0000FF"/>
          <w:sz w:val="36"/>
          <w:szCs w:val="36"/>
        </w:rPr>
        <w:t>COV (</w:t>
      </w:r>
      <w:proofErr w:type="gramStart"/>
      <w:r w:rsidRPr="00D57384">
        <w:rPr>
          <w:rFonts w:ascii="Arabic Typesetting" w:hAnsi="Arabic Typesetting" w:cs="Arabic Typesetting"/>
          <w:color w:val="0000FF"/>
          <w:sz w:val="36"/>
          <w:szCs w:val="36"/>
        </w:rPr>
        <w:t>A,</w:t>
      </w:r>
      <w:proofErr w:type="gramEnd"/>
      <w:r w:rsidRPr="00D57384">
        <w:rPr>
          <w:rFonts w:ascii="Arabic Typesetting" w:hAnsi="Arabic Typesetting" w:cs="Arabic Typesetting"/>
          <w:color w:val="0000FF"/>
          <w:sz w:val="36"/>
          <w:szCs w:val="36"/>
        </w:rPr>
        <w:t xml:space="preserve"> M</w:t>
      </w:r>
      <w:r w:rsidRPr="00D57384">
        <w:rPr>
          <w:rFonts w:ascii="Arabic Typesetting" w:hAnsi="Arabic Typesetting" w:cs="Arabic Typesetting"/>
          <w:color w:val="0070C0"/>
          <w:sz w:val="36"/>
          <w:szCs w:val="36"/>
        </w:rPr>
        <w:t>)</w:t>
      </w:r>
      <w:r w:rsidRPr="00D57384">
        <w:rPr>
          <w:rFonts w:ascii="Arabic Typesetting" w:hAnsi="Arabic Typesetting" w:cs="Arabic Typesetting"/>
          <w:color w:val="0070C0"/>
          <w:sz w:val="36"/>
          <w:szCs w:val="36"/>
          <w:rtl/>
        </w:rPr>
        <w:t>)</w:t>
      </w:r>
      <w:r w:rsidRPr="00D57384">
        <w:rPr>
          <w:rFonts w:ascii="Arabic Typesetting" w:hAnsi="Arabic Typesetting" w:cs="Arabic Typesetting"/>
          <w:sz w:val="36"/>
          <w:szCs w:val="36"/>
          <w:rtl/>
        </w:rPr>
        <w:t>: التباين المشترك بين عوائد الأصل وعوائد السوق.</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sz w:val="36"/>
          <w:szCs w:val="36"/>
          <w:rtl/>
        </w:rPr>
        <w:t>(</w:t>
      </w:r>
      <m:oMath>
        <m:sSubSup>
          <m:sSubSupPr>
            <m:ctrlPr>
              <w:rPr>
                <w:rFonts w:ascii="Cambria Math" w:hAnsi="Cambria Math" w:cs="Arabic Typesetting"/>
                <w:i/>
                <w:iCs/>
                <w:color w:val="0000FF"/>
                <w:sz w:val="36"/>
                <w:szCs w:val="36"/>
              </w:rPr>
            </m:ctrlPr>
          </m:sSubSupPr>
          <m:e>
            <m:r>
              <w:rPr>
                <w:rFonts w:ascii="Cambria Math" w:hAnsi="Cambria Math" w:cs="Arabic Typesetting"/>
                <w:color w:val="0000FF"/>
                <w:sz w:val="36"/>
                <w:szCs w:val="36"/>
              </w:rPr>
              <m:t>σ</m:t>
            </m:r>
          </m:e>
          <m:sub>
            <m:r>
              <w:rPr>
                <w:rFonts w:ascii="Cambria Math" w:hAnsi="Cambria Math" w:cs="Arabic Typesetting"/>
                <w:color w:val="0000FF"/>
                <w:sz w:val="36"/>
                <w:szCs w:val="36"/>
              </w:rPr>
              <m:t>M</m:t>
            </m:r>
          </m:sub>
          <m:sup>
            <m:r>
              <w:rPr>
                <w:rFonts w:ascii="Cambria Math" w:hAnsi="Cambria Math" w:cs="Arabic Typesetting"/>
                <w:color w:val="0000FF"/>
                <w:sz w:val="36"/>
                <w:szCs w:val="36"/>
              </w:rPr>
              <m:t>2</m:t>
            </m:r>
          </m:sup>
        </m:sSubSup>
      </m:oMath>
      <w:r w:rsidRPr="00D57384">
        <w:rPr>
          <w:rFonts w:ascii="Arabic Typesetting" w:hAnsi="Arabic Typesetting" w:cs="Arabic Typesetting"/>
          <w:sz w:val="36"/>
          <w:szCs w:val="36"/>
          <w:rtl/>
        </w:rPr>
        <w:t>): تباين عوائد السوق.</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FF0000"/>
          <w:sz w:val="36"/>
          <w:szCs w:val="36"/>
          <w:rtl/>
        </w:rPr>
        <w:t xml:space="preserve">مثال </w:t>
      </w:r>
      <w:r w:rsidRPr="00D57384">
        <w:rPr>
          <w:rFonts w:ascii="Arabic Typesetting" w:hAnsi="Arabic Typesetting" w:cs="Arabic Typesetting"/>
          <w:sz w:val="36"/>
          <w:szCs w:val="36"/>
          <w:rtl/>
        </w:rPr>
        <w:t>/ يوضح الجدول التالي عوائد سهم شركة (جرير) وعوائد السوق للفترة (</w:t>
      </w:r>
      <w:proofErr w:type="gramStart"/>
      <w:r w:rsidRPr="00D57384">
        <w:rPr>
          <w:rFonts w:ascii="Arabic Typesetting" w:hAnsi="Arabic Typesetting" w:cs="Arabic Typesetting"/>
          <w:sz w:val="36"/>
          <w:szCs w:val="36"/>
          <w:rtl/>
        </w:rPr>
        <w:t>2010- 2014</w:t>
      </w:r>
      <w:proofErr w:type="gramEnd"/>
      <w:r w:rsidRPr="00D57384">
        <w:rPr>
          <w:rFonts w:ascii="Arabic Typesetting" w:hAnsi="Arabic Typesetting" w:cs="Arabic Typesetting"/>
          <w:sz w:val="36"/>
          <w:szCs w:val="36"/>
          <w:rtl/>
        </w:rPr>
        <w:t>).</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FF0000"/>
          <w:sz w:val="36"/>
          <w:szCs w:val="36"/>
          <w:rtl/>
        </w:rPr>
        <w:t>المطلوب</w:t>
      </w:r>
      <w:r w:rsidRPr="00D57384">
        <w:rPr>
          <w:rFonts w:ascii="Arabic Typesetting" w:hAnsi="Arabic Typesetting" w:cs="Arabic Typesetting"/>
          <w:sz w:val="36"/>
          <w:szCs w:val="36"/>
          <w:rtl/>
        </w:rPr>
        <w:t>: حساب قيمة بيتا لسهم شركة جرير.</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FF0000"/>
          <w:sz w:val="36"/>
          <w:szCs w:val="36"/>
          <w:rtl/>
        </w:rPr>
        <w:t xml:space="preserve">الجدول يوضح </w:t>
      </w:r>
      <w:r w:rsidRPr="00D57384">
        <w:rPr>
          <w:rFonts w:ascii="Arabic Typesetting" w:hAnsi="Arabic Typesetting" w:cs="Arabic Typesetting"/>
          <w:sz w:val="36"/>
          <w:szCs w:val="36"/>
          <w:rtl/>
        </w:rPr>
        <w:t>/ عوائد سهم شركة (جرير) وعوائد السوق للفترة (</w:t>
      </w:r>
      <w:proofErr w:type="gramStart"/>
      <w:r w:rsidRPr="00D57384">
        <w:rPr>
          <w:rFonts w:ascii="Arabic Typesetting" w:hAnsi="Arabic Typesetting" w:cs="Arabic Typesetting"/>
          <w:sz w:val="36"/>
          <w:szCs w:val="36"/>
          <w:rtl/>
        </w:rPr>
        <w:t>2010- 2014</w:t>
      </w:r>
      <w:proofErr w:type="gramEnd"/>
      <w:r w:rsidRPr="00D57384">
        <w:rPr>
          <w:rFonts w:ascii="Arabic Typesetting" w:hAnsi="Arabic Typesetting" w:cs="Arabic Typesetting"/>
          <w:sz w:val="36"/>
          <w:szCs w:val="36"/>
          <w:rtl/>
        </w:rPr>
        <w:t>).</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drawing>
          <wp:inline distT="0" distB="0" distL="0" distR="0" wp14:anchorId="39BCA9AD" wp14:editId="15C611D7">
            <wp:extent cx="3162117" cy="963227"/>
            <wp:effectExtent l="0" t="0" r="635" b="889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duotone>
                        <a:prstClr val="black"/>
                        <a:schemeClr val="accent5">
                          <a:tint val="45000"/>
                          <a:satMod val="400000"/>
                        </a:schemeClr>
                      </a:duotone>
                      <a:extLst>
                        <a:ext uri="{BEBA8EAE-BF5A-486C-A8C5-ECC9F3942E4B}">
                          <a14:imgProps xmlns:a14="http://schemas.microsoft.com/office/drawing/2010/main">
                            <a14:imgLayer r:embed="rId33">
                              <a14:imgEffect>
                                <a14:artisticCrisscrossEtching/>
                              </a14:imgEffect>
                            </a14:imgLayer>
                          </a14:imgProps>
                        </a:ext>
                        <a:ext uri="{28A0092B-C50C-407E-A947-70E740481C1C}">
                          <a14:useLocalDpi xmlns:a14="http://schemas.microsoft.com/office/drawing/2010/main" val="0"/>
                        </a:ext>
                      </a:extLst>
                    </a:blip>
                    <a:srcRect/>
                    <a:stretch>
                      <a:fillRect/>
                    </a:stretch>
                  </pic:blipFill>
                  <pic:spPr bwMode="auto">
                    <a:xfrm>
                      <a:off x="0" y="0"/>
                      <a:ext cx="3172697" cy="966450"/>
                    </a:xfrm>
                    <a:prstGeom prst="rect">
                      <a:avLst/>
                    </a:prstGeom>
                    <a:noFill/>
                  </pic:spPr>
                </pic:pic>
              </a:graphicData>
            </a:graphic>
          </wp:inline>
        </w:drawing>
      </w:r>
    </w:p>
    <w:p w:rsidR="00D22698" w:rsidRPr="00D57384" w:rsidRDefault="00D22698" w:rsidP="00A27A5B">
      <w:pPr>
        <w:pStyle w:val="a3"/>
        <w:numPr>
          <w:ilvl w:val="0"/>
          <w:numId w:val="57"/>
        </w:numPr>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00B0F0"/>
          <w:sz w:val="36"/>
          <w:szCs w:val="36"/>
          <w:u w:val="single"/>
          <w:rtl/>
        </w:rPr>
        <w:t>حل التطبيق</w:t>
      </w:r>
      <w:r w:rsidRPr="00D57384">
        <w:rPr>
          <w:rFonts w:ascii="Arabic Typesetting" w:hAnsi="Arabic Typesetting" w:cs="Arabic Typesetting" w:hint="cs"/>
          <w:color w:val="00B0F0"/>
          <w:sz w:val="36"/>
          <w:szCs w:val="36"/>
          <w:u w:val="single"/>
          <w:rtl/>
        </w:rPr>
        <w:t xml:space="preserve"> </w:t>
      </w:r>
      <w:proofErr w:type="gramStart"/>
      <w:r w:rsidRPr="00D57384">
        <w:rPr>
          <w:rFonts w:ascii="Arabic Typesetting" w:hAnsi="Arabic Typesetting" w:cs="Arabic Typesetting"/>
          <w:color w:val="00B0F0"/>
          <w:sz w:val="36"/>
          <w:szCs w:val="36"/>
          <w:u w:val="single"/>
          <w:rtl/>
        </w:rPr>
        <w:t>العملي</w:t>
      </w:r>
      <w:r w:rsidRPr="00D57384">
        <w:rPr>
          <w:rFonts w:ascii="Arabic Typesetting" w:hAnsi="Arabic Typesetting" w:cs="Arabic Typesetting"/>
          <w:color w:val="00B0F0"/>
          <w:sz w:val="36"/>
          <w:szCs w:val="36"/>
          <w:rtl/>
        </w:rPr>
        <w:t xml:space="preserve"> </w:t>
      </w:r>
      <w:r w:rsidRPr="00D57384">
        <w:rPr>
          <w:rFonts w:ascii="Arabic Typesetting" w:hAnsi="Arabic Typesetting" w:cs="Arabic Typesetting"/>
          <w:sz w:val="36"/>
          <w:szCs w:val="36"/>
          <w:rtl/>
        </w:rPr>
        <w:t>:</w:t>
      </w:r>
      <w:proofErr w:type="gramEnd"/>
    </w:p>
    <w:p w:rsidR="00D22698" w:rsidRPr="00D57384" w:rsidRDefault="00D22698" w:rsidP="00A27A5B">
      <w:pPr>
        <w:spacing w:line="240" w:lineRule="auto"/>
        <w:jc w:val="both"/>
        <w:rPr>
          <w:rFonts w:ascii="Arabic Typesetting" w:hAnsi="Arabic Typesetting" w:cs="Arabic Typesetting"/>
          <w:color w:val="FF0066"/>
          <w:sz w:val="36"/>
          <w:szCs w:val="36"/>
          <w:rtl/>
        </w:rPr>
      </w:pPr>
      <w:r w:rsidRPr="00D57384">
        <w:rPr>
          <w:rFonts w:ascii="Arabic Typesetting" w:hAnsi="Arabic Typesetting" w:cs="Arabic Typesetting"/>
          <w:color w:val="FF0066"/>
          <w:sz w:val="36"/>
          <w:szCs w:val="36"/>
          <w:rtl/>
        </w:rPr>
        <w:t>يتم تقدير قيمة بيتا من خلال ما يلي:</w:t>
      </w:r>
    </w:p>
    <w:p w:rsidR="00D22698" w:rsidRPr="00D57384" w:rsidRDefault="00D22698" w:rsidP="00A27A5B">
      <w:pPr>
        <w:pStyle w:val="a3"/>
        <w:numPr>
          <w:ilvl w:val="0"/>
          <w:numId w:val="59"/>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حساب متوسط العائد للسهم ومتوسط العائد للسوق.</w:t>
      </w:r>
    </w:p>
    <w:p w:rsidR="00D22698" w:rsidRPr="00D57384" w:rsidRDefault="00D22698" w:rsidP="00A27A5B">
      <w:pPr>
        <w:pStyle w:val="a3"/>
        <w:numPr>
          <w:ilvl w:val="0"/>
          <w:numId w:val="59"/>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حساب التباين المشترك (التغاير) بين عوائد السهم وعوائد السوق.</w:t>
      </w:r>
    </w:p>
    <w:p w:rsidR="00D22698" w:rsidRPr="00D57384" w:rsidRDefault="00D22698" w:rsidP="00A27A5B">
      <w:pPr>
        <w:pStyle w:val="a3"/>
        <w:numPr>
          <w:ilvl w:val="0"/>
          <w:numId w:val="59"/>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حساب تباين عوائد السوق.</w:t>
      </w:r>
    </w:p>
    <w:p w:rsidR="00D22698" w:rsidRPr="00D57384" w:rsidRDefault="00D22698" w:rsidP="00A27A5B">
      <w:pPr>
        <w:pStyle w:val="a3"/>
        <w:numPr>
          <w:ilvl w:val="0"/>
          <w:numId w:val="59"/>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حساب قيمة بيتا (قسمة التباين المشترك</w:t>
      </w:r>
      <w:r w:rsidRPr="00D57384">
        <w:rPr>
          <w:rFonts w:ascii="Arabic Typesetting" w:hAnsi="Arabic Typesetting" w:cs="Arabic Typesetting" w:hint="cs"/>
          <w:sz w:val="36"/>
          <w:szCs w:val="36"/>
          <w:rtl/>
        </w:rPr>
        <w:t xml:space="preserve"> </w:t>
      </w:r>
      <w:r w:rsidRPr="00D57384">
        <w:rPr>
          <w:rFonts w:ascii="Arabic Typesetting" w:hAnsi="Arabic Typesetting" w:cs="Arabic Typesetting" w:hint="cs"/>
          <w:sz w:val="36"/>
          <w:szCs w:val="36"/>
          <w:u w:val="single"/>
          <w:rtl/>
        </w:rPr>
        <w:t>خطوه2</w:t>
      </w:r>
      <w:r w:rsidRPr="00D57384">
        <w:rPr>
          <w:rFonts w:ascii="Arabic Typesetting" w:hAnsi="Arabic Typesetting" w:cs="Arabic Typesetting" w:hint="cs"/>
          <w:sz w:val="36"/>
          <w:szCs w:val="36"/>
          <w:rtl/>
        </w:rPr>
        <w:t xml:space="preserve"> </w:t>
      </w:r>
      <w:r w:rsidRPr="00D57384">
        <w:rPr>
          <w:rFonts w:ascii="Arabic Typesetting" w:hAnsi="Arabic Typesetting" w:cs="Arabic Typesetting"/>
          <w:sz w:val="36"/>
          <w:szCs w:val="36"/>
          <w:rtl/>
        </w:rPr>
        <w:t>على تباين عوائد السوق</w:t>
      </w:r>
      <w:r w:rsidRPr="00D57384">
        <w:rPr>
          <w:rFonts w:ascii="Arabic Typesetting" w:hAnsi="Arabic Typesetting" w:cs="Arabic Typesetting" w:hint="cs"/>
          <w:sz w:val="36"/>
          <w:szCs w:val="36"/>
          <w:rtl/>
        </w:rPr>
        <w:t xml:space="preserve"> </w:t>
      </w:r>
      <w:r w:rsidRPr="00D57384">
        <w:rPr>
          <w:rFonts w:ascii="Arabic Typesetting" w:hAnsi="Arabic Typesetting" w:cs="Arabic Typesetting" w:hint="cs"/>
          <w:sz w:val="36"/>
          <w:szCs w:val="36"/>
          <w:u w:val="single"/>
          <w:rtl/>
        </w:rPr>
        <w:t>خطوه</w:t>
      </w:r>
      <w:proofErr w:type="gramStart"/>
      <w:r w:rsidRPr="00D57384">
        <w:rPr>
          <w:rFonts w:ascii="Arabic Typesetting" w:hAnsi="Arabic Typesetting" w:cs="Arabic Typesetting" w:hint="cs"/>
          <w:sz w:val="36"/>
          <w:szCs w:val="36"/>
          <w:u w:val="single"/>
          <w:rtl/>
        </w:rPr>
        <w:t>3</w:t>
      </w:r>
      <w:r w:rsidRPr="00D57384">
        <w:rPr>
          <w:rFonts w:ascii="Arabic Typesetting" w:hAnsi="Arabic Typesetting" w:cs="Arabic Typesetting" w:hint="cs"/>
          <w:sz w:val="36"/>
          <w:szCs w:val="36"/>
          <w:rtl/>
        </w:rPr>
        <w:t xml:space="preserve"> </w:t>
      </w:r>
      <w:r w:rsidRPr="00D57384">
        <w:rPr>
          <w:rFonts w:ascii="Arabic Typesetting" w:hAnsi="Arabic Typesetting" w:cs="Arabic Typesetting"/>
          <w:sz w:val="36"/>
          <w:szCs w:val="36"/>
          <w:rtl/>
        </w:rPr>
        <w:t>)</w:t>
      </w:r>
      <w:proofErr w:type="gramEnd"/>
    </w:p>
    <w:p w:rsidR="00D22698" w:rsidRPr="00D57384" w:rsidRDefault="00D22698" w:rsidP="00A27A5B">
      <w:pPr>
        <w:pStyle w:val="a3"/>
        <w:spacing w:line="240" w:lineRule="auto"/>
        <w:jc w:val="both"/>
        <w:rPr>
          <w:rFonts w:ascii="Arabic Typesetting" w:hAnsi="Arabic Typesetting" w:cs="Arabic Typesetting"/>
          <w:sz w:val="36"/>
          <w:szCs w:val="36"/>
        </w:rPr>
      </w:pPr>
    </w:p>
    <w:p w:rsidR="00D22698" w:rsidRPr="00D57384" w:rsidRDefault="00D22698" w:rsidP="00A27A5B">
      <w:pPr>
        <w:pStyle w:val="a3"/>
        <w:numPr>
          <w:ilvl w:val="0"/>
          <w:numId w:val="60"/>
        </w:numPr>
        <w:spacing w:line="240" w:lineRule="auto"/>
        <w:jc w:val="both"/>
        <w:rPr>
          <w:rFonts w:ascii="Arabic Typesetting" w:hAnsi="Arabic Typesetting" w:cs="Arabic Typesetting"/>
          <w:color w:val="990099"/>
          <w:sz w:val="36"/>
          <w:szCs w:val="36"/>
          <w:rtl/>
        </w:rPr>
      </w:pPr>
      <w:r w:rsidRPr="00D57384">
        <w:rPr>
          <w:rFonts w:ascii="Arabic Typesetting" w:hAnsi="Arabic Typesetting" w:cs="Arabic Typesetting"/>
          <w:color w:val="990099"/>
          <w:sz w:val="36"/>
          <w:szCs w:val="36"/>
          <w:rtl/>
        </w:rPr>
        <w:t xml:space="preserve">متوسط عائد السهم </w:t>
      </w:r>
      <w:proofErr w:type="gramStart"/>
      <w:r w:rsidRPr="00D57384">
        <w:rPr>
          <w:rFonts w:ascii="Arabic Typesetting" w:hAnsi="Arabic Typesetting" w:cs="Arabic Typesetting"/>
          <w:color w:val="990099"/>
          <w:sz w:val="36"/>
          <w:szCs w:val="36"/>
          <w:rtl/>
        </w:rPr>
        <w:t>و متوسط</w:t>
      </w:r>
      <w:proofErr w:type="gramEnd"/>
      <w:r w:rsidRPr="00D57384">
        <w:rPr>
          <w:rFonts w:ascii="Arabic Typesetting" w:hAnsi="Arabic Typesetting" w:cs="Arabic Typesetting"/>
          <w:color w:val="990099"/>
          <w:sz w:val="36"/>
          <w:szCs w:val="36"/>
          <w:rtl/>
        </w:rPr>
        <w:t xml:space="preserve"> عائد السوق </w:t>
      </w:r>
    </w:p>
    <w:p w:rsidR="00D22698" w:rsidRPr="00D57384" w:rsidRDefault="00D22698" w:rsidP="00A27A5B">
      <w:pPr>
        <w:spacing w:line="240" w:lineRule="auto"/>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lastRenderedPageBreak/>
        <w:drawing>
          <wp:inline distT="0" distB="0" distL="0" distR="0" wp14:anchorId="6AA71D39" wp14:editId="281915C9">
            <wp:extent cx="2838450" cy="1314450"/>
            <wp:effectExtent l="0" t="0" r="0" b="0"/>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extLst>
                        <a:ext uri="{BEBA8EAE-BF5A-486C-A8C5-ECC9F3942E4B}">
                          <a14:imgProps xmlns:a14="http://schemas.microsoft.com/office/drawing/2010/main">
                            <a14:imgLayer r:embed="rId35">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840605" cy="1315448"/>
                    </a:xfrm>
                    <a:prstGeom prst="rect">
                      <a:avLst/>
                    </a:prstGeom>
                    <a:noFill/>
                  </pic:spPr>
                </pic:pic>
              </a:graphicData>
            </a:graphic>
          </wp:inline>
        </w:drawing>
      </w:r>
    </w:p>
    <w:p w:rsidR="00D22698" w:rsidRPr="00D57384" w:rsidRDefault="00D22698" w:rsidP="00A27A5B">
      <w:pPr>
        <w:pStyle w:val="a3"/>
        <w:numPr>
          <w:ilvl w:val="0"/>
          <w:numId w:val="61"/>
        </w:numPr>
        <w:spacing w:line="240" w:lineRule="auto"/>
        <w:jc w:val="both"/>
        <w:rPr>
          <w:rFonts w:ascii="Arabic Typesetting" w:hAnsi="Arabic Typesetting" w:cs="Arabic Typesetting"/>
          <w:color w:val="990099"/>
          <w:sz w:val="36"/>
          <w:szCs w:val="36"/>
        </w:rPr>
      </w:pPr>
      <w:r w:rsidRPr="00D57384">
        <w:rPr>
          <w:rFonts w:ascii="Arabic Typesetting" w:hAnsi="Arabic Typesetting" w:cs="Arabic Typesetting"/>
          <w:color w:val="990099"/>
          <w:sz w:val="36"/>
          <w:szCs w:val="36"/>
          <w:rtl/>
        </w:rPr>
        <w:t xml:space="preserve">حساب التباين المشترك بين عوائد السهم </w:t>
      </w:r>
      <w:proofErr w:type="gramStart"/>
      <w:r w:rsidRPr="00D57384">
        <w:rPr>
          <w:rFonts w:ascii="Arabic Typesetting" w:hAnsi="Arabic Typesetting" w:cs="Arabic Typesetting"/>
          <w:color w:val="990099"/>
          <w:sz w:val="36"/>
          <w:szCs w:val="36"/>
          <w:rtl/>
        </w:rPr>
        <w:t>و عوائد</w:t>
      </w:r>
      <w:proofErr w:type="gramEnd"/>
      <w:r w:rsidRPr="00D57384">
        <w:rPr>
          <w:rFonts w:ascii="Arabic Typesetting" w:hAnsi="Arabic Typesetting" w:cs="Arabic Typesetting"/>
          <w:color w:val="990099"/>
          <w:sz w:val="36"/>
          <w:szCs w:val="36"/>
          <w:rtl/>
        </w:rPr>
        <w:t xml:space="preserve"> السوق</w:t>
      </w:r>
    </w:p>
    <w:p w:rsidR="00D22698" w:rsidRPr="00D57384" w:rsidRDefault="00D22698" w:rsidP="00A27A5B">
      <w:pPr>
        <w:spacing w:line="240" w:lineRule="auto"/>
        <w:ind w:left="720"/>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drawing>
          <wp:inline distT="0" distB="0" distL="0" distR="0" wp14:anchorId="65658015" wp14:editId="01EF8B16">
            <wp:extent cx="3514725" cy="1283962"/>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BEBA8EAE-BF5A-486C-A8C5-ECC9F3942E4B}">
                          <a14:imgProps xmlns:a14="http://schemas.microsoft.com/office/drawing/2010/main">
                            <a14:imgLayer r:embed="rId37">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515806" cy="1284357"/>
                    </a:xfrm>
                    <a:prstGeom prst="rect">
                      <a:avLst/>
                    </a:prstGeom>
                    <a:noFill/>
                  </pic:spPr>
                </pic:pic>
              </a:graphicData>
            </a:graphic>
          </wp:inline>
        </w:drawing>
      </w:r>
    </w:p>
    <w:p w:rsidR="00D22698" w:rsidRPr="00D57384" w:rsidRDefault="00D22698" w:rsidP="00A27A5B">
      <w:pPr>
        <w:pStyle w:val="a3"/>
        <w:numPr>
          <w:ilvl w:val="0"/>
          <w:numId w:val="62"/>
        </w:numPr>
        <w:spacing w:line="240" w:lineRule="auto"/>
        <w:jc w:val="both"/>
        <w:rPr>
          <w:rFonts w:ascii="Arabic Typesetting" w:hAnsi="Arabic Typesetting" w:cs="Arabic Typesetting"/>
          <w:color w:val="990099"/>
          <w:sz w:val="36"/>
          <w:szCs w:val="36"/>
        </w:rPr>
      </w:pPr>
      <w:r w:rsidRPr="00D57384">
        <w:rPr>
          <w:rFonts w:ascii="Arabic Typesetting" w:hAnsi="Arabic Typesetting" w:cs="Arabic Typesetting"/>
          <w:color w:val="990099"/>
          <w:sz w:val="36"/>
          <w:szCs w:val="36"/>
          <w:rtl/>
        </w:rPr>
        <w:t xml:space="preserve">حساب </w:t>
      </w:r>
      <w:r w:rsidRPr="00D57384">
        <w:rPr>
          <w:rFonts w:ascii="Arabic Typesetting" w:hAnsi="Arabic Typesetting" w:cs="Arabic Typesetting" w:hint="cs"/>
          <w:color w:val="990099"/>
          <w:sz w:val="36"/>
          <w:szCs w:val="36"/>
          <w:rtl/>
        </w:rPr>
        <w:t xml:space="preserve">تباين عوائد السوق </w:t>
      </w:r>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drawing>
          <wp:inline distT="0" distB="0" distL="0" distR="0" wp14:anchorId="5DB77C38" wp14:editId="63255725">
            <wp:extent cx="3419475" cy="1490510"/>
            <wp:effectExtent l="0" t="0" r="0" b="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BEBA8EAE-BF5A-486C-A8C5-ECC9F3942E4B}">
                          <a14:imgProps xmlns:a14="http://schemas.microsoft.com/office/drawing/2010/main">
                            <a14:imgLayer r:embed="rId3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427620" cy="1494061"/>
                    </a:xfrm>
                    <a:prstGeom prst="rect">
                      <a:avLst/>
                    </a:prstGeom>
                    <a:noFill/>
                  </pic:spPr>
                </pic:pic>
              </a:graphicData>
            </a:graphic>
          </wp:inline>
        </w:drawing>
      </w:r>
    </w:p>
    <w:p w:rsidR="00D22698" w:rsidRPr="00D57384" w:rsidRDefault="00D22698" w:rsidP="00A27A5B">
      <w:pPr>
        <w:pStyle w:val="a3"/>
        <w:numPr>
          <w:ilvl w:val="0"/>
          <w:numId w:val="63"/>
        </w:numPr>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990099"/>
          <w:sz w:val="36"/>
          <w:szCs w:val="36"/>
          <w:rtl/>
        </w:rPr>
        <w:t xml:space="preserve">حساب قيمه بيتا </w:t>
      </w:r>
      <w:r w:rsidRPr="00D57384">
        <w:rPr>
          <w:rFonts w:ascii="Arabic Typesetting" w:hAnsi="Arabic Typesetting" w:cs="Arabic Typesetting"/>
          <w:sz w:val="36"/>
          <w:szCs w:val="36"/>
          <w:rtl/>
        </w:rPr>
        <w:t>/</w:t>
      </w:r>
    </w:p>
    <w:p w:rsidR="00D22698" w:rsidRPr="00D57384" w:rsidRDefault="00D22698" w:rsidP="00A27A5B">
      <w:pPr>
        <w:pStyle w:val="a3"/>
        <w:spacing w:line="240" w:lineRule="auto"/>
        <w:ind w:left="1080"/>
        <w:jc w:val="both"/>
        <w:rPr>
          <w:rFonts w:ascii="Arabic Typesetting" w:hAnsi="Arabic Typesetting" w:cs="Arabic Typesetting"/>
          <w:sz w:val="36"/>
          <w:szCs w:val="36"/>
        </w:rPr>
      </w:pPr>
      <m:oMathPara>
        <m:oMathParaPr>
          <m:jc m:val="centerGroup"/>
        </m:oMathParaPr>
        <m:oMath>
          <m:r>
            <w:rPr>
              <w:rFonts w:ascii="Cambria Math" w:hAnsi="Cambria Math" w:cs="Arabic Typesetting"/>
              <w:color w:val="0000FF"/>
              <w:sz w:val="36"/>
              <w:szCs w:val="36"/>
            </w:rPr>
            <m:t>β=</m:t>
          </m:r>
          <m:f>
            <m:fPr>
              <m:ctrlPr>
                <w:rPr>
                  <w:rFonts w:ascii="Cambria Math" w:hAnsi="Cambria Math" w:cs="Arabic Typesetting"/>
                  <w:i/>
                  <w:iCs/>
                  <w:color w:val="0000FF"/>
                  <w:sz w:val="36"/>
                  <w:szCs w:val="36"/>
                </w:rPr>
              </m:ctrlPr>
            </m:fPr>
            <m:num>
              <m:sSub>
                <m:sSubPr>
                  <m:ctrlPr>
                    <w:rPr>
                      <w:rFonts w:ascii="Cambria Math" w:hAnsi="Cambria Math" w:cs="Arabic Typesetting"/>
                      <w:i/>
                      <w:iCs/>
                      <w:color w:val="0000FF"/>
                      <w:sz w:val="36"/>
                      <w:szCs w:val="36"/>
                    </w:rPr>
                  </m:ctrlPr>
                </m:sSubPr>
                <m:e>
                  <m:r>
                    <w:rPr>
                      <w:rFonts w:ascii="Cambria Math" w:hAnsi="Cambria Math" w:cs="Arabic Typesetting"/>
                      <w:color w:val="0000FF"/>
                      <w:sz w:val="36"/>
                      <w:szCs w:val="36"/>
                    </w:rPr>
                    <m:t>COV</m:t>
                  </m:r>
                </m:e>
                <m:sub>
                  <m:r>
                    <w:rPr>
                      <w:rFonts w:ascii="Cambria Math" w:hAnsi="Cambria Math" w:cs="Arabic Typesetting"/>
                      <w:color w:val="0000FF"/>
                      <w:sz w:val="36"/>
                      <w:szCs w:val="36"/>
                    </w:rPr>
                    <m:t>(A, M)</m:t>
                  </m:r>
                </m:sub>
              </m:sSub>
            </m:num>
            <m:den>
              <m:sSubSup>
                <m:sSubSupPr>
                  <m:ctrlPr>
                    <w:rPr>
                      <w:rFonts w:ascii="Cambria Math" w:hAnsi="Cambria Math" w:cs="Arabic Typesetting"/>
                      <w:i/>
                      <w:iCs/>
                      <w:color w:val="0000FF"/>
                      <w:sz w:val="36"/>
                      <w:szCs w:val="36"/>
                    </w:rPr>
                  </m:ctrlPr>
                </m:sSubSupPr>
                <m:e>
                  <m:r>
                    <w:rPr>
                      <w:rFonts w:ascii="Cambria Math" w:hAnsi="Cambria Math" w:cs="Arabic Typesetting"/>
                      <w:color w:val="0000FF"/>
                      <w:sz w:val="36"/>
                      <w:szCs w:val="36"/>
                    </w:rPr>
                    <m:t>σ</m:t>
                  </m:r>
                </m:e>
                <m:sub>
                  <m:r>
                    <w:rPr>
                      <w:rFonts w:ascii="Cambria Math" w:hAnsi="Cambria Math" w:cs="Arabic Typesetting"/>
                      <w:color w:val="0000FF"/>
                      <w:sz w:val="36"/>
                      <w:szCs w:val="36"/>
                    </w:rPr>
                    <m:t>M</m:t>
                  </m:r>
                </m:sub>
                <m:sup>
                  <m:r>
                    <w:rPr>
                      <w:rFonts w:ascii="Cambria Math" w:hAnsi="Cambria Math" w:cs="Arabic Typesetting"/>
                      <w:color w:val="0000FF"/>
                      <w:sz w:val="36"/>
                      <w:szCs w:val="36"/>
                    </w:rPr>
                    <m:t>2</m:t>
                  </m:r>
                </m:sup>
              </m:sSubSup>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0.0007</m:t>
              </m:r>
            </m:num>
            <m:den>
              <m:r>
                <w:rPr>
                  <w:rFonts w:ascii="Cambria Math" w:hAnsi="Cambria Math" w:cs="Arabic Typesetting"/>
                  <w:sz w:val="36"/>
                  <w:szCs w:val="36"/>
                </w:rPr>
                <m:t>0.0018</m:t>
              </m:r>
            </m:den>
          </m:f>
        </m:oMath>
      </m:oMathPara>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m:oMathPara>
        <m:oMathParaPr>
          <m:jc m:val="centerGroup"/>
        </m:oMathParaPr>
        <m:oMath>
          <m:r>
            <w:rPr>
              <w:rFonts w:ascii="Cambria Math" w:hAnsi="Cambria Math" w:cs="Arabic Typesetting"/>
              <w:color w:val="0000FF"/>
              <w:sz w:val="36"/>
              <w:szCs w:val="36"/>
            </w:rPr>
            <m:t>β</m:t>
          </m:r>
          <m:r>
            <w:rPr>
              <w:rFonts w:ascii="Cambria Math" w:hAnsi="Cambria Math" w:cs="Arabic Typesetting"/>
              <w:sz w:val="36"/>
              <w:szCs w:val="36"/>
            </w:rPr>
            <m:t>=0.39</m:t>
          </m:r>
        </m:oMath>
      </m:oMathPara>
    </w:p>
    <w:p w:rsidR="00D22698" w:rsidRPr="00D57384" w:rsidRDefault="00D22698" w:rsidP="00A27A5B">
      <w:pPr>
        <w:pStyle w:val="a3"/>
        <w:numPr>
          <w:ilvl w:val="0"/>
          <w:numId w:val="70"/>
        </w:numPr>
        <w:spacing w:line="240" w:lineRule="auto"/>
        <w:jc w:val="both"/>
        <w:rPr>
          <w:rFonts w:ascii="Arabic Typesetting" w:hAnsi="Arabic Typesetting" w:cs="Arabic Typesetting"/>
          <w:sz w:val="36"/>
          <w:szCs w:val="36"/>
          <w:rtl/>
        </w:rPr>
      </w:pPr>
      <w:r w:rsidRPr="00D57384">
        <w:rPr>
          <w:rFonts w:ascii="Arabic Typesetting" w:hAnsi="Arabic Typesetting" w:cs="Arabic Typesetting"/>
          <w:sz w:val="36"/>
          <w:szCs w:val="36"/>
          <w:rtl/>
        </w:rPr>
        <w:t>القيمة أعلاه تعني أنه في حالة ارتفاع عائد السوق بنسبة 1% فإن عائد السهم سيرتفع بـ: 0.39%.</w:t>
      </w:r>
    </w:p>
    <w:p w:rsidR="00D22698" w:rsidRPr="00D57384" w:rsidRDefault="00D22698" w:rsidP="00A27A5B">
      <w:pPr>
        <w:pStyle w:val="a3"/>
        <w:spacing w:line="240" w:lineRule="auto"/>
        <w:ind w:left="1080"/>
        <w:jc w:val="both"/>
        <w:rPr>
          <w:rFonts w:ascii="Arabic Typesetting" w:hAnsi="Arabic Typesetting" w:cs="Arabic Typesetting"/>
          <w:sz w:val="36"/>
          <w:szCs w:val="36"/>
          <w:rtl/>
        </w:rPr>
      </w:pPr>
    </w:p>
    <w:p w:rsidR="002A509B" w:rsidRDefault="00D22698" w:rsidP="00A27A5B">
      <w:pPr>
        <w:pStyle w:val="a3"/>
        <w:numPr>
          <w:ilvl w:val="0"/>
          <w:numId w:val="57"/>
        </w:numPr>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 xml:space="preserve">و يمكن اختصار كل الخطوات </w:t>
      </w:r>
      <w:r w:rsidRPr="00D57384">
        <w:rPr>
          <w:rFonts w:ascii="Arabic Typesetting" w:hAnsi="Arabic Typesetting" w:cs="Arabic Typesetting" w:hint="cs"/>
          <w:sz w:val="36"/>
          <w:szCs w:val="36"/>
          <w:rtl/>
        </w:rPr>
        <w:t>السابقة</w:t>
      </w:r>
      <w:r w:rsidR="002A509B">
        <w:rPr>
          <w:rFonts w:ascii="Arabic Typesetting" w:hAnsi="Arabic Typesetting" w:cs="Arabic Typesetting"/>
          <w:sz w:val="36"/>
          <w:szCs w:val="36"/>
          <w:rtl/>
        </w:rPr>
        <w:t xml:space="preserve"> في جد</w:t>
      </w:r>
      <w:r w:rsidR="002A509B">
        <w:rPr>
          <w:rFonts w:ascii="Arabic Typesetting" w:hAnsi="Arabic Typesetting" w:cs="Arabic Typesetting" w:hint="cs"/>
          <w:sz w:val="36"/>
          <w:szCs w:val="36"/>
          <w:rtl/>
        </w:rPr>
        <w:t xml:space="preserve">ول </w:t>
      </w:r>
      <w:proofErr w:type="gramStart"/>
      <w:r w:rsidR="002A509B">
        <w:rPr>
          <w:rFonts w:ascii="Arabic Typesetting" w:hAnsi="Arabic Typesetting" w:cs="Arabic Typesetting" w:hint="cs"/>
          <w:sz w:val="36"/>
          <w:szCs w:val="36"/>
          <w:rtl/>
        </w:rPr>
        <w:t>واحد :</w:t>
      </w:r>
      <w:proofErr w:type="gramEnd"/>
    </w:p>
    <w:p w:rsidR="00D22698" w:rsidRDefault="00D22698" w:rsidP="00A27A5B">
      <w:pPr>
        <w:pStyle w:val="a3"/>
        <w:numPr>
          <w:ilvl w:val="0"/>
          <w:numId w:val="57"/>
        </w:numPr>
        <w:spacing w:line="240" w:lineRule="auto"/>
        <w:jc w:val="both"/>
        <w:rPr>
          <w:rFonts w:ascii="Arabic Typesetting" w:hAnsi="Arabic Typesetting" w:cs="Arabic Typesetting"/>
          <w:sz w:val="36"/>
          <w:szCs w:val="36"/>
        </w:rPr>
      </w:pPr>
      <w:r w:rsidRPr="00D57384">
        <w:rPr>
          <w:rFonts w:ascii="Arabic Typesetting" w:hAnsi="Arabic Typesetting" w:cs="Arabic Typesetting"/>
          <w:noProof/>
          <w:sz w:val="36"/>
          <w:szCs w:val="36"/>
        </w:rPr>
        <w:drawing>
          <wp:inline distT="0" distB="0" distL="0" distR="0" wp14:anchorId="2D807B29" wp14:editId="35018E90">
            <wp:extent cx="4324350" cy="1800225"/>
            <wp:effectExtent l="0" t="0" r="0" b="9525"/>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BEBA8EAE-BF5A-486C-A8C5-ECC9F3942E4B}">
                          <a14:imgProps xmlns:a14="http://schemas.microsoft.com/office/drawing/2010/main">
                            <a14:imgLayer r:embed="rId41">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340711" cy="1807036"/>
                    </a:xfrm>
                    <a:prstGeom prst="rect">
                      <a:avLst/>
                    </a:prstGeom>
                    <a:noFill/>
                  </pic:spPr>
                </pic:pic>
              </a:graphicData>
            </a:graphic>
          </wp:inline>
        </w:drawing>
      </w:r>
    </w:p>
    <w:p w:rsidR="00D22698" w:rsidRPr="00D57384" w:rsidRDefault="00D22698" w:rsidP="00A27A5B">
      <w:pPr>
        <w:pStyle w:val="a3"/>
        <w:numPr>
          <w:ilvl w:val="0"/>
          <w:numId w:val="69"/>
        </w:numPr>
        <w:tabs>
          <w:tab w:val="left" w:pos="1046"/>
        </w:tabs>
        <w:spacing w:line="240" w:lineRule="auto"/>
        <w:jc w:val="both"/>
        <w:rPr>
          <w:rFonts w:ascii="Arabic Typesetting" w:hAnsi="Arabic Typesetting" w:cs="Arabic Typesetting"/>
          <w:color w:val="008080"/>
          <w:sz w:val="36"/>
          <w:szCs w:val="36"/>
          <w:u w:val="single"/>
          <w:rtl/>
        </w:rPr>
      </w:pPr>
      <w:r w:rsidRPr="00D57384">
        <w:rPr>
          <w:rFonts w:ascii="Arabic Typesetting" w:hAnsi="Arabic Typesetting" w:cs="Arabic Typesetting"/>
          <w:color w:val="008080"/>
          <w:sz w:val="36"/>
          <w:szCs w:val="36"/>
          <w:u w:val="single"/>
          <w:rtl/>
        </w:rPr>
        <w:t>تقدير قيمه بيتا لمحفظة استثمارية</w:t>
      </w:r>
      <w:proofErr w:type="gramStart"/>
      <w:r w:rsidRPr="00D57384">
        <w:rPr>
          <w:rFonts w:ascii="Arabic Typesetting" w:hAnsi="Arabic Typesetting" w:cs="Arabic Typesetting"/>
          <w:color w:val="008080"/>
          <w:sz w:val="36"/>
          <w:szCs w:val="36"/>
          <w:u w:val="single"/>
          <w:rtl/>
        </w:rPr>
        <w:t xml:space="preserve"> :</w:t>
      </w:r>
      <w:r w:rsidRPr="00D57384">
        <w:rPr>
          <w:rFonts w:ascii="Arabic Typesetting" w:hAnsi="Arabic Typesetting" w:cs="Arabic Typesetting" w:hint="cs"/>
          <w:color w:val="008080"/>
          <w:sz w:val="36"/>
          <w:szCs w:val="36"/>
          <w:u w:val="single"/>
          <w:rtl/>
        </w:rPr>
        <w:t>:</w:t>
      </w:r>
      <w:proofErr w:type="gramEnd"/>
    </w:p>
    <w:p w:rsidR="00D22698" w:rsidRPr="00D57384" w:rsidRDefault="00D22698" w:rsidP="00A27A5B">
      <w:pPr>
        <w:tabs>
          <w:tab w:val="left" w:pos="1046"/>
        </w:tabs>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إن قيمة بيتا لمحفظة استثمارية (</w:t>
      </w:r>
      <m:oMath>
        <m:sSub>
          <m:sSubPr>
            <m:ctrlPr>
              <w:rPr>
                <w:rFonts w:ascii="Cambria Math" w:hAnsi="Cambria Math" w:cs="Arabic Typesetting"/>
                <w:i/>
                <w:iCs/>
                <w:color w:val="0000FF"/>
                <w:sz w:val="36"/>
                <w:szCs w:val="36"/>
              </w:rPr>
            </m:ctrlPr>
          </m:sSubPr>
          <m:e>
            <m:r>
              <w:rPr>
                <w:rFonts w:ascii="Cambria Math" w:hAnsi="Cambria Math" w:cs="Arabic Typesetting"/>
                <w:color w:val="0000FF"/>
                <w:sz w:val="36"/>
                <w:szCs w:val="36"/>
              </w:rPr>
              <m:t>β</m:t>
            </m:r>
          </m:e>
          <m:sub>
            <m:r>
              <w:rPr>
                <w:rFonts w:ascii="Cambria Math" w:hAnsi="Cambria Math" w:cs="Arabic Typesetting"/>
                <w:color w:val="0000FF"/>
                <w:sz w:val="36"/>
                <w:szCs w:val="36"/>
              </w:rPr>
              <m:t>P</m:t>
            </m:r>
          </m:sub>
        </m:sSub>
      </m:oMath>
      <w:r w:rsidRPr="00D57384">
        <w:rPr>
          <w:rFonts w:ascii="Arabic Typesetting" w:hAnsi="Arabic Typesetting" w:cs="Arabic Typesetting"/>
          <w:sz w:val="36"/>
          <w:szCs w:val="36"/>
          <w:rtl/>
        </w:rPr>
        <w:t>) هي مجموع قيم بيتا مرجحة بالأوزان النسبية للأصول المكونة للمحفظة.</w:t>
      </w:r>
    </w:p>
    <w:p w:rsidR="00D22698" w:rsidRPr="00D57384" w:rsidRDefault="00D90ABA" w:rsidP="00A27A5B">
      <w:pPr>
        <w:tabs>
          <w:tab w:val="left" w:pos="1046"/>
        </w:tabs>
        <w:spacing w:line="240" w:lineRule="auto"/>
        <w:jc w:val="both"/>
        <w:rPr>
          <w:rFonts w:ascii="Arabic Typesetting" w:hAnsi="Arabic Typesetting" w:cs="Arabic Typesetting"/>
          <w:sz w:val="36"/>
          <w:szCs w:val="36"/>
          <w:rtl/>
        </w:rPr>
      </w:pPr>
      <m:oMath>
        <m:sSub>
          <m:sSubPr>
            <m:ctrlPr>
              <w:rPr>
                <w:rFonts w:ascii="Cambria Math" w:hAnsi="Cambria Math" w:cs="Arabic Typesetting"/>
                <w:i/>
                <w:iCs/>
                <w:sz w:val="36"/>
                <w:szCs w:val="36"/>
              </w:rPr>
            </m:ctrlPr>
          </m:sSubPr>
          <m:e>
            <m:r>
              <w:rPr>
                <w:rFonts w:ascii="Cambria Math" w:hAnsi="Cambria Math" w:cs="Arabic Typesetting"/>
                <w:sz w:val="36"/>
                <w:szCs w:val="36"/>
              </w:rPr>
              <m:t>β</m:t>
            </m:r>
          </m:e>
          <m:sub>
            <m:r>
              <w:rPr>
                <w:rFonts w:ascii="Cambria Math" w:hAnsi="Cambria Math" w:cs="Arabic Typesetting"/>
                <w:sz w:val="36"/>
                <w:szCs w:val="36"/>
              </w:rPr>
              <m:t>P</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1</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β</m:t>
            </m:r>
          </m:e>
          <m:sub>
            <m:r>
              <w:rPr>
                <w:rFonts w:ascii="Cambria Math" w:hAnsi="Cambria Math" w:cs="Arabic Typesetting"/>
                <w:sz w:val="36"/>
                <w:szCs w:val="36"/>
              </w:rPr>
              <m:t>1</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2</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β</m:t>
            </m:r>
          </m:e>
          <m:sub>
            <m:r>
              <w:rPr>
                <w:rFonts w:ascii="Cambria Math" w:hAnsi="Cambria Math" w:cs="Arabic Typesetting"/>
                <w:sz w:val="36"/>
                <w:szCs w:val="36"/>
              </w:rPr>
              <m:t>2</m:t>
            </m:r>
          </m:sub>
        </m:sSub>
      </m:oMath>
      <w:r w:rsidR="00D22698" w:rsidRPr="00D57384">
        <w:rPr>
          <w:rFonts w:ascii="Arabic Typesetting" w:hAnsi="Arabic Typesetting" w:cs="Arabic Typesetting"/>
          <w:sz w:val="36"/>
          <w:szCs w:val="36"/>
        </w:rPr>
        <w:t>+…+</w:t>
      </w:r>
      <m:oMath>
        <m:sSub>
          <m:sSubPr>
            <m:ctrlPr>
              <w:rPr>
                <w:rFonts w:ascii="Cambria Math" w:hAnsi="Cambria Math" w:cs="Arabic Typesetting"/>
                <w:i/>
                <w:iCs/>
                <w:sz w:val="36"/>
                <w:szCs w:val="36"/>
              </w:rPr>
            </m:ctrlPr>
          </m:sSubPr>
          <m:e>
            <m:r>
              <w:rPr>
                <w:rFonts w:ascii="Cambria Math" w:hAnsi="Cambria Math" w:cs="Arabic Typesetting"/>
                <w:sz w:val="36"/>
                <w:szCs w:val="36"/>
              </w:rPr>
              <m:t>W</m:t>
            </m:r>
          </m:e>
          <m:sub>
            <m:r>
              <w:rPr>
                <w:rFonts w:ascii="Cambria Math" w:hAnsi="Cambria Math" w:cs="Arabic Typesetting"/>
                <w:sz w:val="36"/>
                <w:szCs w:val="36"/>
              </w:rPr>
              <m:t>n</m:t>
            </m:r>
          </m:sub>
        </m:sSub>
        <m:r>
          <w:rPr>
            <w:rFonts w:ascii="Cambria Math" w:hAnsi="Cambria Math" w:cs="Arabic Typesetting"/>
            <w:sz w:val="36"/>
            <w:szCs w:val="36"/>
          </w:rPr>
          <m:t>×</m:t>
        </m:r>
        <m:sSub>
          <m:sSubPr>
            <m:ctrlPr>
              <w:rPr>
                <w:rFonts w:ascii="Cambria Math" w:hAnsi="Cambria Math" w:cs="Arabic Typesetting"/>
                <w:i/>
                <w:iCs/>
                <w:sz w:val="36"/>
                <w:szCs w:val="36"/>
              </w:rPr>
            </m:ctrlPr>
          </m:sSubPr>
          <m:e>
            <m:r>
              <w:rPr>
                <w:rFonts w:ascii="Cambria Math" w:hAnsi="Cambria Math" w:cs="Arabic Typesetting"/>
                <w:sz w:val="36"/>
                <w:szCs w:val="36"/>
              </w:rPr>
              <m:t>β</m:t>
            </m:r>
          </m:e>
          <m:sub>
            <m:r>
              <w:rPr>
                <w:rFonts w:ascii="Cambria Math" w:hAnsi="Cambria Math" w:cs="Arabic Typesetting"/>
                <w:sz w:val="36"/>
                <w:szCs w:val="36"/>
              </w:rPr>
              <m:t>n</m:t>
            </m:r>
          </m:sub>
        </m:sSub>
      </m:oMath>
    </w:p>
    <w:p w:rsidR="00D22698" w:rsidRPr="00D57384" w:rsidRDefault="00D90ABA" w:rsidP="00A27A5B">
      <w:pPr>
        <w:tabs>
          <w:tab w:val="left" w:pos="1046"/>
        </w:tabs>
        <w:spacing w:line="240" w:lineRule="auto"/>
        <w:jc w:val="both"/>
        <w:rPr>
          <w:rFonts w:ascii="Arabic Typesetting" w:hAnsi="Arabic Typesetting" w:cs="Arabic Typesetting"/>
          <w:color w:val="0000FF"/>
          <w:sz w:val="36"/>
          <w:szCs w:val="36"/>
          <w:rtl/>
        </w:rPr>
      </w:pPr>
      <m:oMathPara>
        <m:oMathParaPr>
          <m:jc m:val="centerGroup"/>
        </m:oMathParaPr>
        <m:oMath>
          <m:sSub>
            <m:sSubPr>
              <m:ctrlPr>
                <w:rPr>
                  <w:rFonts w:ascii="Cambria Math" w:hAnsi="Cambria Math" w:cs="Arabic Typesetting"/>
                  <w:i/>
                  <w:iCs/>
                  <w:color w:val="0000FF"/>
                  <w:sz w:val="36"/>
                  <w:szCs w:val="36"/>
                </w:rPr>
              </m:ctrlPr>
            </m:sSubPr>
            <m:e>
              <m:r>
                <w:rPr>
                  <w:rFonts w:ascii="Cambria Math" w:hAnsi="Cambria Math" w:cs="Arabic Typesetting"/>
                  <w:color w:val="0000FF"/>
                  <w:sz w:val="36"/>
                  <w:szCs w:val="36"/>
                </w:rPr>
                <m:t>β</m:t>
              </m:r>
            </m:e>
            <m:sub>
              <m:r>
                <w:rPr>
                  <w:rFonts w:ascii="Cambria Math" w:hAnsi="Cambria Math" w:cs="Arabic Typesetting"/>
                  <w:color w:val="0000FF"/>
                  <w:sz w:val="36"/>
                  <w:szCs w:val="36"/>
                </w:rPr>
                <m:t>P</m:t>
              </m:r>
            </m:sub>
          </m:sSub>
          <m:r>
            <w:rPr>
              <w:rFonts w:ascii="Cambria Math" w:hAnsi="Cambria Math" w:cs="Arabic Typesetting"/>
              <w:color w:val="0000FF"/>
              <w:sz w:val="36"/>
              <w:szCs w:val="36"/>
            </w:rPr>
            <m:t>=</m:t>
          </m:r>
          <m:nary>
            <m:naryPr>
              <m:chr m:val="∑"/>
              <m:limLoc m:val="undOvr"/>
              <m:ctrlPr>
                <w:rPr>
                  <w:rFonts w:ascii="Cambria Math" w:hAnsi="Cambria Math" w:cs="Arabic Typesetting"/>
                  <w:i/>
                  <w:iCs/>
                  <w:color w:val="0000FF"/>
                  <w:sz w:val="36"/>
                  <w:szCs w:val="36"/>
                </w:rPr>
              </m:ctrlPr>
            </m:naryPr>
            <m:sub>
              <m:r>
                <w:rPr>
                  <w:rFonts w:ascii="Cambria Math" w:hAnsi="Cambria Math" w:cs="Arabic Typesetting"/>
                  <w:color w:val="0000FF"/>
                  <w:sz w:val="36"/>
                  <w:szCs w:val="36"/>
                </w:rPr>
                <m:t>i=1</m:t>
              </m:r>
            </m:sub>
            <m:sup>
              <m:r>
                <w:rPr>
                  <w:rFonts w:ascii="Cambria Math" w:hAnsi="Cambria Math" w:cs="Arabic Typesetting"/>
                  <w:color w:val="0000FF"/>
                  <w:sz w:val="36"/>
                  <w:szCs w:val="36"/>
                </w:rPr>
                <m:t>n</m:t>
              </m:r>
            </m:sup>
            <m:e>
              <m:sSub>
                <m:sSubPr>
                  <m:ctrlPr>
                    <w:rPr>
                      <w:rFonts w:ascii="Cambria Math" w:hAnsi="Cambria Math" w:cs="Arabic Typesetting"/>
                      <w:i/>
                      <w:iCs/>
                      <w:color w:val="0000FF"/>
                      <w:sz w:val="36"/>
                      <w:szCs w:val="36"/>
                    </w:rPr>
                  </m:ctrlPr>
                </m:sSubPr>
                <m:e>
                  <m:r>
                    <w:rPr>
                      <w:rFonts w:ascii="Cambria Math" w:hAnsi="Cambria Math" w:cs="Arabic Typesetting"/>
                      <w:color w:val="0000FF"/>
                      <w:sz w:val="36"/>
                      <w:szCs w:val="36"/>
                    </w:rPr>
                    <m:t>W</m:t>
                  </m:r>
                </m:e>
                <m:sub>
                  <m:r>
                    <w:rPr>
                      <w:rFonts w:ascii="Cambria Math" w:hAnsi="Cambria Math" w:cs="Arabic Typesetting"/>
                      <w:color w:val="0000FF"/>
                      <w:sz w:val="36"/>
                      <w:szCs w:val="36"/>
                    </w:rPr>
                    <m:t>i</m:t>
                  </m:r>
                </m:sub>
              </m:sSub>
              <m:r>
                <w:rPr>
                  <w:rFonts w:ascii="Cambria Math" w:hAnsi="Cambria Math" w:cs="Arabic Typesetting"/>
                  <w:color w:val="0000FF"/>
                  <w:sz w:val="36"/>
                  <w:szCs w:val="36"/>
                </w:rPr>
                <m:t>∙</m:t>
              </m:r>
              <m:sSub>
                <m:sSubPr>
                  <m:ctrlPr>
                    <w:rPr>
                      <w:rFonts w:ascii="Cambria Math" w:hAnsi="Cambria Math" w:cs="Arabic Typesetting"/>
                      <w:i/>
                      <w:iCs/>
                      <w:color w:val="0000FF"/>
                      <w:sz w:val="36"/>
                      <w:szCs w:val="36"/>
                    </w:rPr>
                  </m:ctrlPr>
                </m:sSubPr>
                <m:e>
                  <m:r>
                    <w:rPr>
                      <w:rFonts w:ascii="Cambria Math" w:hAnsi="Cambria Math" w:cs="Arabic Typesetting"/>
                      <w:color w:val="0000FF"/>
                      <w:sz w:val="36"/>
                      <w:szCs w:val="36"/>
                    </w:rPr>
                    <m:t>β</m:t>
                  </m:r>
                </m:e>
                <m:sub>
                  <m:r>
                    <w:rPr>
                      <w:rFonts w:ascii="Cambria Math" w:hAnsi="Cambria Math" w:cs="Arabic Typesetting"/>
                      <w:color w:val="0000FF"/>
                      <w:sz w:val="36"/>
                      <w:szCs w:val="36"/>
                    </w:rPr>
                    <m:t>i</m:t>
                  </m:r>
                </m:sub>
              </m:sSub>
            </m:e>
          </m:nary>
        </m:oMath>
      </m:oMathPara>
    </w:p>
    <w:p w:rsidR="002A509B" w:rsidRDefault="002A509B" w:rsidP="00A27A5B">
      <w:pPr>
        <w:tabs>
          <w:tab w:val="left" w:pos="1046"/>
        </w:tabs>
        <w:spacing w:line="240" w:lineRule="auto"/>
        <w:jc w:val="both"/>
        <w:rPr>
          <w:rFonts w:ascii="Arabic Typesetting" w:hAnsi="Arabic Typesetting" w:cs="Arabic Typesetting"/>
          <w:color w:val="FF0000"/>
          <w:sz w:val="36"/>
          <w:szCs w:val="36"/>
          <w:rtl/>
        </w:rPr>
      </w:pPr>
    </w:p>
    <w:p w:rsidR="002A509B" w:rsidRDefault="002A509B" w:rsidP="00A27A5B">
      <w:pPr>
        <w:tabs>
          <w:tab w:val="left" w:pos="1046"/>
        </w:tabs>
        <w:spacing w:line="240" w:lineRule="auto"/>
        <w:jc w:val="both"/>
        <w:rPr>
          <w:rFonts w:ascii="Arabic Typesetting" w:hAnsi="Arabic Typesetting" w:cs="Arabic Typesetting"/>
          <w:color w:val="FF0000"/>
          <w:sz w:val="36"/>
          <w:szCs w:val="36"/>
          <w:rtl/>
        </w:rPr>
      </w:pPr>
    </w:p>
    <w:p w:rsidR="002A509B" w:rsidRDefault="002A509B" w:rsidP="00A27A5B">
      <w:pPr>
        <w:tabs>
          <w:tab w:val="left" w:pos="1046"/>
        </w:tabs>
        <w:spacing w:line="240" w:lineRule="auto"/>
        <w:jc w:val="both"/>
        <w:rPr>
          <w:rFonts w:ascii="Arabic Typesetting" w:hAnsi="Arabic Typesetting" w:cs="Arabic Typesetting"/>
          <w:color w:val="FF0000"/>
          <w:sz w:val="36"/>
          <w:szCs w:val="36"/>
          <w:rtl/>
        </w:rPr>
      </w:pPr>
    </w:p>
    <w:p w:rsidR="00D22698" w:rsidRPr="00D57384" w:rsidRDefault="00D22698" w:rsidP="00A27A5B">
      <w:pPr>
        <w:tabs>
          <w:tab w:val="left" w:pos="1046"/>
        </w:tabs>
        <w:spacing w:line="240" w:lineRule="auto"/>
        <w:jc w:val="both"/>
        <w:rPr>
          <w:rFonts w:ascii="Arabic Typesetting" w:hAnsi="Arabic Typesetting" w:cs="Arabic Typesetting"/>
          <w:sz w:val="36"/>
          <w:szCs w:val="36"/>
          <w:rtl/>
        </w:rPr>
      </w:pPr>
      <w:proofErr w:type="gramStart"/>
      <w:r w:rsidRPr="00D57384">
        <w:rPr>
          <w:rFonts w:ascii="Arabic Typesetting" w:hAnsi="Arabic Typesetting" w:cs="Arabic Typesetting"/>
          <w:color w:val="FF0000"/>
          <w:sz w:val="36"/>
          <w:szCs w:val="36"/>
          <w:rtl/>
        </w:rPr>
        <w:t>مثال :</w:t>
      </w:r>
      <w:proofErr w:type="gramEnd"/>
      <w:r w:rsidRPr="00D57384">
        <w:rPr>
          <w:rFonts w:ascii="Arabic Typesetting" w:hAnsi="Arabic Typesetting" w:cs="Arabic Typesetting"/>
          <w:sz w:val="36"/>
          <w:szCs w:val="36"/>
          <w:rtl/>
        </w:rPr>
        <w:t xml:space="preserve"> يريد مستثمر تشكيل محفظة استثمارية مكونة من أسهم كل من (سابك)، (المراعي) و(بنك الرياض). الجدول التالي يوضح المبلغ المستثمر في كل سهم وبيتا الأسهم.</w:t>
      </w:r>
    </w:p>
    <w:p w:rsidR="00D22698" w:rsidRPr="00D57384" w:rsidRDefault="00D22698" w:rsidP="00A27A5B">
      <w:p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FF0000"/>
          <w:sz w:val="36"/>
          <w:szCs w:val="36"/>
          <w:rtl/>
        </w:rPr>
        <w:t>المطلوب</w:t>
      </w:r>
      <w:r w:rsidRPr="00D57384">
        <w:rPr>
          <w:rFonts w:ascii="Arabic Typesetting" w:hAnsi="Arabic Typesetting" w:cs="Arabic Typesetting"/>
          <w:sz w:val="36"/>
          <w:szCs w:val="36"/>
          <w:rtl/>
        </w:rPr>
        <w:t>: إيجاد قيمة بيتا المحفظة</w:t>
      </w:r>
    </w:p>
    <w:p w:rsidR="00D22698" w:rsidRPr="00D57384" w:rsidRDefault="00D22698" w:rsidP="00A27A5B">
      <w:p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drawing>
          <wp:inline distT="0" distB="0" distL="0" distR="0" wp14:anchorId="399C9608" wp14:editId="47348128">
            <wp:extent cx="3950970" cy="2181225"/>
            <wp:effectExtent l="0" t="0" r="0" b="9525"/>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cstate="print">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3972730" cy="2193238"/>
                    </a:xfrm>
                    <a:prstGeom prst="rect">
                      <a:avLst/>
                    </a:prstGeom>
                    <a:noFill/>
                  </pic:spPr>
                </pic:pic>
              </a:graphicData>
            </a:graphic>
          </wp:inline>
        </w:drawing>
      </w:r>
    </w:p>
    <w:p w:rsidR="00D22698" w:rsidRPr="00D57384" w:rsidRDefault="00D22698" w:rsidP="00A27A5B">
      <w:pPr>
        <w:tabs>
          <w:tab w:val="left" w:pos="1046"/>
        </w:tabs>
        <w:spacing w:line="240" w:lineRule="auto"/>
        <w:jc w:val="both"/>
        <w:rPr>
          <w:rFonts w:ascii="Arabic Typesetting" w:hAnsi="Arabic Typesetting" w:cs="Arabic Typesetting"/>
          <w:color w:val="FF0000"/>
          <w:sz w:val="36"/>
          <w:szCs w:val="36"/>
          <w:rtl/>
        </w:rPr>
      </w:pPr>
      <w:r w:rsidRPr="00D57384">
        <w:rPr>
          <w:rFonts w:ascii="Arabic Typesetting" w:hAnsi="Arabic Typesetting" w:cs="Arabic Typesetting" w:hint="cs"/>
          <w:color w:val="FF0000"/>
          <w:sz w:val="36"/>
          <w:szCs w:val="36"/>
          <w:rtl/>
        </w:rPr>
        <w:t>الحل //</w:t>
      </w:r>
    </w:p>
    <w:p w:rsidR="00D22698" w:rsidRPr="00D57384" w:rsidRDefault="00D22698" w:rsidP="00A27A5B">
      <w:p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drawing>
          <wp:inline distT="0" distB="0" distL="0" distR="0" wp14:anchorId="444BBA9E" wp14:editId="28430622">
            <wp:extent cx="3771900" cy="1484250"/>
            <wp:effectExtent l="0" t="0" r="0" b="1905"/>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3">
                      <a:extLst>
                        <a:ext uri="{BEBA8EAE-BF5A-486C-A8C5-ECC9F3942E4B}">
                          <a14:imgProps xmlns:a14="http://schemas.microsoft.com/office/drawing/2010/main">
                            <a14:imgLayer r:embed="rId44">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777578" cy="1486484"/>
                    </a:xfrm>
                    <a:prstGeom prst="rect">
                      <a:avLst/>
                    </a:prstGeom>
                    <a:noFill/>
                  </pic:spPr>
                </pic:pic>
              </a:graphicData>
            </a:graphic>
          </wp:inline>
        </w:drawing>
      </w:r>
    </w:p>
    <w:p w:rsidR="00D22698" w:rsidRPr="00D57384" w:rsidRDefault="00D22698" w:rsidP="00A27A5B">
      <w:pPr>
        <w:pStyle w:val="a3"/>
        <w:numPr>
          <w:ilvl w:val="0"/>
          <w:numId w:val="64"/>
        </w:numPr>
        <w:tabs>
          <w:tab w:val="left" w:pos="1046"/>
        </w:tabs>
        <w:spacing w:line="240" w:lineRule="auto"/>
        <w:jc w:val="both"/>
        <w:rPr>
          <w:rFonts w:ascii="Arabic Typesetting" w:hAnsi="Arabic Typesetting" w:cs="Arabic Typesetting"/>
          <w:color w:val="FF0066"/>
          <w:sz w:val="36"/>
          <w:szCs w:val="36"/>
          <w:u w:val="single"/>
          <w:rtl/>
        </w:rPr>
      </w:pPr>
      <w:r w:rsidRPr="00D57384">
        <w:rPr>
          <w:rFonts w:ascii="Arabic Typesetting" w:hAnsi="Arabic Typesetting" w:cs="Arabic Typesetting"/>
          <w:color w:val="FF0066"/>
          <w:sz w:val="36"/>
          <w:szCs w:val="36"/>
          <w:u w:val="single"/>
          <w:rtl/>
        </w:rPr>
        <w:t xml:space="preserve">الحالات التي </w:t>
      </w:r>
      <w:r w:rsidRPr="00D57384">
        <w:rPr>
          <w:rFonts w:ascii="Arabic Typesetting" w:hAnsi="Arabic Typesetting" w:cs="Arabic Typesetting" w:hint="cs"/>
          <w:color w:val="FF0066"/>
          <w:sz w:val="36"/>
          <w:szCs w:val="36"/>
          <w:u w:val="single"/>
          <w:rtl/>
        </w:rPr>
        <w:t>تأخذها</w:t>
      </w:r>
      <w:r w:rsidRPr="00D57384">
        <w:rPr>
          <w:rFonts w:ascii="Arabic Typesetting" w:hAnsi="Arabic Typesetting" w:cs="Arabic Typesetting"/>
          <w:color w:val="FF0066"/>
          <w:sz w:val="36"/>
          <w:szCs w:val="36"/>
          <w:u w:val="single"/>
          <w:rtl/>
        </w:rPr>
        <w:t xml:space="preserve"> قيمة </w:t>
      </w:r>
      <w:proofErr w:type="gramStart"/>
      <w:r w:rsidRPr="00D57384">
        <w:rPr>
          <w:rFonts w:ascii="Arabic Typesetting" w:hAnsi="Arabic Typesetting" w:cs="Arabic Typesetting"/>
          <w:color w:val="FF0066"/>
          <w:sz w:val="36"/>
          <w:szCs w:val="36"/>
          <w:u w:val="single"/>
          <w:rtl/>
        </w:rPr>
        <w:t>( بيتا</w:t>
      </w:r>
      <w:proofErr w:type="gramEnd"/>
      <w:r w:rsidRPr="00D57384">
        <w:rPr>
          <w:rFonts w:ascii="Arabic Typesetting" w:hAnsi="Arabic Typesetting" w:cs="Arabic Typesetting"/>
          <w:color w:val="FF0066"/>
          <w:sz w:val="36"/>
          <w:szCs w:val="36"/>
          <w:u w:val="single"/>
          <w:rtl/>
        </w:rPr>
        <w:t xml:space="preserve"> ) :</w:t>
      </w:r>
    </w:p>
    <w:p w:rsidR="00D22698" w:rsidRPr="00D57384" w:rsidRDefault="00D22698" w:rsidP="00A27A5B">
      <w:p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noProof/>
          <w:sz w:val="36"/>
          <w:szCs w:val="36"/>
        </w:rPr>
        <w:lastRenderedPageBreak/>
        <w:drawing>
          <wp:inline distT="0" distB="0" distL="0" distR="0" wp14:anchorId="2E4F0BD0" wp14:editId="2984ECA7">
            <wp:extent cx="3639487" cy="1794470"/>
            <wp:effectExtent l="0" t="0" r="0" b="0"/>
            <wp:docPr id="3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45">
                      <a:extLst>
                        <a:ext uri="{BEBA8EAE-BF5A-486C-A8C5-ECC9F3942E4B}">
                          <a14:imgProps xmlns:a14="http://schemas.microsoft.com/office/drawing/2010/main">
                            <a14:imgLayer r:embed="rId46">
                              <a14:imgEffect>
                                <a14:saturation sat="300000"/>
                              </a14:imgEffect>
                            </a14:imgLayer>
                          </a14:imgProps>
                        </a:ext>
                      </a:extLst>
                    </a:blip>
                    <a:stretch>
                      <a:fillRect/>
                    </a:stretch>
                  </pic:blipFill>
                  <pic:spPr>
                    <a:xfrm>
                      <a:off x="0" y="0"/>
                      <a:ext cx="3643984" cy="1796687"/>
                    </a:xfrm>
                    <a:prstGeom prst="rect">
                      <a:avLst/>
                    </a:prstGeom>
                  </pic:spPr>
                </pic:pic>
              </a:graphicData>
            </a:graphic>
          </wp:inline>
        </w:drawing>
      </w:r>
    </w:p>
    <w:p w:rsidR="00D22698" w:rsidRPr="00D57384" w:rsidRDefault="00D22698" w:rsidP="00A27A5B">
      <w:pPr>
        <w:tabs>
          <w:tab w:val="left" w:pos="1046"/>
        </w:tabs>
        <w:spacing w:line="240" w:lineRule="auto"/>
        <w:jc w:val="both"/>
        <w:rPr>
          <w:rFonts w:ascii="Arabic Typesetting" w:hAnsi="Arabic Typesetting" w:cs="Arabic Typesetting"/>
          <w:color w:val="008000"/>
          <w:sz w:val="36"/>
          <w:szCs w:val="36"/>
          <w:rtl/>
        </w:rPr>
      </w:pPr>
      <w:r w:rsidRPr="00D57384">
        <w:rPr>
          <w:rFonts w:ascii="Arabic Typesetting" w:hAnsi="Arabic Typesetting" w:cs="Arabic Typesetting"/>
          <w:color w:val="008000"/>
          <w:sz w:val="36"/>
          <w:szCs w:val="36"/>
          <w:rtl/>
        </w:rPr>
        <w:t xml:space="preserve">نموذج تسعير الاصول </w:t>
      </w:r>
      <w:r w:rsidRPr="00D57384">
        <w:rPr>
          <w:rFonts w:ascii="Arabic Typesetting" w:hAnsi="Arabic Typesetting" w:cs="Arabic Typesetting" w:hint="cs"/>
          <w:color w:val="008000"/>
          <w:sz w:val="36"/>
          <w:szCs w:val="36"/>
          <w:rtl/>
        </w:rPr>
        <w:t>المالية</w:t>
      </w:r>
      <w:r w:rsidRPr="00D57384">
        <w:rPr>
          <w:rFonts w:ascii="Arabic Typesetting" w:hAnsi="Arabic Typesetting" w:cs="Arabic Typesetting"/>
          <w:color w:val="008000"/>
          <w:sz w:val="36"/>
          <w:szCs w:val="36"/>
          <w:rtl/>
        </w:rPr>
        <w:t xml:space="preserve"> و تقدير العائد </w:t>
      </w:r>
      <w:proofErr w:type="gramStart"/>
      <w:r w:rsidRPr="00D57384">
        <w:rPr>
          <w:rFonts w:ascii="Arabic Typesetting" w:hAnsi="Arabic Typesetting" w:cs="Arabic Typesetting"/>
          <w:color w:val="008000"/>
          <w:sz w:val="36"/>
          <w:szCs w:val="36"/>
          <w:rtl/>
        </w:rPr>
        <w:t>المتوقع :</w:t>
      </w:r>
      <w:proofErr w:type="gramEnd"/>
      <w:r w:rsidRPr="00D57384">
        <w:rPr>
          <w:rFonts w:ascii="Arabic Typesetting" w:hAnsi="Arabic Typesetting" w:cs="Arabic Typesetting"/>
          <w:color w:val="008000"/>
          <w:sz w:val="36"/>
          <w:szCs w:val="36"/>
          <w:rtl/>
        </w:rPr>
        <w:t xml:space="preserve"> </w:t>
      </w:r>
    </w:p>
    <w:p w:rsidR="00D22698" w:rsidRPr="00D57384" w:rsidRDefault="00D22698" w:rsidP="00A27A5B">
      <w:p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color w:val="FF0066"/>
          <w:sz w:val="36"/>
          <w:szCs w:val="36"/>
          <w:rtl/>
        </w:rPr>
        <w:t>من أهم استخدامات نموذج (</w:t>
      </w:r>
      <w:r w:rsidRPr="00D57384">
        <w:rPr>
          <w:rFonts w:ascii="Arabic Typesetting" w:hAnsi="Arabic Typesetting" w:cs="Arabic Typesetting"/>
          <w:color w:val="FF0066"/>
          <w:sz w:val="36"/>
          <w:szCs w:val="36"/>
        </w:rPr>
        <w:t>CAPM</w:t>
      </w:r>
      <w:r w:rsidRPr="00D57384">
        <w:rPr>
          <w:rFonts w:ascii="Arabic Typesetting" w:hAnsi="Arabic Typesetting" w:cs="Arabic Typesetting"/>
          <w:color w:val="FF0066"/>
          <w:sz w:val="36"/>
          <w:szCs w:val="36"/>
          <w:rtl/>
        </w:rPr>
        <w:t>):</w:t>
      </w:r>
    </w:p>
    <w:p w:rsidR="00D22698" w:rsidRPr="00D57384" w:rsidRDefault="00D22698" w:rsidP="00A27A5B">
      <w:pPr>
        <w:pStyle w:val="a3"/>
        <w:numPr>
          <w:ilvl w:val="0"/>
          <w:numId w:val="65"/>
        </w:numPr>
        <w:tabs>
          <w:tab w:val="left" w:pos="1046"/>
        </w:tabs>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 xml:space="preserve">تحديد العائد المتوقع من الاستثمار في سهم معين. </w:t>
      </w:r>
    </w:p>
    <w:p w:rsidR="00D22698" w:rsidRPr="00D57384" w:rsidRDefault="00D22698" w:rsidP="00A27A5B">
      <w:pPr>
        <w:pStyle w:val="a3"/>
        <w:numPr>
          <w:ilvl w:val="0"/>
          <w:numId w:val="65"/>
        </w:numPr>
        <w:tabs>
          <w:tab w:val="left" w:pos="1046"/>
        </w:tabs>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 xml:space="preserve">تحديد العلاوة التي يجب أن يحصل عليها المستثمر مقابل تحمله المخاطر (المخاطر المنتظمة). </w:t>
      </w:r>
    </w:p>
    <w:p w:rsidR="00D22698" w:rsidRPr="00D57384" w:rsidRDefault="00D22698" w:rsidP="00A27A5B">
      <w:pPr>
        <w:tabs>
          <w:tab w:val="left" w:pos="1046"/>
        </w:tabs>
        <w:spacing w:line="240" w:lineRule="auto"/>
        <w:ind w:left="360"/>
        <w:jc w:val="both"/>
        <w:rPr>
          <w:rFonts w:ascii="Arabic Typesetting" w:hAnsi="Arabic Typesetting" w:cs="Arabic Typesetting"/>
          <w:color w:val="716767" w:themeColor="accent6" w:themeShade="BF"/>
          <w:sz w:val="36"/>
          <w:szCs w:val="36"/>
          <w:u w:val="single"/>
          <w:rtl/>
        </w:rPr>
      </w:pPr>
      <w:r w:rsidRPr="00D57384">
        <w:rPr>
          <w:rFonts w:ascii="Arabic Typesetting" w:hAnsi="Arabic Typesetting" w:cs="Arabic Typesetting"/>
          <w:color w:val="716767" w:themeColor="accent6" w:themeShade="BF"/>
          <w:sz w:val="36"/>
          <w:szCs w:val="36"/>
          <w:u w:val="single"/>
          <w:rtl/>
        </w:rPr>
        <w:t xml:space="preserve">ايجاد العائد المتوقع </w:t>
      </w:r>
      <w:r w:rsidRPr="00D57384">
        <w:rPr>
          <w:rFonts w:ascii="Arabic Typesetting" w:hAnsi="Arabic Typesetting" w:cs="Arabic Typesetting" w:hint="cs"/>
          <w:color w:val="716767" w:themeColor="accent6" w:themeShade="BF"/>
          <w:sz w:val="36"/>
          <w:szCs w:val="36"/>
          <w:u w:val="single"/>
          <w:rtl/>
        </w:rPr>
        <w:t>باستخدام</w:t>
      </w:r>
      <w:r w:rsidRPr="00D57384">
        <w:rPr>
          <w:rFonts w:ascii="Arabic Typesetting" w:hAnsi="Arabic Typesetting" w:cs="Arabic Typesetting"/>
          <w:color w:val="716767" w:themeColor="accent6" w:themeShade="BF"/>
          <w:sz w:val="36"/>
          <w:szCs w:val="36"/>
          <w:u w:val="single"/>
          <w:rtl/>
        </w:rPr>
        <w:t xml:space="preserve"> </w:t>
      </w:r>
      <w:proofErr w:type="gramStart"/>
      <w:r w:rsidRPr="00D57384">
        <w:rPr>
          <w:rFonts w:ascii="Arabic Typesetting" w:hAnsi="Arabic Typesetting" w:cs="Arabic Typesetting"/>
          <w:color w:val="716767" w:themeColor="accent6" w:themeShade="BF"/>
          <w:sz w:val="36"/>
          <w:szCs w:val="36"/>
          <w:u w:val="single"/>
          <w:rtl/>
        </w:rPr>
        <w:t xml:space="preserve">( </w:t>
      </w:r>
      <w:r w:rsidRPr="00D57384">
        <w:rPr>
          <w:rFonts w:ascii="Arabic Typesetting" w:hAnsi="Arabic Typesetting" w:cs="Arabic Typesetting"/>
          <w:color w:val="716767" w:themeColor="accent6" w:themeShade="BF"/>
          <w:sz w:val="36"/>
          <w:szCs w:val="36"/>
          <w:u w:val="single"/>
        </w:rPr>
        <w:t>CAPM</w:t>
      </w:r>
      <w:proofErr w:type="gramEnd"/>
      <w:r w:rsidRPr="00D57384">
        <w:rPr>
          <w:rFonts w:ascii="Arabic Typesetting" w:hAnsi="Arabic Typesetting" w:cs="Arabic Typesetting"/>
          <w:color w:val="716767" w:themeColor="accent6" w:themeShade="BF"/>
          <w:sz w:val="36"/>
          <w:szCs w:val="36"/>
          <w:u w:val="single"/>
          <w:rtl/>
        </w:rPr>
        <w:t xml:space="preserve"> )</w:t>
      </w:r>
    </w:p>
    <w:p w:rsidR="00D22698" w:rsidRPr="00D57384" w:rsidRDefault="00D22698" w:rsidP="00A27A5B">
      <w:pPr>
        <w:pStyle w:val="a3"/>
        <w:numPr>
          <w:ilvl w:val="0"/>
          <w:numId w:val="55"/>
        </w:numPr>
        <w:tabs>
          <w:tab w:val="left" w:pos="1046"/>
        </w:tabs>
        <w:spacing w:line="240" w:lineRule="auto"/>
        <w:jc w:val="both"/>
        <w:rPr>
          <w:rFonts w:ascii="Arabic Typesetting" w:hAnsi="Arabic Typesetting" w:cs="Arabic Typesetting"/>
          <w:sz w:val="36"/>
          <w:szCs w:val="36"/>
        </w:rPr>
      </w:pPr>
      <w:r w:rsidRPr="00D57384">
        <w:rPr>
          <w:rFonts w:ascii="Arabic Typesetting" w:hAnsi="Arabic Typesetting" w:cs="Arabic Typesetting"/>
          <w:sz w:val="36"/>
          <w:szCs w:val="36"/>
          <w:rtl/>
        </w:rPr>
        <w:t>يمكن حساب العائد المطلوب من سهم معين عن طريق استخدام الصيغة التالية:</w:t>
      </w:r>
    </w:p>
    <w:p w:rsidR="00D22698" w:rsidRPr="00D57384" w:rsidRDefault="00D22698" w:rsidP="00A27A5B">
      <w:pPr>
        <w:tabs>
          <w:tab w:val="left" w:pos="1046"/>
        </w:tabs>
        <w:spacing w:line="240" w:lineRule="auto"/>
        <w:ind w:left="360"/>
        <w:jc w:val="both"/>
        <w:rPr>
          <w:rFonts w:ascii="Arabic Typesetting" w:hAnsi="Arabic Typesetting" w:cs="Arabic Typesetting"/>
          <w:color w:val="0000FF"/>
          <w:sz w:val="36"/>
          <w:szCs w:val="36"/>
          <w:rtl/>
        </w:rPr>
      </w:pPr>
      <m:oMathPara>
        <m:oMathParaPr>
          <m:jc m:val="centerGroup"/>
        </m:oMathParaPr>
        <m:oMath>
          <m:r>
            <m:rPr>
              <m:sty m:val="bi"/>
            </m:rPr>
            <w:rPr>
              <w:rFonts w:ascii="Cambria Math" w:hAnsi="Cambria Math" w:cs="Arabic Typesetting"/>
              <w:color w:val="0000FF"/>
              <w:sz w:val="36"/>
              <w:szCs w:val="36"/>
            </w:rPr>
            <m:t>E</m:t>
          </m:r>
          <m:d>
            <m:dPr>
              <m:ctrlPr>
                <w:rPr>
                  <w:rFonts w:ascii="Cambria Math" w:hAnsi="Cambria Math" w:cs="Arabic Typesetting"/>
                  <w:b/>
                  <w:bCs/>
                  <w:i/>
                  <w:iCs/>
                  <w:color w:val="0000FF"/>
                  <w:sz w:val="36"/>
                  <w:szCs w:val="36"/>
                </w:rPr>
              </m:ctrlPr>
            </m:dPr>
            <m:e>
              <m:r>
                <m:rPr>
                  <m:sty m:val="bi"/>
                </m:rPr>
                <w:rPr>
                  <w:rFonts w:ascii="Cambria Math" w:hAnsi="Cambria Math" w:cs="Arabic Typesetting"/>
                  <w:color w:val="0000FF"/>
                  <w:sz w:val="36"/>
                  <w:szCs w:val="36"/>
                </w:rPr>
                <m:t>R</m:t>
              </m:r>
            </m:e>
          </m:d>
          <m:r>
            <m:rPr>
              <m:sty m:val="bi"/>
            </m:rPr>
            <w:rPr>
              <w:rFonts w:ascii="Cambria Math" w:hAnsi="Cambria Math" w:cs="Arabic Typesetting"/>
              <w:color w:val="0000FF"/>
              <w:sz w:val="36"/>
              <w:szCs w:val="36"/>
            </w:rPr>
            <m:t>=</m:t>
          </m:r>
          <m:sSub>
            <m:sSubPr>
              <m:ctrlPr>
                <w:rPr>
                  <w:rFonts w:ascii="Cambria Math" w:hAnsi="Cambria Math" w:cs="Arabic Typesetting"/>
                  <w:b/>
                  <w:bCs/>
                  <w:i/>
                  <w:iCs/>
                  <w:color w:val="0000FF"/>
                  <w:sz w:val="36"/>
                  <w:szCs w:val="36"/>
                </w:rPr>
              </m:ctrlPr>
            </m:sSubPr>
            <m:e>
              <m:r>
                <m:rPr>
                  <m:sty m:val="bi"/>
                </m:rPr>
                <w:rPr>
                  <w:rFonts w:ascii="Cambria Math" w:hAnsi="Cambria Math" w:cs="Arabic Typesetting"/>
                  <w:color w:val="0000FF"/>
                  <w:sz w:val="36"/>
                  <w:szCs w:val="36"/>
                </w:rPr>
                <m:t>R</m:t>
              </m:r>
            </m:e>
            <m:sub>
              <m:r>
                <m:rPr>
                  <m:sty m:val="bi"/>
                </m:rPr>
                <w:rPr>
                  <w:rFonts w:ascii="Cambria Math" w:hAnsi="Cambria Math" w:cs="Arabic Typesetting"/>
                  <w:color w:val="0000FF"/>
                  <w:sz w:val="36"/>
                  <w:szCs w:val="36"/>
                </w:rPr>
                <m:t>f</m:t>
              </m:r>
            </m:sub>
          </m:sSub>
          <m:r>
            <m:rPr>
              <m:sty m:val="bi"/>
            </m:rPr>
            <w:rPr>
              <w:rFonts w:ascii="Cambria Math" w:hAnsi="Cambria Math" w:cs="Arabic Typesetting"/>
              <w:color w:val="0000FF"/>
              <w:sz w:val="36"/>
              <w:szCs w:val="36"/>
            </w:rPr>
            <m:t>+β</m:t>
          </m:r>
          <m:d>
            <m:dPr>
              <m:ctrlPr>
                <w:rPr>
                  <w:rFonts w:ascii="Cambria Math" w:hAnsi="Cambria Math" w:cs="Arabic Typesetting"/>
                  <w:b/>
                  <w:bCs/>
                  <w:i/>
                  <w:iCs/>
                  <w:color w:val="0000FF"/>
                  <w:sz w:val="36"/>
                  <w:szCs w:val="36"/>
                </w:rPr>
              </m:ctrlPr>
            </m:dPr>
            <m:e>
              <m:sSub>
                <m:sSubPr>
                  <m:ctrlPr>
                    <w:rPr>
                      <w:rFonts w:ascii="Cambria Math" w:hAnsi="Cambria Math" w:cs="Arabic Typesetting"/>
                      <w:b/>
                      <w:bCs/>
                      <w:i/>
                      <w:iCs/>
                      <w:color w:val="0000FF"/>
                      <w:sz w:val="36"/>
                      <w:szCs w:val="36"/>
                    </w:rPr>
                  </m:ctrlPr>
                </m:sSubPr>
                <m:e>
                  <m:r>
                    <m:rPr>
                      <m:sty m:val="bi"/>
                    </m:rPr>
                    <w:rPr>
                      <w:rFonts w:ascii="Cambria Math" w:hAnsi="Cambria Math" w:cs="Arabic Typesetting"/>
                      <w:color w:val="0000FF"/>
                      <w:sz w:val="36"/>
                      <w:szCs w:val="36"/>
                    </w:rPr>
                    <m:t>R</m:t>
                  </m:r>
                </m:e>
                <m:sub>
                  <m:r>
                    <m:rPr>
                      <m:sty m:val="bi"/>
                    </m:rPr>
                    <w:rPr>
                      <w:rFonts w:ascii="Cambria Math" w:hAnsi="Cambria Math" w:cs="Arabic Typesetting"/>
                      <w:color w:val="0000FF"/>
                      <w:sz w:val="36"/>
                      <w:szCs w:val="36"/>
                    </w:rPr>
                    <m:t>M</m:t>
                  </m:r>
                </m:sub>
              </m:sSub>
              <m:r>
                <m:rPr>
                  <m:sty m:val="bi"/>
                </m:rPr>
                <w:rPr>
                  <w:rFonts w:ascii="Cambria Math" w:hAnsi="Cambria Math" w:cs="Arabic Typesetting"/>
                  <w:color w:val="0000FF"/>
                  <w:sz w:val="36"/>
                  <w:szCs w:val="36"/>
                </w:rPr>
                <m:t>-</m:t>
              </m:r>
              <m:sSub>
                <m:sSubPr>
                  <m:ctrlPr>
                    <w:rPr>
                      <w:rFonts w:ascii="Cambria Math" w:hAnsi="Cambria Math" w:cs="Arabic Typesetting"/>
                      <w:b/>
                      <w:bCs/>
                      <w:i/>
                      <w:iCs/>
                      <w:color w:val="0000FF"/>
                      <w:sz w:val="36"/>
                      <w:szCs w:val="36"/>
                    </w:rPr>
                  </m:ctrlPr>
                </m:sSubPr>
                <m:e>
                  <m:r>
                    <m:rPr>
                      <m:sty m:val="bi"/>
                    </m:rPr>
                    <w:rPr>
                      <w:rFonts w:ascii="Cambria Math" w:hAnsi="Cambria Math" w:cs="Arabic Typesetting"/>
                      <w:color w:val="0000FF"/>
                      <w:sz w:val="36"/>
                      <w:szCs w:val="36"/>
                    </w:rPr>
                    <m:t>R</m:t>
                  </m:r>
                </m:e>
                <m:sub>
                  <m:r>
                    <m:rPr>
                      <m:sty m:val="bi"/>
                    </m:rPr>
                    <w:rPr>
                      <w:rFonts w:ascii="Cambria Math" w:hAnsi="Cambria Math" w:cs="Arabic Typesetting"/>
                      <w:color w:val="0000FF"/>
                      <w:sz w:val="36"/>
                      <w:szCs w:val="36"/>
                    </w:rPr>
                    <m:t>f</m:t>
                  </m:r>
                </m:sub>
              </m:sSub>
            </m:e>
          </m:d>
        </m:oMath>
      </m:oMathPara>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w:r w:rsidRPr="00D57384">
        <w:rPr>
          <w:rFonts w:ascii="Arabic Typesetting" w:hAnsi="Arabic Typesetting" w:cs="Arabic Typesetting"/>
          <w:sz w:val="36"/>
          <w:szCs w:val="36"/>
          <w:rtl/>
        </w:rPr>
        <w:t>(</w:t>
      </w:r>
      <m:oMath>
        <m:sSub>
          <m:sSubPr>
            <m:ctrlPr>
              <w:rPr>
                <w:rFonts w:ascii="Cambria Math" w:hAnsi="Cambria Math" w:cs="Arabic Typesetting"/>
                <w:i/>
                <w:iCs/>
                <w:color w:val="0000FF"/>
                <w:sz w:val="36"/>
                <w:szCs w:val="36"/>
              </w:rPr>
            </m:ctrlPr>
          </m:sSubPr>
          <m:e>
            <m:r>
              <m:rPr>
                <m:sty m:val="p"/>
              </m:rPr>
              <w:rPr>
                <w:rFonts w:ascii="Cambria Math" w:hAnsi="Cambria Math" w:cs="Arabic Typesetting"/>
                <w:color w:val="0000FF"/>
                <w:sz w:val="36"/>
                <w:szCs w:val="36"/>
              </w:rPr>
              <m:t>R</m:t>
            </m:r>
          </m:e>
          <m:sub>
            <m:r>
              <m:rPr>
                <m:sty m:val="p"/>
              </m:rPr>
              <w:rPr>
                <w:rFonts w:ascii="Cambria Math" w:hAnsi="Cambria Math" w:cs="Arabic Typesetting"/>
                <w:color w:val="0000FF"/>
                <w:sz w:val="36"/>
                <w:szCs w:val="36"/>
              </w:rPr>
              <m:t>f</m:t>
            </m:r>
          </m:sub>
        </m:sSub>
      </m:oMath>
      <w:r w:rsidRPr="00D57384">
        <w:rPr>
          <w:rFonts w:ascii="Arabic Typesetting" w:hAnsi="Arabic Typesetting" w:cs="Arabic Typesetting"/>
          <w:sz w:val="36"/>
          <w:szCs w:val="36"/>
          <w:rtl/>
        </w:rPr>
        <w:t>): سعر الفائدة الخالي من الخطر</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w:r w:rsidRPr="00D57384">
        <w:rPr>
          <w:rFonts w:ascii="Arabic Typesetting" w:hAnsi="Arabic Typesetting" w:cs="Arabic Typesetting"/>
          <w:sz w:val="36"/>
          <w:szCs w:val="36"/>
          <w:rtl/>
        </w:rPr>
        <w:t>(</w:t>
      </w:r>
      <m:oMath>
        <m:sSub>
          <m:sSubPr>
            <m:ctrlPr>
              <w:rPr>
                <w:rFonts w:ascii="Cambria Math" w:hAnsi="Cambria Math" w:cs="Arabic Typesetting"/>
                <w:i/>
                <w:iCs/>
                <w:color w:val="0000FF"/>
                <w:sz w:val="36"/>
                <w:szCs w:val="36"/>
              </w:rPr>
            </m:ctrlPr>
          </m:sSubPr>
          <m:e>
            <m:r>
              <m:rPr>
                <m:sty m:val="p"/>
              </m:rPr>
              <w:rPr>
                <w:rFonts w:ascii="Cambria Math" w:hAnsi="Cambria Math" w:cs="Arabic Typesetting"/>
                <w:color w:val="0000FF"/>
                <w:sz w:val="36"/>
                <w:szCs w:val="36"/>
              </w:rPr>
              <m:t>R</m:t>
            </m:r>
          </m:e>
          <m:sub>
            <m:r>
              <m:rPr>
                <m:sty m:val="p"/>
              </m:rPr>
              <w:rPr>
                <w:rFonts w:ascii="Cambria Math" w:hAnsi="Cambria Math" w:cs="Arabic Typesetting"/>
                <w:color w:val="0000FF"/>
                <w:sz w:val="36"/>
                <w:szCs w:val="36"/>
              </w:rPr>
              <m:t>M</m:t>
            </m:r>
          </m:sub>
        </m:sSub>
      </m:oMath>
      <w:r w:rsidRPr="00D57384">
        <w:rPr>
          <w:rFonts w:ascii="Arabic Typesetting" w:hAnsi="Arabic Typesetting" w:cs="Arabic Typesetting"/>
          <w:sz w:val="36"/>
          <w:szCs w:val="36"/>
          <w:rtl/>
        </w:rPr>
        <w:t>): عائد السوق</w:t>
      </w:r>
    </w:p>
    <w:p w:rsidR="00D22698" w:rsidRPr="00D57384" w:rsidRDefault="00D22698" w:rsidP="00A27A5B">
      <w:pPr>
        <w:tabs>
          <w:tab w:val="left" w:pos="1046"/>
        </w:tabs>
        <w:spacing w:line="240" w:lineRule="auto"/>
        <w:ind w:left="360"/>
        <w:jc w:val="both"/>
        <w:rPr>
          <w:rFonts w:ascii="Arabic Typesetting" w:hAnsi="Arabic Typesetting" w:cs="Arabic Typesetting"/>
          <w:color w:val="000000" w:themeColor="text1"/>
          <w:sz w:val="36"/>
          <w:szCs w:val="36"/>
          <w:rtl/>
        </w:rPr>
      </w:pPr>
      <w:r w:rsidRPr="00D57384">
        <w:rPr>
          <w:rFonts w:ascii="Arabic Typesetting" w:hAnsi="Arabic Typesetting" w:cs="Arabic Typesetting"/>
          <w:color w:val="FF0000"/>
          <w:sz w:val="36"/>
          <w:szCs w:val="36"/>
          <w:rtl/>
        </w:rPr>
        <w:t xml:space="preserve">مثال 1 </w:t>
      </w:r>
      <w:proofErr w:type="gramStart"/>
      <w:r w:rsidRPr="00D57384">
        <w:rPr>
          <w:rFonts w:ascii="Arabic Typesetting" w:hAnsi="Arabic Typesetting" w:cs="Arabic Typesetting"/>
          <w:color w:val="FF0000"/>
          <w:sz w:val="36"/>
          <w:szCs w:val="36"/>
          <w:rtl/>
        </w:rPr>
        <w:t>/</w:t>
      </w:r>
      <w:r w:rsidRPr="00D57384">
        <w:rPr>
          <w:rFonts w:ascii="Arabic Typesetting" w:hAnsi="Arabic Typesetting" w:cs="Arabic Typesetting"/>
          <w:color w:val="000000" w:themeColor="text1"/>
          <w:sz w:val="36"/>
          <w:szCs w:val="36"/>
          <w:rtl/>
        </w:rPr>
        <w:t xml:space="preserve">  اذا</w:t>
      </w:r>
      <w:proofErr w:type="gramEnd"/>
      <w:r w:rsidRPr="00D57384">
        <w:rPr>
          <w:rFonts w:ascii="Arabic Typesetting" w:hAnsi="Arabic Typesetting" w:cs="Arabic Typesetting"/>
          <w:color w:val="000000" w:themeColor="text1"/>
          <w:sz w:val="36"/>
          <w:szCs w:val="36"/>
          <w:rtl/>
        </w:rPr>
        <w:t xml:space="preserve"> توفرت لديك المعلومات التالية عن سهم شركة (المراعي):</w:t>
      </w:r>
    </w:p>
    <w:p w:rsidR="00D22698" w:rsidRPr="00D57384" w:rsidRDefault="00D22698" w:rsidP="00A27A5B">
      <w:pPr>
        <w:pStyle w:val="a3"/>
        <w:numPr>
          <w:ilvl w:val="0"/>
          <w:numId w:val="66"/>
        </w:numPr>
        <w:tabs>
          <w:tab w:val="left" w:pos="1046"/>
        </w:tabs>
        <w:spacing w:line="240" w:lineRule="auto"/>
        <w:jc w:val="both"/>
        <w:rPr>
          <w:rFonts w:ascii="Arabic Typesetting" w:hAnsi="Arabic Typesetting" w:cs="Arabic Typesetting"/>
          <w:color w:val="006600"/>
          <w:sz w:val="36"/>
          <w:szCs w:val="36"/>
        </w:rPr>
      </w:pPr>
      <w:r w:rsidRPr="00D57384">
        <w:rPr>
          <w:rFonts w:ascii="Arabic Typesetting" w:hAnsi="Arabic Typesetting" w:cs="Arabic Typesetting"/>
          <w:color w:val="006600"/>
          <w:sz w:val="36"/>
          <w:szCs w:val="36"/>
          <w:rtl/>
        </w:rPr>
        <w:t xml:space="preserve">بيتا </w:t>
      </w:r>
      <w:proofErr w:type="gramStart"/>
      <w:r w:rsidRPr="00D57384">
        <w:rPr>
          <w:rFonts w:ascii="Arabic Typesetting" w:hAnsi="Arabic Typesetting" w:cs="Arabic Typesetting"/>
          <w:color w:val="006600"/>
          <w:sz w:val="36"/>
          <w:szCs w:val="36"/>
          <w:rtl/>
        </w:rPr>
        <w:t>السهم</w:t>
      </w:r>
      <w:r w:rsidRPr="00D57384">
        <w:rPr>
          <w:sz w:val="36"/>
          <w:szCs w:val="36"/>
        </w:rPr>
        <w:t xml:space="preserve">  </w:t>
      </w:r>
      <w:r w:rsidRPr="00D57384">
        <w:rPr>
          <w:rFonts w:ascii="Times New Roman" w:hAnsi="Times New Roman" w:cs="Times New Roman"/>
          <w:color w:val="006600"/>
          <w:sz w:val="36"/>
          <w:szCs w:val="36"/>
        </w:rPr>
        <w:t>β</w:t>
      </w:r>
      <w:proofErr w:type="gramEnd"/>
      <w:r w:rsidRPr="00D57384">
        <w:rPr>
          <w:rFonts w:ascii="Arabic Typesetting" w:hAnsi="Arabic Typesetting" w:cs="Arabic Typesetting"/>
          <w:color w:val="006600"/>
          <w:sz w:val="36"/>
          <w:szCs w:val="36"/>
        </w:rPr>
        <w:t xml:space="preserve"> </w:t>
      </w:r>
      <w:r w:rsidRPr="00D57384">
        <w:rPr>
          <w:rFonts w:ascii="Arabic Typesetting" w:hAnsi="Arabic Typesetting" w:cs="Arabic Typesetting" w:hint="cs"/>
          <w:color w:val="006600"/>
          <w:sz w:val="36"/>
          <w:szCs w:val="36"/>
          <w:rtl/>
        </w:rPr>
        <w:t>=</w:t>
      </w:r>
      <w:r w:rsidRPr="00D57384">
        <w:rPr>
          <w:rFonts w:ascii="Arabic Typesetting" w:hAnsi="Arabic Typesetting" w:cs="Arabic Typesetting"/>
          <w:color w:val="006600"/>
          <w:sz w:val="36"/>
          <w:szCs w:val="36"/>
          <w:rtl/>
        </w:rPr>
        <w:t xml:space="preserve"> 1.5</w:t>
      </w:r>
    </w:p>
    <w:p w:rsidR="00D22698" w:rsidRPr="00D57384" w:rsidRDefault="00D22698" w:rsidP="00A27A5B">
      <w:pPr>
        <w:pStyle w:val="a3"/>
        <w:numPr>
          <w:ilvl w:val="0"/>
          <w:numId w:val="66"/>
        </w:numPr>
        <w:tabs>
          <w:tab w:val="left" w:pos="1046"/>
        </w:tabs>
        <w:spacing w:line="240" w:lineRule="auto"/>
        <w:jc w:val="both"/>
        <w:rPr>
          <w:rFonts w:ascii="Arabic Typesetting" w:hAnsi="Arabic Typesetting" w:cs="Arabic Typesetting"/>
          <w:color w:val="006600"/>
          <w:sz w:val="36"/>
          <w:szCs w:val="36"/>
        </w:rPr>
      </w:pPr>
      <w:r w:rsidRPr="00D57384">
        <w:rPr>
          <w:rFonts w:ascii="Arabic Typesetting" w:hAnsi="Arabic Typesetting" w:cs="Arabic Typesetting"/>
          <w:color w:val="006600"/>
          <w:sz w:val="36"/>
          <w:szCs w:val="36"/>
          <w:rtl/>
        </w:rPr>
        <w:t>عائد السوق</w:t>
      </w:r>
      <w:r w:rsidRPr="00D57384">
        <w:rPr>
          <w:rFonts w:ascii="Arabic Typesetting" w:hAnsi="Arabic Typesetting" w:cs="Arabic Typesetting" w:hint="cs"/>
          <w:color w:val="006600"/>
          <w:sz w:val="36"/>
          <w:szCs w:val="36"/>
          <w:rtl/>
        </w:rPr>
        <w:t xml:space="preserve"> </w:t>
      </w:r>
      <m:oMath>
        <m:sSub>
          <m:sSubPr>
            <m:ctrlPr>
              <w:rPr>
                <w:rFonts w:ascii="Cambria Math" w:hAnsi="Cambria Math" w:cs="Arabic Typesetting"/>
                <w:i/>
                <w:iCs/>
                <w:color w:val="006600"/>
                <w:sz w:val="36"/>
                <w:szCs w:val="36"/>
              </w:rPr>
            </m:ctrlPr>
          </m:sSubPr>
          <m:e>
            <m:r>
              <m:rPr>
                <m:sty m:val="p"/>
              </m:rPr>
              <w:rPr>
                <w:rFonts w:ascii="Cambria Math" w:hAnsi="Cambria Math" w:cs="Arabic Typesetting"/>
                <w:color w:val="006600"/>
                <w:sz w:val="36"/>
                <w:szCs w:val="36"/>
              </w:rPr>
              <m:t>R</m:t>
            </m:r>
          </m:e>
          <m:sub>
            <m:r>
              <m:rPr>
                <m:sty m:val="p"/>
              </m:rPr>
              <w:rPr>
                <w:rFonts w:ascii="Cambria Math" w:hAnsi="Cambria Math" w:cs="Arabic Typesetting"/>
                <w:color w:val="006600"/>
                <w:sz w:val="36"/>
                <w:szCs w:val="36"/>
              </w:rPr>
              <m:t>M</m:t>
            </m:r>
          </m:sub>
        </m:sSub>
      </m:oMath>
      <w:proofErr w:type="gramStart"/>
      <w:r w:rsidRPr="00D57384">
        <w:rPr>
          <w:rFonts w:ascii="Arabic Typesetting" w:hAnsi="Arabic Typesetting" w:cs="Arabic Typesetting" w:hint="cs"/>
          <w:color w:val="006600"/>
          <w:sz w:val="36"/>
          <w:szCs w:val="36"/>
          <w:rtl/>
        </w:rPr>
        <w:t xml:space="preserve">= </w:t>
      </w:r>
      <w:r w:rsidRPr="00D57384">
        <w:rPr>
          <w:rFonts w:ascii="Arabic Typesetting" w:hAnsi="Arabic Typesetting" w:cs="Arabic Typesetting"/>
          <w:color w:val="006600"/>
          <w:sz w:val="36"/>
          <w:szCs w:val="36"/>
          <w:rtl/>
        </w:rPr>
        <w:t xml:space="preserve"> 8</w:t>
      </w:r>
      <w:proofErr w:type="gramEnd"/>
      <w:r w:rsidRPr="00D57384">
        <w:rPr>
          <w:rFonts w:ascii="Arabic Typesetting" w:hAnsi="Arabic Typesetting" w:cs="Arabic Typesetting"/>
          <w:color w:val="006600"/>
          <w:sz w:val="36"/>
          <w:szCs w:val="36"/>
          <w:rtl/>
        </w:rPr>
        <w:t>%</w:t>
      </w:r>
    </w:p>
    <w:p w:rsidR="00D22698" w:rsidRPr="00D57384" w:rsidRDefault="00D22698" w:rsidP="00A27A5B">
      <w:pPr>
        <w:pStyle w:val="a3"/>
        <w:numPr>
          <w:ilvl w:val="0"/>
          <w:numId w:val="66"/>
        </w:numPr>
        <w:tabs>
          <w:tab w:val="left" w:pos="1046"/>
        </w:tabs>
        <w:spacing w:line="240" w:lineRule="auto"/>
        <w:jc w:val="both"/>
        <w:rPr>
          <w:rFonts w:ascii="Arabic Typesetting" w:hAnsi="Arabic Typesetting" w:cs="Arabic Typesetting"/>
          <w:color w:val="0070C0"/>
          <w:sz w:val="36"/>
          <w:szCs w:val="36"/>
          <w:rtl/>
        </w:rPr>
      </w:pPr>
      <w:r w:rsidRPr="00D57384">
        <w:rPr>
          <w:rFonts w:ascii="Arabic Typesetting" w:hAnsi="Arabic Typesetting" w:cs="Arabic Typesetting"/>
          <w:color w:val="006600"/>
          <w:sz w:val="36"/>
          <w:szCs w:val="36"/>
          <w:rtl/>
        </w:rPr>
        <w:t xml:space="preserve">العائد الخالي من الخطر (سعر فائدة سندات </w:t>
      </w:r>
      <w:proofErr w:type="gramStart"/>
      <w:r w:rsidRPr="00D57384">
        <w:rPr>
          <w:rFonts w:ascii="Arabic Typesetting" w:hAnsi="Arabic Typesetting" w:cs="Arabic Typesetting"/>
          <w:color w:val="006600"/>
          <w:sz w:val="36"/>
          <w:szCs w:val="36"/>
          <w:rtl/>
        </w:rPr>
        <w:t>الخزينة)</w:t>
      </w:r>
      <w:r w:rsidRPr="00D57384">
        <w:rPr>
          <w:rFonts w:ascii="Arabic Typesetting" w:hAnsi="Arabic Typesetting" w:cs="Arabic Typesetting" w:hint="cs"/>
          <w:color w:val="006600"/>
          <w:sz w:val="36"/>
          <w:szCs w:val="36"/>
          <w:rtl/>
        </w:rPr>
        <w:t xml:space="preserve"> </w:t>
      </w:r>
      <m:oMath>
        <m:sSub>
          <m:sSubPr>
            <m:ctrlPr>
              <w:rPr>
                <w:rFonts w:ascii="Cambria Math" w:hAnsi="Cambria Math" w:cs="Arabic Typesetting"/>
                <w:b/>
                <w:bCs/>
                <w:i/>
                <w:iCs/>
                <w:color w:val="006600"/>
                <w:sz w:val="36"/>
                <w:szCs w:val="36"/>
              </w:rPr>
            </m:ctrlPr>
          </m:sSubPr>
          <m:e>
            <m:r>
              <m:rPr>
                <m:sty m:val="bi"/>
              </m:rPr>
              <w:rPr>
                <w:rFonts w:ascii="Cambria Math" w:hAnsi="Cambria Math" w:cs="Arabic Typesetting"/>
                <w:color w:val="006600"/>
                <w:sz w:val="36"/>
                <w:szCs w:val="36"/>
              </w:rPr>
              <m:t>R</m:t>
            </m:r>
          </m:e>
          <m:sub>
            <m:r>
              <m:rPr>
                <m:sty m:val="bi"/>
              </m:rPr>
              <w:rPr>
                <w:rFonts w:ascii="Cambria Math" w:hAnsi="Cambria Math" w:cs="Arabic Typesetting"/>
                <w:color w:val="006600"/>
                <w:sz w:val="36"/>
                <w:szCs w:val="36"/>
              </w:rPr>
              <m:t>f</m:t>
            </m:r>
          </m:sub>
        </m:sSub>
      </m:oMath>
      <w:r w:rsidRPr="00D57384">
        <w:rPr>
          <w:rFonts w:ascii="Arabic Typesetting" w:hAnsi="Arabic Typesetting" w:cs="Arabic Typesetting"/>
          <w:color w:val="006600"/>
          <w:sz w:val="36"/>
          <w:szCs w:val="36"/>
          <w:rtl/>
        </w:rPr>
        <w:t xml:space="preserve"> </w:t>
      </w:r>
      <w:r w:rsidRPr="00D57384">
        <w:rPr>
          <w:rFonts w:ascii="Arabic Typesetting" w:hAnsi="Arabic Typesetting" w:cs="Arabic Typesetting" w:hint="cs"/>
          <w:color w:val="006600"/>
          <w:sz w:val="36"/>
          <w:szCs w:val="36"/>
          <w:rtl/>
        </w:rPr>
        <w:t>=</w:t>
      </w:r>
      <w:proofErr w:type="gramEnd"/>
      <w:r w:rsidRPr="00D57384">
        <w:rPr>
          <w:rFonts w:ascii="Arabic Typesetting" w:hAnsi="Arabic Typesetting" w:cs="Arabic Typesetting" w:hint="cs"/>
          <w:color w:val="006600"/>
          <w:sz w:val="36"/>
          <w:szCs w:val="36"/>
          <w:rtl/>
        </w:rPr>
        <w:t xml:space="preserve"> </w:t>
      </w:r>
      <w:r w:rsidRPr="00D57384">
        <w:rPr>
          <w:rFonts w:ascii="Arabic Typesetting" w:hAnsi="Arabic Typesetting" w:cs="Arabic Typesetting"/>
          <w:color w:val="006600"/>
          <w:sz w:val="36"/>
          <w:szCs w:val="36"/>
          <w:rtl/>
        </w:rPr>
        <w:t>4%</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w:proofErr w:type="gramStart"/>
      <w:r w:rsidRPr="00D57384">
        <w:rPr>
          <w:rFonts w:ascii="Arabic Typesetting" w:hAnsi="Arabic Typesetting" w:cs="Arabic Typesetting"/>
          <w:color w:val="FF0000"/>
          <w:sz w:val="36"/>
          <w:szCs w:val="36"/>
          <w:rtl/>
        </w:rPr>
        <w:t>المطلوب</w:t>
      </w:r>
      <w:r w:rsidRPr="00D57384">
        <w:rPr>
          <w:rFonts w:ascii="Arabic Typesetting" w:hAnsi="Arabic Typesetting" w:cs="Arabic Typesetting"/>
          <w:sz w:val="36"/>
          <w:szCs w:val="36"/>
          <w:rtl/>
        </w:rPr>
        <w:t xml:space="preserve"> :أحسب</w:t>
      </w:r>
      <w:proofErr w:type="gramEnd"/>
      <w:r w:rsidRPr="00D57384">
        <w:rPr>
          <w:rFonts w:ascii="Arabic Typesetting" w:hAnsi="Arabic Typesetting" w:cs="Arabic Typesetting"/>
          <w:sz w:val="36"/>
          <w:szCs w:val="36"/>
          <w:rtl/>
        </w:rPr>
        <w:t xml:space="preserve"> العائد المتوقع للسهم عن طريق استخدام (</w:t>
      </w:r>
      <w:r w:rsidRPr="00D57384">
        <w:rPr>
          <w:rFonts w:ascii="Arabic Typesetting" w:hAnsi="Arabic Typesetting" w:cs="Arabic Typesetting"/>
          <w:sz w:val="36"/>
          <w:szCs w:val="36"/>
        </w:rPr>
        <w:t>CAPM</w:t>
      </w:r>
      <w:r w:rsidRPr="00D57384">
        <w:rPr>
          <w:rFonts w:ascii="Arabic Typesetting" w:hAnsi="Arabic Typesetting" w:cs="Arabic Typesetting"/>
          <w:sz w:val="36"/>
          <w:szCs w:val="36"/>
          <w:rtl/>
        </w:rPr>
        <w:t>).</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Pr>
      </w:pPr>
      <w:r w:rsidRPr="00D57384">
        <w:rPr>
          <w:rFonts w:ascii="Arabic Typesetting" w:hAnsi="Arabic Typesetting" w:cs="Arabic Typesetting"/>
          <w:color w:val="FF0000"/>
          <w:sz w:val="36"/>
          <w:szCs w:val="36"/>
          <w:rtl/>
        </w:rPr>
        <w:t xml:space="preserve">الحل / </w:t>
      </w:r>
      <m:oMath>
        <m:r>
          <m:rPr>
            <m:sty m:val="bi"/>
          </m:rPr>
          <w:rPr>
            <w:rFonts w:ascii="Cambria Math" w:hAnsi="Cambria Math" w:cs="Arabic Typesetting"/>
            <w:sz w:val="36"/>
            <w:szCs w:val="36"/>
          </w:rPr>
          <m:t>E</m:t>
        </m:r>
        <m:d>
          <m:dPr>
            <m:ctrlPr>
              <w:rPr>
                <w:rFonts w:ascii="Cambria Math" w:hAnsi="Cambria Math" w:cs="Arabic Typesetting"/>
                <w:b/>
                <w:bCs/>
                <w:i/>
                <w:iCs/>
                <w:sz w:val="36"/>
                <w:szCs w:val="36"/>
              </w:rPr>
            </m:ctrlPr>
          </m:dPr>
          <m:e>
            <m:r>
              <m:rPr>
                <m:sty m:val="bi"/>
              </m:rPr>
              <w:rPr>
                <w:rFonts w:ascii="Cambria Math" w:hAnsi="Cambria Math" w:cs="Arabic Typesetting"/>
                <w:sz w:val="36"/>
                <w:szCs w:val="36"/>
              </w:rPr>
              <m:t>R</m:t>
            </m:r>
          </m:e>
        </m:d>
        <m:r>
          <m:rPr>
            <m:sty m:val="bi"/>
          </m:rPr>
          <w:rPr>
            <w:rFonts w:ascii="Cambria Math" w:hAnsi="Cambria Math" w:cs="Arabic Typesetting"/>
            <w:sz w:val="36"/>
            <w:szCs w:val="36"/>
          </w:rPr>
          <m:t>=</m:t>
        </m:r>
        <m:sSub>
          <m:sSubPr>
            <m:ctrlPr>
              <w:rPr>
                <w:rFonts w:ascii="Cambria Math" w:hAnsi="Cambria Math" w:cs="Arabic Typesetting"/>
                <w:b/>
                <w:bCs/>
                <w:i/>
                <w:iCs/>
                <w:sz w:val="36"/>
                <w:szCs w:val="36"/>
              </w:rPr>
            </m:ctrlPr>
          </m:sSubPr>
          <m:e>
            <m:r>
              <m:rPr>
                <m:sty m:val="bi"/>
              </m:rPr>
              <w:rPr>
                <w:rFonts w:ascii="Cambria Math" w:hAnsi="Cambria Math" w:cs="Arabic Typesetting"/>
                <w:sz w:val="36"/>
                <w:szCs w:val="36"/>
              </w:rPr>
              <m:t>R</m:t>
            </m:r>
          </m:e>
          <m:sub>
            <m:r>
              <m:rPr>
                <m:sty m:val="bi"/>
              </m:rPr>
              <w:rPr>
                <w:rFonts w:ascii="Cambria Math" w:hAnsi="Cambria Math" w:cs="Arabic Typesetting"/>
                <w:sz w:val="36"/>
                <w:szCs w:val="36"/>
              </w:rPr>
              <m:t>f</m:t>
            </m:r>
          </m:sub>
        </m:sSub>
        <m:r>
          <m:rPr>
            <m:sty m:val="bi"/>
          </m:rPr>
          <w:rPr>
            <w:rFonts w:ascii="Cambria Math" w:hAnsi="Cambria Math" w:cs="Arabic Typesetting"/>
            <w:sz w:val="36"/>
            <w:szCs w:val="36"/>
          </w:rPr>
          <m:t>+β(</m:t>
        </m:r>
        <m:sSub>
          <m:sSubPr>
            <m:ctrlPr>
              <w:rPr>
                <w:rFonts w:ascii="Cambria Math" w:hAnsi="Cambria Math" w:cs="Arabic Typesetting"/>
                <w:b/>
                <w:bCs/>
                <w:i/>
                <w:iCs/>
                <w:sz w:val="36"/>
                <w:szCs w:val="36"/>
              </w:rPr>
            </m:ctrlPr>
          </m:sSubPr>
          <m:e>
            <m:r>
              <m:rPr>
                <m:sty m:val="bi"/>
              </m:rPr>
              <w:rPr>
                <w:rFonts w:ascii="Cambria Math" w:hAnsi="Cambria Math" w:cs="Arabic Typesetting"/>
                <w:sz w:val="36"/>
                <w:szCs w:val="36"/>
              </w:rPr>
              <m:t>R</m:t>
            </m:r>
          </m:e>
          <m:sub>
            <m:r>
              <m:rPr>
                <m:sty m:val="bi"/>
              </m:rPr>
              <w:rPr>
                <w:rFonts w:ascii="Cambria Math" w:hAnsi="Cambria Math" w:cs="Arabic Typesetting"/>
                <w:sz w:val="36"/>
                <w:szCs w:val="36"/>
              </w:rPr>
              <m:t>M</m:t>
            </m:r>
          </m:sub>
        </m:sSub>
        <m:r>
          <m:rPr>
            <m:sty m:val="bi"/>
          </m:rPr>
          <w:rPr>
            <w:rFonts w:ascii="Cambria Math" w:hAnsi="Cambria Math" w:cs="Arabic Typesetting"/>
            <w:sz w:val="36"/>
            <w:szCs w:val="36"/>
          </w:rPr>
          <m:t>-</m:t>
        </m:r>
        <m:sSub>
          <m:sSubPr>
            <m:ctrlPr>
              <w:rPr>
                <w:rFonts w:ascii="Cambria Math" w:hAnsi="Cambria Math" w:cs="Arabic Typesetting"/>
                <w:b/>
                <w:bCs/>
                <w:i/>
                <w:iCs/>
                <w:sz w:val="36"/>
                <w:szCs w:val="36"/>
              </w:rPr>
            </m:ctrlPr>
          </m:sSubPr>
          <m:e>
            <m:r>
              <m:rPr>
                <m:sty m:val="bi"/>
              </m:rPr>
              <w:rPr>
                <w:rFonts w:ascii="Cambria Math" w:hAnsi="Cambria Math" w:cs="Arabic Typesetting"/>
                <w:sz w:val="36"/>
                <w:szCs w:val="36"/>
              </w:rPr>
              <m:t>R</m:t>
            </m:r>
          </m:e>
          <m:sub>
            <m:r>
              <m:rPr>
                <m:sty m:val="bi"/>
              </m:rPr>
              <w:rPr>
                <w:rFonts w:ascii="Cambria Math" w:hAnsi="Cambria Math" w:cs="Arabic Typesetting"/>
                <w:sz w:val="36"/>
                <w:szCs w:val="36"/>
              </w:rPr>
              <m:t>f</m:t>
            </m:r>
          </m:sub>
        </m:sSub>
        <m:r>
          <m:rPr>
            <m:sty m:val="bi"/>
          </m:rPr>
          <w:rPr>
            <w:rFonts w:ascii="Cambria Math" w:hAnsi="Cambria Math" w:cs="Arabic Typesetting"/>
            <w:sz w:val="36"/>
            <w:szCs w:val="36"/>
          </w:rPr>
          <m:t>)</m:t>
        </m:r>
      </m:oMath>
    </w:p>
    <w:p w:rsidR="00D22698" w:rsidRPr="00D57384" w:rsidRDefault="00D22698" w:rsidP="00A27A5B">
      <w:pPr>
        <w:tabs>
          <w:tab w:val="left" w:pos="1046"/>
        </w:tabs>
        <w:spacing w:line="240" w:lineRule="auto"/>
        <w:ind w:left="360"/>
        <w:jc w:val="both"/>
        <w:rPr>
          <w:rFonts w:ascii="Arabic Typesetting" w:hAnsi="Arabic Typesetting" w:cs="Arabic Typesetting"/>
          <w:i/>
          <w:sz w:val="36"/>
          <w:szCs w:val="36"/>
          <w:rtl/>
        </w:rPr>
      </w:pPr>
      <m:oMathPara>
        <m:oMathParaPr>
          <m:jc m:val="centerGroup"/>
        </m:oMathParaPr>
        <m:oMath>
          <m:r>
            <m:rPr>
              <m:sty m:val="bi"/>
            </m:rPr>
            <w:rPr>
              <w:rFonts w:ascii="Cambria Math" w:hAnsi="Cambria Math" w:cs="Arabic Typesetting"/>
              <w:sz w:val="36"/>
              <w:szCs w:val="36"/>
            </w:rPr>
            <m:t>E</m:t>
          </m:r>
          <m:d>
            <m:dPr>
              <m:ctrlPr>
                <w:rPr>
                  <w:rFonts w:ascii="Cambria Math" w:hAnsi="Cambria Math" w:cs="Arabic Typesetting"/>
                  <w:b/>
                  <w:bCs/>
                  <w:i/>
                  <w:iCs/>
                  <w:sz w:val="36"/>
                  <w:szCs w:val="36"/>
                </w:rPr>
              </m:ctrlPr>
            </m:dPr>
            <m:e>
              <m:r>
                <m:rPr>
                  <m:sty m:val="bi"/>
                </m:rPr>
                <w:rPr>
                  <w:rFonts w:ascii="Cambria Math" w:hAnsi="Cambria Math" w:cs="Arabic Typesetting"/>
                  <w:sz w:val="36"/>
                  <w:szCs w:val="36"/>
                </w:rPr>
                <m:t>R</m:t>
              </m:r>
            </m:e>
          </m:d>
          <m:r>
            <m:rPr>
              <m:sty m:val="bi"/>
            </m:rPr>
            <w:rPr>
              <w:rFonts w:ascii="Cambria Math" w:hAnsi="Cambria Math" w:cs="Arabic Typesetting"/>
              <w:sz w:val="36"/>
              <w:szCs w:val="36"/>
            </w:rPr>
            <m:t>=4%+1.5(8%-4%)</m:t>
          </m:r>
        </m:oMath>
      </m:oMathPara>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m:oMathPara>
        <m:oMathParaPr>
          <m:jc m:val="centerGroup"/>
        </m:oMathParaPr>
        <m:oMath>
          <m:r>
            <m:rPr>
              <m:sty m:val="bi"/>
            </m:rPr>
            <w:rPr>
              <w:rFonts w:ascii="Cambria Math" w:hAnsi="Cambria Math" w:cs="Arabic Typesetting"/>
              <w:sz w:val="36"/>
              <w:szCs w:val="36"/>
            </w:rPr>
            <m:t>E</m:t>
          </m:r>
          <m:d>
            <m:dPr>
              <m:ctrlPr>
                <w:rPr>
                  <w:rFonts w:ascii="Cambria Math" w:hAnsi="Cambria Math" w:cs="Arabic Typesetting"/>
                  <w:b/>
                  <w:bCs/>
                  <w:i/>
                  <w:iCs/>
                  <w:sz w:val="36"/>
                  <w:szCs w:val="36"/>
                </w:rPr>
              </m:ctrlPr>
            </m:dPr>
            <m:e>
              <m:r>
                <m:rPr>
                  <m:sty m:val="bi"/>
                </m:rPr>
                <w:rPr>
                  <w:rFonts w:ascii="Cambria Math" w:hAnsi="Cambria Math" w:cs="Arabic Typesetting"/>
                  <w:sz w:val="36"/>
                  <w:szCs w:val="36"/>
                </w:rPr>
                <m:t>R</m:t>
              </m:r>
            </m:e>
          </m:d>
          <m:r>
            <m:rPr>
              <m:sty m:val="bi"/>
            </m:rPr>
            <w:rPr>
              <w:rFonts w:ascii="Cambria Math" w:hAnsi="Cambria Math" w:cs="Arabic Typesetting"/>
              <w:sz w:val="36"/>
              <w:szCs w:val="36"/>
            </w:rPr>
            <m:t>=9.6%</m:t>
          </m:r>
        </m:oMath>
      </m:oMathPara>
    </w:p>
    <w:p w:rsidR="00D22698" w:rsidRPr="00D57384" w:rsidRDefault="00D22698" w:rsidP="00A27A5B">
      <w:pPr>
        <w:pStyle w:val="a3"/>
        <w:numPr>
          <w:ilvl w:val="0"/>
          <w:numId w:val="67"/>
        </w:num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sz w:val="36"/>
          <w:szCs w:val="36"/>
          <w:rtl/>
        </w:rPr>
        <w:t>إذن فالعائد المتوقع لسهم شركة المراعي هو 9.6%.</w:t>
      </w:r>
    </w:p>
    <w:p w:rsidR="00D22698" w:rsidRPr="00D57384" w:rsidRDefault="00D22698" w:rsidP="00A27A5B">
      <w:pPr>
        <w:tabs>
          <w:tab w:val="left" w:pos="1046"/>
        </w:tabs>
        <w:spacing w:line="240" w:lineRule="auto"/>
        <w:ind w:left="360"/>
        <w:jc w:val="both"/>
        <w:rPr>
          <w:rFonts w:ascii="Arabic Typesetting" w:hAnsi="Arabic Typesetting" w:cs="Arabic Typesetting"/>
          <w:color w:val="008000"/>
          <w:sz w:val="36"/>
          <w:szCs w:val="36"/>
          <w:rtl/>
        </w:rPr>
      </w:pPr>
      <w:r w:rsidRPr="00D57384">
        <w:rPr>
          <w:rFonts w:ascii="Arabic Typesetting" w:hAnsi="Arabic Typesetting" w:cs="Arabic Typesetting"/>
          <w:color w:val="FF0000"/>
          <w:sz w:val="36"/>
          <w:szCs w:val="36"/>
          <w:rtl/>
        </w:rPr>
        <w:t xml:space="preserve">مثال 2 </w:t>
      </w:r>
      <w:r w:rsidRPr="00D57384">
        <w:rPr>
          <w:rFonts w:ascii="Arabic Typesetting" w:hAnsi="Arabic Typesetting" w:cs="Arabic Typesetting"/>
          <w:color w:val="008000"/>
          <w:sz w:val="36"/>
          <w:szCs w:val="36"/>
          <w:rtl/>
        </w:rPr>
        <w:t xml:space="preserve">/ </w:t>
      </w:r>
      <w:proofErr w:type="gramStart"/>
      <w:r w:rsidRPr="00D57384">
        <w:rPr>
          <w:rFonts w:ascii="Arabic Typesetting" w:hAnsi="Arabic Typesetting" w:cs="Arabic Typesetting"/>
          <w:color w:val="008000"/>
          <w:sz w:val="36"/>
          <w:szCs w:val="36"/>
          <w:rtl/>
        </w:rPr>
        <w:t>اذا</w:t>
      </w:r>
      <w:proofErr w:type="gramEnd"/>
      <w:r w:rsidRPr="00D57384">
        <w:rPr>
          <w:rFonts w:ascii="Arabic Typesetting" w:hAnsi="Arabic Typesetting" w:cs="Arabic Typesetting"/>
          <w:color w:val="008000"/>
          <w:sz w:val="36"/>
          <w:szCs w:val="36"/>
          <w:rtl/>
        </w:rPr>
        <w:t xml:space="preserve"> كان معامل العائد على الاستثمارات عديمة المخاطرة</w:t>
      </w:r>
      <m:oMath>
        <m:sSub>
          <m:sSubPr>
            <m:ctrlPr>
              <w:rPr>
                <w:rFonts w:ascii="Cambria Math" w:hAnsi="Cambria Math" w:cs="Arabic Typesetting"/>
                <w:b/>
                <w:bCs/>
                <w:i/>
                <w:iCs/>
                <w:color w:val="008000"/>
                <w:sz w:val="36"/>
                <w:szCs w:val="36"/>
              </w:rPr>
            </m:ctrlPr>
          </m:sSubPr>
          <m:e>
            <m:r>
              <m:rPr>
                <m:sty m:val="bi"/>
              </m:rPr>
              <w:rPr>
                <w:rFonts w:ascii="Cambria Math" w:hAnsi="Cambria Math" w:cs="Arabic Typesetting"/>
                <w:color w:val="008000"/>
                <w:sz w:val="36"/>
                <w:szCs w:val="36"/>
              </w:rPr>
              <m:t>R</m:t>
            </m:r>
          </m:e>
          <m:sub>
            <m:r>
              <m:rPr>
                <m:sty m:val="bi"/>
              </m:rPr>
              <w:rPr>
                <w:rFonts w:ascii="Cambria Math" w:hAnsi="Cambria Math" w:cs="Arabic Typesetting"/>
                <w:color w:val="008000"/>
                <w:sz w:val="36"/>
                <w:szCs w:val="36"/>
              </w:rPr>
              <m:t>f</m:t>
            </m:r>
          </m:sub>
        </m:sSub>
      </m:oMath>
      <w:r w:rsidRPr="00D57384">
        <w:rPr>
          <w:rFonts w:ascii="Arabic Typesetting" w:hAnsi="Arabic Typesetting" w:cs="Arabic Typesetting"/>
          <w:color w:val="008000"/>
          <w:sz w:val="36"/>
          <w:szCs w:val="36"/>
          <w:rtl/>
        </w:rPr>
        <w:t xml:space="preserve"> </w:t>
      </w:r>
      <w:r w:rsidRPr="00D57384">
        <w:rPr>
          <w:rFonts w:ascii="Arabic Typesetting" w:hAnsi="Arabic Typesetting" w:cs="Arabic Typesetting" w:hint="cs"/>
          <w:color w:val="008000"/>
          <w:sz w:val="36"/>
          <w:szCs w:val="36"/>
          <w:rtl/>
        </w:rPr>
        <w:t>= 10%</w:t>
      </w:r>
      <w:r w:rsidRPr="00D57384">
        <w:rPr>
          <w:rFonts w:ascii="Arabic Typesetting" w:hAnsi="Arabic Typesetting" w:cs="Arabic Typesetting"/>
          <w:color w:val="008000"/>
          <w:sz w:val="36"/>
          <w:szCs w:val="36"/>
          <w:rtl/>
        </w:rPr>
        <w:t xml:space="preserve"> </w:t>
      </w:r>
    </w:p>
    <w:p w:rsidR="00D22698" w:rsidRPr="00D57384" w:rsidRDefault="00D22698" w:rsidP="00A27A5B">
      <w:pPr>
        <w:tabs>
          <w:tab w:val="left" w:pos="1046"/>
        </w:tabs>
        <w:spacing w:line="240" w:lineRule="auto"/>
        <w:ind w:left="360"/>
        <w:jc w:val="both"/>
        <w:rPr>
          <w:rFonts w:ascii="Arabic Typesetting" w:hAnsi="Arabic Typesetting" w:cs="Arabic Typesetting"/>
          <w:color w:val="008000"/>
          <w:sz w:val="36"/>
          <w:szCs w:val="36"/>
          <w:rtl/>
        </w:rPr>
      </w:pPr>
      <w:r w:rsidRPr="00D57384">
        <w:rPr>
          <w:rFonts w:ascii="Arabic Typesetting" w:hAnsi="Arabic Typesetting" w:cs="Arabic Typesetting"/>
          <w:color w:val="008000"/>
          <w:sz w:val="36"/>
          <w:szCs w:val="36"/>
          <w:rtl/>
        </w:rPr>
        <w:lastRenderedPageBreak/>
        <w:t xml:space="preserve"> وعائد محفظة السوق</w:t>
      </w:r>
      <m:oMath>
        <m:sSub>
          <m:sSubPr>
            <m:ctrlPr>
              <w:rPr>
                <w:rFonts w:ascii="Cambria Math" w:hAnsi="Cambria Math" w:cs="Arabic Typesetting"/>
                <w:i/>
                <w:iCs/>
                <w:color w:val="008000"/>
                <w:sz w:val="36"/>
                <w:szCs w:val="36"/>
              </w:rPr>
            </m:ctrlPr>
          </m:sSubPr>
          <m:e>
            <m:r>
              <m:rPr>
                <m:sty m:val="p"/>
              </m:rPr>
              <w:rPr>
                <w:rFonts w:ascii="Cambria Math" w:hAnsi="Cambria Math" w:cs="Arabic Typesetting"/>
                <w:color w:val="008000"/>
                <w:sz w:val="36"/>
                <w:szCs w:val="36"/>
              </w:rPr>
              <m:t>R</m:t>
            </m:r>
          </m:e>
          <m:sub>
            <m:r>
              <m:rPr>
                <m:sty m:val="p"/>
              </m:rPr>
              <w:rPr>
                <w:rFonts w:ascii="Cambria Math" w:hAnsi="Cambria Math" w:cs="Arabic Typesetting"/>
                <w:color w:val="008000"/>
                <w:sz w:val="36"/>
                <w:szCs w:val="36"/>
              </w:rPr>
              <m:t>M</m:t>
            </m:r>
          </m:sub>
        </m:sSub>
      </m:oMath>
      <w:r w:rsidRPr="00D57384">
        <w:rPr>
          <w:rFonts w:ascii="Arabic Typesetting" w:hAnsi="Arabic Typesetting" w:cs="Arabic Typesetting" w:hint="cs"/>
          <w:color w:val="008000"/>
          <w:sz w:val="36"/>
          <w:szCs w:val="36"/>
          <w:rtl/>
        </w:rPr>
        <w:t xml:space="preserve"> = 15</w:t>
      </w:r>
      <w:r w:rsidRPr="00D57384">
        <w:rPr>
          <w:rFonts w:ascii="Arabic Typesetting" w:hAnsi="Arabic Typesetting" w:cs="Arabic Typesetting"/>
          <w:color w:val="008000"/>
          <w:sz w:val="36"/>
          <w:szCs w:val="36"/>
          <w:rtl/>
        </w:rPr>
        <w:t>%</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Pr>
      </w:pPr>
      <w:r w:rsidRPr="00D57384">
        <w:rPr>
          <w:rFonts w:ascii="Arabic Typesetting" w:hAnsi="Arabic Typesetting" w:cs="Arabic Typesetting"/>
          <w:color w:val="008000"/>
          <w:sz w:val="36"/>
          <w:szCs w:val="36"/>
          <w:rtl/>
        </w:rPr>
        <w:t xml:space="preserve"> </w:t>
      </w:r>
      <w:proofErr w:type="gramStart"/>
      <w:r w:rsidRPr="00D57384">
        <w:rPr>
          <w:rFonts w:ascii="Arabic Typesetting" w:hAnsi="Arabic Typesetting" w:cs="Arabic Typesetting"/>
          <w:color w:val="008000"/>
          <w:sz w:val="36"/>
          <w:szCs w:val="36"/>
          <w:rtl/>
        </w:rPr>
        <w:t>و معامل</w:t>
      </w:r>
      <w:proofErr w:type="gramEnd"/>
      <w:r w:rsidRPr="00D57384">
        <w:rPr>
          <w:rFonts w:ascii="Arabic Typesetting" w:hAnsi="Arabic Typesetting" w:cs="Arabic Typesetting"/>
          <w:color w:val="008000"/>
          <w:sz w:val="36"/>
          <w:szCs w:val="36"/>
          <w:rtl/>
        </w:rPr>
        <w:t xml:space="preserve"> بيتا لأسهم شركة جرير</w:t>
      </w:r>
      <w:r w:rsidRPr="00D57384">
        <w:rPr>
          <w:rFonts w:ascii="Times New Roman" w:hAnsi="Times New Roman" w:cs="Times New Roman"/>
          <w:color w:val="006600"/>
          <w:sz w:val="36"/>
          <w:szCs w:val="36"/>
        </w:rPr>
        <w:t xml:space="preserve"> </w:t>
      </w:r>
      <w:r w:rsidRPr="00D57384">
        <w:rPr>
          <w:rFonts w:ascii="Times New Roman" w:hAnsi="Times New Roman" w:cs="Times New Roman"/>
          <w:color w:val="008000"/>
          <w:sz w:val="36"/>
          <w:szCs w:val="36"/>
        </w:rPr>
        <w:t>β</w:t>
      </w:r>
      <w:r w:rsidRPr="00D57384">
        <w:rPr>
          <w:rFonts w:ascii="Arabic Typesetting" w:hAnsi="Arabic Typesetting" w:cs="Arabic Typesetting" w:hint="cs"/>
          <w:color w:val="008000"/>
          <w:sz w:val="36"/>
          <w:szCs w:val="36"/>
          <w:rtl/>
        </w:rPr>
        <w:t>=</w:t>
      </w:r>
      <w:r w:rsidRPr="00D57384">
        <w:rPr>
          <w:rFonts w:ascii="Arabic Typesetting" w:hAnsi="Arabic Typesetting" w:cs="Arabic Typesetting"/>
          <w:color w:val="008000"/>
          <w:sz w:val="36"/>
          <w:szCs w:val="36"/>
          <w:rtl/>
        </w:rPr>
        <w:t xml:space="preserve"> 1</w:t>
      </w:r>
      <w:r w:rsidRPr="00D57384">
        <w:rPr>
          <w:rFonts w:ascii="Arabic Typesetting" w:hAnsi="Arabic Typesetting" w:cs="Arabic Typesetting"/>
          <w:sz w:val="36"/>
          <w:szCs w:val="36"/>
          <w:rtl/>
        </w:rPr>
        <w:t xml:space="preserve"> </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w:r w:rsidRPr="00D57384">
        <w:rPr>
          <w:rFonts w:ascii="Arabic Typesetting" w:hAnsi="Arabic Typesetting" w:cs="Arabic Typesetting"/>
          <w:sz w:val="36"/>
          <w:szCs w:val="36"/>
          <w:rtl/>
        </w:rPr>
        <w:t xml:space="preserve">ما هو معدل العائد المتوقع لسهم شركة جرير؟ </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Pr>
      </w:pPr>
      <w:r w:rsidRPr="00D57384">
        <w:rPr>
          <w:rFonts w:ascii="Arabic Typesetting" w:hAnsi="Arabic Typesetting" w:cs="Arabic Typesetting"/>
          <w:color w:val="FF0000"/>
          <w:sz w:val="36"/>
          <w:szCs w:val="36"/>
          <w:rtl/>
        </w:rPr>
        <w:t>الحل //</w:t>
      </w:r>
      <w:r w:rsidRPr="00D57384">
        <w:rPr>
          <w:rFonts w:ascii="Arabic Typesetting" w:hAnsi="Arabic Typesetting" w:cs="Arabic Typesetting"/>
          <w:sz w:val="36"/>
          <w:szCs w:val="36"/>
          <w:rtl/>
        </w:rPr>
        <w:t xml:space="preserve"> </w:t>
      </w:r>
      <m:oMath>
        <m:r>
          <m:rPr>
            <m:sty m:val="bi"/>
          </m:rPr>
          <w:rPr>
            <w:rFonts w:ascii="Cambria Math" w:hAnsi="Cambria Math" w:cs="Arabic Typesetting"/>
            <w:sz w:val="36"/>
            <w:szCs w:val="36"/>
          </w:rPr>
          <m:t>E</m:t>
        </m:r>
        <m:d>
          <m:dPr>
            <m:ctrlPr>
              <w:rPr>
                <w:rFonts w:ascii="Cambria Math" w:hAnsi="Cambria Math" w:cs="Arabic Typesetting"/>
                <w:b/>
                <w:bCs/>
                <w:i/>
                <w:iCs/>
                <w:sz w:val="36"/>
                <w:szCs w:val="36"/>
              </w:rPr>
            </m:ctrlPr>
          </m:dPr>
          <m:e>
            <m:r>
              <m:rPr>
                <m:sty m:val="bi"/>
              </m:rPr>
              <w:rPr>
                <w:rFonts w:ascii="Cambria Math" w:hAnsi="Cambria Math" w:cs="Arabic Typesetting"/>
                <w:sz w:val="36"/>
                <w:szCs w:val="36"/>
              </w:rPr>
              <m:t>R</m:t>
            </m:r>
          </m:e>
        </m:d>
        <m:r>
          <m:rPr>
            <m:sty m:val="bi"/>
          </m:rPr>
          <w:rPr>
            <w:rFonts w:ascii="Cambria Math" w:hAnsi="Cambria Math" w:cs="Arabic Typesetting"/>
            <w:sz w:val="36"/>
            <w:szCs w:val="36"/>
          </w:rPr>
          <m:t>=10%+1 (15%-10%)</m:t>
        </m:r>
      </m:oMath>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m:oMathPara>
        <m:oMathParaPr>
          <m:jc m:val="centerGroup"/>
        </m:oMathParaPr>
        <m:oMath>
          <m:r>
            <m:rPr>
              <m:sty m:val="bi"/>
            </m:rPr>
            <w:rPr>
              <w:rFonts w:ascii="Cambria Math" w:hAnsi="Cambria Math" w:cs="Arabic Typesetting"/>
              <w:sz w:val="36"/>
              <w:szCs w:val="36"/>
            </w:rPr>
            <m:t>E</m:t>
          </m:r>
          <m:d>
            <m:dPr>
              <m:ctrlPr>
                <w:rPr>
                  <w:rFonts w:ascii="Cambria Math" w:hAnsi="Cambria Math" w:cs="Arabic Typesetting"/>
                  <w:b/>
                  <w:bCs/>
                  <w:i/>
                  <w:iCs/>
                  <w:sz w:val="36"/>
                  <w:szCs w:val="36"/>
                </w:rPr>
              </m:ctrlPr>
            </m:dPr>
            <m:e>
              <m:r>
                <m:rPr>
                  <m:sty m:val="bi"/>
                </m:rPr>
                <w:rPr>
                  <w:rFonts w:ascii="Cambria Math" w:hAnsi="Cambria Math" w:cs="Arabic Typesetting"/>
                  <w:sz w:val="36"/>
                  <w:szCs w:val="36"/>
                </w:rPr>
                <m:t>R</m:t>
              </m:r>
            </m:e>
          </m:d>
          <m:r>
            <m:rPr>
              <m:sty m:val="bi"/>
            </m:rPr>
            <w:rPr>
              <w:rFonts w:ascii="Cambria Math" w:hAnsi="Cambria Math" w:cs="Arabic Typesetting"/>
              <w:sz w:val="36"/>
              <w:szCs w:val="36"/>
            </w:rPr>
            <m:t>=15%</m:t>
          </m:r>
        </m:oMath>
      </m:oMathPara>
    </w:p>
    <w:p w:rsidR="00D22698" w:rsidRPr="00D57384" w:rsidRDefault="00D22698" w:rsidP="00A27A5B">
      <w:pPr>
        <w:pStyle w:val="a3"/>
        <w:numPr>
          <w:ilvl w:val="0"/>
          <w:numId w:val="67"/>
        </w:numPr>
        <w:tabs>
          <w:tab w:val="left" w:pos="1046"/>
        </w:tabs>
        <w:spacing w:line="240" w:lineRule="auto"/>
        <w:jc w:val="both"/>
        <w:rPr>
          <w:rFonts w:ascii="Arabic Typesetting" w:hAnsi="Arabic Typesetting" w:cs="Arabic Typesetting"/>
          <w:sz w:val="36"/>
          <w:szCs w:val="36"/>
          <w:rtl/>
        </w:rPr>
      </w:pPr>
      <w:r w:rsidRPr="00D57384">
        <w:rPr>
          <w:rFonts w:ascii="Arabic Typesetting" w:hAnsi="Arabic Typesetting" w:cs="Arabic Typesetting"/>
          <w:sz w:val="36"/>
          <w:szCs w:val="36"/>
          <w:rtl/>
        </w:rPr>
        <w:t>إذن فالعائد المتوقع لسهم شركة جرير هو 15%.</w:t>
      </w:r>
    </w:p>
    <w:p w:rsidR="00D22698" w:rsidRPr="00D57384" w:rsidRDefault="00D22698" w:rsidP="00A27A5B">
      <w:pPr>
        <w:tabs>
          <w:tab w:val="left" w:pos="1046"/>
        </w:tabs>
        <w:spacing w:line="240" w:lineRule="auto"/>
        <w:ind w:left="360"/>
        <w:jc w:val="both"/>
        <w:rPr>
          <w:rFonts w:ascii="Arabic Typesetting" w:hAnsi="Arabic Typesetting" w:cs="Arabic Typesetting"/>
          <w:sz w:val="36"/>
          <w:szCs w:val="36"/>
          <w:rtl/>
        </w:rPr>
      </w:pPr>
    </w:p>
    <w:p w:rsidR="00D22698" w:rsidRPr="00AB6404" w:rsidRDefault="00D22698" w:rsidP="00A27A5B">
      <w:pPr>
        <w:tabs>
          <w:tab w:val="left" w:pos="1046"/>
        </w:tabs>
        <w:spacing w:line="240" w:lineRule="auto"/>
        <w:ind w:left="360"/>
        <w:jc w:val="both"/>
        <w:rPr>
          <w:rFonts w:ascii="Arabic Typesetting" w:hAnsi="Arabic Typesetting" w:cs="Arabic Typesetting"/>
          <w:sz w:val="36"/>
          <w:szCs w:val="36"/>
          <w:rtl/>
        </w:rPr>
      </w:pPr>
    </w:p>
    <w:p w:rsidR="003B6DCA" w:rsidRPr="00173D32" w:rsidRDefault="003B6DCA" w:rsidP="00A27A5B">
      <w:pPr>
        <w:pStyle w:val="a3"/>
        <w:numPr>
          <w:ilvl w:val="0"/>
          <w:numId w:val="98"/>
        </w:numPr>
        <w:spacing w:line="240" w:lineRule="auto"/>
        <w:jc w:val="both"/>
        <w:rPr>
          <w:rFonts w:ascii="Microsoft Uighur" w:eastAsia="MingLiU_HKSCS" w:hAnsi="Microsoft Uighur" w:cs="Microsoft Uighur"/>
          <w:noProof/>
          <w:color w:val="FF0000"/>
          <w:sz w:val="50"/>
          <w:szCs w:val="50"/>
          <w:rtl/>
        </w:rPr>
      </w:pPr>
      <w:r w:rsidRPr="00173D32">
        <w:rPr>
          <w:rFonts w:ascii="Microsoft Uighur" w:eastAsia="MingLiU_HKSCS" w:hAnsi="Microsoft Uighur" w:cs="Microsoft Uighur"/>
          <w:noProof/>
          <w:color w:val="FF0000"/>
          <w:sz w:val="50"/>
          <w:szCs w:val="50"/>
          <w:rtl/>
        </w:rPr>
        <w:t>المحاضرة الخامسة/الموازنة الرأسمالية وتحليل الخطر</w:t>
      </w:r>
    </w:p>
    <w:p w:rsidR="003B6DCA" w:rsidRPr="00173D32" w:rsidRDefault="003B6DCA" w:rsidP="00A27A5B">
      <w:pPr>
        <w:spacing w:line="240" w:lineRule="auto"/>
        <w:jc w:val="both"/>
        <w:rPr>
          <w:rFonts w:ascii="Microsoft Uighur" w:eastAsia="MingLiU_HKSCS" w:hAnsi="Microsoft Uighur" w:cs="Microsoft Uighur"/>
          <w:color w:val="00B050"/>
          <w:sz w:val="36"/>
          <w:szCs w:val="36"/>
          <w:u w:val="single"/>
          <w:rtl/>
        </w:rPr>
      </w:pPr>
      <w:r w:rsidRPr="00173D32">
        <w:rPr>
          <w:rFonts w:ascii="Microsoft Uighur" w:eastAsia="MingLiU_HKSCS" w:hAnsi="Microsoft Uighur" w:cs="Microsoft Uighur"/>
          <w:color w:val="00B050"/>
          <w:sz w:val="36"/>
          <w:szCs w:val="36"/>
          <w:u w:val="single"/>
          <w:rtl/>
        </w:rPr>
        <w:t>الموازنة الرأسمالية وتحليل الخطر:</w:t>
      </w:r>
    </w:p>
    <w:p w:rsidR="003B6DCA" w:rsidRPr="00173D32" w:rsidRDefault="003B6DCA" w:rsidP="00A27A5B">
      <w:pPr>
        <w:spacing w:line="240" w:lineRule="auto"/>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ان افتراض عنصر التأكد التام في تحصيل التدفقات النقدية عند تقويم المشروعات الاستثمارية يعتبر افتراضيا غير عملي نظرا لان التدفقات النقدية المرتقبة من تلك المشروعات تتعلق بالمستقبل وتتوقف على عدد كبير من العوامل التي تؤثر في قيمتها وبالتالي في قرار الاستثمار وتزداد حالة عدم التأكد كلما تعمقنا في المستقبل</w:t>
      </w:r>
      <w:proofErr w:type="gramStart"/>
      <w:r w:rsidRPr="00173D32">
        <w:rPr>
          <w:rFonts w:ascii="Microsoft Uighur" w:eastAsia="MingLiU_HKSCS" w:hAnsi="Microsoft Uighur" w:cs="Microsoft Uighur"/>
          <w:color w:val="000000" w:themeColor="text1"/>
          <w:sz w:val="36"/>
          <w:szCs w:val="36"/>
          <w:rtl/>
        </w:rPr>
        <w:t xml:space="preserve"> ,,</w:t>
      </w:r>
      <w:proofErr w:type="gramEnd"/>
      <w:r w:rsidRPr="00173D32">
        <w:rPr>
          <w:rFonts w:ascii="Microsoft Uighur" w:eastAsia="MingLiU_HKSCS" w:hAnsi="Microsoft Uighur" w:cs="Microsoft Uighur"/>
          <w:color w:val="000000" w:themeColor="text1"/>
          <w:sz w:val="36"/>
          <w:szCs w:val="36"/>
          <w:rtl/>
        </w:rPr>
        <w:t xml:space="preserve"> لهذا الغرض وجدت طرق عدة تحاول أن تأخذ بعين الاعتبار عنصر المخاطرة في تقويم المشروعات الرأسمالية.</w:t>
      </w:r>
    </w:p>
    <w:p w:rsidR="003B6DCA" w:rsidRPr="00173D32" w:rsidRDefault="003B6DCA" w:rsidP="00A27A5B">
      <w:pPr>
        <w:spacing w:line="240" w:lineRule="auto"/>
        <w:ind w:left="-625" w:firstLine="625"/>
        <w:jc w:val="both"/>
        <w:rPr>
          <w:rFonts w:ascii="Microsoft Uighur" w:eastAsia="MingLiU_HKSCS" w:hAnsi="Microsoft Uighur" w:cs="Microsoft Uighur"/>
          <w:color w:val="0070C0"/>
          <w:sz w:val="36"/>
          <w:szCs w:val="36"/>
          <w:u w:val="single"/>
          <w:rtl/>
        </w:rPr>
      </w:pPr>
      <w:r w:rsidRPr="00173D32">
        <w:rPr>
          <w:rFonts w:ascii="Microsoft Uighur" w:eastAsia="MingLiU_HKSCS" w:hAnsi="Microsoft Uighur" w:cs="Microsoft Uighur"/>
          <w:color w:val="0070C0"/>
          <w:sz w:val="36"/>
          <w:szCs w:val="36"/>
          <w:u w:val="single"/>
          <w:rtl/>
        </w:rPr>
        <w:t>تأثير الخطر على تقييم الاستثمارات الرأسمالية:</w:t>
      </w:r>
    </w:p>
    <w:p w:rsidR="003B6DCA" w:rsidRPr="00173D32" w:rsidRDefault="003B6DCA" w:rsidP="00A27A5B">
      <w:pPr>
        <w:pStyle w:val="a3"/>
        <w:numPr>
          <w:ilvl w:val="0"/>
          <w:numId w:val="93"/>
        </w:numPr>
        <w:spacing w:line="240" w:lineRule="auto"/>
        <w:jc w:val="both"/>
        <w:rPr>
          <w:rFonts w:ascii="Microsoft Uighur" w:eastAsia="MingLiU_HKSCS" w:hAnsi="Microsoft Uighur" w:cs="Microsoft Uighur"/>
          <w:color w:val="00B050"/>
          <w:sz w:val="36"/>
          <w:szCs w:val="36"/>
        </w:rPr>
      </w:pPr>
      <w:r w:rsidRPr="00173D32">
        <w:rPr>
          <w:rFonts w:ascii="Microsoft Uighur" w:eastAsia="MingLiU_HKSCS" w:hAnsi="Microsoft Uighur" w:cs="Microsoft Uighur"/>
          <w:color w:val="CC0099"/>
          <w:sz w:val="36"/>
          <w:szCs w:val="36"/>
          <w:rtl/>
        </w:rPr>
        <w:t>مدة المشروع:</w:t>
      </w:r>
      <w:r w:rsidRPr="00173D32">
        <w:rPr>
          <w:rFonts w:ascii="Microsoft Uighur" w:eastAsia="MingLiU_HKSCS" w:hAnsi="Microsoft Uighur" w:cs="Microsoft Uighur"/>
          <w:color w:val="00B050"/>
          <w:sz w:val="36"/>
          <w:szCs w:val="36"/>
          <w:rtl/>
        </w:rPr>
        <w:t xml:space="preserve"> </w:t>
      </w:r>
      <w:r w:rsidRPr="00173D32">
        <w:rPr>
          <w:rFonts w:ascii="Microsoft Uighur" w:eastAsia="MingLiU_HKSCS" w:hAnsi="Microsoft Uighur" w:cs="Microsoft Uighur"/>
          <w:color w:val="000000" w:themeColor="text1"/>
          <w:sz w:val="36"/>
          <w:szCs w:val="36"/>
          <w:rtl/>
        </w:rPr>
        <w:t>ان مدة المشروع لا يمكن معرفتها بدقة علما انها تساهم بنسبة كبيرة في تحقيق الجدوى المالية.</w:t>
      </w:r>
    </w:p>
    <w:p w:rsidR="003B6DCA" w:rsidRPr="00173D32" w:rsidRDefault="003B6DCA" w:rsidP="00A27A5B">
      <w:pPr>
        <w:pStyle w:val="a3"/>
        <w:numPr>
          <w:ilvl w:val="0"/>
          <w:numId w:val="93"/>
        </w:numPr>
        <w:spacing w:line="240" w:lineRule="auto"/>
        <w:jc w:val="both"/>
        <w:rPr>
          <w:rFonts w:ascii="Microsoft Uighur" w:eastAsia="MingLiU_HKSCS" w:hAnsi="Microsoft Uighur" w:cs="Microsoft Uighur"/>
          <w:color w:val="00B050"/>
          <w:sz w:val="36"/>
          <w:szCs w:val="36"/>
        </w:rPr>
      </w:pPr>
      <w:r w:rsidRPr="00173D32">
        <w:rPr>
          <w:rFonts w:ascii="Microsoft Uighur" w:eastAsia="MingLiU_HKSCS" w:hAnsi="Microsoft Uighur" w:cs="Microsoft Uighur"/>
          <w:color w:val="CC0099"/>
          <w:sz w:val="36"/>
          <w:szCs w:val="36"/>
          <w:rtl/>
        </w:rPr>
        <w:t xml:space="preserve">التدفقات النقدية: </w:t>
      </w:r>
      <w:r w:rsidRPr="00173D32">
        <w:rPr>
          <w:rFonts w:ascii="Microsoft Uighur" w:eastAsia="MingLiU_HKSCS" w:hAnsi="Microsoft Uighur" w:cs="Microsoft Uighur"/>
          <w:color w:val="000000" w:themeColor="text1"/>
          <w:sz w:val="36"/>
          <w:szCs w:val="36"/>
          <w:rtl/>
        </w:rPr>
        <w:t>يتم تقدير التدفقات النقدية في الغالب انطلاقا من التنبؤ بالطلب المستقبلي</w:t>
      </w:r>
      <w:proofErr w:type="gramStart"/>
      <w:r w:rsidRPr="00173D32">
        <w:rPr>
          <w:rFonts w:ascii="Microsoft Uighur" w:eastAsia="MingLiU_HKSCS" w:hAnsi="Microsoft Uighur" w:cs="Microsoft Uighur"/>
          <w:color w:val="000000" w:themeColor="text1"/>
          <w:sz w:val="36"/>
          <w:szCs w:val="36"/>
          <w:rtl/>
        </w:rPr>
        <w:t xml:space="preserve"> ,</w:t>
      </w:r>
      <w:proofErr w:type="gramEnd"/>
      <w:r w:rsidRPr="00173D32">
        <w:rPr>
          <w:rFonts w:ascii="Microsoft Uighur" w:eastAsia="MingLiU_HKSCS" w:hAnsi="Microsoft Uighur" w:cs="Microsoft Uighur"/>
          <w:color w:val="000000" w:themeColor="text1"/>
          <w:sz w:val="36"/>
          <w:szCs w:val="36"/>
          <w:rtl/>
        </w:rPr>
        <w:t xml:space="preserve"> تكلفة الانتاج , واسعار المنتج , وتتأثر كل هذه العناصر بالمخاطرة واحيانا عدم التأكد وبالتالي فأن أي تغيير فيه سوف يؤثر على التدفقات النقدية.</w:t>
      </w:r>
    </w:p>
    <w:p w:rsidR="003B6DCA" w:rsidRPr="00173D32" w:rsidRDefault="003B6DCA" w:rsidP="00A27A5B">
      <w:pPr>
        <w:pStyle w:val="a3"/>
        <w:numPr>
          <w:ilvl w:val="0"/>
          <w:numId w:val="93"/>
        </w:numPr>
        <w:spacing w:line="240" w:lineRule="auto"/>
        <w:jc w:val="both"/>
        <w:rPr>
          <w:rFonts w:ascii="Microsoft Uighur" w:eastAsia="MingLiU_HKSCS" w:hAnsi="Microsoft Uighur" w:cs="Microsoft Uighur"/>
          <w:color w:val="00B050"/>
          <w:sz w:val="36"/>
          <w:szCs w:val="36"/>
        </w:rPr>
      </w:pPr>
      <w:r w:rsidRPr="00173D32">
        <w:rPr>
          <w:rFonts w:ascii="Microsoft Uighur" w:eastAsia="MingLiU_HKSCS" w:hAnsi="Microsoft Uighur" w:cs="Microsoft Uighur"/>
          <w:color w:val="CC0099"/>
          <w:sz w:val="36"/>
          <w:szCs w:val="36"/>
          <w:rtl/>
        </w:rPr>
        <w:t xml:space="preserve">معدل الخصم: </w:t>
      </w:r>
      <w:r w:rsidRPr="00173D32">
        <w:rPr>
          <w:rFonts w:ascii="Microsoft Uighur" w:eastAsia="MingLiU_HKSCS" w:hAnsi="Microsoft Uighur" w:cs="Microsoft Uighur"/>
          <w:color w:val="000000" w:themeColor="text1"/>
          <w:sz w:val="36"/>
          <w:szCs w:val="36"/>
          <w:rtl/>
        </w:rPr>
        <w:t>يتأثر معدل الخصم باعتبارات عديدة منها (التضخم</w:t>
      </w:r>
      <w:proofErr w:type="gramStart"/>
      <w:r w:rsidRPr="00173D32">
        <w:rPr>
          <w:rFonts w:ascii="Microsoft Uighur" w:eastAsia="MingLiU_HKSCS" w:hAnsi="Microsoft Uighur" w:cs="Microsoft Uighur"/>
          <w:color w:val="000000" w:themeColor="text1"/>
          <w:sz w:val="36"/>
          <w:szCs w:val="36"/>
          <w:rtl/>
        </w:rPr>
        <w:t xml:space="preserve"> ,</w:t>
      </w:r>
      <w:proofErr w:type="gramEnd"/>
      <w:r w:rsidRPr="00173D32">
        <w:rPr>
          <w:rFonts w:ascii="Microsoft Uighur" w:eastAsia="MingLiU_HKSCS" w:hAnsi="Microsoft Uighur" w:cs="Microsoft Uighur"/>
          <w:color w:val="000000" w:themeColor="text1"/>
          <w:sz w:val="36"/>
          <w:szCs w:val="36"/>
          <w:rtl/>
        </w:rPr>
        <w:t xml:space="preserve"> السياسات المالية للدولة</w:t>
      </w:r>
      <w:r w:rsidRPr="00173D32">
        <w:rPr>
          <w:rFonts w:ascii="Microsoft Uighur" w:eastAsia="MingLiU_HKSCS" w:hAnsi="Microsoft Uighur" w:cs="Microsoft Uighur"/>
          <w:color w:val="00B050"/>
          <w:sz w:val="36"/>
          <w:szCs w:val="36"/>
          <w:rtl/>
        </w:rPr>
        <w:t xml:space="preserve"> </w:t>
      </w:r>
      <w:r w:rsidRPr="00173D32">
        <w:rPr>
          <w:rFonts w:ascii="Microsoft Uighur" w:eastAsia="MingLiU_HKSCS" w:hAnsi="Microsoft Uighur" w:cs="Microsoft Uighur"/>
          <w:color w:val="000000" w:themeColor="text1"/>
          <w:sz w:val="36"/>
          <w:szCs w:val="36"/>
          <w:rtl/>
        </w:rPr>
        <w:t>, قيمة العملة )</w:t>
      </w:r>
    </w:p>
    <w:p w:rsidR="003B6DCA" w:rsidRPr="00173D32" w:rsidRDefault="003B6DCA" w:rsidP="00A27A5B">
      <w:pPr>
        <w:pStyle w:val="a3"/>
        <w:spacing w:line="240" w:lineRule="auto"/>
        <w:ind w:left="360"/>
        <w:jc w:val="both"/>
        <w:rPr>
          <w:rFonts w:ascii="Microsoft Uighur" w:eastAsia="MingLiU_HKSCS" w:hAnsi="Microsoft Uighur" w:cs="Microsoft Uighur"/>
          <w:color w:val="00B050"/>
          <w:sz w:val="36"/>
          <w:szCs w:val="36"/>
          <w:rtl/>
        </w:rPr>
      </w:pPr>
      <w:r w:rsidRPr="00173D32">
        <w:rPr>
          <w:rFonts w:ascii="Microsoft Uighur" w:eastAsia="MingLiU_HKSCS" w:hAnsi="Microsoft Uighur" w:cs="Microsoft Uighur"/>
          <w:color w:val="000000" w:themeColor="text1"/>
          <w:sz w:val="36"/>
          <w:szCs w:val="36"/>
          <w:rtl/>
        </w:rPr>
        <w:t>فيمكن ان تخطئ المؤسسة في حساباتها فيظهر المشروع مربحا وفي الحقيقة ان صافي قيمته الحالية سالب.</w:t>
      </w:r>
    </w:p>
    <w:p w:rsidR="003B6DCA" w:rsidRPr="00173D32" w:rsidRDefault="003B6DCA" w:rsidP="00A27A5B">
      <w:pPr>
        <w:pStyle w:val="a3"/>
        <w:numPr>
          <w:ilvl w:val="0"/>
          <w:numId w:val="93"/>
        </w:numPr>
        <w:spacing w:line="240" w:lineRule="auto"/>
        <w:jc w:val="both"/>
        <w:rPr>
          <w:rFonts w:ascii="Microsoft Uighur" w:eastAsia="MingLiU_HKSCS" w:hAnsi="Microsoft Uighur" w:cs="Microsoft Uighur"/>
          <w:color w:val="00B050"/>
          <w:sz w:val="36"/>
          <w:szCs w:val="36"/>
        </w:rPr>
      </w:pPr>
      <w:r w:rsidRPr="00173D32">
        <w:rPr>
          <w:rFonts w:ascii="Microsoft Uighur" w:eastAsia="MingLiU_HKSCS" w:hAnsi="Microsoft Uighur" w:cs="Microsoft Uighur"/>
          <w:color w:val="CC0099"/>
          <w:sz w:val="36"/>
          <w:szCs w:val="36"/>
          <w:rtl/>
        </w:rPr>
        <w:t xml:space="preserve">تكلفة المشروع: </w:t>
      </w:r>
      <w:r w:rsidRPr="00173D32">
        <w:rPr>
          <w:rFonts w:ascii="Microsoft Uighur" w:eastAsia="MingLiU_HKSCS" w:hAnsi="Microsoft Uighur" w:cs="Microsoft Uighur"/>
          <w:color w:val="000000" w:themeColor="text1"/>
          <w:sz w:val="36"/>
          <w:szCs w:val="36"/>
          <w:rtl/>
        </w:rPr>
        <w:t>ان تكلفة المشروع النهائية تختلف في غالب الاحيان عن تكلفته المبدئية نظرا لوجود عدة عوامل مؤثرة لا يمكن حصرها</w:t>
      </w:r>
      <w:proofErr w:type="gramStart"/>
      <w:r w:rsidRPr="00173D32">
        <w:rPr>
          <w:rFonts w:ascii="Microsoft Uighur" w:eastAsia="MingLiU_HKSCS" w:hAnsi="Microsoft Uighur" w:cs="Microsoft Uighur"/>
          <w:color w:val="000000" w:themeColor="text1"/>
          <w:sz w:val="36"/>
          <w:szCs w:val="36"/>
          <w:rtl/>
        </w:rPr>
        <w:t xml:space="preserve"> ,</w:t>
      </w:r>
      <w:proofErr w:type="gramEnd"/>
      <w:r w:rsidRPr="00173D32">
        <w:rPr>
          <w:rFonts w:ascii="Microsoft Uighur" w:eastAsia="MingLiU_HKSCS" w:hAnsi="Microsoft Uighur" w:cs="Microsoft Uighur"/>
          <w:color w:val="000000" w:themeColor="text1"/>
          <w:sz w:val="36"/>
          <w:szCs w:val="36"/>
          <w:rtl/>
        </w:rPr>
        <w:t xml:space="preserve"> ما يعني احتمالية جهل المؤسسة بعامل مؤثر في زيادة التكاليف و يؤثر على جدوى المشروع.</w:t>
      </w:r>
    </w:p>
    <w:p w:rsidR="003B6DCA" w:rsidRPr="00173D32" w:rsidRDefault="003B6DCA" w:rsidP="00A27A5B">
      <w:pPr>
        <w:pStyle w:val="a3"/>
        <w:numPr>
          <w:ilvl w:val="0"/>
          <w:numId w:val="99"/>
        </w:numPr>
        <w:spacing w:line="240" w:lineRule="auto"/>
        <w:jc w:val="both"/>
        <w:rPr>
          <w:rFonts w:ascii="Microsoft Uighur" w:eastAsia="MingLiU_HKSCS" w:hAnsi="Microsoft Uighur" w:cs="Microsoft Uighur"/>
          <w:color w:val="00B050"/>
          <w:sz w:val="36"/>
          <w:szCs w:val="36"/>
          <w:u w:val="single"/>
        </w:rPr>
      </w:pPr>
      <w:proofErr w:type="gramStart"/>
      <w:r w:rsidRPr="00173D32">
        <w:rPr>
          <w:rFonts w:ascii="Microsoft Uighur" w:eastAsia="MingLiU_HKSCS" w:hAnsi="Microsoft Uighur" w:cs="Microsoft Uighur"/>
          <w:color w:val="00B050"/>
          <w:sz w:val="36"/>
          <w:szCs w:val="36"/>
          <w:u w:val="single"/>
          <w:rtl/>
        </w:rPr>
        <w:t>اولا :</w:t>
      </w:r>
      <w:proofErr w:type="gramEnd"/>
      <w:r w:rsidRPr="00173D32">
        <w:rPr>
          <w:rFonts w:ascii="Microsoft Uighur" w:eastAsia="MingLiU_HKSCS" w:hAnsi="Microsoft Uighur" w:cs="Microsoft Uighur"/>
          <w:color w:val="00B050"/>
          <w:sz w:val="36"/>
          <w:szCs w:val="36"/>
          <w:u w:val="single"/>
          <w:rtl/>
        </w:rPr>
        <w:t xml:space="preserve"> طريقة معامل معادل التأكد </w:t>
      </w:r>
      <w:r w:rsidRPr="00173D32">
        <w:rPr>
          <w:rFonts w:ascii="Microsoft Uighur" w:eastAsia="MingLiU_HKSCS" w:hAnsi="Microsoft Uighur" w:cs="Microsoft Uighur"/>
          <w:color w:val="00B050"/>
          <w:sz w:val="36"/>
          <w:szCs w:val="36"/>
          <w:u w:val="single"/>
        </w:rPr>
        <w:t>certainty equivalent</w:t>
      </w:r>
      <w:r w:rsidRPr="00173D32">
        <w:rPr>
          <w:rFonts w:ascii="Microsoft Uighur" w:eastAsia="MingLiU_HKSCS" w:hAnsi="Microsoft Uighur" w:cs="Microsoft Uighur"/>
          <w:color w:val="00B050"/>
          <w:sz w:val="36"/>
          <w:szCs w:val="36"/>
          <w:u w:val="single"/>
          <w:rtl/>
        </w:rPr>
        <w:t xml:space="preserve">: </w:t>
      </w:r>
    </w:p>
    <w:p w:rsidR="003B6DCA" w:rsidRPr="00173D32" w:rsidRDefault="003B6DCA" w:rsidP="00A27A5B">
      <w:pPr>
        <w:pStyle w:val="a3"/>
        <w:spacing w:line="240" w:lineRule="auto"/>
        <w:ind w:left="0"/>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تعمل هذه الطريقة على معالجة المخاطر عند تقييم المشروعات الاستثمارية من خلال تعديل التدفقات النقدية غير المؤكدة لتصبح مؤكدة.</w:t>
      </w:r>
    </w:p>
    <w:p w:rsidR="003B6DCA" w:rsidRPr="00173D32" w:rsidRDefault="003B6DCA" w:rsidP="00A27A5B">
      <w:pPr>
        <w:pStyle w:val="a3"/>
        <w:spacing w:line="240" w:lineRule="auto"/>
        <w:ind w:left="0"/>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تقوم فكرة تعديل التدفقات النقدية على مفهومي نظرية المنفعة والقيمة الزمنية للنقود.</w:t>
      </w:r>
    </w:p>
    <w:p w:rsidR="003B6DCA" w:rsidRPr="00173D32" w:rsidRDefault="003B6DCA" w:rsidP="00A27A5B">
      <w:pPr>
        <w:pStyle w:val="a3"/>
        <w:spacing w:line="240" w:lineRule="auto"/>
        <w:ind w:left="0"/>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فمن وجهة نظرية المنفعة فان بعض المستثمرين تتساوى عندهم منفعة تحقيق مبلغ 10000 ريال </w:t>
      </w:r>
      <w:r w:rsidRPr="00173D32">
        <w:rPr>
          <w:rFonts w:ascii="Microsoft Uighur" w:eastAsia="MingLiU_HKSCS" w:hAnsi="Microsoft Uighur" w:cs="Microsoft Uighur"/>
          <w:color w:val="CC0099"/>
          <w:sz w:val="36"/>
          <w:szCs w:val="36"/>
          <w:u w:val="single"/>
          <w:rtl/>
        </w:rPr>
        <w:t>مؤكدة</w:t>
      </w:r>
      <w:r w:rsidRPr="00173D32">
        <w:rPr>
          <w:rFonts w:ascii="Microsoft Uighur" w:eastAsia="MingLiU_HKSCS" w:hAnsi="Microsoft Uighur" w:cs="Microsoft Uighur"/>
          <w:color w:val="000000" w:themeColor="text1"/>
          <w:sz w:val="36"/>
          <w:szCs w:val="36"/>
          <w:u w:val="single"/>
          <w:rtl/>
        </w:rPr>
        <w:t xml:space="preserve"> </w:t>
      </w:r>
      <w:r w:rsidRPr="00173D32">
        <w:rPr>
          <w:rFonts w:ascii="Microsoft Uighur" w:eastAsia="MingLiU_HKSCS" w:hAnsi="Microsoft Uighur" w:cs="Microsoft Uighur"/>
          <w:color w:val="000000" w:themeColor="text1"/>
          <w:sz w:val="36"/>
          <w:szCs w:val="36"/>
          <w:rtl/>
        </w:rPr>
        <w:t xml:space="preserve">مع منفعة تحقيق مبلغ 11000 </w:t>
      </w:r>
      <w:r w:rsidRPr="00173D32">
        <w:rPr>
          <w:rFonts w:ascii="Microsoft Uighur" w:eastAsia="MingLiU_HKSCS" w:hAnsi="Microsoft Uighur" w:cs="Microsoft Uighur"/>
          <w:color w:val="CC0099"/>
          <w:sz w:val="36"/>
          <w:szCs w:val="36"/>
          <w:u w:val="single"/>
          <w:rtl/>
        </w:rPr>
        <w:t>غير مؤكدة</w:t>
      </w:r>
      <w:r w:rsidRPr="00173D32">
        <w:rPr>
          <w:rFonts w:ascii="Microsoft Uighur" w:eastAsia="MingLiU_HKSCS" w:hAnsi="Microsoft Uighur" w:cs="Microsoft Uighur"/>
          <w:color w:val="CC0099"/>
          <w:sz w:val="36"/>
          <w:szCs w:val="36"/>
          <w:rtl/>
        </w:rPr>
        <w:t xml:space="preserve"> </w:t>
      </w:r>
      <w:r w:rsidRPr="00173D32">
        <w:rPr>
          <w:rFonts w:ascii="Microsoft Uighur" w:eastAsia="MingLiU_HKSCS" w:hAnsi="Microsoft Uighur" w:cs="Microsoft Uighur"/>
          <w:color w:val="000000" w:themeColor="text1"/>
          <w:sz w:val="36"/>
          <w:szCs w:val="36"/>
          <w:rtl/>
        </w:rPr>
        <w:t>{يرجع ذلك الى تفضيلات المستثمر} في هذه الحالة –</w:t>
      </w:r>
      <w:proofErr w:type="gramStart"/>
      <w:r w:rsidRPr="00173D32">
        <w:rPr>
          <w:rFonts w:ascii="Microsoft Uighur" w:eastAsia="MingLiU_HKSCS" w:hAnsi="Microsoft Uighur" w:cs="Microsoft Uighur"/>
          <w:color w:val="000000" w:themeColor="text1"/>
          <w:sz w:val="36"/>
          <w:szCs w:val="36"/>
          <w:rtl/>
        </w:rPr>
        <w:t>مثلا- يمكن</w:t>
      </w:r>
      <w:proofErr w:type="gramEnd"/>
      <w:r w:rsidRPr="00173D32">
        <w:rPr>
          <w:rFonts w:ascii="Microsoft Uighur" w:eastAsia="MingLiU_HKSCS" w:hAnsi="Microsoft Uighur" w:cs="Microsoft Uighur"/>
          <w:color w:val="000000" w:themeColor="text1"/>
          <w:sz w:val="36"/>
          <w:szCs w:val="36"/>
          <w:rtl/>
        </w:rPr>
        <w:t xml:space="preserve"> القول ان معادل التأكد للمستثمر هو </w:t>
      </w:r>
      <w:r w:rsidRPr="00173D32">
        <w:rPr>
          <w:rFonts w:ascii="Microsoft Uighur" w:eastAsia="MingLiU_HKSCS" w:hAnsi="Microsoft Uighur" w:cs="Microsoft Uighur"/>
          <w:color w:val="000000" w:themeColor="text1"/>
          <w:sz w:val="36"/>
          <w:szCs w:val="36"/>
        </w:rPr>
        <w:t xml:space="preserve">0.9 </w:t>
      </w:r>
      <w:r w:rsidRPr="00173D32">
        <w:rPr>
          <w:rFonts w:ascii="Microsoft Uighur" w:eastAsia="MingLiU_HKSCS" w:hAnsi="Microsoft Uighur" w:cs="Microsoft Uighur"/>
          <w:color w:val="000000" w:themeColor="text1"/>
          <w:sz w:val="36"/>
          <w:szCs w:val="36"/>
          <w:rtl/>
        </w:rPr>
        <w:t xml:space="preserve"> {قسمة التدفق المؤكد على التدفق الغير مؤكد }.</w:t>
      </w:r>
    </w:p>
    <w:p w:rsidR="003B6DCA" w:rsidRPr="00173D32" w:rsidRDefault="003B6DCA" w:rsidP="00A27A5B">
      <w:pPr>
        <w:pStyle w:val="a3"/>
        <w:spacing w:line="240" w:lineRule="auto"/>
        <w:ind w:left="0"/>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lastRenderedPageBreak/>
        <w:t xml:space="preserve">من خلال التحليل السابق يمكن حساب معامل معادل التأكد كالتالي: </w:t>
      </w:r>
    </w:p>
    <w:p w:rsidR="003B6DCA" w:rsidRPr="00173D32" w:rsidRDefault="003B6DCA" w:rsidP="00A27A5B">
      <w:pPr>
        <w:pStyle w:val="a3"/>
        <w:spacing w:line="240" w:lineRule="auto"/>
        <w:ind w:left="95"/>
        <w:jc w:val="both"/>
        <w:rPr>
          <w:rFonts w:ascii="Microsoft Uighur" w:eastAsia="MingLiU_HKSCS" w:hAnsi="Microsoft Uighur" w:cs="Microsoft Uighur"/>
          <w:color w:val="002060"/>
          <w:sz w:val="36"/>
          <w:szCs w:val="36"/>
          <w:rtl/>
        </w:rPr>
      </w:pPr>
      <w:r w:rsidRPr="00173D32">
        <w:rPr>
          <w:rFonts w:ascii="Microsoft Uighur" w:eastAsia="MingLiU_HKSCS" w:hAnsi="Microsoft Uighur" w:cs="Microsoft Uighur"/>
          <w:color w:val="002060"/>
          <w:sz w:val="36"/>
          <w:szCs w:val="36"/>
        </w:rPr>
        <w:t xml:space="preserve"> </w:t>
      </w:r>
    </w:p>
    <w:p w:rsidR="003B6DCA" w:rsidRPr="00173D32" w:rsidRDefault="00D90ABA" w:rsidP="00A27A5B">
      <w:pPr>
        <w:pStyle w:val="a3"/>
        <w:spacing w:line="240" w:lineRule="auto"/>
        <w:ind w:left="95"/>
        <w:jc w:val="both"/>
        <w:rPr>
          <w:rFonts w:ascii="Microsoft Uighur" w:eastAsia="MingLiU_HKSCS" w:hAnsi="Microsoft Uighur" w:cs="Microsoft Uighur"/>
          <w:color w:val="002060"/>
          <w:sz w:val="36"/>
          <w:szCs w:val="36"/>
          <w:rtl/>
        </w:rPr>
      </w:pPr>
      <m:oMathPara>
        <m:oMath>
          <m:sSub>
            <m:sSubPr>
              <m:ctrlPr>
                <w:rPr>
                  <w:rFonts w:ascii="Cambria Math" w:eastAsia="MingLiU_HKSCS" w:hAnsi="Cambria Math" w:cs="Microsoft Uighur"/>
                  <w:i/>
                  <w:color w:val="002060"/>
                  <w:sz w:val="36"/>
                  <w:szCs w:val="36"/>
                </w:rPr>
              </m:ctrlPr>
            </m:sSubPr>
            <m:e>
              <m:r>
                <w:rPr>
                  <w:rFonts w:ascii="Cambria Math" w:eastAsia="MingLiU_HKSCS" w:hAnsi="Cambria Math" w:cs="Microsoft Uighur"/>
                  <w:color w:val="002060"/>
                  <w:sz w:val="36"/>
                  <w:szCs w:val="36"/>
                </w:rPr>
                <m:t>a</m:t>
              </m:r>
            </m:e>
            <m:sub>
              <m:r>
                <w:rPr>
                  <w:rFonts w:ascii="Cambria Math" w:eastAsia="MingLiU_HKSCS" w:hAnsi="Cambria Math" w:cs="Microsoft Uighur"/>
                  <w:color w:val="002060"/>
                  <w:sz w:val="36"/>
                  <w:szCs w:val="36"/>
                </w:rPr>
                <m:t>i=</m:t>
              </m:r>
            </m:sub>
          </m:sSub>
          <m:f>
            <m:fPr>
              <m:ctrlPr>
                <w:rPr>
                  <w:rFonts w:ascii="Cambria Math" w:eastAsia="MingLiU_HKSCS" w:hAnsi="Cambria Math" w:cs="Microsoft Uighur"/>
                  <w:color w:val="002060"/>
                  <w:sz w:val="36"/>
                  <w:szCs w:val="36"/>
                </w:rPr>
              </m:ctrlPr>
            </m:fPr>
            <m:num>
              <m:sSub>
                <m:sSubPr>
                  <m:ctrlPr>
                    <w:rPr>
                      <w:rFonts w:ascii="Cambria Math" w:eastAsia="MingLiU_HKSCS" w:hAnsi="Cambria Math" w:cs="Microsoft Uighur"/>
                      <w:i/>
                      <w:color w:val="002060"/>
                      <w:sz w:val="36"/>
                      <w:szCs w:val="36"/>
                    </w:rPr>
                  </m:ctrlPr>
                </m:sSubPr>
                <m:e>
                  <m:r>
                    <w:rPr>
                      <w:rFonts w:ascii="Cambria Math" w:eastAsia="MingLiU_HKSCS" w:hAnsi="Cambria Math" w:cs="Microsoft Uighur"/>
                      <w:color w:val="002060"/>
                      <w:sz w:val="36"/>
                      <w:szCs w:val="36"/>
                    </w:rPr>
                    <m:t>ccf</m:t>
                  </m:r>
                </m:e>
                <m:sub>
                  <m:r>
                    <w:rPr>
                      <w:rFonts w:ascii="Cambria Math" w:eastAsia="MingLiU_HKSCS" w:hAnsi="Cambria Math" w:cs="Microsoft Uighur"/>
                      <w:color w:val="002060"/>
                      <w:sz w:val="36"/>
                      <w:szCs w:val="36"/>
                    </w:rPr>
                    <m:t>i</m:t>
                  </m:r>
                </m:sub>
              </m:sSub>
            </m:num>
            <m:den>
              <m:sSub>
                <m:sSubPr>
                  <m:ctrlPr>
                    <w:rPr>
                      <w:rFonts w:ascii="Cambria Math" w:eastAsia="MingLiU_HKSCS" w:hAnsi="Cambria Math" w:cs="Microsoft Uighur"/>
                      <w:i/>
                      <w:color w:val="002060"/>
                      <w:sz w:val="36"/>
                      <w:szCs w:val="36"/>
                    </w:rPr>
                  </m:ctrlPr>
                </m:sSubPr>
                <m:e>
                  <m:r>
                    <w:rPr>
                      <w:rFonts w:ascii="Cambria Math" w:eastAsia="MingLiU_HKSCS" w:hAnsi="Cambria Math" w:cs="Microsoft Uighur"/>
                      <w:color w:val="002060"/>
                      <w:sz w:val="36"/>
                      <w:szCs w:val="36"/>
                    </w:rPr>
                    <m:t>rcf</m:t>
                  </m:r>
                </m:e>
                <m:sub>
                  <m:r>
                    <w:rPr>
                      <w:rFonts w:ascii="Cambria Math" w:eastAsia="MingLiU_HKSCS" w:hAnsi="Cambria Math" w:cs="Microsoft Uighur"/>
                      <w:color w:val="002060"/>
                      <w:sz w:val="36"/>
                      <w:szCs w:val="36"/>
                    </w:rPr>
                    <m:t>i</m:t>
                  </m:r>
                </m:sub>
              </m:sSub>
            </m:den>
          </m:f>
        </m:oMath>
      </m:oMathPara>
    </w:p>
    <w:p w:rsidR="003B6DCA" w:rsidRPr="00173D32" w:rsidRDefault="003B6DCA" w:rsidP="00A27A5B">
      <w:pPr>
        <w:pStyle w:val="a3"/>
        <w:spacing w:line="240" w:lineRule="auto"/>
        <w:ind w:left="95"/>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m:oMath>
        <m:sSub>
          <m:sSubPr>
            <m:ctrlPr>
              <w:rPr>
                <w:rFonts w:ascii="Cambria Math" w:eastAsia="MingLiU_HKSCS" w:hAnsi="Cambria Math" w:cs="Microsoft Uighur"/>
                <w:sz w:val="36"/>
                <w:szCs w:val="36"/>
              </w:rPr>
            </m:ctrlPr>
          </m:sSubPr>
          <m:e>
            <m:r>
              <w:rPr>
                <w:rFonts w:ascii="Cambria Math" w:eastAsia="MingLiU_HKSCS" w:hAnsi="Cambria Math" w:cs="Microsoft Uighur"/>
                <w:sz w:val="36"/>
                <w:szCs w:val="36"/>
              </w:rPr>
              <m:t>a</m:t>
            </m:r>
          </m:e>
          <m:sub>
            <m:r>
              <w:rPr>
                <w:rFonts w:ascii="Cambria Math" w:eastAsia="MingLiU_HKSCS" w:hAnsi="Cambria Math" w:cs="Microsoft Uighur"/>
                <w:sz w:val="36"/>
                <w:szCs w:val="36"/>
              </w:rPr>
              <m:t>i</m:t>
            </m:r>
          </m:sub>
        </m:sSub>
      </m:oMath>
      <w:proofErr w:type="gramStart"/>
      <w:r w:rsidRPr="00173D32">
        <w:rPr>
          <w:rFonts w:ascii="Microsoft Uighur" w:eastAsia="MingLiU_HKSCS" w:hAnsi="Microsoft Uighur" w:cs="Microsoft Uighur"/>
          <w:sz w:val="36"/>
          <w:szCs w:val="36"/>
          <w:rtl/>
        </w:rPr>
        <w:t>}:معامل</w:t>
      </w:r>
      <w:proofErr w:type="gramEnd"/>
      <w:r w:rsidRPr="00173D32">
        <w:rPr>
          <w:rFonts w:ascii="Microsoft Uighur" w:eastAsia="MingLiU_HKSCS" w:hAnsi="Microsoft Uighur" w:cs="Microsoft Uighur"/>
          <w:sz w:val="36"/>
          <w:szCs w:val="36"/>
          <w:rtl/>
        </w:rPr>
        <w:t xml:space="preserve"> معادل التأكد &lt;تتراوح قيمتها بين الصفر والواحد الصحيح&gt;</w:t>
      </w:r>
    </w:p>
    <w:p w:rsidR="003B6DCA" w:rsidRPr="00173D32" w:rsidRDefault="003B6DCA" w:rsidP="00A27A5B">
      <w:pPr>
        <w:pStyle w:val="a3"/>
        <w:spacing w:line="240" w:lineRule="auto"/>
        <w:ind w:left="95"/>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m:oMath>
        <m:sSub>
          <m:sSubPr>
            <m:ctrlPr>
              <w:rPr>
                <w:rFonts w:ascii="Cambria Math" w:eastAsia="MingLiU_HKSCS" w:hAnsi="Cambria Math" w:cs="Microsoft Uighur"/>
                <w:i/>
                <w:sz w:val="36"/>
                <w:szCs w:val="36"/>
              </w:rPr>
            </m:ctrlPr>
          </m:sSubPr>
          <m:e>
            <m:r>
              <w:rPr>
                <w:rFonts w:ascii="Cambria Math" w:eastAsia="MingLiU_HKSCS" w:hAnsi="Cambria Math" w:cs="Microsoft Uighur"/>
                <w:sz w:val="36"/>
                <w:szCs w:val="36"/>
              </w:rPr>
              <m:t>ccf</m:t>
            </m:r>
          </m:e>
          <m:sub>
            <m:r>
              <w:rPr>
                <w:rFonts w:ascii="Cambria Math" w:eastAsia="MingLiU_HKSCS" w:hAnsi="Cambria Math" w:cs="Microsoft Uighur"/>
                <w:sz w:val="36"/>
                <w:szCs w:val="36"/>
              </w:rPr>
              <m:t>i</m:t>
            </m:r>
          </m:sub>
        </m:sSub>
      </m:oMath>
      <w:proofErr w:type="gramStart"/>
      <w:r w:rsidRPr="00173D32">
        <w:rPr>
          <w:rFonts w:ascii="Microsoft Uighur" w:eastAsia="MingLiU_HKSCS" w:hAnsi="Microsoft Uighur" w:cs="Microsoft Uighur"/>
          <w:sz w:val="36"/>
          <w:szCs w:val="36"/>
          <w:rtl/>
        </w:rPr>
        <w:t>}:التدفقات</w:t>
      </w:r>
      <w:proofErr w:type="gramEnd"/>
      <w:r w:rsidRPr="00173D32">
        <w:rPr>
          <w:rFonts w:ascii="Microsoft Uighur" w:eastAsia="MingLiU_HKSCS" w:hAnsi="Microsoft Uighur" w:cs="Microsoft Uighur"/>
          <w:sz w:val="36"/>
          <w:szCs w:val="36"/>
          <w:rtl/>
        </w:rPr>
        <w:t xml:space="preserve"> النقدية المؤكدة للفترة &lt;</w:t>
      </w:r>
      <w:proofErr w:type="spellStart"/>
      <w:r w:rsidRPr="00173D32">
        <w:rPr>
          <w:rFonts w:ascii="Microsoft Uighur" w:eastAsia="MingLiU_HKSCS" w:hAnsi="Microsoft Uighur" w:cs="Microsoft Uighur"/>
          <w:sz w:val="36"/>
          <w:szCs w:val="36"/>
        </w:rPr>
        <w:t>i</w:t>
      </w:r>
      <w:proofErr w:type="spellEnd"/>
      <w:r w:rsidRPr="00173D32">
        <w:rPr>
          <w:rFonts w:ascii="Microsoft Uighur" w:eastAsia="MingLiU_HKSCS" w:hAnsi="Microsoft Uighur" w:cs="Microsoft Uighur"/>
          <w:sz w:val="36"/>
          <w:szCs w:val="36"/>
          <w:rtl/>
        </w:rPr>
        <w:t xml:space="preserve">&gt; </w:t>
      </w:r>
    </w:p>
    <w:p w:rsidR="003B6DCA" w:rsidRPr="00173D32" w:rsidRDefault="003B6DCA" w:rsidP="00A27A5B">
      <w:pPr>
        <w:pStyle w:val="a3"/>
        <w:spacing w:line="240" w:lineRule="auto"/>
        <w:ind w:left="95"/>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m:oMath>
        <m:sSub>
          <m:sSubPr>
            <m:ctrlPr>
              <w:rPr>
                <w:rFonts w:ascii="Cambria Math" w:eastAsia="MingLiU_HKSCS" w:hAnsi="Cambria Math" w:cs="Microsoft Uighur"/>
                <w:sz w:val="36"/>
                <w:szCs w:val="36"/>
              </w:rPr>
            </m:ctrlPr>
          </m:sSubPr>
          <m:e>
            <m:r>
              <w:rPr>
                <w:rFonts w:ascii="Cambria Math" w:eastAsia="MingLiU_HKSCS" w:hAnsi="Cambria Math" w:cs="Microsoft Uighur"/>
                <w:sz w:val="36"/>
                <w:szCs w:val="36"/>
              </w:rPr>
              <m:t>rcf</m:t>
            </m:r>
          </m:e>
          <m:sub>
            <m:r>
              <w:rPr>
                <w:rFonts w:ascii="Cambria Math" w:eastAsia="MingLiU_HKSCS" w:hAnsi="Cambria Math" w:cs="Microsoft Uighur"/>
                <w:sz w:val="36"/>
                <w:szCs w:val="36"/>
              </w:rPr>
              <m:t>i</m:t>
            </m:r>
          </m:sub>
        </m:sSub>
      </m:oMath>
      <w:proofErr w:type="gramStart"/>
      <w:r w:rsidRPr="00173D32">
        <w:rPr>
          <w:rFonts w:ascii="Microsoft Uighur" w:eastAsia="MingLiU_HKSCS" w:hAnsi="Microsoft Uighur" w:cs="Microsoft Uighur"/>
          <w:sz w:val="36"/>
          <w:szCs w:val="36"/>
          <w:rtl/>
        </w:rPr>
        <w:t>}:التدفقات</w:t>
      </w:r>
      <w:proofErr w:type="gramEnd"/>
      <w:r w:rsidRPr="00173D32">
        <w:rPr>
          <w:rFonts w:ascii="Microsoft Uighur" w:eastAsia="MingLiU_HKSCS" w:hAnsi="Microsoft Uighur" w:cs="Microsoft Uighur"/>
          <w:sz w:val="36"/>
          <w:szCs w:val="36"/>
          <w:rtl/>
        </w:rPr>
        <w:t xml:space="preserve"> النقدية غير المؤكدة للفترة &lt;</w:t>
      </w:r>
      <w:proofErr w:type="spellStart"/>
      <w:r w:rsidRPr="00173D32">
        <w:rPr>
          <w:rFonts w:ascii="Microsoft Uighur" w:eastAsia="MingLiU_HKSCS" w:hAnsi="Microsoft Uighur" w:cs="Microsoft Uighur"/>
          <w:sz w:val="36"/>
          <w:szCs w:val="36"/>
        </w:rPr>
        <w:t>i</w:t>
      </w:r>
      <w:proofErr w:type="spellEnd"/>
      <w:r w:rsidRPr="00173D32">
        <w:rPr>
          <w:rFonts w:ascii="Microsoft Uighur" w:eastAsia="MingLiU_HKSCS" w:hAnsi="Microsoft Uighur" w:cs="Microsoft Uighur"/>
          <w:sz w:val="36"/>
          <w:szCs w:val="36"/>
          <w:rtl/>
        </w:rPr>
        <w:t xml:space="preserve">&gt; </w:t>
      </w:r>
    </w:p>
    <w:p w:rsidR="003B6DCA" w:rsidRPr="00173D32" w:rsidRDefault="003B6DCA" w:rsidP="00A27A5B">
      <w:pPr>
        <w:pStyle w:val="a3"/>
        <w:spacing w:line="240" w:lineRule="auto"/>
        <w:ind w:left="95"/>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 xml:space="preserve">وعلية يمكن حساب التدفقات النقدية </w:t>
      </w:r>
      <w:proofErr w:type="gramStart"/>
      <w:r w:rsidRPr="00173D32">
        <w:rPr>
          <w:rFonts w:ascii="Microsoft Uighur" w:eastAsia="MingLiU_HKSCS" w:hAnsi="Microsoft Uighur" w:cs="Microsoft Uighur"/>
          <w:sz w:val="36"/>
          <w:szCs w:val="36"/>
          <w:rtl/>
        </w:rPr>
        <w:t xml:space="preserve">المؤكدة: </w:t>
      </w:r>
      <m:oMath>
        <m:sSub>
          <m:sSubPr>
            <m:ctrlPr>
              <w:rPr>
                <w:rFonts w:ascii="Cambria Math" w:eastAsia="MingLiU_HKSCS" w:hAnsi="Cambria Math" w:cs="Microsoft Uighur"/>
                <w:i/>
                <w:sz w:val="36"/>
                <w:szCs w:val="36"/>
              </w:rPr>
            </m:ctrlPr>
          </m:sSubPr>
          <m:e>
            <m:r>
              <w:rPr>
                <w:rFonts w:ascii="Cambria Math" w:eastAsia="MingLiU_HKSCS" w:hAnsi="Cambria Math" w:cs="Microsoft Uighur"/>
                <w:sz w:val="36"/>
                <w:szCs w:val="36"/>
              </w:rPr>
              <m:t>rcf</m:t>
            </m:r>
          </m:e>
          <m:sub>
            <m:r>
              <w:rPr>
                <w:rFonts w:ascii="Cambria Math" w:eastAsia="MingLiU_HKSCS" w:hAnsi="Cambria Math" w:cs="Microsoft Uighur"/>
                <w:sz w:val="36"/>
                <w:szCs w:val="36"/>
              </w:rPr>
              <m:t>i</m:t>
            </m:r>
          </m:sub>
        </m:sSub>
      </m:oMath>
      <w:r w:rsidRPr="00173D32">
        <w:rPr>
          <w:rFonts w:ascii="Microsoft Uighur" w:eastAsia="MingLiU_HKSCS" w:hAnsi="Microsoft Uighur" w:cs="Microsoft Uighur"/>
          <w:sz w:val="36"/>
          <w:szCs w:val="36"/>
          <w:rtl/>
        </w:rPr>
        <w:t xml:space="preserve"> </w:t>
      </w:r>
      <m:oMath>
        <m:r>
          <m:rPr>
            <m:sty m:val="p"/>
          </m:rPr>
          <w:rPr>
            <w:rFonts w:ascii="Cambria Math" w:eastAsia="MingLiU_HKSCS" w:hAnsi="Cambria Math" w:cs="Microsoft Uighur"/>
            <w:sz w:val="36"/>
            <w:szCs w:val="36"/>
            <w:rtl/>
          </w:rPr>
          <m:t>×</m:t>
        </m:r>
      </m:oMath>
      <w:r w:rsidRPr="00173D32">
        <w:rPr>
          <w:rFonts w:ascii="Microsoft Uighur" w:eastAsia="MingLiU_HKSCS" w:hAnsi="Microsoft Uighur" w:cs="Microsoft Uighur"/>
          <w:sz w:val="36"/>
          <w:szCs w:val="36"/>
          <w:rtl/>
        </w:rPr>
        <w:t xml:space="preserve"> </w:t>
      </w:r>
      <w:proofErr w:type="gramEnd"/>
      <m:oMath>
        <m:sSub>
          <m:sSubPr>
            <m:ctrlPr>
              <w:rPr>
                <w:rFonts w:ascii="Cambria Math" w:eastAsia="MingLiU_HKSCS" w:hAnsi="Cambria Math" w:cs="Microsoft Uighur"/>
                <w:sz w:val="36"/>
                <w:szCs w:val="36"/>
              </w:rPr>
            </m:ctrlPr>
          </m:sSubPr>
          <m:e>
            <m:r>
              <w:rPr>
                <w:rFonts w:ascii="Cambria Math" w:eastAsia="MingLiU_HKSCS" w:hAnsi="Cambria Math" w:cs="Microsoft Uighur"/>
                <w:sz w:val="36"/>
                <w:szCs w:val="36"/>
              </w:rPr>
              <m:t>a</m:t>
            </m:r>
          </m:e>
          <m:sub>
            <m:r>
              <w:rPr>
                <w:rFonts w:ascii="Cambria Math" w:eastAsia="MingLiU_HKSCS" w:hAnsi="Cambria Math" w:cs="Microsoft Uighur"/>
                <w:sz w:val="36"/>
                <w:szCs w:val="36"/>
              </w:rPr>
              <m:t>i</m:t>
            </m:r>
          </m:sub>
        </m:sSub>
      </m:oMath>
      <w:r w:rsidRPr="00173D32">
        <w:rPr>
          <w:rFonts w:ascii="Microsoft Uighur" w:eastAsia="MingLiU_HKSCS" w:hAnsi="Microsoft Uighur" w:cs="Microsoft Uighur"/>
          <w:sz w:val="36"/>
          <w:szCs w:val="36"/>
          <w:rtl/>
        </w:rPr>
        <w:t xml:space="preserve"> = </w:t>
      </w:r>
      <m:oMath>
        <m:sSub>
          <m:sSubPr>
            <m:ctrlPr>
              <w:rPr>
                <w:rFonts w:ascii="Cambria Math" w:eastAsia="MingLiU_HKSCS" w:hAnsi="Cambria Math" w:cs="Microsoft Uighur"/>
                <w:i/>
                <w:sz w:val="36"/>
                <w:szCs w:val="36"/>
              </w:rPr>
            </m:ctrlPr>
          </m:sSubPr>
          <m:e>
            <m:r>
              <w:rPr>
                <w:rFonts w:ascii="Cambria Math" w:eastAsia="MingLiU_HKSCS" w:hAnsi="Cambria Math" w:cs="Microsoft Uighur"/>
                <w:sz w:val="36"/>
                <w:szCs w:val="36"/>
              </w:rPr>
              <m:t>ccf</m:t>
            </m:r>
          </m:e>
          <m:sub>
            <m:r>
              <w:rPr>
                <w:rFonts w:ascii="Cambria Math" w:eastAsia="MingLiU_HKSCS" w:hAnsi="Cambria Math" w:cs="Microsoft Uighur"/>
                <w:sz w:val="36"/>
                <w:szCs w:val="36"/>
              </w:rPr>
              <m:t>i</m:t>
            </m:r>
          </m:sub>
        </m:sSub>
      </m:oMath>
      <w:r w:rsidRPr="00173D32">
        <w:rPr>
          <w:rFonts w:ascii="Microsoft Uighur" w:eastAsia="MingLiU_HKSCS" w:hAnsi="Microsoft Uighur" w:cs="Microsoft Uighur"/>
          <w:sz w:val="36"/>
          <w:szCs w:val="36"/>
          <w:rtl/>
        </w:rPr>
        <w:t xml:space="preserve"> </w:t>
      </w:r>
    </w:p>
    <w:p w:rsidR="003B6DCA" w:rsidRPr="00173D32" w:rsidRDefault="003B6DCA" w:rsidP="00A27A5B">
      <w:pPr>
        <w:pStyle w:val="a3"/>
        <w:spacing w:line="240" w:lineRule="auto"/>
        <w:ind w:left="95"/>
        <w:jc w:val="both"/>
        <w:rPr>
          <w:rFonts w:ascii="Microsoft Uighur" w:eastAsia="MingLiU_HKSCS" w:hAnsi="Microsoft Uighur" w:cs="Microsoft Uighur"/>
          <w:sz w:val="36"/>
          <w:szCs w:val="36"/>
          <w:rtl/>
        </w:rPr>
      </w:pPr>
    </w:p>
    <w:p w:rsidR="003B6DCA" w:rsidRPr="00173D32" w:rsidRDefault="003B6DCA" w:rsidP="00A27A5B">
      <w:pPr>
        <w:pStyle w:val="a3"/>
        <w:spacing w:line="240" w:lineRule="auto"/>
        <w:ind w:left="95"/>
        <w:jc w:val="both"/>
        <w:rPr>
          <w:rFonts w:ascii="Microsoft Uighur" w:eastAsia="MingLiU_HKSCS" w:hAnsi="Microsoft Uighur" w:cs="Microsoft Uighur"/>
          <w:color w:val="00B050"/>
          <w:sz w:val="36"/>
          <w:szCs w:val="36"/>
          <w:rtl/>
        </w:rPr>
      </w:pPr>
      <w:r w:rsidRPr="00173D32">
        <w:rPr>
          <w:rFonts w:ascii="Microsoft Uighur" w:eastAsia="MingLiU_HKSCS" w:hAnsi="Microsoft Uighur" w:cs="Microsoft Uighur"/>
          <w:color w:val="00B050"/>
          <w:sz w:val="36"/>
          <w:szCs w:val="36"/>
          <w:rtl/>
        </w:rPr>
        <w:t>ملاحظات على اسلوب معامل معادل التأكد:</w:t>
      </w:r>
    </w:p>
    <w:p w:rsidR="003B6DCA" w:rsidRPr="00173D32" w:rsidRDefault="003B6DCA" w:rsidP="00A27A5B">
      <w:pPr>
        <w:pStyle w:val="a3"/>
        <w:numPr>
          <w:ilvl w:val="0"/>
          <w:numId w:val="94"/>
        </w:numPr>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 xml:space="preserve">تتراوح قيمة معامل معادل التأكد قيمتها بين </w:t>
      </w:r>
      <w:r w:rsidRPr="00173D32">
        <w:rPr>
          <w:rFonts w:ascii="Microsoft Uighur" w:eastAsia="MingLiU_HKSCS" w:hAnsi="Microsoft Uighur" w:cs="Microsoft Uighur"/>
          <w:color w:val="000000" w:themeColor="text1"/>
          <w:sz w:val="36"/>
          <w:szCs w:val="36"/>
        </w:rPr>
        <w:t>0</w:t>
      </w:r>
      <w:r w:rsidRPr="00173D32">
        <w:rPr>
          <w:rFonts w:ascii="Microsoft Uighur" w:eastAsia="MingLiU_HKSCS" w:hAnsi="Microsoft Uighur" w:cs="Microsoft Uighur"/>
          <w:color w:val="000000" w:themeColor="text1"/>
          <w:sz w:val="36"/>
          <w:szCs w:val="36"/>
          <w:rtl/>
        </w:rPr>
        <w:t xml:space="preserve"> </w:t>
      </w:r>
      <w:proofErr w:type="gramStart"/>
      <w:r w:rsidRPr="00173D32">
        <w:rPr>
          <w:rFonts w:ascii="Microsoft Uighur" w:eastAsia="MingLiU_HKSCS" w:hAnsi="Microsoft Uighur" w:cs="Microsoft Uighur"/>
          <w:color w:val="000000" w:themeColor="text1"/>
          <w:sz w:val="36"/>
          <w:szCs w:val="36"/>
          <w:rtl/>
        </w:rPr>
        <w:t xml:space="preserve">و </w:t>
      </w:r>
      <w:r w:rsidRPr="00173D32">
        <w:rPr>
          <w:rFonts w:ascii="Microsoft Uighur" w:eastAsia="MingLiU_HKSCS" w:hAnsi="Microsoft Uighur" w:cs="Microsoft Uighur"/>
          <w:color w:val="000000" w:themeColor="text1"/>
          <w:sz w:val="36"/>
          <w:szCs w:val="36"/>
        </w:rPr>
        <w:t>1</w:t>
      </w:r>
      <w:proofErr w:type="gramEnd"/>
      <w:r w:rsidRPr="00173D32">
        <w:rPr>
          <w:rFonts w:ascii="Microsoft Uighur" w:eastAsia="MingLiU_HKSCS" w:hAnsi="Microsoft Uighur" w:cs="Microsoft Uighur"/>
          <w:color w:val="000000" w:themeColor="text1"/>
          <w:sz w:val="36"/>
          <w:szCs w:val="36"/>
        </w:rPr>
        <w:t>+</w:t>
      </w:r>
      <w:r w:rsidRPr="00173D32">
        <w:rPr>
          <w:rFonts w:ascii="Microsoft Uighur" w:eastAsia="MingLiU_HKSCS" w:hAnsi="Microsoft Uighur" w:cs="Microsoft Uighur"/>
          <w:color w:val="000000" w:themeColor="text1"/>
          <w:sz w:val="36"/>
          <w:szCs w:val="36"/>
          <w:rtl/>
        </w:rPr>
        <w:t xml:space="preserve"> </w:t>
      </w:r>
    </w:p>
    <w:p w:rsidR="003B6DCA" w:rsidRPr="00173D32" w:rsidRDefault="003B6DCA" w:rsidP="00A27A5B">
      <w:pPr>
        <w:pStyle w:val="a3"/>
        <w:numPr>
          <w:ilvl w:val="0"/>
          <w:numId w:val="94"/>
        </w:numPr>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تقوم فكرة معامل معادل التأكد من ازالة الخطر المرتبط بالتدفقات النقدية غير المؤكدة.</w:t>
      </w:r>
    </w:p>
    <w:p w:rsidR="003B6DCA" w:rsidRPr="00173D32" w:rsidRDefault="003B6DCA" w:rsidP="00A27A5B">
      <w:pPr>
        <w:pStyle w:val="a3"/>
        <w:numPr>
          <w:ilvl w:val="0"/>
          <w:numId w:val="94"/>
        </w:numPr>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بعد التخلص من المخاطر المرتبطة بالتدفقات النقدية غير المؤكدة يتم استخدام التدفقات النقدية المؤكدة في تقييم المشروعات الاستثمارية.</w:t>
      </w:r>
    </w:p>
    <w:p w:rsidR="003B6DCA" w:rsidRPr="00173D32" w:rsidRDefault="003B6DCA" w:rsidP="00A27A5B">
      <w:pPr>
        <w:pStyle w:val="a3"/>
        <w:spacing w:line="240" w:lineRule="auto"/>
        <w:ind w:left="815"/>
        <w:jc w:val="both"/>
        <w:rPr>
          <w:rFonts w:ascii="Microsoft Uighur" w:eastAsia="MingLiU_HKSCS" w:hAnsi="Microsoft Uighur" w:cs="Microsoft Uighur"/>
          <w:color w:val="FF0000"/>
          <w:sz w:val="36"/>
          <w:szCs w:val="36"/>
          <w:rtl/>
        </w:rPr>
      </w:pPr>
    </w:p>
    <w:p w:rsidR="003B6DCA" w:rsidRPr="00173D32" w:rsidRDefault="003B6DCA" w:rsidP="00A27A5B">
      <w:pPr>
        <w:pStyle w:val="a3"/>
        <w:spacing w:line="240" w:lineRule="auto"/>
        <w:ind w:left="0"/>
        <w:jc w:val="both"/>
        <w:rPr>
          <w:rFonts w:ascii="Microsoft Uighur" w:eastAsia="MingLiU_HKSCS" w:hAnsi="Microsoft Uighur" w:cs="Microsoft Uighur"/>
          <w:color w:val="716767" w:themeColor="accent6" w:themeShade="BF"/>
          <w:sz w:val="36"/>
          <w:szCs w:val="36"/>
          <w:u w:val="single"/>
          <w:rtl/>
        </w:rPr>
      </w:pPr>
      <w:r w:rsidRPr="00173D32">
        <w:rPr>
          <w:rFonts w:ascii="Microsoft Uighur" w:eastAsia="MingLiU_HKSCS" w:hAnsi="Microsoft Uighur" w:cs="Microsoft Uighur"/>
          <w:color w:val="716767" w:themeColor="accent6" w:themeShade="BF"/>
          <w:sz w:val="36"/>
          <w:szCs w:val="36"/>
          <w:u w:val="single"/>
          <w:rtl/>
        </w:rPr>
        <w:t>تقويم المشاريع الاستثمارية:</w:t>
      </w:r>
    </w:p>
    <w:p w:rsidR="003B6DCA" w:rsidRPr="00173D32" w:rsidRDefault="003B6DCA" w:rsidP="00A27A5B">
      <w:pPr>
        <w:pStyle w:val="a3"/>
        <w:spacing w:line="240" w:lineRule="auto"/>
        <w:ind w:left="0"/>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بعد تحديد التدفقات النقدية المؤكدة</w:t>
      </w:r>
      <w:proofErr w:type="gramStart"/>
      <w:r w:rsidRPr="00173D32">
        <w:rPr>
          <w:rFonts w:ascii="Microsoft Uighur" w:eastAsia="MingLiU_HKSCS" w:hAnsi="Microsoft Uighur" w:cs="Microsoft Uighur"/>
          <w:color w:val="000000" w:themeColor="text1"/>
          <w:sz w:val="36"/>
          <w:szCs w:val="36"/>
          <w:rtl/>
        </w:rPr>
        <w:t xml:space="preserve"> ,,</w:t>
      </w:r>
      <w:proofErr w:type="gramEnd"/>
      <w:r w:rsidRPr="00173D32">
        <w:rPr>
          <w:rFonts w:ascii="Microsoft Uighur" w:eastAsia="MingLiU_HKSCS" w:hAnsi="Microsoft Uighur" w:cs="Microsoft Uighur"/>
          <w:color w:val="000000" w:themeColor="text1"/>
          <w:sz w:val="36"/>
          <w:szCs w:val="36"/>
          <w:rtl/>
        </w:rPr>
        <w:t xml:space="preserve"> </w:t>
      </w:r>
      <w:r w:rsidRPr="00173D32">
        <w:rPr>
          <w:rFonts w:ascii="Microsoft Uighur" w:eastAsia="MingLiU_HKSCS" w:hAnsi="Microsoft Uighur" w:cs="Microsoft Uighur"/>
          <w:color w:val="000000" w:themeColor="text1"/>
          <w:sz w:val="36"/>
          <w:szCs w:val="36"/>
          <w:u w:val="single"/>
          <w:rtl/>
        </w:rPr>
        <w:t>انطلاقا من معامل معادل التأكد</w:t>
      </w:r>
      <w:r w:rsidRPr="00173D32">
        <w:rPr>
          <w:rFonts w:ascii="Microsoft Uighur" w:eastAsia="MingLiU_HKSCS" w:hAnsi="Microsoft Uighur" w:cs="Microsoft Uighur"/>
          <w:color w:val="000000" w:themeColor="text1"/>
          <w:sz w:val="36"/>
          <w:szCs w:val="36"/>
          <w:rtl/>
        </w:rPr>
        <w:t xml:space="preserve"> ,, يمكن تقييم المشاريع الاستثمارية باستخدام كل الطرق المعروفة </w:t>
      </w:r>
      <w:r w:rsidRPr="00173D32">
        <w:rPr>
          <w:rFonts w:ascii="Microsoft Uighur" w:eastAsia="MingLiU_HKSCS" w:hAnsi="Microsoft Uighur" w:cs="Microsoft Uighur"/>
          <w:b/>
          <w:bCs/>
          <w:color w:val="000000" w:themeColor="text1"/>
          <w:sz w:val="36"/>
          <w:szCs w:val="36"/>
          <w:rtl/>
        </w:rPr>
        <w:t>مثل</w:t>
      </w:r>
      <w:r w:rsidRPr="00173D32">
        <w:rPr>
          <w:rFonts w:ascii="Microsoft Uighur" w:eastAsia="MingLiU_HKSCS" w:hAnsi="Microsoft Uighur" w:cs="Microsoft Uighur"/>
          <w:color w:val="000000" w:themeColor="text1"/>
          <w:sz w:val="36"/>
          <w:szCs w:val="36"/>
          <w:rtl/>
        </w:rPr>
        <w:t xml:space="preserve"> </w:t>
      </w:r>
      <w:r w:rsidRPr="00173D32">
        <w:rPr>
          <w:rFonts w:ascii="Microsoft Uighur" w:eastAsia="MingLiU_HKSCS" w:hAnsi="Microsoft Uighur" w:cs="Microsoft Uighur"/>
          <w:color w:val="B29C93" w:themeColor="text2" w:themeTint="99"/>
          <w:sz w:val="36"/>
          <w:szCs w:val="36"/>
          <w:rtl/>
        </w:rPr>
        <w:t>طريقة صافي القيمة الحالية او معدل العائد الداخلي او مؤشر الربحية</w:t>
      </w:r>
    </w:p>
    <w:p w:rsidR="003B6DCA" w:rsidRPr="00173D32" w:rsidRDefault="003B6DCA" w:rsidP="00A27A5B">
      <w:pPr>
        <w:pStyle w:val="a3"/>
        <w:spacing w:line="240" w:lineRule="auto"/>
        <w:ind w:left="0"/>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فيما سيأتي سنتناول تطبيقات وأمثلة عملية حيث سنعتمد</w:t>
      </w:r>
      <w:r w:rsidRPr="00173D32">
        <w:rPr>
          <w:rFonts w:ascii="Microsoft Uighur" w:eastAsia="MingLiU_HKSCS" w:hAnsi="Microsoft Uighur" w:cs="Microsoft Uighur"/>
          <w:color w:val="000000" w:themeColor="text1"/>
          <w:sz w:val="36"/>
          <w:szCs w:val="36"/>
          <w:u w:val="single"/>
          <w:rtl/>
        </w:rPr>
        <w:t xml:space="preserve"> طريقة صافي القيمة الحالية</w:t>
      </w:r>
      <w:r w:rsidRPr="00173D32">
        <w:rPr>
          <w:rFonts w:ascii="Microsoft Uighur" w:eastAsia="MingLiU_HKSCS" w:hAnsi="Microsoft Uighur" w:cs="Microsoft Uighur"/>
          <w:color w:val="000000" w:themeColor="text1"/>
          <w:sz w:val="36"/>
          <w:szCs w:val="36"/>
          <w:rtl/>
        </w:rPr>
        <w:t xml:space="preserve"> بعد الحصول على التدفقات النقدية المؤكدة.</w:t>
      </w:r>
    </w:p>
    <w:p w:rsidR="003B6DCA" w:rsidRPr="00173D32" w:rsidRDefault="003B6DCA" w:rsidP="00A27A5B">
      <w:pPr>
        <w:pStyle w:val="a3"/>
        <w:spacing w:line="240" w:lineRule="auto"/>
        <w:ind w:left="0"/>
        <w:jc w:val="both"/>
        <w:rPr>
          <w:rFonts w:ascii="Microsoft Uighur" w:eastAsia="MingLiU_HKSCS" w:hAnsi="Microsoft Uighur" w:cs="Microsoft Uighur"/>
          <w:color w:val="006600"/>
          <w:sz w:val="36"/>
          <w:szCs w:val="36"/>
          <w:u w:val="single"/>
          <w:rtl/>
        </w:rPr>
      </w:pPr>
      <w:r w:rsidRPr="00173D32">
        <w:rPr>
          <w:rFonts w:ascii="Microsoft Uighur" w:eastAsia="MingLiU_HKSCS" w:hAnsi="Microsoft Uighur" w:cs="Microsoft Uighur"/>
          <w:color w:val="006600"/>
          <w:sz w:val="36"/>
          <w:szCs w:val="36"/>
          <w:u w:val="single"/>
          <w:rtl/>
        </w:rPr>
        <w:t xml:space="preserve">تقويم المشروعات الاستثمارية بطريقة صافي القيمة الحالية مع تطبيق معامل معادل </w:t>
      </w:r>
      <w:proofErr w:type="gramStart"/>
      <w:r w:rsidRPr="00173D32">
        <w:rPr>
          <w:rFonts w:ascii="Microsoft Uighur" w:eastAsia="MingLiU_HKSCS" w:hAnsi="Microsoft Uighur" w:cs="Microsoft Uighur"/>
          <w:color w:val="006600"/>
          <w:sz w:val="36"/>
          <w:szCs w:val="36"/>
          <w:u w:val="single"/>
          <w:rtl/>
        </w:rPr>
        <w:t>التأكد :</w:t>
      </w:r>
      <w:proofErr w:type="gramEnd"/>
    </w:p>
    <w:p w:rsidR="003B6DCA" w:rsidRPr="00173D32" w:rsidRDefault="003B6DCA" w:rsidP="00A27A5B">
      <w:pPr>
        <w:spacing w:line="240" w:lineRule="auto"/>
        <w:jc w:val="both"/>
        <w:rPr>
          <w:rFonts w:ascii="Microsoft Uighur" w:eastAsia="MingLiU_HKSCS" w:hAnsi="Microsoft Uighur" w:cs="Microsoft Uighur"/>
          <w:color w:val="00B050"/>
          <w:sz w:val="36"/>
          <w:szCs w:val="36"/>
          <w:u w:val="single"/>
        </w:rPr>
      </w:pPr>
      <w:r w:rsidRPr="00173D32">
        <w:rPr>
          <w:rFonts w:ascii="Microsoft Uighur" w:eastAsia="MingLiU_HKSCS" w:hAnsi="Microsoft Uighur" w:cs="Microsoft Uighur"/>
          <w:color w:val="00B050"/>
          <w:sz w:val="36"/>
          <w:szCs w:val="36"/>
          <w:u w:val="single"/>
        </w:rPr>
        <w:br/>
      </w:r>
      <m:oMathPara>
        <m:oMath>
          <m:nary>
            <m:naryPr>
              <m:chr m:val="∑"/>
              <m:limLoc m:val="undOvr"/>
              <m:ctrlPr>
                <w:rPr>
                  <w:rFonts w:ascii="Cambria Math" w:eastAsia="MingLiU_HKSCS" w:hAnsi="Cambria Math" w:cs="Microsoft Uighur"/>
                  <w:i/>
                  <w:color w:val="0070C0"/>
                  <w:sz w:val="36"/>
                  <w:szCs w:val="36"/>
                </w:rPr>
              </m:ctrlPr>
            </m:naryPr>
            <m:sub>
              <m:r>
                <w:rPr>
                  <w:rFonts w:ascii="Cambria Math" w:eastAsia="MingLiU_HKSCS" w:hAnsi="Cambria Math" w:cs="Microsoft Uighur"/>
                  <w:color w:val="0070C0"/>
                  <w:sz w:val="36"/>
                  <w:szCs w:val="36"/>
                </w:rPr>
                <m:t>i=1</m:t>
              </m:r>
            </m:sub>
            <m:sup>
              <m:r>
                <w:rPr>
                  <w:rFonts w:ascii="Cambria Math" w:eastAsia="MingLiU_HKSCS" w:hAnsi="Cambria Math" w:cs="Microsoft Uighur"/>
                  <w:color w:val="0070C0"/>
                  <w:sz w:val="36"/>
                  <w:szCs w:val="36"/>
                </w:rPr>
                <m:t>n</m:t>
              </m:r>
            </m:sup>
            <m:e>
              <m:f>
                <m:fPr>
                  <m:ctrlPr>
                    <w:rPr>
                      <w:rFonts w:ascii="Cambria Math" w:eastAsia="MingLiU_HKSCS" w:hAnsi="Cambria Math" w:cs="Microsoft Uighur"/>
                      <w:i/>
                      <w:color w:val="0070C0"/>
                      <w:sz w:val="36"/>
                      <w:szCs w:val="36"/>
                    </w:rPr>
                  </m:ctrlPr>
                </m:fPr>
                <m:num>
                  <m:sSub>
                    <m:sSubPr>
                      <m:ctrlPr>
                        <w:rPr>
                          <w:rFonts w:ascii="Cambria Math" w:eastAsia="MingLiU_HKSCS" w:hAnsi="Cambria Math" w:cs="Microsoft Uighur"/>
                          <w:i/>
                          <w:color w:val="0070C0"/>
                          <w:sz w:val="36"/>
                          <w:szCs w:val="36"/>
                        </w:rPr>
                      </m:ctrlPr>
                    </m:sSubPr>
                    <m:e>
                      <m:r>
                        <w:rPr>
                          <w:rFonts w:ascii="Cambria Math" w:eastAsia="MingLiU_HKSCS" w:hAnsi="Cambria Math" w:cs="Microsoft Uighur"/>
                          <w:color w:val="0070C0"/>
                          <w:sz w:val="36"/>
                          <w:szCs w:val="36"/>
                        </w:rPr>
                        <m:t>a</m:t>
                      </m:r>
                    </m:e>
                    <m:sub>
                      <m:r>
                        <w:rPr>
                          <w:rFonts w:ascii="Cambria Math" w:eastAsia="MingLiU_HKSCS" w:hAnsi="Cambria Math" w:cs="Microsoft Uighur"/>
                          <w:color w:val="0070C0"/>
                          <w:sz w:val="36"/>
                          <w:szCs w:val="36"/>
                        </w:rPr>
                        <m:t>i</m:t>
                      </m:r>
                    </m:sub>
                  </m:sSub>
                  <m:sSub>
                    <m:sSubPr>
                      <m:ctrlPr>
                        <w:rPr>
                          <w:rFonts w:ascii="Cambria Math" w:eastAsia="MingLiU_HKSCS" w:hAnsi="Cambria Math" w:cs="Microsoft Uighur"/>
                          <w:i/>
                          <w:color w:val="0070C0"/>
                          <w:sz w:val="36"/>
                          <w:szCs w:val="36"/>
                        </w:rPr>
                      </m:ctrlPr>
                    </m:sSubPr>
                    <m:e>
                      <m:r>
                        <w:rPr>
                          <w:rFonts w:ascii="Cambria Math" w:eastAsia="MingLiU_HKSCS" w:hAnsi="Cambria Math" w:cs="Microsoft Uighur"/>
                          <w:color w:val="0070C0"/>
                          <w:sz w:val="36"/>
                          <w:szCs w:val="36"/>
                        </w:rPr>
                        <m:t>rfc</m:t>
                      </m:r>
                    </m:e>
                    <m:sub>
                      <m:r>
                        <w:rPr>
                          <w:rFonts w:ascii="Cambria Math" w:eastAsia="MingLiU_HKSCS" w:hAnsi="Cambria Math" w:cs="Microsoft Uighur"/>
                          <w:color w:val="0070C0"/>
                          <w:sz w:val="36"/>
                          <w:szCs w:val="36"/>
                        </w:rPr>
                        <m:t>i</m:t>
                      </m:r>
                    </m:sub>
                  </m:sSub>
                </m:num>
                <m:den>
                  <m:sSup>
                    <m:sSupPr>
                      <m:ctrlPr>
                        <w:rPr>
                          <w:rFonts w:ascii="Cambria Math" w:eastAsia="MingLiU_HKSCS" w:hAnsi="Cambria Math" w:cs="Microsoft Uighur"/>
                          <w:i/>
                          <w:color w:val="0070C0"/>
                          <w:sz w:val="36"/>
                          <w:szCs w:val="36"/>
                        </w:rPr>
                      </m:ctrlPr>
                    </m:sSupPr>
                    <m:e>
                      <m:d>
                        <m:dPr>
                          <m:ctrlPr>
                            <w:rPr>
                              <w:rFonts w:ascii="Cambria Math" w:eastAsia="MingLiU_HKSCS" w:hAnsi="Cambria Math" w:cs="Microsoft Uighur"/>
                              <w:i/>
                              <w:color w:val="0070C0"/>
                              <w:sz w:val="36"/>
                              <w:szCs w:val="36"/>
                            </w:rPr>
                          </m:ctrlPr>
                        </m:dPr>
                        <m:e>
                          <m:r>
                            <w:rPr>
                              <w:rFonts w:ascii="Cambria Math" w:eastAsia="MingLiU_HKSCS" w:hAnsi="Cambria Math" w:cs="Microsoft Uighur"/>
                              <w:color w:val="0070C0"/>
                              <w:sz w:val="36"/>
                              <w:szCs w:val="36"/>
                            </w:rPr>
                            <m:t>1+</m:t>
                          </m:r>
                          <m:sSub>
                            <m:sSubPr>
                              <m:ctrlPr>
                                <w:rPr>
                                  <w:rFonts w:ascii="Cambria Math" w:eastAsia="MingLiU_HKSCS" w:hAnsi="Cambria Math" w:cs="Microsoft Uighur"/>
                                  <w:i/>
                                  <w:color w:val="0070C0"/>
                                  <w:sz w:val="36"/>
                                  <w:szCs w:val="36"/>
                                </w:rPr>
                              </m:ctrlPr>
                            </m:sSubPr>
                            <m:e>
                              <m:r>
                                <w:rPr>
                                  <w:rFonts w:ascii="Cambria Math" w:eastAsia="MingLiU_HKSCS" w:hAnsi="Cambria Math" w:cs="Microsoft Uighur"/>
                                  <w:color w:val="0070C0"/>
                                  <w:sz w:val="36"/>
                                  <w:szCs w:val="36"/>
                                </w:rPr>
                                <m:t>r</m:t>
                              </m:r>
                            </m:e>
                            <m:sub>
                              <m:r>
                                <w:rPr>
                                  <w:rFonts w:ascii="Cambria Math" w:eastAsia="MingLiU_HKSCS" w:hAnsi="Cambria Math" w:cs="Microsoft Uighur"/>
                                  <w:color w:val="0070C0"/>
                                  <w:sz w:val="36"/>
                                  <w:szCs w:val="36"/>
                                </w:rPr>
                                <m:t>f</m:t>
                              </m:r>
                            </m:sub>
                          </m:sSub>
                        </m:e>
                      </m:d>
                    </m:e>
                    <m:sup>
                      <m:r>
                        <w:rPr>
                          <w:rFonts w:ascii="Cambria Math" w:eastAsia="MingLiU_HKSCS" w:hAnsi="Cambria Math" w:cs="Microsoft Uighur"/>
                          <w:color w:val="0070C0"/>
                          <w:sz w:val="36"/>
                          <w:szCs w:val="36"/>
                        </w:rPr>
                        <m:t>i</m:t>
                      </m:r>
                    </m:sup>
                  </m:sSup>
                </m:den>
              </m:f>
              <m:r>
                <w:rPr>
                  <w:rFonts w:ascii="Cambria Math" w:eastAsia="MingLiU_HKSCS" w:hAnsi="Cambria Math" w:cs="Microsoft Uighur"/>
                  <w:color w:val="0070C0"/>
                  <w:sz w:val="36"/>
                  <w:szCs w:val="36"/>
                </w:rPr>
                <m:t>-k</m:t>
              </m:r>
            </m:e>
          </m:nary>
        </m:oMath>
      </m:oMathPara>
    </w:p>
    <w:p w:rsidR="003B6DCA" w:rsidRPr="00173D32" w:rsidRDefault="003B6DCA" w:rsidP="00A27A5B">
      <w:pPr>
        <w:tabs>
          <w:tab w:val="left" w:pos="3326"/>
        </w:tabs>
        <w:spacing w:line="240" w:lineRule="auto"/>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m:oMath>
        <m:sSub>
          <m:sSubPr>
            <m:ctrlPr>
              <w:rPr>
                <w:rFonts w:ascii="Cambria Math" w:eastAsia="MingLiU_HKSCS" w:hAnsi="Cambria Math" w:cs="Microsoft Uighur"/>
                <w:sz w:val="36"/>
                <w:szCs w:val="36"/>
              </w:rPr>
            </m:ctrlPr>
          </m:sSubPr>
          <m:e>
            <m:r>
              <w:rPr>
                <w:rFonts w:ascii="Cambria Math" w:eastAsia="MingLiU_HKSCS" w:hAnsi="Cambria Math" w:cs="Microsoft Uighur"/>
                <w:sz w:val="36"/>
                <w:szCs w:val="36"/>
              </w:rPr>
              <m:t>r</m:t>
            </m:r>
          </m:e>
          <m:sub>
            <m:r>
              <w:rPr>
                <w:rFonts w:ascii="Cambria Math" w:eastAsia="MingLiU_HKSCS" w:hAnsi="Cambria Math" w:cs="Microsoft Uighur"/>
                <w:sz w:val="36"/>
                <w:szCs w:val="36"/>
              </w:rPr>
              <m:t>f</m:t>
            </m:r>
          </m:sub>
        </m:sSub>
      </m:oMath>
      <w:r w:rsidRPr="00173D32">
        <w:rPr>
          <w:rFonts w:ascii="Microsoft Uighur" w:eastAsia="MingLiU_HKSCS" w:hAnsi="Microsoft Uighur" w:cs="Microsoft Uighur"/>
          <w:sz w:val="36"/>
          <w:szCs w:val="36"/>
          <w:rtl/>
        </w:rPr>
        <w:t xml:space="preserve">}: معدل العائد على الاستثمارات الخالية من المخاطر &lt;عديم المخاطرة&gt; </w:t>
      </w:r>
    </w:p>
    <w:p w:rsidR="003B6DCA" w:rsidRPr="00173D32" w:rsidRDefault="003B6DCA" w:rsidP="00A27A5B">
      <w:pPr>
        <w:tabs>
          <w:tab w:val="left" w:pos="3326"/>
        </w:tabs>
        <w:spacing w:line="240" w:lineRule="auto"/>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w:r w:rsidRPr="00173D32">
        <w:rPr>
          <w:rFonts w:ascii="Microsoft Uighur" w:eastAsia="MingLiU_HKSCS" w:hAnsi="Microsoft Uighur" w:cs="Microsoft Uighur"/>
          <w:sz w:val="36"/>
          <w:szCs w:val="36"/>
        </w:rPr>
        <w:t>n</w:t>
      </w:r>
      <w:r w:rsidRPr="00173D32">
        <w:rPr>
          <w:rFonts w:ascii="Microsoft Uighur" w:eastAsia="MingLiU_HKSCS" w:hAnsi="Microsoft Uighur" w:cs="Microsoft Uighur"/>
          <w:sz w:val="36"/>
          <w:szCs w:val="36"/>
          <w:rtl/>
        </w:rPr>
        <w:t xml:space="preserve">}: عمر المشروع. </w:t>
      </w:r>
    </w:p>
    <w:p w:rsidR="003B6DCA" w:rsidRPr="00173D32" w:rsidRDefault="003B6DCA" w:rsidP="00A27A5B">
      <w:pPr>
        <w:tabs>
          <w:tab w:val="left" w:pos="3326"/>
        </w:tabs>
        <w:spacing w:line="240" w:lineRule="auto"/>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w:r w:rsidRPr="00173D32">
        <w:rPr>
          <w:rFonts w:ascii="Microsoft Uighur" w:eastAsia="MingLiU_HKSCS" w:hAnsi="Microsoft Uighur" w:cs="Microsoft Uighur"/>
          <w:sz w:val="36"/>
          <w:szCs w:val="36"/>
        </w:rPr>
        <w:t>k</w:t>
      </w:r>
      <w:r w:rsidRPr="00173D32">
        <w:rPr>
          <w:rFonts w:ascii="Microsoft Uighur" w:eastAsia="MingLiU_HKSCS" w:hAnsi="Microsoft Uighur" w:cs="Microsoft Uighur"/>
          <w:sz w:val="36"/>
          <w:szCs w:val="36"/>
          <w:rtl/>
        </w:rPr>
        <w:t>}: القيمة الحالية لتكلفة المشروع.</w:t>
      </w:r>
    </w:p>
    <w:p w:rsidR="003B6DCA" w:rsidRPr="00173D32" w:rsidRDefault="003B6DCA" w:rsidP="00A27A5B">
      <w:pPr>
        <w:spacing w:line="240" w:lineRule="auto"/>
        <w:ind w:left="-625" w:firstLine="625"/>
        <w:jc w:val="both"/>
        <w:rPr>
          <w:rFonts w:ascii="Microsoft Uighur" w:eastAsia="MingLiU_HKSCS" w:hAnsi="Microsoft Uighur" w:cs="Microsoft Uighur"/>
          <w:color w:val="FF0000"/>
          <w:sz w:val="36"/>
          <w:szCs w:val="36"/>
          <w:rtl/>
        </w:rPr>
      </w:pPr>
      <w:r w:rsidRPr="00173D32">
        <w:rPr>
          <w:rFonts w:ascii="Microsoft Uighur" w:eastAsia="MingLiU_HKSCS" w:hAnsi="Microsoft Uighur" w:cs="Microsoft Uighur"/>
          <w:color w:val="FF0000"/>
          <w:sz w:val="36"/>
          <w:szCs w:val="36"/>
          <w:rtl/>
        </w:rPr>
        <w:t>مثال:</w:t>
      </w:r>
      <w:r w:rsidRPr="00173D32">
        <w:rPr>
          <w:rFonts w:ascii="Microsoft Uighur" w:eastAsia="MingLiU_HKSCS" w:hAnsi="Microsoft Uighur" w:cs="Microsoft Uighur"/>
          <w:color w:val="000000" w:themeColor="text1"/>
          <w:sz w:val="36"/>
          <w:szCs w:val="36"/>
          <w:rtl/>
        </w:rPr>
        <w:t xml:space="preserve"> ترغب شركة بتقييم مشروع استثماري وقد توفرت لديها المعلومات التالية:</w:t>
      </w:r>
    </w:p>
    <w:p w:rsidR="003B6DCA" w:rsidRPr="00173D32" w:rsidRDefault="003B6DCA" w:rsidP="00A27A5B">
      <w:pPr>
        <w:spacing w:line="240" w:lineRule="auto"/>
        <w:ind w:left="-625"/>
        <w:jc w:val="both"/>
        <w:rPr>
          <w:rFonts w:ascii="Microsoft Uighur" w:eastAsia="MingLiU_HKSCS" w:hAnsi="Microsoft Uighur" w:cs="Microsoft Uighur"/>
          <w:color w:val="595959" w:themeColor="text1" w:themeTint="A6"/>
          <w:sz w:val="36"/>
          <w:szCs w:val="36"/>
          <w:rtl/>
        </w:rPr>
      </w:pPr>
      <w:r>
        <w:rPr>
          <w:rFonts w:ascii="Microsoft Uighur" w:eastAsia="MingLiU_HKSCS" w:hAnsi="Microsoft Uighur" w:cs="Microsoft Uighur"/>
          <w:color w:val="595959" w:themeColor="text1" w:themeTint="A6"/>
          <w:sz w:val="36"/>
          <w:szCs w:val="36"/>
          <w:rtl/>
        </w:rPr>
        <w:tab/>
      </w:r>
      <w:r w:rsidRPr="00173D32">
        <w:rPr>
          <w:rFonts w:ascii="Microsoft Uighur" w:eastAsia="MingLiU_HKSCS" w:hAnsi="Microsoft Uighur" w:cs="Microsoft Uighur"/>
          <w:color w:val="595959" w:themeColor="text1" w:themeTint="A6"/>
          <w:sz w:val="36"/>
          <w:szCs w:val="36"/>
          <w:rtl/>
        </w:rPr>
        <w:t xml:space="preserve">تكلفة المشروع </w:t>
      </w:r>
      <w:r w:rsidRPr="00173D32">
        <w:rPr>
          <w:rFonts w:ascii="Microsoft Uighur" w:eastAsia="MingLiU_HKSCS" w:hAnsi="Microsoft Uighur" w:cs="Microsoft Uighur"/>
          <w:color w:val="595959" w:themeColor="text1" w:themeTint="A6"/>
          <w:sz w:val="36"/>
          <w:szCs w:val="36"/>
        </w:rPr>
        <w:t>130000</w:t>
      </w:r>
      <w:r w:rsidRPr="00173D32">
        <w:rPr>
          <w:rFonts w:ascii="Microsoft Uighur" w:eastAsia="MingLiU_HKSCS" w:hAnsi="Microsoft Uighur" w:cs="Microsoft Uighur"/>
          <w:color w:val="595959" w:themeColor="text1" w:themeTint="A6"/>
          <w:sz w:val="36"/>
          <w:szCs w:val="36"/>
          <w:rtl/>
        </w:rPr>
        <w:t xml:space="preserve"> ريال </w:t>
      </w:r>
    </w:p>
    <w:p w:rsidR="003B6DCA" w:rsidRPr="00173D32" w:rsidRDefault="003B6DCA" w:rsidP="00A27A5B">
      <w:pPr>
        <w:tabs>
          <w:tab w:val="left" w:pos="3326"/>
        </w:tabs>
        <w:spacing w:line="240" w:lineRule="auto"/>
        <w:jc w:val="both"/>
        <w:rPr>
          <w:rFonts w:ascii="Microsoft Uighur" w:eastAsia="MingLiU_HKSCS" w:hAnsi="Microsoft Uighur" w:cs="Microsoft Uighur"/>
          <w:color w:val="595959" w:themeColor="text1" w:themeTint="A6"/>
          <w:sz w:val="36"/>
          <w:szCs w:val="36"/>
          <w:rtl/>
        </w:rPr>
      </w:pPr>
      <w:r w:rsidRPr="00173D32">
        <w:rPr>
          <w:rFonts w:ascii="Microsoft Uighur" w:eastAsia="MingLiU_HKSCS" w:hAnsi="Microsoft Uighur" w:cs="Microsoft Uighur"/>
          <w:color w:val="595959" w:themeColor="text1" w:themeTint="A6"/>
          <w:sz w:val="36"/>
          <w:szCs w:val="36"/>
          <w:rtl/>
        </w:rPr>
        <w:t xml:space="preserve">معدل العائد المطلوب </w:t>
      </w:r>
      <w:r w:rsidRPr="00173D32">
        <w:rPr>
          <w:rFonts w:ascii="Microsoft Uighur" w:eastAsia="MingLiU_HKSCS" w:hAnsi="Microsoft Uighur" w:cs="Microsoft Uighur"/>
          <w:color w:val="595959" w:themeColor="text1" w:themeTint="A6"/>
          <w:sz w:val="36"/>
          <w:szCs w:val="36"/>
        </w:rPr>
        <w:t xml:space="preserve">%12 </w:t>
      </w:r>
      <w:r w:rsidRPr="00173D32">
        <w:rPr>
          <w:rFonts w:ascii="Microsoft Uighur" w:eastAsia="MingLiU_HKSCS" w:hAnsi="Microsoft Uighur" w:cs="Microsoft Uighur"/>
          <w:color w:val="595959" w:themeColor="text1" w:themeTint="A6"/>
          <w:sz w:val="36"/>
          <w:szCs w:val="36"/>
          <w:rtl/>
        </w:rPr>
        <w:t xml:space="preserve"> </w:t>
      </w:r>
    </w:p>
    <w:p w:rsidR="003B6DCA" w:rsidRPr="00173D32" w:rsidRDefault="003B6DCA" w:rsidP="00A27A5B">
      <w:pPr>
        <w:spacing w:line="240" w:lineRule="auto"/>
        <w:ind w:left="-625"/>
        <w:jc w:val="both"/>
        <w:rPr>
          <w:rFonts w:ascii="Microsoft Uighur" w:eastAsia="MingLiU_HKSCS" w:hAnsi="Microsoft Uighur" w:cs="Microsoft Uighur"/>
          <w:b/>
          <w:bCs/>
          <w:color w:val="000000" w:themeColor="text1"/>
          <w:sz w:val="36"/>
          <w:szCs w:val="36"/>
          <w:rtl/>
        </w:rPr>
      </w:pPr>
      <w:r>
        <w:rPr>
          <w:rFonts w:ascii="Microsoft Uighur" w:eastAsia="MingLiU_HKSCS" w:hAnsi="Microsoft Uighur" w:cs="Microsoft Uighur"/>
          <w:color w:val="595959" w:themeColor="text1" w:themeTint="A6"/>
          <w:sz w:val="36"/>
          <w:szCs w:val="36"/>
          <w:rtl/>
        </w:rPr>
        <w:tab/>
      </w:r>
      <w:r w:rsidRPr="00173D32">
        <w:rPr>
          <w:rFonts w:ascii="Microsoft Uighur" w:eastAsia="MingLiU_HKSCS" w:hAnsi="Microsoft Uighur" w:cs="Microsoft Uighur"/>
          <w:color w:val="595959" w:themeColor="text1" w:themeTint="A6"/>
          <w:sz w:val="36"/>
          <w:szCs w:val="36"/>
          <w:rtl/>
        </w:rPr>
        <w:t>معدل العائد على الاستثمارات عديمة المخاطرة %</w:t>
      </w:r>
      <w:r w:rsidRPr="00173D32">
        <w:rPr>
          <w:rFonts w:ascii="Microsoft Uighur" w:eastAsia="MingLiU_HKSCS" w:hAnsi="Microsoft Uighur" w:cs="Microsoft Uighur"/>
          <w:color w:val="595959" w:themeColor="text1" w:themeTint="A6"/>
          <w:sz w:val="36"/>
          <w:szCs w:val="36"/>
        </w:rPr>
        <w:t>5</w:t>
      </w:r>
      <w:r w:rsidRPr="00173D32">
        <w:rPr>
          <w:rFonts w:ascii="Microsoft Uighur" w:eastAsia="MingLiU_HKSCS" w:hAnsi="Microsoft Uighur" w:cs="Microsoft Uighur"/>
          <w:b/>
          <w:bCs/>
          <w:color w:val="595959" w:themeColor="text1" w:themeTint="A6"/>
          <w:sz w:val="36"/>
          <w:szCs w:val="36"/>
          <w:rtl/>
        </w:rPr>
        <w:t xml:space="preserve"> </w:t>
      </w:r>
    </w:p>
    <w:p w:rsidR="003B6DCA" w:rsidRPr="00173D32" w:rsidRDefault="003B6DCA" w:rsidP="00A27A5B">
      <w:pPr>
        <w:spacing w:line="240" w:lineRule="auto"/>
        <w:ind w:left="-625" w:firstLine="625"/>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lastRenderedPageBreak/>
        <w:t>التدفقات النقدية المتوقعة من المشروع ومعاملات معادل التأكد يوضحها الجدول التالي:</w:t>
      </w:r>
    </w:p>
    <w:tbl>
      <w:tblPr>
        <w:tblStyle w:val="a5"/>
        <w:bidiVisual/>
        <w:tblW w:w="0" w:type="auto"/>
        <w:tblInd w:w="-625" w:type="dxa"/>
        <w:tblLook w:val="04A0" w:firstRow="1" w:lastRow="0" w:firstColumn="1" w:lastColumn="0" w:noHBand="0" w:noVBand="1"/>
      </w:tblPr>
      <w:tblGrid>
        <w:gridCol w:w="1515"/>
        <w:gridCol w:w="1325"/>
        <w:gridCol w:w="2841"/>
        <w:gridCol w:w="1590"/>
      </w:tblGrid>
      <w:tr w:rsidR="003B6DCA" w:rsidRPr="00173D32" w:rsidTr="007D7C58">
        <w:tc>
          <w:tcPr>
            <w:tcW w:w="1515" w:type="dxa"/>
            <w:vMerge w:val="restart"/>
            <w:tcBorders>
              <w:top w:val="nil"/>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325"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السنة</w:t>
            </w:r>
          </w:p>
        </w:tc>
        <w:tc>
          <w:tcPr>
            <w:tcW w:w="284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التدفقات النقدية غير المؤكدة</w:t>
            </w:r>
          </w:p>
        </w:tc>
        <w:tc>
          <w:tcPr>
            <w:tcW w:w="159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معامل معادل التأكد</w:t>
            </w:r>
          </w:p>
        </w:tc>
      </w:tr>
      <w:tr w:rsidR="003B6DCA" w:rsidRPr="00173D32" w:rsidTr="007D7C58">
        <w:tc>
          <w:tcPr>
            <w:tcW w:w="1515" w:type="dxa"/>
            <w:vMerge/>
            <w:tcBorders>
              <w:top w:val="nil"/>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325"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w:t>
            </w:r>
          </w:p>
        </w:tc>
        <w:tc>
          <w:tcPr>
            <w:tcW w:w="284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10000</w:t>
            </w:r>
          </w:p>
        </w:tc>
        <w:tc>
          <w:tcPr>
            <w:tcW w:w="159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w:t>
            </w:r>
          </w:p>
        </w:tc>
      </w:tr>
      <w:tr w:rsidR="003B6DCA" w:rsidRPr="00173D32" w:rsidTr="007D7C58">
        <w:tc>
          <w:tcPr>
            <w:tcW w:w="1515" w:type="dxa"/>
            <w:vMerge/>
            <w:tcBorders>
              <w:top w:val="nil"/>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325"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w:t>
            </w:r>
          </w:p>
        </w:tc>
        <w:tc>
          <w:tcPr>
            <w:tcW w:w="284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20000</w:t>
            </w:r>
          </w:p>
        </w:tc>
        <w:tc>
          <w:tcPr>
            <w:tcW w:w="159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w:t>
            </w:r>
          </w:p>
        </w:tc>
      </w:tr>
      <w:tr w:rsidR="003B6DCA" w:rsidRPr="00173D32" w:rsidTr="007D7C58">
        <w:tc>
          <w:tcPr>
            <w:tcW w:w="1515" w:type="dxa"/>
            <w:vMerge/>
            <w:tcBorders>
              <w:top w:val="nil"/>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325"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3</w:t>
            </w:r>
          </w:p>
        </w:tc>
        <w:tc>
          <w:tcPr>
            <w:tcW w:w="284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40000</w:t>
            </w:r>
          </w:p>
        </w:tc>
        <w:tc>
          <w:tcPr>
            <w:tcW w:w="159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0.8</w:t>
            </w:r>
          </w:p>
        </w:tc>
      </w:tr>
      <w:tr w:rsidR="003B6DCA" w:rsidRPr="00173D32" w:rsidTr="007D7C58">
        <w:tc>
          <w:tcPr>
            <w:tcW w:w="1515" w:type="dxa"/>
            <w:vMerge/>
            <w:tcBorders>
              <w:top w:val="nil"/>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325"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w:t>
            </w:r>
          </w:p>
        </w:tc>
        <w:tc>
          <w:tcPr>
            <w:tcW w:w="284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80000</w:t>
            </w:r>
          </w:p>
        </w:tc>
        <w:tc>
          <w:tcPr>
            <w:tcW w:w="159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0.75</w:t>
            </w:r>
          </w:p>
        </w:tc>
      </w:tr>
      <w:tr w:rsidR="003B6DCA" w:rsidRPr="00173D32" w:rsidTr="007D7C58">
        <w:tc>
          <w:tcPr>
            <w:tcW w:w="1515" w:type="dxa"/>
            <w:vMerge/>
            <w:tcBorders>
              <w:top w:val="nil"/>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325"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5</w:t>
            </w:r>
          </w:p>
        </w:tc>
        <w:tc>
          <w:tcPr>
            <w:tcW w:w="284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80000</w:t>
            </w:r>
          </w:p>
        </w:tc>
        <w:tc>
          <w:tcPr>
            <w:tcW w:w="159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Pr>
              <w:t>0.6</w:t>
            </w:r>
          </w:p>
        </w:tc>
      </w:tr>
    </w:tbl>
    <w:p w:rsidR="003B6DCA" w:rsidRPr="00173D32" w:rsidRDefault="003B6DCA" w:rsidP="00A27A5B">
      <w:pPr>
        <w:tabs>
          <w:tab w:val="left" w:pos="3326"/>
        </w:tabs>
        <w:spacing w:line="240" w:lineRule="auto"/>
        <w:ind w:left="-625"/>
        <w:jc w:val="both"/>
        <w:rPr>
          <w:rFonts w:ascii="Microsoft Uighur" w:eastAsia="MingLiU_HKSCS" w:hAnsi="Microsoft Uighur" w:cs="Microsoft Uighur"/>
          <w:color w:val="000000" w:themeColor="text1"/>
          <w:sz w:val="36"/>
          <w:szCs w:val="36"/>
          <w:rtl/>
        </w:rPr>
      </w:pPr>
    </w:p>
    <w:p w:rsidR="003B6DCA" w:rsidRPr="00173D32" w:rsidRDefault="003B6DCA" w:rsidP="00A27A5B">
      <w:pPr>
        <w:tabs>
          <w:tab w:val="left" w:pos="3326"/>
        </w:tabs>
        <w:spacing w:line="240" w:lineRule="auto"/>
        <w:ind w:left="-625" w:firstLine="625"/>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FF0000"/>
          <w:sz w:val="36"/>
          <w:szCs w:val="36"/>
          <w:rtl/>
        </w:rPr>
        <w:t xml:space="preserve">المطلوب: </w:t>
      </w:r>
      <w:r w:rsidRPr="00173D32">
        <w:rPr>
          <w:rFonts w:ascii="Microsoft Uighur" w:eastAsia="MingLiU_HKSCS" w:hAnsi="Microsoft Uighur" w:cs="Microsoft Uighur"/>
          <w:color w:val="000000" w:themeColor="text1"/>
          <w:sz w:val="36"/>
          <w:szCs w:val="36"/>
          <w:rtl/>
        </w:rPr>
        <w:t>اوجد صافي القيمة الحالية بطريقة معامل معادل التأكد؟</w:t>
      </w:r>
    </w:p>
    <w:p w:rsidR="003B6DCA" w:rsidRPr="00173D32" w:rsidRDefault="003B6DCA" w:rsidP="00A27A5B">
      <w:pPr>
        <w:tabs>
          <w:tab w:val="left" w:pos="992"/>
        </w:tabs>
        <w:spacing w:line="240" w:lineRule="auto"/>
        <w:ind w:left="-625"/>
        <w:jc w:val="both"/>
        <w:rPr>
          <w:rFonts w:ascii="Microsoft Uighur" w:eastAsia="MingLiU_HKSCS" w:hAnsi="Microsoft Uighur" w:cs="Microsoft Uighur"/>
          <w:color w:val="CC0099"/>
          <w:sz w:val="36"/>
          <w:szCs w:val="36"/>
          <w:u w:val="single"/>
          <w:rtl/>
        </w:rPr>
      </w:pPr>
      <w:r>
        <w:rPr>
          <w:rFonts w:ascii="Microsoft Uighur" w:eastAsia="MingLiU_HKSCS" w:hAnsi="Microsoft Uighur" w:cs="Microsoft Uighur" w:hint="cs"/>
          <w:color w:val="CC0099"/>
          <w:sz w:val="36"/>
          <w:szCs w:val="36"/>
          <w:rtl/>
        </w:rPr>
        <w:t xml:space="preserve">           </w:t>
      </w:r>
      <w:r w:rsidRPr="003B6DCA">
        <w:rPr>
          <w:rFonts w:ascii="Microsoft Uighur" w:eastAsia="MingLiU_HKSCS" w:hAnsi="Microsoft Uighur" w:cs="Microsoft Uighur"/>
          <w:color w:val="CC0099"/>
          <w:sz w:val="36"/>
          <w:szCs w:val="36"/>
          <w:u w:val="single"/>
          <w:rtl/>
        </w:rPr>
        <w:t>اولا: ايجاد</w:t>
      </w:r>
      <w:r w:rsidRPr="00173D32">
        <w:rPr>
          <w:rFonts w:ascii="Microsoft Uighur" w:eastAsia="MingLiU_HKSCS" w:hAnsi="Microsoft Uighur" w:cs="Microsoft Uighur"/>
          <w:color w:val="CC0099"/>
          <w:sz w:val="36"/>
          <w:szCs w:val="36"/>
          <w:u w:val="single"/>
          <w:rtl/>
        </w:rPr>
        <w:t xml:space="preserve"> التدفقات النقدية المؤكدة للمشروع:</w:t>
      </w:r>
    </w:p>
    <w:p w:rsidR="003B6DCA" w:rsidRPr="00173D32" w:rsidRDefault="003B6DCA" w:rsidP="00A27A5B">
      <w:pPr>
        <w:tabs>
          <w:tab w:val="left" w:pos="3326"/>
        </w:tabs>
        <w:spacing w:line="240" w:lineRule="auto"/>
        <w:ind w:left="-625"/>
        <w:jc w:val="both"/>
        <w:rPr>
          <w:rFonts w:ascii="Microsoft Uighur" w:eastAsia="MingLiU_HKSCS" w:hAnsi="Microsoft Uighur" w:cs="Microsoft Uighur"/>
          <w:color w:val="0070C0"/>
          <w:sz w:val="36"/>
          <w:szCs w:val="36"/>
          <w:rtl/>
        </w:rPr>
      </w:pPr>
      <w:r>
        <w:rPr>
          <w:rFonts w:ascii="Microsoft Uighur" w:eastAsia="MingLiU_HKSCS" w:hAnsi="Microsoft Uighur" w:cs="Microsoft Uighur" w:hint="cs"/>
          <w:color w:val="0070C0"/>
          <w:sz w:val="36"/>
          <w:szCs w:val="36"/>
          <w:rtl/>
        </w:rPr>
        <w:t xml:space="preserve">           </w:t>
      </w:r>
      <w:r w:rsidRPr="00173D32">
        <w:rPr>
          <w:rFonts w:ascii="Microsoft Uighur" w:eastAsia="MingLiU_HKSCS" w:hAnsi="Microsoft Uighur" w:cs="Microsoft Uighur"/>
          <w:color w:val="0070C0"/>
          <w:sz w:val="36"/>
          <w:szCs w:val="36"/>
          <w:rtl/>
        </w:rPr>
        <w:t>من خلال ضرب قيم التدفقات النقدية غير المؤكدة في معاملات معادل التأكد.</w:t>
      </w:r>
    </w:p>
    <w:tbl>
      <w:tblPr>
        <w:tblStyle w:val="a5"/>
        <w:tblpPr w:leftFromText="180" w:rightFromText="180" w:vertAnchor="text" w:tblpXSpec="right" w:tblpY="1"/>
        <w:tblOverlap w:val="never"/>
        <w:bidiVisual/>
        <w:tblW w:w="8798" w:type="dxa"/>
        <w:tblLook w:val="04A0" w:firstRow="1" w:lastRow="0" w:firstColumn="1" w:lastColumn="0" w:noHBand="0" w:noVBand="1"/>
      </w:tblPr>
      <w:tblGrid>
        <w:gridCol w:w="1704"/>
        <w:gridCol w:w="2274"/>
        <w:gridCol w:w="1861"/>
        <w:gridCol w:w="885"/>
        <w:gridCol w:w="15"/>
        <w:gridCol w:w="2059"/>
      </w:tblGrid>
      <w:tr w:rsidR="003B6DCA" w:rsidRPr="00173D32" w:rsidTr="007D7C58">
        <w:tc>
          <w:tcPr>
            <w:tcW w:w="17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السنة</w:t>
            </w:r>
          </w:p>
        </w:tc>
        <w:tc>
          <w:tcPr>
            <w:tcW w:w="227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التدفقات النقدية </w:t>
            </w:r>
            <w:proofErr w:type="spellStart"/>
            <w:r w:rsidRPr="00173D32">
              <w:rPr>
                <w:rFonts w:ascii="Microsoft Uighur" w:eastAsia="MingLiU_HKSCS" w:hAnsi="Microsoft Uighur" w:cs="Microsoft Uighur"/>
                <w:color w:val="000000" w:themeColor="text1"/>
                <w:sz w:val="36"/>
                <w:szCs w:val="36"/>
                <w:rtl/>
              </w:rPr>
              <w:t>غيرالمؤكدة</w:t>
            </w:r>
            <w:proofErr w:type="spellEnd"/>
          </w:p>
        </w:tc>
        <w:tc>
          <w:tcPr>
            <w:tcW w:w="186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معامل معادل التأكد</w:t>
            </w:r>
          </w:p>
        </w:tc>
        <w:tc>
          <w:tcPr>
            <w:tcW w:w="885" w:type="dxa"/>
            <w:vMerge w:val="restart"/>
            <w:tcBorders>
              <w:top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074"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التدفقات النقدية المؤكدة</w:t>
            </w:r>
          </w:p>
        </w:tc>
      </w:tr>
      <w:tr w:rsidR="003B6DCA" w:rsidRPr="00173D32" w:rsidTr="007D7C58">
        <w:tc>
          <w:tcPr>
            <w:tcW w:w="17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w:t>
            </w:r>
          </w:p>
        </w:tc>
        <w:tc>
          <w:tcPr>
            <w:tcW w:w="227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10000</w:t>
            </w:r>
          </w:p>
        </w:tc>
        <w:tc>
          <w:tcPr>
            <w:tcW w:w="186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w:t>
            </w:r>
          </w:p>
        </w:tc>
        <w:tc>
          <w:tcPr>
            <w:tcW w:w="885" w:type="dxa"/>
            <w:vMerge/>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074"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9000</w:t>
            </w:r>
          </w:p>
        </w:tc>
      </w:tr>
      <w:tr w:rsidR="003B6DCA" w:rsidRPr="00173D32" w:rsidTr="007D7C58">
        <w:tc>
          <w:tcPr>
            <w:tcW w:w="17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w:t>
            </w:r>
          </w:p>
        </w:tc>
        <w:tc>
          <w:tcPr>
            <w:tcW w:w="227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20000</w:t>
            </w:r>
          </w:p>
        </w:tc>
        <w:tc>
          <w:tcPr>
            <w:tcW w:w="186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w:t>
            </w:r>
          </w:p>
        </w:tc>
        <w:tc>
          <w:tcPr>
            <w:tcW w:w="885" w:type="dxa"/>
            <w:vMerge/>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074"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18000</w:t>
            </w:r>
          </w:p>
        </w:tc>
      </w:tr>
      <w:tr w:rsidR="003B6DCA" w:rsidRPr="00173D32" w:rsidTr="007D7C58">
        <w:tc>
          <w:tcPr>
            <w:tcW w:w="17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3</w:t>
            </w:r>
          </w:p>
        </w:tc>
        <w:tc>
          <w:tcPr>
            <w:tcW w:w="227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40000</w:t>
            </w:r>
          </w:p>
        </w:tc>
        <w:tc>
          <w:tcPr>
            <w:tcW w:w="186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0.8</w:t>
            </w:r>
          </w:p>
        </w:tc>
        <w:tc>
          <w:tcPr>
            <w:tcW w:w="885" w:type="dxa"/>
            <w:vMerge/>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074"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32000</w:t>
            </w:r>
          </w:p>
        </w:tc>
      </w:tr>
      <w:tr w:rsidR="003B6DCA" w:rsidRPr="00173D32" w:rsidTr="007D7C58">
        <w:tc>
          <w:tcPr>
            <w:tcW w:w="17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w:t>
            </w:r>
          </w:p>
        </w:tc>
        <w:tc>
          <w:tcPr>
            <w:tcW w:w="227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80000</w:t>
            </w:r>
          </w:p>
        </w:tc>
        <w:tc>
          <w:tcPr>
            <w:tcW w:w="186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0.75</w:t>
            </w:r>
          </w:p>
        </w:tc>
        <w:tc>
          <w:tcPr>
            <w:tcW w:w="885" w:type="dxa"/>
            <w:vMerge/>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074" w:type="dxa"/>
            <w:gridSpan w:val="2"/>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60000</w:t>
            </w:r>
          </w:p>
        </w:tc>
      </w:tr>
      <w:tr w:rsidR="003B6DCA" w:rsidRPr="00173D32" w:rsidTr="007D7C58">
        <w:tc>
          <w:tcPr>
            <w:tcW w:w="17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5</w:t>
            </w:r>
          </w:p>
        </w:tc>
        <w:tc>
          <w:tcPr>
            <w:tcW w:w="227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80000</w:t>
            </w:r>
          </w:p>
        </w:tc>
        <w:tc>
          <w:tcPr>
            <w:tcW w:w="1861"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0.6</w:t>
            </w:r>
          </w:p>
        </w:tc>
        <w:tc>
          <w:tcPr>
            <w:tcW w:w="900" w:type="dxa"/>
            <w:gridSpan w:val="2"/>
            <w:tcBorders>
              <w:top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059"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48000</w:t>
            </w:r>
          </w:p>
        </w:tc>
      </w:tr>
    </w:tbl>
    <w:p w:rsidR="003B6DCA" w:rsidRDefault="003B6DCA" w:rsidP="00A27A5B">
      <w:pPr>
        <w:tabs>
          <w:tab w:val="left" w:pos="3326"/>
        </w:tabs>
        <w:spacing w:line="240" w:lineRule="auto"/>
        <w:ind w:left="-625"/>
        <w:jc w:val="both"/>
        <w:rPr>
          <w:rFonts w:ascii="Microsoft Uighur" w:eastAsia="MingLiU_HKSCS" w:hAnsi="Microsoft Uighur" w:cs="Microsoft Uighur"/>
          <w:color w:val="000000" w:themeColor="text1"/>
          <w:sz w:val="36"/>
          <w:szCs w:val="36"/>
          <w:rtl/>
        </w:rPr>
      </w:pPr>
    </w:p>
    <w:p w:rsidR="003B6DCA" w:rsidRDefault="003B6DCA" w:rsidP="00A27A5B">
      <w:pPr>
        <w:tabs>
          <w:tab w:val="left" w:pos="3326"/>
        </w:tabs>
        <w:spacing w:line="240" w:lineRule="auto"/>
        <w:ind w:left="-625"/>
        <w:jc w:val="both"/>
        <w:rPr>
          <w:rFonts w:ascii="Microsoft Uighur" w:eastAsia="MingLiU_HKSCS" w:hAnsi="Microsoft Uighur" w:cs="Microsoft Uighur"/>
          <w:color w:val="000000" w:themeColor="text1"/>
          <w:sz w:val="36"/>
          <w:szCs w:val="36"/>
          <w:rtl/>
        </w:rPr>
      </w:pPr>
    </w:p>
    <w:p w:rsidR="003B6DCA" w:rsidRDefault="003B6DCA" w:rsidP="00A27A5B">
      <w:pPr>
        <w:tabs>
          <w:tab w:val="left" w:pos="3326"/>
        </w:tabs>
        <w:spacing w:line="240" w:lineRule="auto"/>
        <w:ind w:left="-625"/>
        <w:jc w:val="both"/>
        <w:rPr>
          <w:rFonts w:ascii="Microsoft Uighur" w:eastAsia="MingLiU_HKSCS" w:hAnsi="Microsoft Uighur" w:cs="Microsoft Uighur"/>
          <w:color w:val="000000" w:themeColor="text1"/>
          <w:sz w:val="36"/>
          <w:szCs w:val="36"/>
          <w:rtl/>
        </w:rPr>
      </w:pPr>
    </w:p>
    <w:p w:rsidR="003B6DCA" w:rsidRDefault="003B6DCA" w:rsidP="00A27A5B">
      <w:pPr>
        <w:tabs>
          <w:tab w:val="left" w:pos="3326"/>
        </w:tabs>
        <w:spacing w:line="240" w:lineRule="auto"/>
        <w:ind w:left="-625"/>
        <w:jc w:val="both"/>
        <w:rPr>
          <w:rFonts w:ascii="Microsoft Uighur" w:eastAsia="MingLiU_HKSCS" w:hAnsi="Microsoft Uighur" w:cs="Microsoft Uighur"/>
          <w:color w:val="000000" w:themeColor="text1"/>
          <w:sz w:val="36"/>
          <w:szCs w:val="36"/>
          <w:rtl/>
        </w:rPr>
      </w:pPr>
    </w:p>
    <w:p w:rsidR="003B6DCA" w:rsidRPr="00173D32" w:rsidRDefault="003B6DCA" w:rsidP="00A27A5B">
      <w:pPr>
        <w:tabs>
          <w:tab w:val="left" w:pos="708"/>
        </w:tabs>
        <w:spacing w:line="240" w:lineRule="auto"/>
        <w:ind w:left="708"/>
        <w:jc w:val="both"/>
        <w:rPr>
          <w:rFonts w:ascii="Microsoft Uighur" w:eastAsia="MingLiU_HKSCS" w:hAnsi="Microsoft Uighur" w:cs="Microsoft Uighur"/>
          <w:color w:val="000000" w:themeColor="text1"/>
          <w:sz w:val="36"/>
          <w:szCs w:val="36"/>
          <w:rtl/>
        </w:rPr>
      </w:pPr>
      <w:r>
        <w:rPr>
          <w:rFonts w:ascii="Microsoft Uighur" w:eastAsia="MingLiU_HKSCS" w:hAnsi="Microsoft Uighur" w:cs="Microsoft Uighur"/>
          <w:color w:val="000000" w:themeColor="text1"/>
          <w:sz w:val="36"/>
          <w:szCs w:val="36"/>
          <w:rtl/>
        </w:rPr>
        <w:tab/>
      </w:r>
      <w:r w:rsidRPr="00173D32">
        <w:rPr>
          <w:rFonts w:ascii="Microsoft Uighur" w:eastAsia="MingLiU_HKSCS" w:hAnsi="Microsoft Uighur" w:cs="Microsoft Uighur"/>
          <w:color w:val="000000" w:themeColor="text1"/>
          <w:sz w:val="36"/>
          <w:szCs w:val="36"/>
          <w:rtl/>
        </w:rPr>
        <w:t xml:space="preserve">          </w:t>
      </w:r>
      <w:r w:rsidRPr="00173D32">
        <w:rPr>
          <w:rFonts w:ascii="Microsoft Uighur" w:eastAsia="MingLiU_HKSCS" w:hAnsi="Microsoft Uighur" w:cs="Microsoft Uighur"/>
          <w:color w:val="CC0099"/>
          <w:sz w:val="36"/>
          <w:szCs w:val="36"/>
          <w:u w:val="single"/>
          <w:rtl/>
        </w:rPr>
        <w:t>ثانيا: حساب صافي القيمة الحالية.</w:t>
      </w:r>
    </w:p>
    <w:tbl>
      <w:tblPr>
        <w:tblStyle w:val="a5"/>
        <w:bidiVisual/>
        <w:tblW w:w="9929" w:type="dxa"/>
        <w:tblInd w:w="683" w:type="dxa"/>
        <w:tblLook w:val="04A0" w:firstRow="1" w:lastRow="0" w:firstColumn="1" w:lastColumn="0" w:noHBand="0" w:noVBand="1"/>
      </w:tblPr>
      <w:tblGrid>
        <w:gridCol w:w="14"/>
        <w:gridCol w:w="678"/>
        <w:gridCol w:w="1560"/>
        <w:gridCol w:w="1104"/>
        <w:gridCol w:w="9"/>
        <w:gridCol w:w="1033"/>
        <w:gridCol w:w="485"/>
        <w:gridCol w:w="481"/>
        <w:gridCol w:w="1742"/>
        <w:gridCol w:w="1223"/>
        <w:gridCol w:w="427"/>
        <w:gridCol w:w="1173"/>
      </w:tblGrid>
      <w:tr w:rsidR="003B6DCA" w:rsidRPr="00173D32" w:rsidTr="003B6DCA">
        <w:trPr>
          <w:gridAfter w:val="1"/>
          <w:wAfter w:w="1173" w:type="dxa"/>
          <w:trHeight w:val="574"/>
        </w:trPr>
        <w:tc>
          <w:tcPr>
            <w:tcW w:w="692"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السنة</w:t>
            </w:r>
          </w:p>
        </w:tc>
        <w:tc>
          <w:tcPr>
            <w:tcW w:w="156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التدفقات النقدية غير المؤكدة</w:t>
            </w:r>
          </w:p>
        </w:tc>
        <w:tc>
          <w:tcPr>
            <w:tcW w:w="11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معامل معادل التأكد</w:t>
            </w:r>
          </w:p>
        </w:tc>
        <w:tc>
          <w:tcPr>
            <w:tcW w:w="1042" w:type="dxa"/>
            <w:gridSpan w:val="2"/>
            <w:vMerge w:val="restart"/>
            <w:tcBorders>
              <w:top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966"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التدفقات النقدية المؤكدة </w:t>
            </w:r>
          </w:p>
        </w:tc>
        <w:tc>
          <w:tcPr>
            <w:tcW w:w="1742"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معاملات الخصم</w:t>
            </w:r>
          </w:p>
        </w:tc>
        <w:tc>
          <w:tcPr>
            <w:tcW w:w="165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التدفقات النقدية المخصومة</w:t>
            </w:r>
          </w:p>
        </w:tc>
      </w:tr>
      <w:tr w:rsidR="003B6DCA" w:rsidRPr="00173D32" w:rsidTr="003B6DCA">
        <w:trPr>
          <w:gridAfter w:val="1"/>
          <w:wAfter w:w="1173" w:type="dxa"/>
          <w:trHeight w:val="295"/>
        </w:trPr>
        <w:tc>
          <w:tcPr>
            <w:tcW w:w="692"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w:t>
            </w:r>
          </w:p>
        </w:tc>
        <w:tc>
          <w:tcPr>
            <w:tcW w:w="156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10000</w:t>
            </w:r>
          </w:p>
        </w:tc>
        <w:tc>
          <w:tcPr>
            <w:tcW w:w="11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w:t>
            </w:r>
          </w:p>
        </w:tc>
        <w:tc>
          <w:tcPr>
            <w:tcW w:w="1042" w:type="dxa"/>
            <w:gridSpan w:val="2"/>
            <w:vMerge/>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966"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9000</w:t>
            </w:r>
          </w:p>
        </w:tc>
        <w:tc>
          <w:tcPr>
            <w:tcW w:w="1742"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0.952</w:t>
            </w:r>
          </w:p>
        </w:tc>
        <w:tc>
          <w:tcPr>
            <w:tcW w:w="165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8571.4</w:t>
            </w:r>
          </w:p>
        </w:tc>
      </w:tr>
      <w:tr w:rsidR="003B6DCA" w:rsidRPr="00173D32" w:rsidTr="003B6DCA">
        <w:trPr>
          <w:gridAfter w:val="1"/>
          <w:wAfter w:w="1173" w:type="dxa"/>
          <w:trHeight w:val="295"/>
        </w:trPr>
        <w:tc>
          <w:tcPr>
            <w:tcW w:w="692"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w:t>
            </w:r>
          </w:p>
        </w:tc>
        <w:tc>
          <w:tcPr>
            <w:tcW w:w="156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20000</w:t>
            </w:r>
          </w:p>
        </w:tc>
        <w:tc>
          <w:tcPr>
            <w:tcW w:w="11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w:t>
            </w:r>
          </w:p>
        </w:tc>
        <w:tc>
          <w:tcPr>
            <w:tcW w:w="1042" w:type="dxa"/>
            <w:gridSpan w:val="2"/>
            <w:vMerge/>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966"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18000</w:t>
            </w:r>
          </w:p>
        </w:tc>
        <w:tc>
          <w:tcPr>
            <w:tcW w:w="1742"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0.907</w:t>
            </w:r>
          </w:p>
        </w:tc>
        <w:tc>
          <w:tcPr>
            <w:tcW w:w="165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16326.5</w:t>
            </w:r>
          </w:p>
        </w:tc>
      </w:tr>
      <w:tr w:rsidR="003B6DCA" w:rsidRPr="00173D32" w:rsidTr="003B6DCA">
        <w:trPr>
          <w:gridAfter w:val="1"/>
          <w:wAfter w:w="1173" w:type="dxa"/>
          <w:trHeight w:val="310"/>
        </w:trPr>
        <w:tc>
          <w:tcPr>
            <w:tcW w:w="692"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3</w:t>
            </w:r>
          </w:p>
        </w:tc>
        <w:tc>
          <w:tcPr>
            <w:tcW w:w="156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40000</w:t>
            </w:r>
          </w:p>
        </w:tc>
        <w:tc>
          <w:tcPr>
            <w:tcW w:w="11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0.8</w:t>
            </w:r>
          </w:p>
        </w:tc>
        <w:tc>
          <w:tcPr>
            <w:tcW w:w="1042" w:type="dxa"/>
            <w:gridSpan w:val="2"/>
            <w:vMerge/>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966"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32000</w:t>
            </w:r>
          </w:p>
        </w:tc>
        <w:tc>
          <w:tcPr>
            <w:tcW w:w="1742"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0.864</w:t>
            </w:r>
          </w:p>
        </w:tc>
        <w:tc>
          <w:tcPr>
            <w:tcW w:w="165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27642.8</w:t>
            </w:r>
          </w:p>
        </w:tc>
      </w:tr>
      <w:tr w:rsidR="003B6DCA" w:rsidRPr="00173D32" w:rsidTr="003B6DCA">
        <w:trPr>
          <w:gridAfter w:val="1"/>
          <w:wAfter w:w="1173" w:type="dxa"/>
          <w:trHeight w:val="295"/>
        </w:trPr>
        <w:tc>
          <w:tcPr>
            <w:tcW w:w="692"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w:t>
            </w:r>
          </w:p>
        </w:tc>
        <w:tc>
          <w:tcPr>
            <w:tcW w:w="156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80000</w:t>
            </w:r>
          </w:p>
        </w:tc>
        <w:tc>
          <w:tcPr>
            <w:tcW w:w="11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0.75</w:t>
            </w:r>
          </w:p>
        </w:tc>
        <w:tc>
          <w:tcPr>
            <w:tcW w:w="1042" w:type="dxa"/>
            <w:gridSpan w:val="2"/>
            <w:vMerge/>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966"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60000</w:t>
            </w:r>
          </w:p>
        </w:tc>
        <w:tc>
          <w:tcPr>
            <w:tcW w:w="1742"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0.823</w:t>
            </w:r>
          </w:p>
        </w:tc>
        <w:tc>
          <w:tcPr>
            <w:tcW w:w="165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49362.1</w:t>
            </w:r>
          </w:p>
        </w:tc>
      </w:tr>
      <w:tr w:rsidR="003B6DCA" w:rsidRPr="00173D32" w:rsidTr="003B6DCA">
        <w:trPr>
          <w:gridAfter w:val="1"/>
          <w:wAfter w:w="1173" w:type="dxa"/>
          <w:trHeight w:val="295"/>
        </w:trPr>
        <w:tc>
          <w:tcPr>
            <w:tcW w:w="692"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5</w:t>
            </w:r>
          </w:p>
        </w:tc>
        <w:tc>
          <w:tcPr>
            <w:tcW w:w="1560"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80000</w:t>
            </w:r>
          </w:p>
        </w:tc>
        <w:tc>
          <w:tcPr>
            <w:tcW w:w="1104"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0.6</w:t>
            </w:r>
          </w:p>
        </w:tc>
        <w:tc>
          <w:tcPr>
            <w:tcW w:w="1042" w:type="dxa"/>
            <w:gridSpan w:val="2"/>
            <w:vMerge/>
            <w:tcBorders>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966"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48000</w:t>
            </w:r>
          </w:p>
        </w:tc>
        <w:tc>
          <w:tcPr>
            <w:tcW w:w="1742"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0.784</w:t>
            </w:r>
          </w:p>
        </w:tc>
        <w:tc>
          <w:tcPr>
            <w:tcW w:w="165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37609.3</w:t>
            </w:r>
          </w:p>
        </w:tc>
      </w:tr>
      <w:tr w:rsidR="003B6DCA" w:rsidRPr="00173D32" w:rsidTr="003B6DCA">
        <w:trPr>
          <w:gridBefore w:val="1"/>
          <w:wBefore w:w="14" w:type="dxa"/>
          <w:trHeight w:val="295"/>
        </w:trPr>
        <w:tc>
          <w:tcPr>
            <w:tcW w:w="3351" w:type="dxa"/>
            <w:gridSpan w:val="4"/>
            <w:vMerge w:val="restart"/>
            <w:tcBorders>
              <w:left w:val="nil"/>
              <w:righ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518" w:type="dxa"/>
            <w:gridSpan w:val="2"/>
            <w:vMerge/>
            <w:tcBorders>
              <w:left w:val="nil"/>
              <w:bottom w:val="nil"/>
              <w:righ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223" w:type="dxa"/>
            <w:gridSpan w:val="2"/>
            <w:vMerge w:val="restart"/>
            <w:tcBorders>
              <w:lef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223"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المجموع</w:t>
            </w:r>
          </w:p>
        </w:tc>
        <w:tc>
          <w:tcPr>
            <w:tcW w:w="160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139512.17</w:t>
            </w:r>
          </w:p>
        </w:tc>
      </w:tr>
      <w:tr w:rsidR="003B6DCA" w:rsidRPr="00173D32" w:rsidTr="003B6DCA">
        <w:trPr>
          <w:gridBefore w:val="1"/>
          <w:wBefore w:w="14" w:type="dxa"/>
          <w:trHeight w:val="343"/>
        </w:trPr>
        <w:tc>
          <w:tcPr>
            <w:tcW w:w="3351" w:type="dxa"/>
            <w:gridSpan w:val="4"/>
            <w:vMerge/>
            <w:tcBorders>
              <w:left w:val="nil"/>
              <w:righ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518" w:type="dxa"/>
            <w:gridSpan w:val="2"/>
            <w:vMerge/>
            <w:tcBorders>
              <w:left w:val="nil"/>
              <w:righ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223" w:type="dxa"/>
            <w:gridSpan w:val="2"/>
            <w:vMerge/>
            <w:tcBorders>
              <w:lef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223"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تكلفة المشروع</w:t>
            </w:r>
          </w:p>
        </w:tc>
        <w:tc>
          <w:tcPr>
            <w:tcW w:w="160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Pr>
              <w:t>-130000</w:t>
            </w:r>
          </w:p>
        </w:tc>
      </w:tr>
      <w:tr w:rsidR="003B6DCA" w:rsidRPr="00173D32" w:rsidTr="003B6DCA">
        <w:trPr>
          <w:gridBefore w:val="1"/>
          <w:wBefore w:w="14" w:type="dxa"/>
          <w:trHeight w:val="70"/>
        </w:trPr>
        <w:tc>
          <w:tcPr>
            <w:tcW w:w="3351" w:type="dxa"/>
            <w:gridSpan w:val="4"/>
            <w:vMerge/>
            <w:tcBorders>
              <w:left w:val="nil"/>
              <w:bottom w:val="nil"/>
              <w:righ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518" w:type="dxa"/>
            <w:gridSpan w:val="2"/>
            <w:tcBorders>
              <w:top w:val="nil"/>
              <w:left w:val="nil"/>
              <w:bottom w:val="nil"/>
              <w:right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2223" w:type="dxa"/>
            <w:gridSpan w:val="2"/>
            <w:vMerge/>
            <w:tcBorders>
              <w:left w:val="nil"/>
              <w:bottom w:val="nil"/>
            </w:tcBorders>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p>
        </w:tc>
        <w:tc>
          <w:tcPr>
            <w:tcW w:w="1223" w:type="dxa"/>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صافي القيمة الحالية</w:t>
            </w:r>
          </w:p>
        </w:tc>
        <w:tc>
          <w:tcPr>
            <w:tcW w:w="1600" w:type="dxa"/>
            <w:gridSpan w:val="2"/>
          </w:tcPr>
          <w:p w:rsidR="003B6DCA" w:rsidRPr="00173D32" w:rsidRDefault="003B6DCA" w:rsidP="00A27A5B">
            <w:pPr>
              <w:tabs>
                <w:tab w:val="left" w:pos="3326"/>
              </w:tabs>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Pr>
              <w:t>9512.17</w:t>
            </w:r>
          </w:p>
        </w:tc>
      </w:tr>
    </w:tbl>
    <w:p w:rsidR="003B6DCA" w:rsidRPr="00173D32" w:rsidRDefault="003B6DCA" w:rsidP="00A27A5B">
      <w:pPr>
        <w:tabs>
          <w:tab w:val="left" w:pos="3326"/>
        </w:tabs>
        <w:spacing w:line="240" w:lineRule="auto"/>
        <w:ind w:left="-625"/>
        <w:jc w:val="both"/>
        <w:rPr>
          <w:rFonts w:ascii="Microsoft Uighur" w:eastAsia="MingLiU_HKSCS" w:hAnsi="Microsoft Uighur" w:cs="Microsoft Uighur"/>
          <w:b/>
          <w:bCs/>
          <w:color w:val="00B050"/>
          <w:sz w:val="36"/>
          <w:szCs w:val="36"/>
          <w:rtl/>
        </w:rPr>
      </w:pPr>
    </w:p>
    <w:p w:rsidR="003B6DCA" w:rsidRPr="00173D32" w:rsidRDefault="003B6DCA" w:rsidP="00A27A5B">
      <w:pPr>
        <w:tabs>
          <w:tab w:val="left" w:pos="283"/>
        </w:tabs>
        <w:spacing w:line="240" w:lineRule="auto"/>
        <w:ind w:left="-625"/>
        <w:jc w:val="both"/>
        <w:rPr>
          <w:rFonts w:ascii="Microsoft Uighur" w:eastAsia="MingLiU_HKSCS" w:hAnsi="Microsoft Uighur" w:cs="Microsoft Uighur"/>
          <w:color w:val="716767" w:themeColor="accent6" w:themeShade="BF"/>
          <w:sz w:val="36"/>
          <w:szCs w:val="36"/>
          <w:rtl/>
        </w:rPr>
      </w:pPr>
      <w:r>
        <w:rPr>
          <w:rFonts w:ascii="Microsoft Uighur" w:eastAsia="MingLiU_HKSCS" w:hAnsi="Microsoft Uighur" w:cs="Microsoft Uighur"/>
          <w:color w:val="716767" w:themeColor="accent6" w:themeShade="BF"/>
          <w:sz w:val="36"/>
          <w:szCs w:val="36"/>
          <w:rtl/>
        </w:rPr>
        <w:tab/>
      </w:r>
      <w:r w:rsidRPr="003B6DCA">
        <w:rPr>
          <w:rFonts w:ascii="Microsoft Uighur" w:eastAsia="MingLiU_HKSCS" w:hAnsi="Microsoft Uighur" w:cs="Microsoft Uighur"/>
          <w:color w:val="FF0000"/>
          <w:sz w:val="36"/>
          <w:szCs w:val="36"/>
          <w:rtl/>
        </w:rPr>
        <w:t>ملاحظات مهمة:</w:t>
      </w:r>
    </w:p>
    <w:p w:rsidR="003B6DCA" w:rsidRPr="00173D32" w:rsidRDefault="003B6DCA" w:rsidP="00A27A5B">
      <w:pPr>
        <w:pStyle w:val="a3"/>
        <w:numPr>
          <w:ilvl w:val="0"/>
          <w:numId w:val="95"/>
        </w:numPr>
        <w:tabs>
          <w:tab w:val="left" w:pos="3326"/>
        </w:tabs>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المشروع مجد لان صافي قيمته الحالية موجب.</w:t>
      </w:r>
    </w:p>
    <w:p w:rsidR="003B6DCA" w:rsidRPr="00173D32" w:rsidRDefault="003B6DCA" w:rsidP="00A27A5B">
      <w:pPr>
        <w:pStyle w:val="a3"/>
        <w:numPr>
          <w:ilvl w:val="0"/>
          <w:numId w:val="95"/>
        </w:numPr>
        <w:tabs>
          <w:tab w:val="left" w:pos="3326"/>
        </w:tabs>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معدل الخصم الذي تم اخذه بعين الاعتبار هو معدل العائد (الفائدة) الخالي من الخطر وليس معدل العائد المطلوب.</w:t>
      </w:r>
    </w:p>
    <w:p w:rsidR="003B6DCA" w:rsidRPr="00173D32" w:rsidRDefault="003B6DCA" w:rsidP="00A27A5B">
      <w:pPr>
        <w:pStyle w:val="a3"/>
        <w:numPr>
          <w:ilvl w:val="0"/>
          <w:numId w:val="95"/>
        </w:numPr>
        <w:tabs>
          <w:tab w:val="left" w:pos="3326"/>
        </w:tabs>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قد تختلف قيمة التدفقات النقدية المخصومة وبالتالي قيمة صافي القيمة الحالية عند استخدام الجدول المالي وعند استخدام الآلة الحاسبة أو أكسل لكنها كلها قيم متقاربة وتعتبر قيما صحيحة.</w:t>
      </w:r>
    </w:p>
    <w:p w:rsidR="003B6DCA" w:rsidRPr="00173D32" w:rsidRDefault="003B6DCA" w:rsidP="00A27A5B">
      <w:pPr>
        <w:pStyle w:val="a3"/>
        <w:numPr>
          <w:ilvl w:val="0"/>
          <w:numId w:val="95"/>
        </w:numPr>
        <w:tabs>
          <w:tab w:val="left" w:pos="3326"/>
        </w:tabs>
        <w:spacing w:line="240" w:lineRule="auto"/>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الجدول المالي المستخدم هو جدول (3) اذا كانت التدفقات النقدية غير </w:t>
      </w:r>
      <w:proofErr w:type="gramStart"/>
      <w:r w:rsidRPr="00173D32">
        <w:rPr>
          <w:rFonts w:ascii="Microsoft Uighur" w:eastAsia="MingLiU_HKSCS" w:hAnsi="Microsoft Uighur" w:cs="Microsoft Uighur"/>
          <w:color w:val="000000" w:themeColor="text1"/>
          <w:sz w:val="36"/>
          <w:szCs w:val="36"/>
          <w:rtl/>
        </w:rPr>
        <w:t>متساوية  وجدول</w:t>
      </w:r>
      <w:proofErr w:type="gramEnd"/>
      <w:r w:rsidRPr="00173D32">
        <w:rPr>
          <w:rFonts w:ascii="Microsoft Uighur" w:eastAsia="MingLiU_HKSCS" w:hAnsi="Microsoft Uighur" w:cs="Microsoft Uighur"/>
          <w:color w:val="000000" w:themeColor="text1"/>
          <w:sz w:val="36"/>
          <w:szCs w:val="36"/>
          <w:rtl/>
        </w:rPr>
        <w:t xml:space="preserve"> (4) اذا كانت التدفقات النقدية متساوية.</w:t>
      </w:r>
    </w:p>
    <w:p w:rsidR="003B6DCA" w:rsidRPr="00173D32" w:rsidRDefault="003B6DCA" w:rsidP="00A27A5B">
      <w:pPr>
        <w:pStyle w:val="a3"/>
        <w:numPr>
          <w:ilvl w:val="0"/>
          <w:numId w:val="99"/>
        </w:numPr>
        <w:tabs>
          <w:tab w:val="left" w:pos="3326"/>
        </w:tabs>
        <w:spacing w:line="240" w:lineRule="auto"/>
        <w:jc w:val="both"/>
        <w:rPr>
          <w:rFonts w:ascii="Microsoft Uighur" w:eastAsia="MingLiU_HKSCS" w:hAnsi="Microsoft Uighur" w:cs="Microsoft Uighur"/>
          <w:color w:val="00B050"/>
          <w:sz w:val="36"/>
          <w:szCs w:val="36"/>
          <w:rtl/>
        </w:rPr>
      </w:pPr>
      <w:r>
        <w:rPr>
          <w:rFonts w:ascii="Microsoft Uighur" w:eastAsia="MingLiU_HKSCS" w:hAnsi="Microsoft Uighur" w:cs="Microsoft Uighur" w:hint="cs"/>
          <w:color w:val="00B050"/>
          <w:sz w:val="36"/>
          <w:szCs w:val="36"/>
          <w:rtl/>
        </w:rPr>
        <w:t xml:space="preserve"> </w:t>
      </w:r>
      <w:r w:rsidRPr="00173D32">
        <w:rPr>
          <w:rFonts w:ascii="Microsoft Uighur" w:eastAsia="MingLiU_HKSCS" w:hAnsi="Microsoft Uighur" w:cs="Microsoft Uighur"/>
          <w:color w:val="00B050"/>
          <w:sz w:val="36"/>
          <w:szCs w:val="36"/>
          <w:rtl/>
        </w:rPr>
        <w:t xml:space="preserve">ثانيا: طريقة معدل الخصم المعدل وفق المخاطرة </w:t>
      </w:r>
      <w:r w:rsidRPr="00173D32">
        <w:rPr>
          <w:rFonts w:ascii="Microsoft Uighur" w:eastAsia="MingLiU_HKSCS" w:hAnsi="Microsoft Uighur" w:cs="Microsoft Uighur"/>
          <w:color w:val="00B050"/>
          <w:sz w:val="36"/>
          <w:szCs w:val="36"/>
        </w:rPr>
        <w:t xml:space="preserve">risk adjusted discount </w:t>
      </w:r>
      <w:proofErr w:type="gramStart"/>
      <w:r w:rsidRPr="00173D32">
        <w:rPr>
          <w:rFonts w:ascii="Microsoft Uighur" w:eastAsia="MingLiU_HKSCS" w:hAnsi="Microsoft Uighur" w:cs="Microsoft Uighur"/>
          <w:color w:val="00B050"/>
          <w:sz w:val="36"/>
          <w:szCs w:val="36"/>
        </w:rPr>
        <w:t xml:space="preserve">rate </w:t>
      </w:r>
      <w:r w:rsidRPr="00173D32">
        <w:rPr>
          <w:rFonts w:ascii="Microsoft Uighur" w:eastAsia="MingLiU_HKSCS" w:hAnsi="Microsoft Uighur" w:cs="Microsoft Uighur"/>
          <w:color w:val="00B050"/>
          <w:sz w:val="36"/>
          <w:szCs w:val="36"/>
          <w:rtl/>
        </w:rPr>
        <w:t xml:space="preserve"> :</w:t>
      </w:r>
      <w:proofErr w:type="gramEnd"/>
    </w:p>
    <w:p w:rsidR="003B6DCA" w:rsidRPr="00173D32" w:rsidRDefault="003B6DCA" w:rsidP="00A27A5B">
      <w:pPr>
        <w:pStyle w:val="a3"/>
        <w:tabs>
          <w:tab w:val="left" w:pos="3326"/>
        </w:tabs>
        <w:spacing w:line="240" w:lineRule="auto"/>
        <w:ind w:left="95" w:hanging="436"/>
        <w:jc w:val="both"/>
        <w:rPr>
          <w:rFonts w:ascii="Microsoft Uighur" w:eastAsia="MingLiU_HKSCS" w:hAnsi="Microsoft Uighur" w:cs="Microsoft Uighur"/>
          <w:color w:val="000000" w:themeColor="text1"/>
          <w:sz w:val="36"/>
          <w:szCs w:val="36"/>
          <w:rtl/>
        </w:rPr>
      </w:pPr>
      <w:r>
        <w:rPr>
          <w:rFonts w:ascii="Microsoft Uighur" w:eastAsia="MingLiU_HKSCS" w:hAnsi="Microsoft Uighur" w:cs="Microsoft Uighur"/>
          <w:color w:val="000000" w:themeColor="text1"/>
          <w:sz w:val="36"/>
          <w:szCs w:val="36"/>
          <w:rtl/>
        </w:rPr>
        <w:tab/>
      </w:r>
      <w:r w:rsidRPr="00173D32">
        <w:rPr>
          <w:rFonts w:ascii="Microsoft Uighur" w:eastAsia="MingLiU_HKSCS" w:hAnsi="Microsoft Uighur" w:cs="Microsoft Uighur"/>
          <w:color w:val="000000" w:themeColor="text1"/>
          <w:sz w:val="36"/>
          <w:szCs w:val="36"/>
          <w:rtl/>
        </w:rPr>
        <w:t>يقوم اسلوب (معدل الخصم المعدل) على تعديل معدل الخصم لمعالجة المخاطر (عكس الطريقة الاولى التي تقوم على تعديل التدفقات النقدية لمعالجة المخاطر) أي انه يهدف الى تحديد معدل الخصم الذي يعكس درجة المخاطر التي ينطوي عليها الاستثمار.</w:t>
      </w:r>
    </w:p>
    <w:p w:rsidR="003B6DCA" w:rsidRPr="00173D32" w:rsidRDefault="003B6DCA" w:rsidP="00A27A5B">
      <w:pPr>
        <w:pStyle w:val="a3"/>
        <w:numPr>
          <w:ilvl w:val="0"/>
          <w:numId w:val="100"/>
        </w:numPr>
        <w:tabs>
          <w:tab w:val="left" w:pos="3326"/>
        </w:tabs>
        <w:spacing w:line="240" w:lineRule="auto"/>
        <w:jc w:val="both"/>
        <w:rPr>
          <w:rFonts w:ascii="Microsoft Uighur" w:eastAsia="MingLiU_HKSCS" w:hAnsi="Microsoft Uighur" w:cs="Microsoft Uighur"/>
          <w:color w:val="FF0066"/>
          <w:sz w:val="36"/>
          <w:szCs w:val="36"/>
          <w:rtl/>
        </w:rPr>
      </w:pPr>
      <w:r w:rsidRPr="00173D32">
        <w:rPr>
          <w:rFonts w:ascii="Microsoft Uighur" w:eastAsia="MingLiU_HKSCS" w:hAnsi="Microsoft Uighur" w:cs="Microsoft Uighur"/>
          <w:color w:val="FF0066"/>
          <w:sz w:val="36"/>
          <w:szCs w:val="36"/>
          <w:rtl/>
        </w:rPr>
        <w:t>المبدأ الاساسي لأسلوب معدل الخصم المعدل.</w:t>
      </w:r>
    </w:p>
    <w:p w:rsidR="003B6DCA" w:rsidRPr="00173D32" w:rsidRDefault="003B6DCA" w:rsidP="00A27A5B">
      <w:pPr>
        <w:pStyle w:val="a3"/>
        <w:tabs>
          <w:tab w:val="left" w:pos="3326"/>
        </w:tabs>
        <w:spacing w:line="240" w:lineRule="auto"/>
        <w:ind w:left="95" w:hanging="436"/>
        <w:jc w:val="both"/>
        <w:rPr>
          <w:rFonts w:ascii="Microsoft Uighur" w:eastAsia="MingLiU_HKSCS" w:hAnsi="Microsoft Uighur" w:cs="Microsoft Uighur"/>
          <w:color w:val="548AB7" w:themeColor="accent1" w:themeShade="BF"/>
          <w:sz w:val="36"/>
          <w:szCs w:val="36"/>
          <w:rtl/>
        </w:rPr>
      </w:pPr>
      <w:r>
        <w:rPr>
          <w:rFonts w:ascii="Microsoft Uighur" w:eastAsia="MingLiU_HKSCS" w:hAnsi="Microsoft Uighur" w:cs="Microsoft Uighur"/>
          <w:color w:val="548AB7" w:themeColor="accent1" w:themeShade="BF"/>
          <w:sz w:val="36"/>
          <w:szCs w:val="36"/>
          <w:rtl/>
        </w:rPr>
        <w:tab/>
      </w:r>
      <w:r w:rsidRPr="00173D32">
        <w:rPr>
          <w:rFonts w:ascii="Microsoft Uighur" w:eastAsia="MingLiU_HKSCS" w:hAnsi="Microsoft Uighur" w:cs="Microsoft Uighur"/>
          <w:color w:val="548AB7" w:themeColor="accent1" w:themeShade="BF"/>
          <w:sz w:val="36"/>
          <w:szCs w:val="36"/>
          <w:rtl/>
        </w:rPr>
        <w:t>يقوم اسلوب معدل الخصم المعدل على أساسين:</w:t>
      </w:r>
    </w:p>
    <w:p w:rsidR="003B6DCA" w:rsidRPr="00173D32" w:rsidRDefault="003B6DCA" w:rsidP="00A27A5B">
      <w:pPr>
        <w:pStyle w:val="a3"/>
        <w:numPr>
          <w:ilvl w:val="0"/>
          <w:numId w:val="96"/>
        </w:numPr>
        <w:tabs>
          <w:tab w:val="left" w:pos="3326"/>
        </w:tabs>
        <w:spacing w:line="240" w:lineRule="auto"/>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 xml:space="preserve">كلما كان المشروع </w:t>
      </w:r>
      <w:proofErr w:type="gramStart"/>
      <w:r w:rsidRPr="00173D32">
        <w:rPr>
          <w:rFonts w:ascii="Microsoft Uighur" w:eastAsia="MingLiU_HKSCS" w:hAnsi="Microsoft Uighur" w:cs="Microsoft Uighur"/>
          <w:color w:val="000000" w:themeColor="text1"/>
          <w:sz w:val="36"/>
          <w:szCs w:val="36"/>
          <w:rtl/>
        </w:rPr>
        <w:t>اكثر</w:t>
      </w:r>
      <w:proofErr w:type="gramEnd"/>
      <w:r w:rsidRPr="00173D32">
        <w:rPr>
          <w:rFonts w:ascii="Microsoft Uighur" w:eastAsia="MingLiU_HKSCS" w:hAnsi="Microsoft Uighur" w:cs="Microsoft Uighur"/>
          <w:color w:val="000000" w:themeColor="text1"/>
          <w:sz w:val="36"/>
          <w:szCs w:val="36"/>
          <w:rtl/>
        </w:rPr>
        <w:t xml:space="preserve"> مخاطرة كلما ارتفع معدل الخصم المعدل وبالتالي تدنت صافي قيمته الحالية.</w:t>
      </w:r>
    </w:p>
    <w:p w:rsidR="003B6DCA" w:rsidRPr="00173D32" w:rsidRDefault="003B6DCA" w:rsidP="00A27A5B">
      <w:pPr>
        <w:pStyle w:val="a3"/>
        <w:numPr>
          <w:ilvl w:val="0"/>
          <w:numId w:val="96"/>
        </w:numPr>
        <w:tabs>
          <w:tab w:val="left" w:pos="3326"/>
        </w:tabs>
        <w:spacing w:line="240" w:lineRule="auto"/>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يطالب المستثمر بعائد اعلى في حالة الاستثمار في مشروعات تواجه مخاطر أعلى. </w:t>
      </w:r>
    </w:p>
    <w:p w:rsidR="003B6DCA" w:rsidRPr="00173D32" w:rsidRDefault="003B6DCA" w:rsidP="00A27A5B">
      <w:pPr>
        <w:pStyle w:val="a3"/>
        <w:tabs>
          <w:tab w:val="left" w:pos="3326"/>
        </w:tabs>
        <w:spacing w:line="240" w:lineRule="auto"/>
        <w:ind w:left="455" w:hanging="938"/>
        <w:jc w:val="both"/>
        <w:rPr>
          <w:rFonts w:ascii="Microsoft Uighur" w:eastAsia="MingLiU_HKSCS" w:hAnsi="Microsoft Uighur" w:cs="Microsoft Uighur"/>
          <w:color w:val="9900CC"/>
          <w:sz w:val="36"/>
          <w:szCs w:val="36"/>
          <w:rtl/>
        </w:rPr>
      </w:pPr>
      <w:r>
        <w:rPr>
          <w:rFonts w:ascii="Microsoft Uighur" w:eastAsia="MingLiU_HKSCS" w:hAnsi="Microsoft Uighur" w:cs="Microsoft Uighur"/>
          <w:color w:val="9900CC"/>
          <w:sz w:val="36"/>
          <w:szCs w:val="36"/>
          <w:rtl/>
        </w:rPr>
        <w:tab/>
      </w:r>
      <w:r w:rsidRPr="00173D32">
        <w:rPr>
          <w:rFonts w:ascii="Microsoft Uighur" w:eastAsia="MingLiU_HKSCS" w:hAnsi="Microsoft Uighur" w:cs="Microsoft Uighur"/>
          <w:color w:val="9900CC"/>
          <w:sz w:val="36"/>
          <w:szCs w:val="36"/>
          <w:rtl/>
        </w:rPr>
        <w:t>كيف يتم تعديل معدل الخصم ليغطي المخاطر الفعلية للمشروع؟</w:t>
      </w:r>
    </w:p>
    <w:p w:rsidR="003B6DCA" w:rsidRPr="00173D32" w:rsidRDefault="003B6DCA" w:rsidP="00A27A5B">
      <w:pPr>
        <w:pStyle w:val="a3"/>
        <w:tabs>
          <w:tab w:val="left" w:pos="3326"/>
        </w:tabs>
        <w:spacing w:line="240" w:lineRule="auto"/>
        <w:ind w:left="455" w:hanging="938"/>
        <w:jc w:val="both"/>
        <w:rPr>
          <w:rFonts w:ascii="Microsoft Uighur" w:eastAsia="MingLiU_HKSCS" w:hAnsi="Microsoft Uighur" w:cs="Microsoft Uighur"/>
          <w:color w:val="000000" w:themeColor="text1"/>
          <w:sz w:val="36"/>
          <w:szCs w:val="36"/>
          <w:rtl/>
        </w:rPr>
      </w:pPr>
      <w:r>
        <w:rPr>
          <w:rFonts w:ascii="Microsoft Uighur" w:eastAsia="MingLiU_HKSCS" w:hAnsi="Microsoft Uighur" w:cs="Microsoft Uighur"/>
          <w:color w:val="000000" w:themeColor="text1"/>
          <w:sz w:val="36"/>
          <w:szCs w:val="36"/>
          <w:rtl/>
        </w:rPr>
        <w:tab/>
      </w:r>
      <w:r w:rsidRPr="00173D32">
        <w:rPr>
          <w:rFonts w:ascii="Microsoft Uighur" w:eastAsia="MingLiU_HKSCS" w:hAnsi="Microsoft Uighur" w:cs="Microsoft Uighur"/>
          <w:color w:val="000000" w:themeColor="text1"/>
          <w:sz w:val="36"/>
          <w:szCs w:val="36"/>
          <w:rtl/>
        </w:rPr>
        <w:t xml:space="preserve">في التطبيق يوجد طرق عديدة لتضمين المخاطر في معدل الخصم أو بمعنى آخر تعديل معدل الخصم ليعكس المخاطر الفعلية للمشروع </w:t>
      </w:r>
    </w:p>
    <w:p w:rsidR="003B6DCA" w:rsidRPr="00173D32" w:rsidRDefault="003B6DCA" w:rsidP="00A27A5B">
      <w:pPr>
        <w:pStyle w:val="a3"/>
        <w:tabs>
          <w:tab w:val="left" w:pos="3326"/>
        </w:tabs>
        <w:spacing w:line="240" w:lineRule="auto"/>
        <w:ind w:left="455" w:hanging="938"/>
        <w:jc w:val="both"/>
        <w:rPr>
          <w:rFonts w:ascii="Microsoft Uighur" w:eastAsia="MingLiU_HKSCS" w:hAnsi="Microsoft Uighur" w:cs="Microsoft Uighur"/>
          <w:color w:val="00B050"/>
          <w:sz w:val="36"/>
          <w:szCs w:val="36"/>
          <w:rtl/>
        </w:rPr>
      </w:pPr>
      <w:r>
        <w:rPr>
          <w:rFonts w:ascii="Microsoft Uighur" w:eastAsia="MingLiU_HKSCS" w:hAnsi="Microsoft Uighur" w:cs="Microsoft Uighur"/>
          <w:color w:val="00B050"/>
          <w:sz w:val="36"/>
          <w:szCs w:val="36"/>
          <w:rtl/>
        </w:rPr>
        <w:tab/>
      </w:r>
      <w:r w:rsidRPr="00173D32">
        <w:rPr>
          <w:rFonts w:ascii="Microsoft Uighur" w:eastAsia="MingLiU_HKSCS" w:hAnsi="Microsoft Uighur" w:cs="Microsoft Uighur"/>
          <w:color w:val="00B050"/>
          <w:sz w:val="36"/>
          <w:szCs w:val="36"/>
          <w:rtl/>
        </w:rPr>
        <w:t>فيما يلي أهمها:</w:t>
      </w:r>
    </w:p>
    <w:p w:rsidR="003B6DCA" w:rsidRPr="00173D32" w:rsidRDefault="003B6DCA" w:rsidP="00A27A5B">
      <w:pPr>
        <w:pStyle w:val="a3"/>
        <w:numPr>
          <w:ilvl w:val="0"/>
          <w:numId w:val="101"/>
        </w:numPr>
        <w:tabs>
          <w:tab w:val="left" w:pos="3326"/>
        </w:tabs>
        <w:spacing w:line="240" w:lineRule="auto"/>
        <w:jc w:val="both"/>
        <w:rPr>
          <w:rFonts w:ascii="Microsoft Uighur" w:eastAsia="MingLiU_HKSCS" w:hAnsi="Microsoft Uighur" w:cs="Microsoft Uighur"/>
          <w:color w:val="CC0099"/>
          <w:sz w:val="36"/>
          <w:szCs w:val="36"/>
          <w:rtl/>
        </w:rPr>
      </w:pPr>
      <w:r w:rsidRPr="00173D32">
        <w:rPr>
          <w:rFonts w:ascii="Microsoft Uighur" w:eastAsia="MingLiU_HKSCS" w:hAnsi="Microsoft Uighur" w:cs="Microsoft Uighur"/>
          <w:color w:val="CC0099"/>
          <w:sz w:val="36"/>
          <w:szCs w:val="36"/>
          <w:rtl/>
        </w:rPr>
        <w:t>معدل العائد المطلوب (نموذج تسعير الاصول الرأسمالية)</w:t>
      </w:r>
    </w:p>
    <w:p w:rsidR="003B6DCA" w:rsidRPr="00173D32" w:rsidRDefault="003B6DCA" w:rsidP="00A27A5B">
      <w:pPr>
        <w:pStyle w:val="a3"/>
        <w:tabs>
          <w:tab w:val="left" w:pos="3326"/>
        </w:tabs>
        <w:spacing w:line="240" w:lineRule="auto"/>
        <w:ind w:left="455" w:hanging="938"/>
        <w:jc w:val="both"/>
        <w:rPr>
          <w:rFonts w:ascii="Microsoft Uighur" w:eastAsia="MingLiU_HKSCS" w:hAnsi="Microsoft Uighur" w:cs="Microsoft Uighur"/>
          <w:color w:val="000000" w:themeColor="text1"/>
          <w:sz w:val="36"/>
          <w:szCs w:val="36"/>
          <w:rtl/>
        </w:rPr>
      </w:pPr>
      <w:r>
        <w:rPr>
          <w:rFonts w:ascii="Microsoft Uighur" w:eastAsia="MingLiU_HKSCS" w:hAnsi="Microsoft Uighur" w:cs="Microsoft Uighur"/>
          <w:color w:val="000000" w:themeColor="text1"/>
          <w:sz w:val="36"/>
          <w:szCs w:val="36"/>
          <w:rtl/>
        </w:rPr>
        <w:tab/>
      </w:r>
      <w:r w:rsidRPr="00173D32">
        <w:rPr>
          <w:rFonts w:ascii="Microsoft Uighur" w:eastAsia="MingLiU_HKSCS" w:hAnsi="Microsoft Uighur" w:cs="Microsoft Uighur"/>
          <w:color w:val="000000" w:themeColor="text1"/>
          <w:sz w:val="36"/>
          <w:szCs w:val="36"/>
          <w:rtl/>
        </w:rPr>
        <w:t>من اهم الطرق المعتبرة المستخدمة لإيجاد معدل الخصم المعدل نجد استخدام نموذج تسعير الاصول الرأسمالية (</w:t>
      </w:r>
      <w:r w:rsidRPr="00173D32">
        <w:rPr>
          <w:rFonts w:ascii="Microsoft Uighur" w:eastAsia="MingLiU_HKSCS" w:hAnsi="Microsoft Uighur" w:cs="Microsoft Uighur"/>
          <w:color w:val="000000" w:themeColor="text1"/>
          <w:sz w:val="36"/>
          <w:szCs w:val="36"/>
        </w:rPr>
        <w:t>CAPM</w:t>
      </w:r>
      <w:r w:rsidRPr="00173D32">
        <w:rPr>
          <w:rFonts w:ascii="Microsoft Uighur" w:eastAsia="MingLiU_HKSCS" w:hAnsi="Microsoft Uighur" w:cs="Microsoft Uighur"/>
          <w:color w:val="000000" w:themeColor="text1"/>
          <w:sz w:val="36"/>
          <w:szCs w:val="36"/>
          <w:rtl/>
        </w:rPr>
        <w:t>) {والذي تناولناه في الدرس السابق} حيث يتم استخدام معدل العائد المطلوب من المستثمر على أنه معدل الخصم المعدل ويحسب على النحو التالي:</w:t>
      </w:r>
    </w:p>
    <w:p w:rsidR="003B6DCA" w:rsidRPr="00173D32" w:rsidRDefault="003B6DCA" w:rsidP="00A27A5B">
      <w:pPr>
        <w:pStyle w:val="a3"/>
        <w:tabs>
          <w:tab w:val="left" w:pos="3326"/>
        </w:tabs>
        <w:spacing w:line="240" w:lineRule="auto"/>
        <w:ind w:left="455" w:hanging="938"/>
        <w:jc w:val="both"/>
        <w:rPr>
          <w:rFonts w:ascii="Microsoft Uighur" w:eastAsia="MingLiU_HKSCS" w:hAnsi="Microsoft Uighur" w:cs="Microsoft Uighur"/>
          <w:color w:val="94B6D2" w:themeColor="accent1"/>
          <w:sz w:val="36"/>
          <w:szCs w:val="36"/>
          <w:rtl/>
        </w:rPr>
      </w:pPr>
      <m:oMathPara>
        <m:oMath>
          <m:r>
            <w:rPr>
              <w:rFonts w:ascii="Cambria Math" w:eastAsia="MingLiU_HKSCS" w:hAnsi="Cambria Math" w:cs="Microsoft Uighur"/>
              <w:color w:val="94B6D2" w:themeColor="accent1"/>
              <w:sz w:val="36"/>
              <w:szCs w:val="36"/>
            </w:rPr>
            <m:t>E</m:t>
          </m:r>
          <m:d>
            <m:dPr>
              <m:ctrlPr>
                <w:rPr>
                  <w:rFonts w:ascii="Cambria Math" w:eastAsia="MingLiU_HKSCS" w:hAnsi="Cambria Math" w:cs="Microsoft Uighur"/>
                  <w:i/>
                  <w:color w:val="94B6D2" w:themeColor="accent1"/>
                  <w:sz w:val="36"/>
                  <w:szCs w:val="36"/>
                </w:rPr>
              </m:ctrlPr>
            </m:dPr>
            <m:e>
              <m:r>
                <w:rPr>
                  <w:rFonts w:ascii="Cambria Math" w:eastAsia="MingLiU_HKSCS" w:hAnsi="Cambria Math" w:cs="Microsoft Uighur"/>
                  <w:color w:val="94B6D2" w:themeColor="accent1"/>
                  <w:sz w:val="36"/>
                  <w:szCs w:val="36"/>
                </w:rPr>
                <m:t>R</m:t>
              </m:r>
            </m:e>
          </m:d>
          <m:r>
            <w:rPr>
              <w:rFonts w:ascii="Cambria Math" w:eastAsia="MingLiU_HKSCS" w:hAnsi="Cambria Math" w:cs="Microsoft Uighur"/>
              <w:color w:val="94B6D2" w:themeColor="accent1"/>
              <w:sz w:val="36"/>
              <w:szCs w:val="36"/>
            </w:rPr>
            <m:t>=</m:t>
          </m:r>
          <m:sSub>
            <m:sSubPr>
              <m:ctrlPr>
                <w:rPr>
                  <w:rFonts w:ascii="Cambria Math" w:eastAsia="MingLiU_HKSCS" w:hAnsi="Cambria Math" w:cs="Microsoft Uighur"/>
                  <w:i/>
                  <w:color w:val="94B6D2" w:themeColor="accent1"/>
                  <w:sz w:val="36"/>
                  <w:szCs w:val="36"/>
                </w:rPr>
              </m:ctrlPr>
            </m:sSubPr>
            <m:e>
              <m:r>
                <w:rPr>
                  <w:rFonts w:ascii="Cambria Math" w:eastAsia="MingLiU_HKSCS" w:hAnsi="Cambria Math" w:cs="Microsoft Uighur"/>
                  <w:color w:val="94B6D2" w:themeColor="accent1"/>
                  <w:sz w:val="36"/>
                  <w:szCs w:val="36"/>
                </w:rPr>
                <m:t>R</m:t>
              </m:r>
            </m:e>
            <m:sub>
              <m:r>
                <w:rPr>
                  <w:rFonts w:ascii="Cambria Math" w:eastAsia="MingLiU_HKSCS" w:hAnsi="Cambria Math" w:cs="Microsoft Uighur"/>
                  <w:color w:val="94B6D2" w:themeColor="accent1"/>
                  <w:sz w:val="36"/>
                  <w:szCs w:val="36"/>
                </w:rPr>
                <m:t>f</m:t>
              </m:r>
            </m:sub>
          </m:sSub>
          <m:r>
            <m:rPr>
              <m:sty m:val="p"/>
            </m:rPr>
            <w:rPr>
              <w:rFonts w:ascii="Cambria Math" w:eastAsia="MingLiU_HKSCS" w:hAnsi="Cambria Math" w:cs="Microsoft Uighur"/>
              <w:color w:val="94B6D2" w:themeColor="accent1"/>
              <w:sz w:val="36"/>
              <w:szCs w:val="36"/>
            </w:rPr>
            <m:t>+</m:t>
          </m:r>
          <m:r>
            <w:rPr>
              <w:rFonts w:ascii="Cambria Math" w:eastAsia="MingLiU_HKSCS" w:hAnsi="Cambria Math" w:cs="Microsoft Uighur"/>
              <w:color w:val="94B6D2" w:themeColor="accent1"/>
              <w:sz w:val="36"/>
              <w:szCs w:val="36"/>
            </w:rPr>
            <m:t>B</m:t>
          </m:r>
          <m:d>
            <m:dPr>
              <m:ctrlPr>
                <w:rPr>
                  <w:rFonts w:ascii="Cambria Math" w:eastAsia="MingLiU_HKSCS" w:hAnsi="Cambria Math" w:cs="Microsoft Uighur"/>
                  <w:i/>
                  <w:color w:val="94B6D2" w:themeColor="accent1"/>
                  <w:sz w:val="36"/>
                  <w:szCs w:val="36"/>
                </w:rPr>
              </m:ctrlPr>
            </m:dPr>
            <m:e>
              <m:sSub>
                <m:sSubPr>
                  <m:ctrlPr>
                    <w:rPr>
                      <w:rFonts w:ascii="Cambria Math" w:eastAsia="MingLiU_HKSCS" w:hAnsi="Cambria Math" w:cs="Microsoft Uighur"/>
                      <w:i/>
                      <w:color w:val="94B6D2" w:themeColor="accent1"/>
                      <w:sz w:val="36"/>
                      <w:szCs w:val="36"/>
                    </w:rPr>
                  </m:ctrlPr>
                </m:sSubPr>
                <m:e>
                  <m:r>
                    <w:rPr>
                      <w:rFonts w:ascii="Cambria Math" w:eastAsia="MingLiU_HKSCS" w:hAnsi="Cambria Math" w:cs="Microsoft Uighur"/>
                      <w:color w:val="94B6D2" w:themeColor="accent1"/>
                      <w:sz w:val="36"/>
                      <w:szCs w:val="36"/>
                    </w:rPr>
                    <m:t>R</m:t>
                  </m:r>
                </m:e>
                <m:sub>
                  <m:r>
                    <w:rPr>
                      <w:rFonts w:ascii="Cambria Math" w:eastAsia="MingLiU_HKSCS" w:hAnsi="Cambria Math" w:cs="Microsoft Uighur"/>
                      <w:color w:val="94B6D2" w:themeColor="accent1"/>
                      <w:sz w:val="36"/>
                      <w:szCs w:val="36"/>
                    </w:rPr>
                    <m:t>m</m:t>
                  </m:r>
                </m:sub>
              </m:sSub>
              <m:r>
                <w:rPr>
                  <w:rFonts w:ascii="Cambria Math" w:eastAsia="MingLiU_HKSCS" w:hAnsi="Cambria Math" w:cs="Microsoft Uighur"/>
                  <w:color w:val="94B6D2" w:themeColor="accent1"/>
                  <w:sz w:val="36"/>
                  <w:szCs w:val="36"/>
                </w:rPr>
                <m:t>-</m:t>
              </m:r>
              <m:sSub>
                <m:sSubPr>
                  <m:ctrlPr>
                    <w:rPr>
                      <w:rFonts w:ascii="Cambria Math" w:eastAsia="MingLiU_HKSCS" w:hAnsi="Cambria Math" w:cs="Microsoft Uighur"/>
                      <w:i/>
                      <w:color w:val="94B6D2" w:themeColor="accent1"/>
                      <w:sz w:val="36"/>
                      <w:szCs w:val="36"/>
                    </w:rPr>
                  </m:ctrlPr>
                </m:sSubPr>
                <m:e>
                  <m:r>
                    <w:rPr>
                      <w:rFonts w:ascii="Cambria Math" w:eastAsia="MingLiU_HKSCS" w:hAnsi="Cambria Math" w:cs="Microsoft Uighur"/>
                      <w:color w:val="94B6D2" w:themeColor="accent1"/>
                      <w:sz w:val="36"/>
                      <w:szCs w:val="36"/>
                    </w:rPr>
                    <m:t>R</m:t>
                  </m:r>
                </m:e>
                <m:sub>
                  <m:r>
                    <w:rPr>
                      <w:rFonts w:ascii="Cambria Math" w:eastAsia="MingLiU_HKSCS" w:hAnsi="Cambria Math" w:cs="Microsoft Uighur"/>
                      <w:color w:val="94B6D2" w:themeColor="accent1"/>
                      <w:sz w:val="36"/>
                      <w:szCs w:val="36"/>
                    </w:rPr>
                    <m:t>f</m:t>
                  </m:r>
                </m:sub>
              </m:sSub>
            </m:e>
          </m:d>
        </m:oMath>
      </m:oMathPara>
    </w:p>
    <w:p w:rsidR="003B6DCA" w:rsidRPr="00173D32" w:rsidRDefault="003B6DCA" w:rsidP="00A27A5B">
      <w:pPr>
        <w:pStyle w:val="a3"/>
        <w:numPr>
          <w:ilvl w:val="0"/>
          <w:numId w:val="102"/>
        </w:numPr>
        <w:spacing w:line="240" w:lineRule="auto"/>
        <w:jc w:val="both"/>
        <w:rPr>
          <w:rFonts w:ascii="Microsoft Uighur" w:eastAsia="MingLiU_HKSCS" w:hAnsi="Microsoft Uighur" w:cs="Microsoft Uighur"/>
          <w:color w:val="CC0099"/>
          <w:sz w:val="36"/>
          <w:szCs w:val="36"/>
          <w:rtl/>
        </w:rPr>
      </w:pPr>
      <w:r w:rsidRPr="00173D32">
        <w:rPr>
          <w:rFonts w:ascii="Microsoft Uighur" w:eastAsia="MingLiU_HKSCS" w:hAnsi="Microsoft Uighur" w:cs="Microsoft Uighur"/>
          <w:color w:val="CC0099"/>
          <w:sz w:val="36"/>
          <w:szCs w:val="36"/>
          <w:highlight w:val="yellow"/>
          <w:rtl/>
        </w:rPr>
        <w:t>طريقة معامل الاختلاف</w:t>
      </w:r>
    </w:p>
    <w:p w:rsidR="003B6DCA" w:rsidRPr="00173D32" w:rsidRDefault="003B6DCA" w:rsidP="00A27A5B">
      <w:pPr>
        <w:spacing w:line="240" w:lineRule="auto"/>
        <w:ind w:hanging="123"/>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تقوم هذه الطريقة على الاخذ بالحسبان معامل الاختلاف لحساب معامل الخصم المعدل.</w:t>
      </w:r>
    </w:p>
    <w:p w:rsidR="003B6DCA" w:rsidRPr="00173D32" w:rsidRDefault="003B6DCA" w:rsidP="00A27A5B">
      <w:pPr>
        <w:spacing w:line="240" w:lineRule="auto"/>
        <w:ind w:hanging="123"/>
        <w:jc w:val="both"/>
        <w:rPr>
          <w:rFonts w:ascii="Microsoft Uighur" w:eastAsia="MingLiU_HKSCS" w:hAnsi="Microsoft Uighur" w:cs="Microsoft Uighur"/>
          <w:color w:val="009999"/>
          <w:sz w:val="36"/>
          <w:szCs w:val="36"/>
          <w:rtl/>
        </w:rPr>
      </w:pPr>
      <w:r w:rsidRPr="00173D32">
        <w:rPr>
          <w:rFonts w:ascii="Microsoft Uighur" w:eastAsia="MingLiU_HKSCS" w:hAnsi="Microsoft Uighur" w:cs="Microsoft Uighur"/>
          <w:color w:val="009999"/>
          <w:sz w:val="36"/>
          <w:szCs w:val="36"/>
          <w:rtl/>
        </w:rPr>
        <w:t>يمكن حساب صافي القيمة الحالية باستخدام طريقة معدل الخصم المعدل للمخاطرة باتباع الخطوات التالية:</w:t>
      </w:r>
    </w:p>
    <w:p w:rsidR="003B6DCA" w:rsidRPr="00173D32" w:rsidRDefault="003B6DCA" w:rsidP="00A27A5B">
      <w:pPr>
        <w:pStyle w:val="a3"/>
        <w:numPr>
          <w:ilvl w:val="0"/>
          <w:numId w:val="97"/>
        </w:numPr>
        <w:spacing w:line="240" w:lineRule="auto"/>
        <w:jc w:val="both"/>
        <w:rPr>
          <w:rFonts w:ascii="Microsoft Uighur" w:eastAsia="MingLiU_HKSCS" w:hAnsi="Microsoft Uighur" w:cs="Microsoft Uighur"/>
          <w:color w:val="006600"/>
          <w:sz w:val="36"/>
          <w:szCs w:val="36"/>
        </w:rPr>
      </w:pPr>
      <w:r w:rsidRPr="00173D32">
        <w:rPr>
          <w:rFonts w:ascii="Microsoft Uighur" w:eastAsia="MingLiU_HKSCS" w:hAnsi="Microsoft Uighur" w:cs="Microsoft Uighur"/>
          <w:color w:val="006600"/>
          <w:sz w:val="36"/>
          <w:szCs w:val="36"/>
          <w:rtl/>
        </w:rPr>
        <w:t>حساب معامل الاختلاف لكل مشروع.</w:t>
      </w:r>
    </w:p>
    <w:p w:rsidR="003B6DCA" w:rsidRPr="00173D32" w:rsidRDefault="003B6DCA" w:rsidP="00A27A5B">
      <w:pPr>
        <w:pStyle w:val="a3"/>
        <w:spacing w:line="240" w:lineRule="auto"/>
        <w:ind w:left="237"/>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 xml:space="preserve">سبق وتطرقنا لمعامل </w:t>
      </w:r>
      <w:proofErr w:type="gramStart"/>
      <w:r w:rsidRPr="00173D32">
        <w:rPr>
          <w:rFonts w:ascii="Microsoft Uighur" w:eastAsia="MingLiU_HKSCS" w:hAnsi="Microsoft Uighur" w:cs="Microsoft Uighur"/>
          <w:sz w:val="36"/>
          <w:szCs w:val="36"/>
          <w:rtl/>
        </w:rPr>
        <w:t>الاختلاف,</w:t>
      </w:r>
      <w:proofErr w:type="gramEnd"/>
      <w:r w:rsidRPr="00173D32">
        <w:rPr>
          <w:rFonts w:ascii="Microsoft Uighur" w:eastAsia="MingLiU_HKSCS" w:hAnsi="Microsoft Uighur" w:cs="Microsoft Uighur"/>
          <w:sz w:val="36"/>
          <w:szCs w:val="36"/>
          <w:rtl/>
        </w:rPr>
        <w:t xml:space="preserve"> حيث يحسب كما يلي :</w:t>
      </w:r>
    </w:p>
    <w:p w:rsidR="003B6DCA" w:rsidRPr="00173D32" w:rsidRDefault="003B6DCA" w:rsidP="00A27A5B">
      <w:pPr>
        <w:pStyle w:val="a3"/>
        <w:spacing w:line="240" w:lineRule="auto"/>
        <w:ind w:left="237"/>
        <w:jc w:val="both"/>
        <w:rPr>
          <w:rFonts w:ascii="Microsoft Uighur" w:eastAsia="MingLiU_HKSCS" w:hAnsi="Microsoft Uighur" w:cs="Microsoft Uighur"/>
          <w:color w:val="94B6D2" w:themeColor="accent1"/>
          <w:sz w:val="36"/>
          <w:szCs w:val="36"/>
          <w:rtl/>
        </w:rPr>
      </w:pPr>
      <m:oMathPara>
        <m:oMath>
          <m:r>
            <w:rPr>
              <w:rFonts w:ascii="Cambria Math" w:eastAsia="MingLiU_HKSCS" w:hAnsi="Cambria Math" w:cs="Microsoft Uighur"/>
              <w:color w:val="94B6D2" w:themeColor="accent1"/>
              <w:sz w:val="36"/>
              <w:szCs w:val="36"/>
            </w:rPr>
            <m:t>CV=σ/E</m:t>
          </m:r>
          <m:d>
            <m:dPr>
              <m:ctrlPr>
                <w:rPr>
                  <w:rFonts w:ascii="Cambria Math" w:eastAsia="MingLiU_HKSCS" w:hAnsi="Cambria Math" w:cs="Microsoft Uighur"/>
                  <w:i/>
                  <w:color w:val="94B6D2" w:themeColor="accent1"/>
                  <w:sz w:val="36"/>
                  <w:szCs w:val="36"/>
                </w:rPr>
              </m:ctrlPr>
            </m:dPr>
            <m:e>
              <m:r>
                <w:rPr>
                  <w:rFonts w:ascii="Cambria Math" w:eastAsia="MingLiU_HKSCS" w:hAnsi="Cambria Math" w:cs="Microsoft Uighur"/>
                  <w:color w:val="94B6D2" w:themeColor="accent1"/>
                  <w:sz w:val="36"/>
                  <w:szCs w:val="36"/>
                </w:rPr>
                <m:t>R</m:t>
              </m:r>
            </m:e>
          </m:d>
        </m:oMath>
      </m:oMathPara>
    </w:p>
    <w:p w:rsidR="003B6DCA" w:rsidRPr="00173D32" w:rsidRDefault="003B6DCA" w:rsidP="00A27A5B">
      <w:pPr>
        <w:spacing w:line="240" w:lineRule="auto"/>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m:oMath>
        <m:r>
          <m:rPr>
            <m:sty m:val="p"/>
          </m:rPr>
          <w:rPr>
            <w:rFonts w:ascii="Cambria" w:eastAsia="MingLiU_HKSCS" w:hAnsi="Cambria" w:cs="Cambria" w:hint="cs"/>
            <w:sz w:val="36"/>
            <w:szCs w:val="36"/>
            <w:rtl/>
          </w:rPr>
          <m:t>σ</m:t>
        </m:r>
      </m:oMath>
      <w:proofErr w:type="gramStart"/>
      <w:r w:rsidRPr="00173D32">
        <w:rPr>
          <w:rFonts w:ascii="Microsoft Uighur" w:eastAsia="MingLiU_HKSCS" w:hAnsi="Microsoft Uighur" w:cs="Microsoft Uighur"/>
          <w:sz w:val="36"/>
          <w:szCs w:val="36"/>
          <w:rtl/>
        </w:rPr>
        <w:t>}:الانحراف</w:t>
      </w:r>
      <w:proofErr w:type="gramEnd"/>
      <w:r w:rsidRPr="00173D32">
        <w:rPr>
          <w:rFonts w:ascii="Microsoft Uighur" w:eastAsia="MingLiU_HKSCS" w:hAnsi="Microsoft Uighur" w:cs="Microsoft Uighur"/>
          <w:sz w:val="36"/>
          <w:szCs w:val="36"/>
          <w:rtl/>
        </w:rPr>
        <w:t xml:space="preserve"> المعياري للمشروع.</w:t>
      </w:r>
    </w:p>
    <w:p w:rsidR="003B6DCA" w:rsidRPr="00173D32" w:rsidRDefault="003B6DCA" w:rsidP="00A27A5B">
      <w:pPr>
        <w:spacing w:line="240" w:lineRule="auto"/>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w:t>
      </w:r>
      <w:r w:rsidRPr="00173D32">
        <w:rPr>
          <w:rFonts w:ascii="Microsoft Uighur" w:eastAsia="MingLiU_HKSCS" w:hAnsi="Microsoft Uighur" w:cs="Microsoft Uighur"/>
          <w:sz w:val="36"/>
          <w:szCs w:val="36"/>
        </w:rPr>
        <w:t>R</w:t>
      </w:r>
      <w:r w:rsidRPr="00173D32">
        <w:rPr>
          <w:rFonts w:ascii="Microsoft Uighur" w:eastAsia="MingLiU_HKSCS" w:hAnsi="Microsoft Uighur" w:cs="Microsoft Uighur"/>
          <w:sz w:val="36"/>
          <w:szCs w:val="36"/>
          <w:rtl/>
        </w:rPr>
        <w:t>)</w:t>
      </w:r>
      <w:r w:rsidRPr="00173D32">
        <w:rPr>
          <w:rFonts w:ascii="Microsoft Uighur" w:eastAsia="MingLiU_HKSCS" w:hAnsi="Microsoft Uighur" w:cs="Microsoft Uighur"/>
          <w:sz w:val="36"/>
          <w:szCs w:val="36"/>
        </w:rPr>
        <w:t>E</w:t>
      </w:r>
      <w:proofErr w:type="gramStart"/>
      <w:r w:rsidRPr="00173D32">
        <w:rPr>
          <w:rFonts w:ascii="Microsoft Uighur" w:eastAsia="MingLiU_HKSCS" w:hAnsi="Microsoft Uighur" w:cs="Microsoft Uighur"/>
          <w:sz w:val="36"/>
          <w:szCs w:val="36"/>
          <w:rtl/>
        </w:rPr>
        <w:t>}:العائد</w:t>
      </w:r>
      <w:proofErr w:type="gramEnd"/>
      <w:r w:rsidRPr="00173D32">
        <w:rPr>
          <w:rFonts w:ascii="Microsoft Uighur" w:eastAsia="MingLiU_HKSCS" w:hAnsi="Microsoft Uighur" w:cs="Microsoft Uighur"/>
          <w:sz w:val="36"/>
          <w:szCs w:val="36"/>
          <w:rtl/>
        </w:rPr>
        <w:t xml:space="preserve"> المتوقع من المشروع.</w:t>
      </w:r>
    </w:p>
    <w:p w:rsidR="003B6DCA" w:rsidRPr="00173D32" w:rsidRDefault="003B6DCA" w:rsidP="00A27A5B">
      <w:pPr>
        <w:pStyle w:val="a3"/>
        <w:numPr>
          <w:ilvl w:val="0"/>
          <w:numId w:val="97"/>
        </w:numPr>
        <w:spacing w:line="240" w:lineRule="auto"/>
        <w:jc w:val="both"/>
        <w:rPr>
          <w:rFonts w:ascii="Microsoft Uighur" w:eastAsia="MingLiU_HKSCS" w:hAnsi="Microsoft Uighur" w:cs="Microsoft Uighur"/>
          <w:b/>
          <w:bCs/>
          <w:sz w:val="36"/>
          <w:szCs w:val="36"/>
        </w:rPr>
      </w:pPr>
      <w:r w:rsidRPr="00173D32">
        <w:rPr>
          <w:rFonts w:ascii="Microsoft Uighur" w:eastAsia="MingLiU_HKSCS" w:hAnsi="Microsoft Uighur" w:cs="Microsoft Uighur"/>
          <w:color w:val="006600"/>
          <w:sz w:val="36"/>
          <w:szCs w:val="36"/>
          <w:rtl/>
        </w:rPr>
        <w:lastRenderedPageBreak/>
        <w:t>تحديد علاوة الخطر للأوراق المالية</w:t>
      </w:r>
      <w:r w:rsidRPr="00173D32">
        <w:rPr>
          <w:rFonts w:ascii="Microsoft Uighur" w:eastAsia="MingLiU_HKSCS" w:hAnsi="Microsoft Uighur" w:cs="Microsoft Uighur"/>
          <w:b/>
          <w:bCs/>
          <w:sz w:val="36"/>
          <w:szCs w:val="36"/>
          <w:rtl/>
        </w:rPr>
        <w:t>.</w:t>
      </w:r>
    </w:p>
    <w:p w:rsidR="003B6DCA" w:rsidRPr="00173D32" w:rsidRDefault="003B6DCA" w:rsidP="00A27A5B">
      <w:pPr>
        <w:pStyle w:val="a3"/>
        <w:spacing w:line="240" w:lineRule="auto"/>
        <w:ind w:left="237"/>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 xml:space="preserve">لدينا معدل العائد المطلوب: </w:t>
      </w:r>
    </w:p>
    <w:p w:rsidR="003B6DCA" w:rsidRPr="00173D32" w:rsidRDefault="003B6DCA" w:rsidP="00A27A5B">
      <w:pPr>
        <w:pStyle w:val="a3"/>
        <w:spacing w:line="240" w:lineRule="auto"/>
        <w:ind w:left="237"/>
        <w:jc w:val="both"/>
        <w:rPr>
          <w:rFonts w:ascii="Microsoft Uighur" w:eastAsia="MingLiU_HKSCS" w:hAnsi="Microsoft Uighur" w:cs="Microsoft Uighur"/>
          <w:color w:val="94B6D2" w:themeColor="accent1"/>
          <w:sz w:val="36"/>
          <w:szCs w:val="36"/>
          <w:rtl/>
        </w:rPr>
      </w:pPr>
      <m:oMathPara>
        <m:oMath>
          <m:r>
            <w:rPr>
              <w:rFonts w:ascii="Cambria Math" w:eastAsia="MingLiU_HKSCS" w:hAnsi="Cambria Math" w:cs="Microsoft Uighur"/>
              <w:color w:val="94B6D2" w:themeColor="accent1"/>
              <w:sz w:val="36"/>
              <w:szCs w:val="36"/>
            </w:rPr>
            <m:t>E</m:t>
          </m:r>
          <m:d>
            <m:dPr>
              <m:ctrlPr>
                <w:rPr>
                  <w:rFonts w:ascii="Cambria Math" w:eastAsia="MingLiU_HKSCS" w:hAnsi="Cambria Math" w:cs="Microsoft Uighur"/>
                  <w:i/>
                  <w:color w:val="94B6D2" w:themeColor="accent1"/>
                  <w:sz w:val="36"/>
                  <w:szCs w:val="36"/>
                </w:rPr>
              </m:ctrlPr>
            </m:dPr>
            <m:e>
              <m:r>
                <w:rPr>
                  <w:rFonts w:ascii="Cambria Math" w:eastAsia="MingLiU_HKSCS" w:hAnsi="Cambria Math" w:cs="Microsoft Uighur"/>
                  <w:color w:val="94B6D2" w:themeColor="accent1"/>
                  <w:sz w:val="36"/>
                  <w:szCs w:val="36"/>
                </w:rPr>
                <m:t>R</m:t>
              </m:r>
            </m:e>
          </m:d>
          <m:r>
            <w:rPr>
              <w:rFonts w:ascii="Cambria Math" w:eastAsia="MingLiU_HKSCS" w:hAnsi="Cambria Math" w:cs="Microsoft Uighur"/>
              <w:color w:val="94B6D2" w:themeColor="accent1"/>
              <w:sz w:val="36"/>
              <w:szCs w:val="36"/>
            </w:rPr>
            <m:t>=</m:t>
          </m:r>
          <m:sSub>
            <m:sSubPr>
              <m:ctrlPr>
                <w:rPr>
                  <w:rFonts w:ascii="Cambria Math" w:eastAsia="MingLiU_HKSCS" w:hAnsi="Cambria Math" w:cs="Microsoft Uighur"/>
                  <w:i/>
                  <w:color w:val="94B6D2" w:themeColor="accent1"/>
                  <w:sz w:val="36"/>
                  <w:szCs w:val="36"/>
                </w:rPr>
              </m:ctrlPr>
            </m:sSubPr>
            <m:e>
              <m:r>
                <w:rPr>
                  <w:rFonts w:ascii="Cambria Math" w:eastAsia="MingLiU_HKSCS" w:hAnsi="Cambria Math" w:cs="Microsoft Uighur"/>
                  <w:color w:val="94B6D2" w:themeColor="accent1"/>
                  <w:sz w:val="36"/>
                  <w:szCs w:val="36"/>
                </w:rPr>
                <m:t>R</m:t>
              </m:r>
            </m:e>
            <m:sub>
              <m:r>
                <w:rPr>
                  <w:rFonts w:ascii="Cambria Math" w:eastAsia="MingLiU_HKSCS" w:hAnsi="Cambria Math" w:cs="Microsoft Uighur"/>
                  <w:color w:val="94B6D2" w:themeColor="accent1"/>
                  <w:sz w:val="36"/>
                  <w:szCs w:val="36"/>
                </w:rPr>
                <m:t>f</m:t>
              </m:r>
            </m:sub>
          </m:sSub>
          <m:r>
            <w:rPr>
              <w:rFonts w:ascii="Cambria Math" w:eastAsia="MingLiU_HKSCS" w:hAnsi="Cambria Math" w:cs="Microsoft Uighur"/>
              <w:color w:val="94B6D2" w:themeColor="accent1"/>
              <w:sz w:val="36"/>
              <w:szCs w:val="36"/>
            </w:rPr>
            <m:t>+B(</m:t>
          </m:r>
          <m:sSub>
            <m:sSubPr>
              <m:ctrlPr>
                <w:rPr>
                  <w:rFonts w:ascii="Cambria Math" w:eastAsia="MingLiU_HKSCS" w:hAnsi="Cambria Math" w:cs="Microsoft Uighur"/>
                  <w:i/>
                  <w:color w:val="94B6D2" w:themeColor="accent1"/>
                  <w:sz w:val="36"/>
                  <w:szCs w:val="36"/>
                </w:rPr>
              </m:ctrlPr>
            </m:sSubPr>
            <m:e>
              <m:r>
                <w:rPr>
                  <w:rFonts w:ascii="Cambria Math" w:eastAsia="MingLiU_HKSCS" w:hAnsi="Cambria Math" w:cs="Microsoft Uighur"/>
                  <w:color w:val="94B6D2" w:themeColor="accent1"/>
                  <w:sz w:val="36"/>
                  <w:szCs w:val="36"/>
                </w:rPr>
                <m:t>R</m:t>
              </m:r>
            </m:e>
            <m:sub>
              <m:r>
                <w:rPr>
                  <w:rFonts w:ascii="Cambria Math" w:eastAsia="MingLiU_HKSCS" w:hAnsi="Cambria Math" w:cs="Microsoft Uighur"/>
                  <w:color w:val="94B6D2" w:themeColor="accent1"/>
                  <w:sz w:val="36"/>
                  <w:szCs w:val="36"/>
                </w:rPr>
                <m:t>m</m:t>
              </m:r>
            </m:sub>
          </m:sSub>
          <m:r>
            <w:rPr>
              <w:rFonts w:ascii="Cambria Math" w:eastAsia="MingLiU_HKSCS" w:hAnsi="Cambria Math" w:cs="Microsoft Uighur"/>
              <w:color w:val="94B6D2" w:themeColor="accent1"/>
              <w:sz w:val="36"/>
              <w:szCs w:val="36"/>
            </w:rPr>
            <m:t>-</m:t>
          </m:r>
          <m:sSub>
            <m:sSubPr>
              <m:ctrlPr>
                <w:rPr>
                  <w:rFonts w:ascii="Cambria Math" w:eastAsia="MingLiU_HKSCS" w:hAnsi="Cambria Math" w:cs="Microsoft Uighur"/>
                  <w:i/>
                  <w:color w:val="94B6D2" w:themeColor="accent1"/>
                  <w:sz w:val="36"/>
                  <w:szCs w:val="36"/>
                </w:rPr>
              </m:ctrlPr>
            </m:sSubPr>
            <m:e>
              <m:r>
                <w:rPr>
                  <w:rFonts w:ascii="Cambria Math" w:eastAsia="MingLiU_HKSCS" w:hAnsi="Cambria Math" w:cs="Microsoft Uighur"/>
                  <w:color w:val="94B6D2" w:themeColor="accent1"/>
                  <w:sz w:val="36"/>
                  <w:szCs w:val="36"/>
                </w:rPr>
                <m:t>R</m:t>
              </m:r>
            </m:e>
            <m:sub>
              <m:r>
                <w:rPr>
                  <w:rFonts w:ascii="Cambria Math" w:eastAsia="MingLiU_HKSCS" w:hAnsi="Cambria Math" w:cs="Microsoft Uighur"/>
                  <w:color w:val="94B6D2" w:themeColor="accent1"/>
                  <w:sz w:val="36"/>
                  <w:szCs w:val="36"/>
                </w:rPr>
                <m:t>f</m:t>
              </m:r>
            </m:sub>
          </m:sSub>
          <m:r>
            <w:rPr>
              <w:rFonts w:ascii="Cambria Math" w:eastAsia="MingLiU_HKSCS" w:hAnsi="Cambria Math" w:cs="Microsoft Uighur"/>
              <w:color w:val="94B6D2" w:themeColor="accent1"/>
              <w:sz w:val="36"/>
              <w:szCs w:val="36"/>
            </w:rPr>
            <m:t>)</m:t>
          </m:r>
        </m:oMath>
      </m:oMathPara>
    </w:p>
    <w:p w:rsidR="003B6DCA" w:rsidRPr="00173D32" w:rsidRDefault="003B6DCA" w:rsidP="00A27A5B">
      <w:pPr>
        <w:spacing w:line="240" w:lineRule="auto"/>
        <w:jc w:val="both"/>
        <w:rPr>
          <w:rFonts w:ascii="Microsoft Uighur" w:eastAsia="MingLiU_HKSCS" w:hAnsi="Microsoft Uighur" w:cs="Microsoft Uighur"/>
          <w:sz w:val="36"/>
          <w:szCs w:val="36"/>
          <w:rtl/>
        </w:rPr>
      </w:pPr>
      <w:r w:rsidRPr="00173D32">
        <w:rPr>
          <w:rFonts w:ascii="Microsoft Uighur" w:eastAsia="MingLiU_HKSCS" w:hAnsi="Microsoft Uighur" w:cs="Microsoft Uighur"/>
          <w:sz w:val="36"/>
          <w:szCs w:val="36"/>
          <w:rtl/>
        </w:rPr>
        <w:t xml:space="preserve">القيمة  </w:t>
      </w:r>
      <m:oMath>
        <m:d>
          <m:dPr>
            <m:ctrlPr>
              <w:rPr>
                <w:rFonts w:ascii="Cambria Math" w:eastAsia="MingLiU_HKSCS" w:hAnsi="Cambria Math" w:cs="Microsoft Uighur"/>
                <w:color w:val="0070C0"/>
                <w:sz w:val="36"/>
                <w:szCs w:val="36"/>
              </w:rPr>
            </m:ctrlPr>
          </m:dPr>
          <m:e>
            <m:r>
              <w:rPr>
                <w:rFonts w:ascii="Cambria Math" w:eastAsia="MingLiU_HKSCS" w:hAnsi="Cambria Math" w:cs="Microsoft Uighur"/>
                <w:color w:val="0070C0"/>
                <w:sz w:val="36"/>
                <w:szCs w:val="36"/>
              </w:rPr>
              <m:t>B</m:t>
            </m:r>
            <m:d>
              <m:dPr>
                <m:ctrlPr>
                  <w:rPr>
                    <w:rFonts w:ascii="Cambria Math" w:eastAsia="MingLiU_HKSCS" w:hAnsi="Cambria Math" w:cs="Microsoft Uighur"/>
                    <w:i/>
                    <w:color w:val="0070C0"/>
                    <w:sz w:val="36"/>
                    <w:szCs w:val="36"/>
                  </w:rPr>
                </m:ctrlPr>
              </m:dPr>
              <m:e>
                <m:sSub>
                  <m:sSubPr>
                    <m:ctrlPr>
                      <w:rPr>
                        <w:rFonts w:ascii="Cambria Math" w:eastAsia="MingLiU_HKSCS" w:hAnsi="Cambria Math" w:cs="Microsoft Uighur"/>
                        <w:i/>
                        <w:color w:val="0070C0"/>
                        <w:sz w:val="36"/>
                        <w:szCs w:val="36"/>
                      </w:rPr>
                    </m:ctrlPr>
                  </m:sSubPr>
                  <m:e>
                    <m:r>
                      <w:rPr>
                        <w:rFonts w:ascii="Cambria Math" w:eastAsia="MingLiU_HKSCS" w:hAnsi="Cambria Math" w:cs="Microsoft Uighur"/>
                        <w:color w:val="0070C0"/>
                        <w:sz w:val="36"/>
                        <w:szCs w:val="36"/>
                      </w:rPr>
                      <m:t>R</m:t>
                    </m:r>
                  </m:e>
                  <m:sub>
                    <m:r>
                      <w:rPr>
                        <w:rFonts w:ascii="Cambria Math" w:eastAsia="MingLiU_HKSCS" w:hAnsi="Cambria Math" w:cs="Microsoft Uighur"/>
                        <w:color w:val="0070C0"/>
                        <w:sz w:val="36"/>
                        <w:szCs w:val="36"/>
                      </w:rPr>
                      <m:t>m</m:t>
                    </m:r>
                  </m:sub>
                </m:sSub>
                <m:r>
                  <w:rPr>
                    <w:rFonts w:ascii="Cambria Math" w:eastAsia="MingLiU_HKSCS" w:hAnsi="Cambria Math" w:cs="Microsoft Uighur"/>
                    <w:color w:val="0070C0"/>
                    <w:sz w:val="36"/>
                    <w:szCs w:val="36"/>
                  </w:rPr>
                  <m:t>-</m:t>
                </m:r>
                <m:sSub>
                  <m:sSubPr>
                    <m:ctrlPr>
                      <w:rPr>
                        <w:rFonts w:ascii="Cambria Math" w:eastAsia="MingLiU_HKSCS" w:hAnsi="Cambria Math" w:cs="Microsoft Uighur"/>
                        <w:i/>
                        <w:color w:val="0070C0"/>
                        <w:sz w:val="36"/>
                        <w:szCs w:val="36"/>
                      </w:rPr>
                    </m:ctrlPr>
                  </m:sSubPr>
                  <m:e>
                    <m:r>
                      <w:rPr>
                        <w:rFonts w:ascii="Cambria Math" w:eastAsia="MingLiU_HKSCS" w:hAnsi="Cambria Math" w:cs="Microsoft Uighur"/>
                        <w:color w:val="0070C0"/>
                        <w:sz w:val="36"/>
                        <w:szCs w:val="36"/>
                      </w:rPr>
                      <m:t>R</m:t>
                    </m:r>
                  </m:e>
                  <m:sub>
                    <m:r>
                      <w:rPr>
                        <w:rFonts w:ascii="Cambria Math" w:eastAsia="MingLiU_HKSCS" w:hAnsi="Cambria Math" w:cs="Microsoft Uighur"/>
                        <w:color w:val="0070C0"/>
                        <w:sz w:val="36"/>
                        <w:szCs w:val="36"/>
                      </w:rPr>
                      <m:t>f</m:t>
                    </m:r>
                  </m:sub>
                </m:sSub>
              </m:e>
            </m:d>
          </m:e>
        </m:d>
      </m:oMath>
      <w:r w:rsidRPr="00173D32">
        <w:rPr>
          <w:rFonts w:ascii="Microsoft Uighur" w:eastAsia="MingLiU_HKSCS" w:hAnsi="Microsoft Uighur" w:cs="Microsoft Uighur"/>
          <w:sz w:val="36"/>
          <w:szCs w:val="36"/>
          <w:rtl/>
        </w:rPr>
        <w:t xml:space="preserve"> تسمى علاوة مخاطر الورقة المالية ويمكن ايجادها كما </w:t>
      </w:r>
      <w:proofErr w:type="gramStart"/>
      <w:r w:rsidRPr="00173D32">
        <w:rPr>
          <w:rFonts w:ascii="Microsoft Uighur" w:eastAsia="MingLiU_HKSCS" w:hAnsi="Microsoft Uighur" w:cs="Microsoft Uighur"/>
          <w:sz w:val="36"/>
          <w:szCs w:val="36"/>
          <w:rtl/>
        </w:rPr>
        <w:t>يلي :</w:t>
      </w:r>
      <w:proofErr w:type="gramEnd"/>
      <m:oMath>
        <m:r>
          <m:rPr>
            <m:sty m:val="p"/>
          </m:rPr>
          <w:rPr>
            <w:rFonts w:ascii="Cambria Math" w:eastAsia="MingLiU_HKSCS" w:hAnsi="Cambria Math" w:cs="Microsoft Uighur"/>
            <w:color w:val="002060"/>
            <w:sz w:val="36"/>
            <w:szCs w:val="36"/>
          </w:rPr>
          <w:br/>
        </m:r>
      </m:oMath>
      <m:oMathPara>
        <m:oMath>
          <m:r>
            <w:rPr>
              <w:rFonts w:ascii="Cambria Math" w:eastAsia="MingLiU_HKSCS" w:hAnsi="Cambria Math" w:cs="Microsoft Uighur"/>
              <w:color w:val="002060"/>
              <w:sz w:val="36"/>
              <w:szCs w:val="36"/>
            </w:rPr>
            <m:t>B(</m:t>
          </m:r>
          <m:sSub>
            <m:sSubPr>
              <m:ctrlPr>
                <w:rPr>
                  <w:rFonts w:ascii="Cambria Math" w:eastAsia="MingLiU_HKSCS" w:hAnsi="Cambria Math" w:cs="Microsoft Uighur"/>
                  <w:i/>
                  <w:color w:val="002060"/>
                  <w:sz w:val="36"/>
                  <w:szCs w:val="36"/>
                </w:rPr>
              </m:ctrlPr>
            </m:sSubPr>
            <m:e>
              <m:r>
                <w:rPr>
                  <w:rFonts w:ascii="Cambria Math" w:eastAsia="MingLiU_HKSCS" w:hAnsi="Cambria Math" w:cs="Microsoft Uighur"/>
                  <w:color w:val="002060"/>
                  <w:sz w:val="36"/>
                  <w:szCs w:val="36"/>
                </w:rPr>
                <m:t>R</m:t>
              </m:r>
            </m:e>
            <m:sub>
              <m:r>
                <w:rPr>
                  <w:rFonts w:ascii="Cambria Math" w:eastAsia="MingLiU_HKSCS" w:hAnsi="Cambria Math" w:cs="Microsoft Uighur"/>
                  <w:color w:val="002060"/>
                  <w:sz w:val="36"/>
                  <w:szCs w:val="36"/>
                </w:rPr>
                <m:t>m</m:t>
              </m:r>
            </m:sub>
          </m:sSub>
          <m:r>
            <w:rPr>
              <w:rFonts w:ascii="Cambria Math" w:eastAsia="MingLiU_HKSCS" w:hAnsi="Cambria Math" w:cs="Microsoft Uighur"/>
              <w:color w:val="002060"/>
              <w:sz w:val="36"/>
              <w:szCs w:val="36"/>
            </w:rPr>
            <m:t>-</m:t>
          </m:r>
          <m:sSub>
            <m:sSubPr>
              <m:ctrlPr>
                <w:rPr>
                  <w:rFonts w:ascii="Cambria Math" w:eastAsia="MingLiU_HKSCS" w:hAnsi="Cambria Math" w:cs="Microsoft Uighur"/>
                  <w:i/>
                  <w:color w:val="002060"/>
                  <w:sz w:val="36"/>
                  <w:szCs w:val="36"/>
                </w:rPr>
              </m:ctrlPr>
            </m:sSubPr>
            <m:e>
              <m:r>
                <w:rPr>
                  <w:rFonts w:ascii="Cambria Math" w:eastAsia="MingLiU_HKSCS" w:hAnsi="Cambria Math" w:cs="Microsoft Uighur"/>
                  <w:color w:val="002060"/>
                  <w:sz w:val="36"/>
                  <w:szCs w:val="36"/>
                </w:rPr>
                <m:t>R</m:t>
              </m:r>
            </m:e>
            <m:sub>
              <m:r>
                <w:rPr>
                  <w:rFonts w:ascii="Cambria Math" w:eastAsia="MingLiU_HKSCS" w:hAnsi="Cambria Math" w:cs="Microsoft Uighur"/>
                  <w:color w:val="002060"/>
                  <w:sz w:val="36"/>
                  <w:szCs w:val="36"/>
                </w:rPr>
                <m:t>f</m:t>
              </m:r>
            </m:sub>
          </m:sSub>
          <m:r>
            <w:rPr>
              <w:rFonts w:ascii="Cambria Math" w:eastAsia="MingLiU_HKSCS" w:hAnsi="Cambria Math" w:cs="Microsoft Uighur"/>
              <w:color w:val="002060"/>
              <w:sz w:val="36"/>
              <w:szCs w:val="36"/>
            </w:rPr>
            <m:t>)=E(R)-</m:t>
          </m:r>
          <m:sSub>
            <m:sSubPr>
              <m:ctrlPr>
                <w:rPr>
                  <w:rFonts w:ascii="Cambria Math" w:eastAsia="MingLiU_HKSCS" w:hAnsi="Cambria Math" w:cs="Microsoft Uighur"/>
                  <w:i/>
                  <w:color w:val="002060"/>
                  <w:sz w:val="36"/>
                  <w:szCs w:val="36"/>
                </w:rPr>
              </m:ctrlPr>
            </m:sSubPr>
            <m:e>
              <m:r>
                <w:rPr>
                  <w:rFonts w:ascii="Cambria Math" w:eastAsia="MingLiU_HKSCS" w:hAnsi="Cambria Math" w:cs="Microsoft Uighur"/>
                  <w:color w:val="002060"/>
                  <w:sz w:val="36"/>
                  <w:szCs w:val="36"/>
                </w:rPr>
                <m:t>R</m:t>
              </m:r>
            </m:e>
            <m:sub>
              <m:r>
                <w:rPr>
                  <w:rFonts w:ascii="Cambria Math" w:eastAsia="MingLiU_HKSCS" w:hAnsi="Cambria Math" w:cs="Microsoft Uighur"/>
                  <w:color w:val="002060"/>
                  <w:sz w:val="36"/>
                  <w:szCs w:val="36"/>
                </w:rPr>
                <m:t>f</m:t>
              </m:r>
            </m:sub>
          </m:sSub>
        </m:oMath>
      </m:oMathPara>
    </w:p>
    <w:p w:rsidR="003B6DCA" w:rsidRPr="00173D32" w:rsidRDefault="003B6DCA" w:rsidP="00A27A5B">
      <w:pPr>
        <w:spacing w:line="240" w:lineRule="auto"/>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علاوة مخاطر الاوراق المالية </w:t>
      </w:r>
      <w:proofErr w:type="gramStart"/>
      <w:r w:rsidRPr="00173D32">
        <w:rPr>
          <w:rFonts w:ascii="Microsoft Uighur" w:eastAsia="MingLiU_HKSCS" w:hAnsi="Microsoft Uighur" w:cs="Microsoft Uighur"/>
          <w:color w:val="000000" w:themeColor="text1"/>
          <w:sz w:val="36"/>
          <w:szCs w:val="36"/>
          <w:rtl/>
        </w:rPr>
        <w:t>=(</w:t>
      </w:r>
      <w:proofErr w:type="gramEnd"/>
      <w:r w:rsidRPr="00173D32">
        <w:rPr>
          <w:rFonts w:ascii="Microsoft Uighur" w:eastAsia="MingLiU_HKSCS" w:hAnsi="Microsoft Uighur" w:cs="Microsoft Uighur"/>
          <w:color w:val="000000" w:themeColor="text1"/>
          <w:sz w:val="36"/>
          <w:szCs w:val="36"/>
          <w:rtl/>
        </w:rPr>
        <w:t xml:space="preserve">معدل العائد المطلوب </w:t>
      </w:r>
      <m:oMath>
        <m:r>
          <m:rPr>
            <m:sty m:val="p"/>
          </m:rPr>
          <w:rPr>
            <w:rFonts w:ascii="Cambria Math" w:eastAsia="MingLiU_HKSCS" w:hAnsi="Cambria Math" w:cs="Microsoft Uighur"/>
            <w:color w:val="000000" w:themeColor="text1"/>
            <w:sz w:val="36"/>
            <w:szCs w:val="36"/>
            <w:rtl/>
          </w:rPr>
          <m:t>–</m:t>
        </m:r>
      </m:oMath>
      <w:r w:rsidRPr="00173D32">
        <w:rPr>
          <w:rFonts w:ascii="Microsoft Uighur" w:eastAsia="MingLiU_HKSCS" w:hAnsi="Microsoft Uighur" w:cs="Microsoft Uighur"/>
          <w:color w:val="000000" w:themeColor="text1"/>
          <w:sz w:val="36"/>
          <w:szCs w:val="36"/>
          <w:rtl/>
        </w:rPr>
        <w:t>معدل العائد الخالي من المخاطرة)</w:t>
      </w:r>
    </w:p>
    <w:p w:rsidR="003B6DCA" w:rsidRPr="00173D32" w:rsidRDefault="003B6DCA" w:rsidP="00A27A5B">
      <w:pPr>
        <w:pStyle w:val="a3"/>
        <w:numPr>
          <w:ilvl w:val="0"/>
          <w:numId w:val="97"/>
        </w:numPr>
        <w:spacing w:line="240" w:lineRule="auto"/>
        <w:jc w:val="both"/>
        <w:rPr>
          <w:rFonts w:ascii="Microsoft Uighur" w:eastAsia="MingLiU_HKSCS" w:hAnsi="Microsoft Uighur" w:cs="Microsoft Uighur"/>
          <w:color w:val="006600"/>
          <w:sz w:val="36"/>
          <w:szCs w:val="36"/>
        </w:rPr>
      </w:pPr>
      <w:r w:rsidRPr="00173D32">
        <w:rPr>
          <w:rFonts w:ascii="Microsoft Uighur" w:eastAsia="MingLiU_HKSCS" w:hAnsi="Microsoft Uighur" w:cs="Microsoft Uighur"/>
          <w:color w:val="006600"/>
          <w:sz w:val="36"/>
          <w:szCs w:val="36"/>
          <w:rtl/>
        </w:rPr>
        <w:t>تحديد علاوة المخاطر لكل مشروع.</w:t>
      </w:r>
    </w:p>
    <w:p w:rsidR="003B6DCA" w:rsidRPr="00173D32" w:rsidRDefault="003B6DCA" w:rsidP="00A27A5B">
      <w:pPr>
        <w:pStyle w:val="a3"/>
        <w:spacing w:line="240" w:lineRule="auto"/>
        <w:ind w:left="237"/>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نستطيع تحديد علاوة المخاطرة لكل مشروع بتطبيق الصيغة التالية:</w:t>
      </w:r>
    </w:p>
    <w:p w:rsidR="003B6DCA" w:rsidRPr="00173D32" w:rsidRDefault="003B6DCA" w:rsidP="00A27A5B">
      <w:pPr>
        <w:pStyle w:val="a3"/>
        <w:spacing w:line="240" w:lineRule="auto"/>
        <w:ind w:left="237"/>
        <w:jc w:val="both"/>
        <w:rPr>
          <w:rFonts w:ascii="Microsoft Uighur" w:eastAsia="MingLiU_HKSCS" w:hAnsi="Microsoft Uighur" w:cs="Microsoft Uighur"/>
          <w:color w:val="000000" w:themeColor="text1"/>
          <w:sz w:val="36"/>
          <w:szCs w:val="36"/>
        </w:rPr>
      </w:pPr>
      <w:r w:rsidRPr="00173D32">
        <w:rPr>
          <w:rFonts w:ascii="Microsoft Uighur" w:eastAsia="MingLiU_HKSCS" w:hAnsi="Microsoft Uighur" w:cs="Microsoft Uighur"/>
          <w:color w:val="000000" w:themeColor="text1"/>
          <w:sz w:val="36"/>
          <w:szCs w:val="36"/>
          <w:rtl/>
        </w:rPr>
        <w:t>علاوة مخاطر المشروع=</w:t>
      </w:r>
      <m:oMath>
        <m:r>
          <m:rPr>
            <m:sty m:val="p"/>
          </m:rPr>
          <w:rPr>
            <w:rFonts w:ascii="Cambria Math" w:eastAsia="MingLiU_HKSCS" w:hAnsi="Cambria Math" w:cs="Microsoft Uighur"/>
            <w:color w:val="000000" w:themeColor="text1"/>
            <w:sz w:val="36"/>
            <w:szCs w:val="36"/>
            <w:rtl/>
          </w:rPr>
          <m:t>×</m:t>
        </m:r>
        <m:f>
          <m:fPr>
            <m:ctrlPr>
              <w:rPr>
                <w:rFonts w:ascii="Cambria Math" w:eastAsia="MingLiU_HKSCS" w:hAnsi="Cambria Math" w:cs="Microsoft Uighur"/>
                <w:color w:val="000000" w:themeColor="text1"/>
                <w:sz w:val="36"/>
                <w:szCs w:val="36"/>
              </w:rPr>
            </m:ctrlPr>
          </m:fPr>
          <m:num>
            <m:r>
              <m:rPr>
                <m:sty m:val="p"/>
              </m:rPr>
              <w:rPr>
                <w:rFonts w:ascii="Cambria Math" w:eastAsia="MingLiU_HKSCS" w:hAnsi="Cambria Math" w:cs="Microsoft Uighur"/>
                <w:color w:val="000000" w:themeColor="text1"/>
                <w:sz w:val="36"/>
                <w:szCs w:val="36"/>
                <w:rtl/>
              </w:rPr>
              <m:t>للمشروع الاختلاف معامل</m:t>
            </m:r>
          </m:num>
          <m:den>
            <m:r>
              <m:rPr>
                <m:sty m:val="p"/>
              </m:rPr>
              <w:rPr>
                <w:rFonts w:ascii="Cambria Math" w:eastAsia="MingLiU_HKSCS" w:hAnsi="Cambria Math" w:cs="Microsoft Uighur"/>
                <w:color w:val="000000" w:themeColor="text1"/>
                <w:sz w:val="36"/>
                <w:szCs w:val="36"/>
                <w:rtl/>
              </w:rPr>
              <m:t>ككل للشركة الاختلاف معامل</m:t>
            </m:r>
          </m:den>
        </m:f>
      </m:oMath>
      <w:r w:rsidRPr="00173D32">
        <w:rPr>
          <w:rFonts w:ascii="Microsoft Uighur" w:eastAsia="MingLiU_HKSCS" w:hAnsi="Microsoft Uighur" w:cs="Microsoft Uighur"/>
          <w:color w:val="000000" w:themeColor="text1"/>
          <w:sz w:val="36"/>
          <w:szCs w:val="36"/>
          <w:rtl/>
        </w:rPr>
        <w:t xml:space="preserve">علاوة مخاطر الاوراق المالية </w:t>
      </w:r>
    </w:p>
    <w:p w:rsidR="003B6DCA" w:rsidRPr="00173D32" w:rsidRDefault="003B6DCA" w:rsidP="00A27A5B">
      <w:pPr>
        <w:pStyle w:val="a3"/>
        <w:numPr>
          <w:ilvl w:val="0"/>
          <w:numId w:val="97"/>
        </w:numPr>
        <w:spacing w:line="240" w:lineRule="auto"/>
        <w:jc w:val="both"/>
        <w:rPr>
          <w:rFonts w:ascii="Microsoft Uighur" w:eastAsia="MingLiU_HKSCS" w:hAnsi="Microsoft Uighur" w:cs="Microsoft Uighur"/>
          <w:color w:val="006600"/>
          <w:sz w:val="36"/>
          <w:szCs w:val="36"/>
        </w:rPr>
      </w:pPr>
      <w:r w:rsidRPr="00173D32">
        <w:rPr>
          <w:rFonts w:ascii="Microsoft Uighur" w:eastAsia="MingLiU_HKSCS" w:hAnsi="Microsoft Uighur" w:cs="Microsoft Uighur"/>
          <w:color w:val="006600"/>
          <w:sz w:val="36"/>
          <w:szCs w:val="36"/>
          <w:rtl/>
        </w:rPr>
        <w:t>ايجاد معدل الخصم المعدل.</w:t>
      </w:r>
    </w:p>
    <w:p w:rsidR="003B6DCA" w:rsidRPr="00173D32" w:rsidRDefault="003B6DCA" w:rsidP="00A27A5B">
      <w:pPr>
        <w:pStyle w:val="a3"/>
        <w:spacing w:line="240" w:lineRule="auto"/>
        <w:ind w:left="237"/>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يمكن تطبيق </w:t>
      </w:r>
      <w:proofErr w:type="gramStart"/>
      <w:r w:rsidRPr="00173D32">
        <w:rPr>
          <w:rFonts w:ascii="Microsoft Uighur" w:eastAsia="MingLiU_HKSCS" w:hAnsi="Microsoft Uighur" w:cs="Microsoft Uighur"/>
          <w:color w:val="000000" w:themeColor="text1"/>
          <w:sz w:val="36"/>
          <w:szCs w:val="36"/>
          <w:rtl/>
        </w:rPr>
        <w:t>الصيغة  التالية</w:t>
      </w:r>
      <w:proofErr w:type="gramEnd"/>
      <w:r w:rsidRPr="00173D32">
        <w:rPr>
          <w:rFonts w:ascii="Microsoft Uighur" w:eastAsia="MingLiU_HKSCS" w:hAnsi="Microsoft Uighur" w:cs="Microsoft Uighur"/>
          <w:color w:val="000000" w:themeColor="text1"/>
          <w:sz w:val="36"/>
          <w:szCs w:val="36"/>
          <w:rtl/>
        </w:rPr>
        <w:t xml:space="preserve"> لإيجاد معدل الخصم المعدل:</w:t>
      </w:r>
    </w:p>
    <w:p w:rsidR="003B6DCA" w:rsidRPr="00173D32" w:rsidRDefault="003B6DCA" w:rsidP="00A27A5B">
      <w:pPr>
        <w:pStyle w:val="a3"/>
        <w:spacing w:line="240" w:lineRule="auto"/>
        <w:ind w:left="237"/>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معدل الخصم المعدل=علاوة مخاطر المشروع +معدل العائد الخالي من المخاطرة.</w:t>
      </w:r>
    </w:p>
    <w:p w:rsidR="003B6DCA" w:rsidRPr="00173D32" w:rsidRDefault="003B6DCA" w:rsidP="00A27A5B">
      <w:pPr>
        <w:pStyle w:val="a3"/>
        <w:spacing w:line="240" w:lineRule="auto"/>
        <w:ind w:left="237"/>
        <w:jc w:val="both"/>
        <w:rPr>
          <w:rFonts w:ascii="Microsoft Uighur" w:eastAsia="MingLiU_HKSCS" w:hAnsi="Microsoft Uighur" w:cs="Microsoft Uighur"/>
          <w:color w:val="000000" w:themeColor="text1"/>
          <w:sz w:val="36"/>
          <w:szCs w:val="36"/>
          <w:rtl/>
        </w:rPr>
      </w:pPr>
    </w:p>
    <w:p w:rsidR="003B6DCA" w:rsidRPr="00173D32" w:rsidRDefault="003B6DCA" w:rsidP="00A27A5B">
      <w:pPr>
        <w:pStyle w:val="a3"/>
        <w:spacing w:line="240" w:lineRule="auto"/>
        <w:ind w:left="237"/>
        <w:jc w:val="both"/>
        <w:rPr>
          <w:rFonts w:ascii="Microsoft Uighur" w:eastAsia="MingLiU_HKSCS" w:hAnsi="Microsoft Uighur" w:cs="Microsoft Uighur"/>
          <w:color w:val="000000" w:themeColor="text1"/>
          <w:sz w:val="36"/>
          <w:szCs w:val="36"/>
          <w:rtl/>
        </w:rPr>
      </w:pPr>
    </w:p>
    <w:p w:rsidR="003B6DCA" w:rsidRPr="00173D32" w:rsidRDefault="003B6DCA" w:rsidP="00A27A5B">
      <w:pPr>
        <w:pStyle w:val="a3"/>
        <w:numPr>
          <w:ilvl w:val="0"/>
          <w:numId w:val="100"/>
        </w:numPr>
        <w:spacing w:line="240" w:lineRule="auto"/>
        <w:jc w:val="both"/>
        <w:rPr>
          <w:rFonts w:ascii="Microsoft Uighur" w:eastAsia="MingLiU_HKSCS" w:hAnsi="Microsoft Uighur" w:cs="Microsoft Uighur"/>
          <w:color w:val="FF0066"/>
          <w:sz w:val="36"/>
          <w:szCs w:val="36"/>
          <w:rtl/>
        </w:rPr>
      </w:pPr>
      <w:r w:rsidRPr="00173D32">
        <w:rPr>
          <w:rFonts w:ascii="Microsoft Uighur" w:eastAsia="MingLiU_HKSCS" w:hAnsi="Microsoft Uighur" w:cs="Microsoft Uighur"/>
          <w:color w:val="FF0066"/>
          <w:sz w:val="36"/>
          <w:szCs w:val="36"/>
          <w:rtl/>
        </w:rPr>
        <w:t>تقويم المشاريع الاستثمارية:</w:t>
      </w:r>
    </w:p>
    <w:p w:rsidR="003B6DCA" w:rsidRPr="00173D32" w:rsidRDefault="003B6DCA" w:rsidP="00A27A5B">
      <w:pPr>
        <w:pStyle w:val="a3"/>
        <w:spacing w:line="240" w:lineRule="auto"/>
        <w:ind w:left="237" w:hanging="237"/>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وبعد تحديد معدل الخصم المعدل (سواء بطريقة نموذج تسعير الاصول الرأسمالية أو معامل الاختلاف) يتم استخدامه بنفس الطريقة التي يتم بها استخدام معدل الخصم سواء بواسطة أسلوب صافي القيمة الحالية أو معدل العائد الداخلي في حالة استخدام صافي القيمة الحالية:</w:t>
      </w:r>
    </w:p>
    <w:p w:rsidR="003B6DCA" w:rsidRPr="00173D32" w:rsidRDefault="003B6DCA" w:rsidP="00A27A5B">
      <w:pPr>
        <w:spacing w:line="240" w:lineRule="auto"/>
        <w:jc w:val="both"/>
        <w:rPr>
          <w:rFonts w:ascii="Microsoft Uighur" w:eastAsia="MingLiU_HKSCS" w:hAnsi="Microsoft Uighur" w:cs="Microsoft Uighur"/>
          <w:color w:val="000000" w:themeColor="text1"/>
          <w:sz w:val="36"/>
          <w:szCs w:val="36"/>
          <w:rtl/>
        </w:rPr>
      </w:pPr>
      <w:r w:rsidRPr="00173D32">
        <w:rPr>
          <w:rFonts w:ascii="Microsoft Uighur" w:eastAsia="MingLiU_HKSCS" w:hAnsi="Microsoft Uighur" w:cs="Microsoft Uighur"/>
          <w:color w:val="000000" w:themeColor="text1"/>
          <w:sz w:val="36"/>
          <w:szCs w:val="36"/>
          <w:rtl/>
        </w:rPr>
        <w:t>(</w:t>
      </w:r>
      <w:r w:rsidRPr="00173D32">
        <w:rPr>
          <w:rFonts w:ascii="Microsoft Uighur" w:eastAsia="MingLiU_HKSCS" w:hAnsi="Microsoft Uighur" w:cs="Microsoft Uighur"/>
          <w:color w:val="000000" w:themeColor="text1"/>
          <w:sz w:val="36"/>
          <w:szCs w:val="36"/>
        </w:rPr>
        <w:t>RADR</w:t>
      </w:r>
      <w:r w:rsidRPr="00173D32">
        <w:rPr>
          <w:rFonts w:ascii="Microsoft Uighur" w:eastAsia="MingLiU_HKSCS" w:hAnsi="Microsoft Uighur" w:cs="Microsoft Uighur"/>
          <w:color w:val="000000" w:themeColor="text1"/>
          <w:sz w:val="36"/>
          <w:szCs w:val="36"/>
          <w:rtl/>
        </w:rPr>
        <w:t>): معدل الخصم المعدل وفق الخطر:</w:t>
      </w:r>
    </w:p>
    <w:p w:rsidR="003B6DCA" w:rsidRPr="00173D32" w:rsidRDefault="003B6DCA" w:rsidP="00A27A5B">
      <w:pPr>
        <w:pStyle w:val="a3"/>
        <w:spacing w:line="240" w:lineRule="auto"/>
        <w:ind w:left="237" w:hanging="237"/>
        <w:jc w:val="both"/>
        <w:rPr>
          <w:rFonts w:ascii="Microsoft Uighur" w:eastAsia="MingLiU_HKSCS" w:hAnsi="Microsoft Uighur" w:cs="Microsoft Uighur"/>
          <w:i/>
          <w:color w:val="000000" w:themeColor="text1"/>
          <w:sz w:val="36"/>
          <w:szCs w:val="36"/>
          <w:rtl/>
        </w:rPr>
      </w:pPr>
      <w:r w:rsidRPr="00173D32">
        <w:rPr>
          <w:rFonts w:ascii="Microsoft Uighur" w:eastAsia="MingLiU_HKSCS" w:hAnsi="Microsoft Uighur" w:cs="Microsoft Uighur"/>
          <w:color w:val="000000" w:themeColor="text1"/>
          <w:sz w:val="36"/>
          <w:szCs w:val="36"/>
          <w:rtl/>
        </w:rPr>
        <w:t xml:space="preserve"> </w:t>
      </w:r>
      <m:oMath>
        <m:r>
          <w:rPr>
            <w:rFonts w:ascii="Cambria Math" w:eastAsia="MingLiU_HKSCS" w:hAnsi="Cambria Math" w:cs="Microsoft Uighur"/>
            <w:color w:val="00B0F0"/>
            <w:sz w:val="36"/>
            <w:szCs w:val="36"/>
          </w:rPr>
          <m:t>NPV=</m:t>
        </m:r>
        <m:nary>
          <m:naryPr>
            <m:chr m:val="∑"/>
            <m:limLoc m:val="undOvr"/>
            <m:ctrlPr>
              <w:rPr>
                <w:rFonts w:ascii="Cambria Math" w:eastAsia="MingLiU_HKSCS" w:hAnsi="Cambria Math" w:cs="Microsoft Uighur"/>
                <w:i/>
                <w:color w:val="00B0F0"/>
                <w:sz w:val="36"/>
                <w:szCs w:val="36"/>
              </w:rPr>
            </m:ctrlPr>
          </m:naryPr>
          <m:sub>
            <m:r>
              <w:rPr>
                <w:rFonts w:ascii="Cambria Math" w:eastAsia="MingLiU_HKSCS" w:hAnsi="Cambria Math" w:cs="Microsoft Uighur"/>
                <w:color w:val="00B0F0"/>
                <w:sz w:val="36"/>
                <w:szCs w:val="36"/>
              </w:rPr>
              <m:t>i=1</m:t>
            </m:r>
          </m:sub>
          <m:sup>
            <m:r>
              <w:rPr>
                <w:rFonts w:ascii="Cambria Math" w:eastAsia="MingLiU_HKSCS" w:hAnsi="Cambria Math" w:cs="Microsoft Uighur"/>
                <w:color w:val="00B0F0"/>
                <w:sz w:val="36"/>
                <w:szCs w:val="36"/>
              </w:rPr>
              <m:t>n</m:t>
            </m:r>
          </m:sup>
          <m:e>
            <m:f>
              <m:fPr>
                <m:ctrlPr>
                  <w:rPr>
                    <w:rFonts w:ascii="Cambria Math" w:eastAsia="MingLiU_HKSCS" w:hAnsi="Cambria Math" w:cs="Microsoft Uighur"/>
                    <w:i/>
                    <w:color w:val="00B0F0"/>
                    <w:sz w:val="36"/>
                    <w:szCs w:val="36"/>
                  </w:rPr>
                </m:ctrlPr>
              </m:fPr>
              <m:num>
                <m:sSub>
                  <m:sSubPr>
                    <m:ctrlPr>
                      <w:rPr>
                        <w:rFonts w:ascii="Cambria Math" w:eastAsia="MingLiU_HKSCS" w:hAnsi="Cambria Math" w:cs="Microsoft Uighur"/>
                        <w:i/>
                        <w:color w:val="00B0F0"/>
                        <w:sz w:val="36"/>
                        <w:szCs w:val="36"/>
                      </w:rPr>
                    </m:ctrlPr>
                  </m:sSubPr>
                  <m:e>
                    <m:r>
                      <w:rPr>
                        <w:rFonts w:ascii="Cambria Math" w:eastAsia="MingLiU_HKSCS" w:hAnsi="Cambria Math" w:cs="Microsoft Uighur"/>
                        <w:color w:val="00B0F0"/>
                        <w:sz w:val="36"/>
                        <w:szCs w:val="36"/>
                      </w:rPr>
                      <m:t>FC</m:t>
                    </m:r>
                  </m:e>
                  <m:sub>
                    <m:r>
                      <w:rPr>
                        <w:rFonts w:ascii="Cambria Math" w:eastAsia="MingLiU_HKSCS" w:hAnsi="Cambria Math" w:cs="Microsoft Uighur"/>
                        <w:color w:val="00B0F0"/>
                        <w:sz w:val="36"/>
                        <w:szCs w:val="36"/>
                      </w:rPr>
                      <m:t>i</m:t>
                    </m:r>
                  </m:sub>
                </m:sSub>
              </m:num>
              <m:den>
                <m:sSup>
                  <m:sSupPr>
                    <m:ctrlPr>
                      <w:rPr>
                        <w:rFonts w:ascii="Cambria Math" w:eastAsia="MingLiU_HKSCS" w:hAnsi="Cambria Math" w:cs="Microsoft Uighur"/>
                        <w:i/>
                        <w:color w:val="00B0F0"/>
                        <w:sz w:val="36"/>
                        <w:szCs w:val="36"/>
                      </w:rPr>
                    </m:ctrlPr>
                  </m:sSupPr>
                  <m:e>
                    <m:r>
                      <w:rPr>
                        <w:rFonts w:ascii="Cambria Math" w:eastAsia="MingLiU_HKSCS" w:hAnsi="Cambria Math" w:cs="Microsoft Uighur"/>
                        <w:color w:val="00B0F0"/>
                        <w:sz w:val="36"/>
                        <w:szCs w:val="36"/>
                      </w:rPr>
                      <m:t>(1+RADR)</m:t>
                    </m:r>
                  </m:e>
                  <m:sup>
                    <m:r>
                      <w:rPr>
                        <w:rFonts w:ascii="Cambria Math" w:eastAsia="MingLiU_HKSCS" w:hAnsi="Cambria Math" w:cs="Microsoft Uighur"/>
                        <w:color w:val="00B0F0"/>
                        <w:sz w:val="36"/>
                        <w:szCs w:val="36"/>
                      </w:rPr>
                      <m:t>i</m:t>
                    </m:r>
                  </m:sup>
                </m:sSup>
              </m:den>
            </m:f>
          </m:e>
        </m:nary>
        <m:r>
          <m:rPr>
            <m:sty m:val="p"/>
          </m:rPr>
          <w:rPr>
            <w:rFonts w:ascii="Times New Roman" w:eastAsia="MingLiU_HKSCS" w:hAnsi="Times New Roman" w:cs="Times New Roman" w:hint="cs"/>
            <w:color w:val="00B0F0"/>
            <w:sz w:val="36"/>
            <w:szCs w:val="36"/>
            <w:rtl/>
          </w:rPr>
          <m:t>-</m:t>
        </m:r>
        <m:r>
          <w:rPr>
            <w:rFonts w:ascii="Cambria Math" w:eastAsia="MingLiU_HKSCS" w:hAnsi="Cambria Math" w:cs="Microsoft Uighur"/>
            <w:color w:val="00B0F0"/>
            <w:sz w:val="36"/>
            <w:szCs w:val="36"/>
          </w:rPr>
          <m:t>K</m:t>
        </m:r>
      </m:oMath>
    </w:p>
    <w:p w:rsidR="003B6DCA" w:rsidRPr="00173D32" w:rsidRDefault="003B6DCA" w:rsidP="00A27A5B">
      <w:pPr>
        <w:pStyle w:val="a3"/>
        <w:spacing w:line="240" w:lineRule="auto"/>
        <w:ind w:left="237" w:hanging="720"/>
        <w:jc w:val="both"/>
        <w:rPr>
          <w:rFonts w:ascii="Microsoft Uighur" w:eastAsia="MingLiU_HKSCS" w:hAnsi="Microsoft Uighur" w:cs="Microsoft Uighur"/>
          <w:i/>
          <w:color w:val="000000" w:themeColor="text1"/>
          <w:sz w:val="36"/>
          <w:szCs w:val="36"/>
          <w:rtl/>
        </w:rPr>
      </w:pPr>
    </w:p>
    <w:p w:rsidR="003B6DCA" w:rsidRPr="00173D32" w:rsidRDefault="003B6DCA" w:rsidP="00A27A5B">
      <w:pPr>
        <w:pStyle w:val="a3"/>
        <w:spacing w:line="240" w:lineRule="auto"/>
        <w:ind w:left="237"/>
        <w:jc w:val="both"/>
        <w:rPr>
          <w:rFonts w:ascii="Microsoft Uighur" w:eastAsia="MingLiU_HKSCS" w:hAnsi="Microsoft Uighur" w:cs="Microsoft Uighur"/>
          <w:i/>
          <w:color w:val="000000" w:themeColor="text1"/>
          <w:sz w:val="36"/>
          <w:szCs w:val="36"/>
          <w:rtl/>
        </w:rPr>
      </w:pPr>
      <w:r w:rsidRPr="00173D32">
        <w:rPr>
          <w:rFonts w:ascii="Microsoft Uighur" w:eastAsia="MingLiU_HKSCS" w:hAnsi="Microsoft Uighur" w:cs="Microsoft Uighur"/>
          <w:i/>
          <w:color w:val="000000" w:themeColor="text1"/>
          <w:sz w:val="36"/>
          <w:szCs w:val="36"/>
          <w:rtl/>
        </w:rPr>
        <w:t>التطبيقات في المحاضرة السادسة</w:t>
      </w:r>
      <w:proofErr w:type="gramStart"/>
      <w:r w:rsidRPr="00173D32">
        <w:rPr>
          <w:rFonts w:ascii="Microsoft Uighur" w:eastAsia="MingLiU_HKSCS" w:hAnsi="Microsoft Uighur" w:cs="Microsoft Uighur"/>
          <w:i/>
          <w:color w:val="000000" w:themeColor="text1"/>
          <w:sz w:val="36"/>
          <w:szCs w:val="36"/>
          <w:rtl/>
        </w:rPr>
        <w:t xml:space="preserve"> ..</w:t>
      </w:r>
      <w:proofErr w:type="gramEnd"/>
    </w:p>
    <w:p w:rsidR="003B6DCA" w:rsidRPr="00173D32" w:rsidRDefault="003B6DCA" w:rsidP="00A27A5B">
      <w:pPr>
        <w:pStyle w:val="a3"/>
        <w:spacing w:line="240" w:lineRule="auto"/>
        <w:ind w:left="237" w:hanging="720"/>
        <w:jc w:val="both"/>
        <w:rPr>
          <w:rFonts w:ascii="Microsoft Uighur" w:eastAsia="MingLiU_HKSCS" w:hAnsi="Microsoft Uighur" w:cs="Microsoft Uighur"/>
          <w:i/>
          <w:color w:val="000000" w:themeColor="text1"/>
          <w:sz w:val="36"/>
          <w:szCs w:val="36"/>
          <w:rtl/>
        </w:rPr>
      </w:pPr>
    </w:p>
    <w:p w:rsidR="003B6DCA" w:rsidRPr="003B6DCA" w:rsidRDefault="003B6DCA" w:rsidP="00A27A5B">
      <w:pPr>
        <w:pStyle w:val="a3"/>
        <w:spacing w:line="240" w:lineRule="auto"/>
        <w:jc w:val="both"/>
        <w:rPr>
          <w:rFonts w:ascii="Arabic Typesetting" w:hAnsi="Arabic Typesetting" w:cs="Arabic Typesetting"/>
          <w:sz w:val="50"/>
          <w:szCs w:val="50"/>
        </w:rPr>
      </w:pPr>
    </w:p>
    <w:p w:rsidR="00AB6404" w:rsidRPr="00AB6404" w:rsidRDefault="00AB6404" w:rsidP="00A27A5B">
      <w:pPr>
        <w:pStyle w:val="a3"/>
        <w:numPr>
          <w:ilvl w:val="0"/>
          <w:numId w:val="71"/>
        </w:numPr>
        <w:spacing w:line="240" w:lineRule="auto"/>
        <w:jc w:val="both"/>
        <w:rPr>
          <w:rFonts w:ascii="Arabic Typesetting" w:hAnsi="Arabic Typesetting" w:cs="Arabic Typesetting"/>
          <w:sz w:val="50"/>
          <w:szCs w:val="50"/>
        </w:rPr>
      </w:pPr>
      <w:r w:rsidRPr="00AB6404">
        <w:rPr>
          <w:rFonts w:ascii="Arabic Typesetting" w:hAnsi="Arabic Typesetting" w:cs="Arabic Typesetting"/>
          <w:color w:val="FF0000"/>
          <w:sz w:val="50"/>
          <w:szCs w:val="50"/>
          <w:rtl/>
        </w:rPr>
        <w:t xml:space="preserve">المحاضرة </w:t>
      </w:r>
      <w:proofErr w:type="gramStart"/>
      <w:r w:rsidRPr="00AB6404">
        <w:rPr>
          <w:rFonts w:ascii="Arabic Typesetting" w:hAnsi="Arabic Typesetting" w:cs="Arabic Typesetting"/>
          <w:color w:val="FF0000"/>
          <w:sz w:val="50"/>
          <w:szCs w:val="50"/>
          <w:rtl/>
        </w:rPr>
        <w:t xml:space="preserve">السادسة </w:t>
      </w:r>
      <w:r w:rsidRPr="00AB6404">
        <w:rPr>
          <w:rFonts w:ascii="Arabic Typesetting" w:hAnsi="Arabic Typesetting" w:cs="Arabic Typesetting"/>
          <w:sz w:val="50"/>
          <w:szCs w:val="50"/>
          <w:rtl/>
        </w:rPr>
        <w:t>:</w:t>
      </w:r>
      <w:proofErr w:type="gramEnd"/>
      <w:r w:rsidRPr="00AB6404">
        <w:rPr>
          <w:rFonts w:ascii="Arabic Typesetting" w:hAnsi="Arabic Typesetting" w:cs="Arabic Typesetting"/>
          <w:sz w:val="50"/>
          <w:szCs w:val="50"/>
          <w:rtl/>
        </w:rPr>
        <w:t xml:space="preserve"> الموازنة الرأسمالية و تحليل الخطر</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color w:val="FF0000"/>
          <w:sz w:val="36"/>
          <w:szCs w:val="36"/>
          <w:rtl/>
        </w:rPr>
        <w:t xml:space="preserve">مثال </w:t>
      </w:r>
      <w:r w:rsidRPr="00AB6404">
        <w:rPr>
          <w:rFonts w:ascii="Arabic Typesetting" w:hAnsi="Arabic Typesetting" w:cs="Arabic Typesetting"/>
          <w:sz w:val="36"/>
          <w:szCs w:val="36"/>
          <w:rtl/>
        </w:rPr>
        <w:t xml:space="preserve">/ </w:t>
      </w:r>
      <w:r w:rsidRPr="00AB6404">
        <w:rPr>
          <w:rFonts w:ascii="Arabic Typesetting" w:hAnsi="Arabic Typesetting" w:cs="Arabic Typesetting"/>
          <w:sz w:val="36"/>
          <w:szCs w:val="36"/>
          <w:u w:val="single"/>
          <w:rtl/>
        </w:rPr>
        <w:t>عن استخدام معامل الاختلاف لتقدير معدل الخصم المعدل</w:t>
      </w:r>
      <w:r w:rsidRPr="00AB6404">
        <w:rPr>
          <w:rFonts w:ascii="Arabic Typesetting" w:hAnsi="Arabic Typesetting" w:cs="Arabic Typesetting"/>
          <w:sz w:val="36"/>
          <w:szCs w:val="36"/>
          <w:rtl/>
        </w:rPr>
        <w:t xml:space="preserve"> </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تخطط شركة (ندى) الدخول في أحد المشروعين الاستثماريين الذي يحل كل واحد منهما محل الآخر، ويتطلب كل مشروع استثمارا رأسماليا قدره 30000ريال</w:t>
      </w:r>
      <w:proofErr w:type="gramStart"/>
      <w:r w:rsidRPr="00AB6404">
        <w:rPr>
          <w:rFonts w:ascii="Arabic Typesetting" w:hAnsi="Arabic Typesetting" w:cs="Arabic Typesetting"/>
          <w:sz w:val="36"/>
          <w:szCs w:val="36"/>
          <w:rtl/>
        </w:rPr>
        <w:t xml:space="preserve"> ,,</w:t>
      </w:r>
      <w:proofErr w:type="gramEnd"/>
      <w:r w:rsidRPr="00AB6404">
        <w:rPr>
          <w:rFonts w:ascii="Arabic Typesetting" w:hAnsi="Arabic Typesetting" w:cs="Arabic Typesetting"/>
          <w:sz w:val="36"/>
          <w:szCs w:val="36"/>
          <w:rtl/>
        </w:rPr>
        <w:t xml:space="preserve"> الحياة الاقتصادية لكلا المشروعين متساوية وتقدر 10سنوات. ينتج عن المشروع الأول تدفق نقدي سنوي متوقع مقداره 7200ريالا، وانحراف معياري للتدفق النقدي وقدره 2880ريالا، وينتج عن المشروع الثاني تدفق نقدي سنوي </w:t>
      </w:r>
      <w:r w:rsidRPr="00AB6404">
        <w:rPr>
          <w:rFonts w:ascii="Arabic Typesetting" w:hAnsi="Arabic Typesetting" w:cs="Arabic Typesetting"/>
          <w:sz w:val="36"/>
          <w:szCs w:val="36"/>
          <w:rtl/>
        </w:rPr>
        <w:lastRenderedPageBreak/>
        <w:t>متوقع وقدره 6800ريالا، وانحراف معياري للتدفق النقدي قدره 1700ريالا. العائد على الاستثمارات عديمة المخاطرة: 3%</w:t>
      </w:r>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sz w:val="36"/>
          <w:szCs w:val="36"/>
          <w:rtl/>
        </w:rPr>
        <w:t>تكلفة رأس المال للشركة: 8% معامل الاختلاف للتدفقات النقدية ككل هو 0.2</w:t>
      </w:r>
    </w:p>
    <w:p w:rsidR="00AB6404" w:rsidRPr="00AB6404" w:rsidRDefault="00AB6404" w:rsidP="00A27A5B">
      <w:pPr>
        <w:spacing w:line="240" w:lineRule="auto"/>
        <w:jc w:val="both"/>
        <w:rPr>
          <w:rFonts w:ascii="Arabic Typesetting" w:hAnsi="Arabic Typesetting" w:cs="Arabic Typesetting"/>
          <w:color w:val="FF0000"/>
          <w:sz w:val="36"/>
          <w:szCs w:val="36"/>
          <w:rtl/>
        </w:rPr>
      </w:pPr>
      <w:r w:rsidRPr="00AB6404">
        <w:rPr>
          <w:rFonts w:ascii="Arabic Typesetting" w:hAnsi="Arabic Typesetting" w:cs="Arabic Typesetting"/>
          <w:color w:val="FF0000"/>
          <w:sz w:val="36"/>
          <w:szCs w:val="36"/>
          <w:rtl/>
        </w:rPr>
        <w:t>المطلوب:</w:t>
      </w:r>
      <w:r w:rsidRPr="00AB6404">
        <w:rPr>
          <w:rFonts w:ascii="Arabic Typesetting" w:hAnsi="Arabic Typesetting" w:cs="Arabic Typesetting" w:hint="cs"/>
          <w:color w:val="FF0000"/>
          <w:sz w:val="36"/>
          <w:szCs w:val="36"/>
          <w:rtl/>
        </w:rPr>
        <w:t xml:space="preserve"> </w:t>
      </w:r>
    </w:p>
    <w:p w:rsidR="00AB6404" w:rsidRPr="00AB6404" w:rsidRDefault="00AB6404" w:rsidP="00A27A5B">
      <w:pPr>
        <w:pStyle w:val="a3"/>
        <w:numPr>
          <w:ilvl w:val="0"/>
          <w:numId w:val="72"/>
        </w:numPr>
        <w:spacing w:line="240" w:lineRule="auto"/>
        <w:jc w:val="both"/>
        <w:rPr>
          <w:rFonts w:ascii="Arabic Typesetting" w:hAnsi="Arabic Typesetting" w:cs="Arabic Typesetting"/>
          <w:color w:val="FF0000"/>
          <w:sz w:val="36"/>
          <w:szCs w:val="36"/>
        </w:rPr>
      </w:pPr>
      <w:r w:rsidRPr="00AB6404">
        <w:rPr>
          <w:rFonts w:ascii="Arabic Typesetting" w:hAnsi="Arabic Typesetting" w:cs="Arabic Typesetting"/>
          <w:sz w:val="36"/>
          <w:szCs w:val="36"/>
          <w:rtl/>
        </w:rPr>
        <w:t>أوجد صافي القيمة الحالية لكل مشروع (عند معدل خصم 8%).</w:t>
      </w:r>
    </w:p>
    <w:p w:rsidR="00AB6404" w:rsidRPr="00AB6404" w:rsidRDefault="00AB6404" w:rsidP="00A27A5B">
      <w:pPr>
        <w:pStyle w:val="a3"/>
        <w:numPr>
          <w:ilvl w:val="0"/>
          <w:numId w:val="72"/>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 xml:space="preserve">أوجد صافي القيمة الحالية للمشروعين باستخدام معدل الخصم المعدل. </w:t>
      </w:r>
    </w:p>
    <w:p w:rsidR="00AB6404" w:rsidRPr="00AB6404" w:rsidRDefault="00AB6404" w:rsidP="00A27A5B">
      <w:pPr>
        <w:spacing w:line="240" w:lineRule="auto"/>
        <w:ind w:left="360"/>
        <w:jc w:val="both"/>
        <w:rPr>
          <w:rFonts w:ascii="Arabic Typesetting" w:hAnsi="Arabic Typesetting" w:cs="Arabic Typesetting"/>
          <w:color w:val="FF0000"/>
          <w:sz w:val="36"/>
          <w:szCs w:val="36"/>
          <w:rtl/>
        </w:rPr>
      </w:pPr>
      <w:proofErr w:type="gramStart"/>
      <w:r w:rsidRPr="00AB6404">
        <w:rPr>
          <w:rFonts w:ascii="Arabic Typesetting" w:hAnsi="Arabic Typesetting" w:cs="Arabic Typesetting"/>
          <w:color w:val="FF0000"/>
          <w:sz w:val="36"/>
          <w:szCs w:val="36"/>
          <w:rtl/>
        </w:rPr>
        <w:t>الحل</w:t>
      </w:r>
      <w:r w:rsidRPr="00AB6404">
        <w:rPr>
          <w:rFonts w:ascii="Arabic Typesetting" w:hAnsi="Arabic Typesetting" w:cs="Arabic Typesetting" w:hint="cs"/>
          <w:color w:val="FF0000"/>
          <w:sz w:val="36"/>
          <w:szCs w:val="36"/>
          <w:rtl/>
        </w:rPr>
        <w:t xml:space="preserve"> :</w:t>
      </w:r>
      <w:r w:rsidRPr="00AB6404">
        <w:rPr>
          <w:rFonts w:ascii="Arabic Typesetting" w:hAnsi="Arabic Typesetting" w:cs="Arabic Typesetting"/>
          <w:sz w:val="36"/>
          <w:szCs w:val="36"/>
          <w:rtl/>
        </w:rPr>
        <w:t>سنقوم</w:t>
      </w:r>
      <w:proofErr w:type="gramEnd"/>
      <w:r w:rsidRPr="00AB6404">
        <w:rPr>
          <w:rFonts w:ascii="Arabic Typesetting" w:hAnsi="Arabic Typesetting" w:cs="Arabic Typesetting"/>
          <w:sz w:val="36"/>
          <w:szCs w:val="36"/>
          <w:rtl/>
        </w:rPr>
        <w:t xml:space="preserve"> فيما هو آت بالمفاضلة بين المشروعين في حالتين:</w:t>
      </w:r>
    </w:p>
    <w:p w:rsidR="00AB6404" w:rsidRPr="00AB6404" w:rsidRDefault="00AB6404" w:rsidP="00A27A5B">
      <w:pPr>
        <w:pStyle w:val="a3"/>
        <w:numPr>
          <w:ilvl w:val="0"/>
          <w:numId w:val="73"/>
        </w:numPr>
        <w:spacing w:line="240" w:lineRule="auto"/>
        <w:jc w:val="both"/>
        <w:rPr>
          <w:rFonts w:ascii="Arabic Typesetting" w:hAnsi="Arabic Typesetting" w:cs="Arabic Typesetting"/>
          <w:color w:val="00B0F0"/>
          <w:sz w:val="36"/>
          <w:szCs w:val="36"/>
        </w:rPr>
      </w:pPr>
      <w:r w:rsidRPr="00AB6404">
        <w:rPr>
          <w:rFonts w:ascii="Arabic Typesetting" w:hAnsi="Arabic Typesetting" w:cs="Arabic Typesetting"/>
          <w:color w:val="00B0F0"/>
          <w:sz w:val="36"/>
          <w:szCs w:val="36"/>
          <w:rtl/>
        </w:rPr>
        <w:t>عند معدل خصم 8%</w:t>
      </w:r>
    </w:p>
    <w:p w:rsidR="00AB6404" w:rsidRPr="00AB6404" w:rsidRDefault="00AB6404" w:rsidP="00A27A5B">
      <w:pPr>
        <w:pStyle w:val="a3"/>
        <w:numPr>
          <w:ilvl w:val="0"/>
          <w:numId w:val="73"/>
        </w:numPr>
        <w:spacing w:line="240" w:lineRule="auto"/>
        <w:jc w:val="both"/>
        <w:rPr>
          <w:rFonts w:ascii="Arabic Typesetting" w:hAnsi="Arabic Typesetting" w:cs="Arabic Typesetting"/>
          <w:color w:val="00B0F0"/>
          <w:sz w:val="36"/>
          <w:szCs w:val="36"/>
        </w:rPr>
      </w:pPr>
      <w:r w:rsidRPr="00AB6404">
        <w:rPr>
          <w:rFonts w:ascii="Arabic Typesetting" w:hAnsi="Arabic Typesetting" w:cs="Arabic Typesetting"/>
          <w:color w:val="00B0F0"/>
          <w:sz w:val="36"/>
          <w:szCs w:val="36"/>
          <w:rtl/>
        </w:rPr>
        <w:t>عند معدل خصم هو معدل الخصم المعدل وفق الخطر، وهذا الأخير سيتم شرح كيفية إيجاده انطلاقا من المعطيات المتوفرة.</w:t>
      </w:r>
    </w:p>
    <w:p w:rsidR="00AB6404" w:rsidRPr="00AB6404" w:rsidRDefault="00AB6404" w:rsidP="00A27A5B">
      <w:pPr>
        <w:spacing w:line="240" w:lineRule="auto"/>
        <w:ind w:left="360"/>
        <w:jc w:val="both"/>
        <w:rPr>
          <w:rFonts w:ascii="Arabic Typesetting" w:hAnsi="Arabic Typesetting" w:cs="Arabic Typesetting"/>
          <w:color w:val="00B050"/>
          <w:sz w:val="36"/>
          <w:szCs w:val="36"/>
          <w:u w:val="single"/>
          <w:rtl/>
        </w:rPr>
      </w:pPr>
      <w:r w:rsidRPr="00AB6404">
        <w:rPr>
          <w:rFonts w:ascii="Arabic Typesetting" w:hAnsi="Arabic Typesetting" w:cs="Arabic Typesetting"/>
          <w:color w:val="00B050"/>
          <w:sz w:val="36"/>
          <w:szCs w:val="36"/>
          <w:u w:val="single"/>
          <w:rtl/>
        </w:rPr>
        <w:t xml:space="preserve">ايجاد صافي القيمة الحالية للمشروعين </w:t>
      </w:r>
      <w:proofErr w:type="gramStart"/>
      <w:r w:rsidRPr="00AB6404">
        <w:rPr>
          <w:rFonts w:ascii="Arabic Typesetting" w:hAnsi="Arabic Typesetting" w:cs="Arabic Typesetting"/>
          <w:color w:val="00B050"/>
          <w:sz w:val="36"/>
          <w:szCs w:val="36"/>
          <w:u w:val="single"/>
          <w:rtl/>
        </w:rPr>
        <w:t>( عند</w:t>
      </w:r>
      <w:proofErr w:type="gramEnd"/>
      <w:r w:rsidRPr="00AB6404">
        <w:rPr>
          <w:rFonts w:ascii="Arabic Typesetting" w:hAnsi="Arabic Typesetting" w:cs="Arabic Typesetting"/>
          <w:color w:val="00B050"/>
          <w:sz w:val="36"/>
          <w:szCs w:val="36"/>
          <w:u w:val="single"/>
          <w:rtl/>
        </w:rPr>
        <w:t xml:space="preserve"> معدل خصم 8% )</w:t>
      </w:r>
      <w:r w:rsidRPr="00AB6404">
        <w:rPr>
          <w:rFonts w:ascii="Arabic Typesetting" w:hAnsi="Arabic Typesetting" w:cs="Arabic Typesetting" w:hint="cs"/>
          <w:color w:val="00B050"/>
          <w:sz w:val="36"/>
          <w:szCs w:val="36"/>
          <w:u w:val="single"/>
          <w:rtl/>
        </w:rPr>
        <w:t xml:space="preserve"> :</w:t>
      </w:r>
    </w:p>
    <w:p w:rsidR="00AB6404" w:rsidRPr="00AB6404" w:rsidRDefault="00D90ABA" w:rsidP="00A27A5B">
      <w:pPr>
        <w:spacing w:line="240" w:lineRule="auto"/>
        <w:ind w:left="360"/>
        <w:jc w:val="both"/>
        <w:rPr>
          <w:rFonts w:ascii="Arabic Typesetting" w:hAnsi="Arabic Typesetting" w:cs="Arabic Typesetting"/>
          <w:sz w:val="36"/>
          <w:szCs w:val="36"/>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A</m:t>
              </m:r>
            </m:sub>
          </m:sSub>
          <m:r>
            <w:rPr>
              <w:rFonts w:ascii="Cambria Math" w:hAnsi="Cambria Math" w:cs="Arabic Typesetting"/>
              <w:sz w:val="36"/>
              <w:szCs w:val="36"/>
            </w:rPr>
            <m:t>=7200×6.7101-30000</m:t>
          </m:r>
        </m:oMath>
      </m:oMathPara>
    </w:p>
    <w:p w:rsidR="00AB6404" w:rsidRPr="00AB6404" w:rsidRDefault="00D90ABA" w:rsidP="00A27A5B">
      <w:pPr>
        <w:spacing w:line="240" w:lineRule="auto"/>
        <w:ind w:left="360"/>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A</m:t>
              </m:r>
            </m:sub>
          </m:sSub>
          <m:r>
            <w:rPr>
              <w:rFonts w:ascii="Cambria Math" w:hAnsi="Cambria Math" w:cs="Arabic Typesetting"/>
              <w:sz w:val="36"/>
              <w:szCs w:val="36"/>
            </w:rPr>
            <m:t>=18312.59</m:t>
          </m:r>
        </m:oMath>
      </m:oMathPara>
    </w:p>
    <w:p w:rsidR="00AB6404" w:rsidRPr="00AB6404" w:rsidRDefault="00D90ABA" w:rsidP="00A27A5B">
      <w:pPr>
        <w:spacing w:line="240" w:lineRule="auto"/>
        <w:ind w:left="360"/>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B</m:t>
              </m:r>
            </m:sub>
          </m:sSub>
          <m:r>
            <w:rPr>
              <w:rFonts w:ascii="Cambria Math" w:hAnsi="Cambria Math" w:cs="Arabic Typesetting"/>
              <w:sz w:val="36"/>
              <w:szCs w:val="36"/>
            </w:rPr>
            <m:t>=6800×6.7101-30000</m:t>
          </m:r>
        </m:oMath>
      </m:oMathPara>
    </w:p>
    <w:p w:rsidR="00AB6404" w:rsidRPr="00AB6404" w:rsidRDefault="00D90ABA" w:rsidP="00A27A5B">
      <w:pPr>
        <w:spacing w:line="240" w:lineRule="auto"/>
        <w:ind w:left="360"/>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B</m:t>
              </m:r>
            </m:sub>
          </m:sSub>
          <m:r>
            <w:rPr>
              <w:rFonts w:ascii="Cambria Math" w:hAnsi="Cambria Math" w:cs="Arabic Typesetting"/>
              <w:sz w:val="36"/>
              <w:szCs w:val="36"/>
            </w:rPr>
            <m:t>=15628.55</m:t>
          </m:r>
        </m:oMath>
      </m:oMathPara>
    </w:p>
    <w:p w:rsidR="00AB6404" w:rsidRPr="00AB6404" w:rsidRDefault="00AB6404" w:rsidP="00A27A5B">
      <w:pPr>
        <w:pStyle w:val="a3"/>
        <w:numPr>
          <w:ilvl w:val="0"/>
          <w:numId w:val="78"/>
        </w:numPr>
        <w:spacing w:line="240" w:lineRule="auto"/>
        <w:jc w:val="both"/>
        <w:rPr>
          <w:rFonts w:ascii="Arabic Typesetting" w:hAnsi="Arabic Typesetting" w:cs="Arabic Typesetting"/>
          <w:color w:val="CC0066"/>
          <w:sz w:val="36"/>
          <w:szCs w:val="36"/>
          <w:rtl/>
        </w:rPr>
      </w:pPr>
      <w:r w:rsidRPr="00AB6404">
        <w:rPr>
          <w:rFonts w:ascii="Arabic Typesetting" w:hAnsi="Arabic Typesetting" w:cs="Arabic Typesetting"/>
          <w:color w:val="CC0066"/>
          <w:sz w:val="36"/>
          <w:szCs w:val="36"/>
          <w:rtl/>
        </w:rPr>
        <w:t>تذكير</w:t>
      </w:r>
    </w:p>
    <w:p w:rsidR="00AB6404" w:rsidRPr="00AB6404" w:rsidRDefault="00AB6404" w:rsidP="00A27A5B">
      <w:pPr>
        <w:spacing w:line="240" w:lineRule="auto"/>
        <w:ind w:left="360"/>
        <w:jc w:val="both"/>
        <w:rPr>
          <w:rFonts w:ascii="Arabic Typesetting" w:hAnsi="Arabic Typesetting" w:cs="Arabic Typesetting"/>
          <w:color w:val="002060"/>
          <w:sz w:val="36"/>
          <w:szCs w:val="36"/>
          <w:rtl/>
        </w:rPr>
      </w:pPr>
      <w:r w:rsidRPr="00AB6404">
        <w:rPr>
          <w:rFonts w:ascii="Arabic Typesetting" w:hAnsi="Arabic Typesetting" w:cs="Arabic Typesetting"/>
          <w:color w:val="002060"/>
          <w:sz w:val="36"/>
          <w:szCs w:val="36"/>
          <w:rtl/>
        </w:rPr>
        <w:t>في حالة كون التدفقات النقدية السنوية متساوية يتم إيجاد القيمة الحالية على النحو التالي:</w:t>
      </w:r>
    </w:p>
    <w:p w:rsidR="00AB6404" w:rsidRPr="00AB6404" w:rsidRDefault="00AB6404" w:rsidP="00A27A5B">
      <w:pPr>
        <w:pStyle w:val="a3"/>
        <w:numPr>
          <w:ilvl w:val="0"/>
          <w:numId w:val="75"/>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ضرب قيمة التدفق النقدي في معامل الخصم مستخرج من الجدول المالي رقم (4</w:t>
      </w:r>
    </w:p>
    <w:p w:rsidR="00AB6404" w:rsidRPr="00AB6404" w:rsidRDefault="00AB6404" w:rsidP="00A27A5B">
      <w:pPr>
        <w:pStyle w:val="a3"/>
        <w:numPr>
          <w:ilvl w:val="0"/>
          <w:numId w:val="75"/>
        </w:num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 xml:space="preserve">او </w:t>
      </w:r>
      <w:r w:rsidRPr="00AB6404">
        <w:rPr>
          <w:rFonts w:ascii="Arabic Typesetting" w:hAnsi="Arabic Typesetting" w:cs="Arabic Typesetting"/>
          <w:sz w:val="36"/>
          <w:szCs w:val="36"/>
          <w:rtl/>
        </w:rPr>
        <w:t xml:space="preserve">استخدام الصيغة التالية: </w:t>
      </w:r>
    </w:p>
    <w:p w:rsidR="00AB6404" w:rsidRPr="00AB6404" w:rsidRDefault="00D90ABA" w:rsidP="00A27A5B">
      <w:pPr>
        <w:spacing w:line="240" w:lineRule="auto"/>
        <w:ind w:left="360"/>
        <w:jc w:val="both"/>
        <w:rPr>
          <w:rFonts w:ascii="Arabic Typesetting" w:hAnsi="Arabic Typesetting" w:cs="Arabic Typesetting"/>
          <w:color w:val="CC0066"/>
          <w:sz w:val="36"/>
          <w:szCs w:val="36"/>
          <w:rtl/>
        </w:rPr>
      </w:pPr>
      <m:oMathPara>
        <m:oMathParaPr>
          <m:jc m:val="centerGroup"/>
        </m:oMathParaPr>
        <m:oMath>
          <m:sSub>
            <m:sSubPr>
              <m:ctrlPr>
                <w:rPr>
                  <w:rFonts w:ascii="Cambria Math" w:hAnsi="Cambria Math" w:cs="Arabic Typesetting"/>
                  <w:i/>
                  <w:iCs/>
                  <w:color w:val="CC0066"/>
                  <w:sz w:val="36"/>
                  <w:szCs w:val="36"/>
                </w:rPr>
              </m:ctrlPr>
            </m:sSubPr>
            <m:e>
              <m:r>
                <w:rPr>
                  <w:rFonts w:ascii="Cambria Math" w:hAnsi="Cambria Math" w:cs="Arabic Typesetting"/>
                  <w:color w:val="CC0066"/>
                  <w:sz w:val="36"/>
                  <w:szCs w:val="36"/>
                </w:rPr>
                <m:t>PV</m:t>
              </m:r>
            </m:e>
            <m:sub>
              <m:r>
                <w:rPr>
                  <w:rFonts w:ascii="Cambria Math" w:hAnsi="Cambria Math" w:cs="Arabic Typesetting"/>
                  <w:color w:val="CC0066"/>
                  <w:sz w:val="36"/>
                  <w:szCs w:val="36"/>
                </w:rPr>
                <m:t>Annuity</m:t>
              </m:r>
            </m:sub>
          </m:sSub>
          <m:r>
            <w:rPr>
              <w:rFonts w:ascii="Cambria Math" w:hAnsi="Cambria Math" w:cs="Arabic Typesetting"/>
              <w:color w:val="CC0066"/>
              <w:sz w:val="36"/>
              <w:szCs w:val="36"/>
            </w:rPr>
            <m:t>=A×</m:t>
          </m:r>
          <m:d>
            <m:dPr>
              <m:begChr m:val="["/>
              <m:endChr m:val="]"/>
              <m:ctrlPr>
                <w:rPr>
                  <w:rFonts w:ascii="Cambria Math" w:hAnsi="Cambria Math" w:cs="Arabic Typesetting"/>
                  <w:i/>
                  <w:iCs/>
                  <w:color w:val="CC0066"/>
                  <w:sz w:val="36"/>
                  <w:szCs w:val="36"/>
                </w:rPr>
              </m:ctrlPr>
            </m:dPr>
            <m:e>
              <m:f>
                <m:fPr>
                  <m:ctrlPr>
                    <w:rPr>
                      <w:rFonts w:ascii="Cambria Math" w:hAnsi="Cambria Math" w:cs="Arabic Typesetting"/>
                      <w:i/>
                      <w:iCs/>
                      <w:color w:val="CC0066"/>
                      <w:sz w:val="36"/>
                      <w:szCs w:val="36"/>
                    </w:rPr>
                  </m:ctrlPr>
                </m:fPr>
                <m:num>
                  <m:r>
                    <w:rPr>
                      <w:rFonts w:ascii="Cambria Math" w:hAnsi="Cambria Math" w:cs="Arabic Typesetting"/>
                      <w:color w:val="CC0066"/>
                      <w:sz w:val="36"/>
                      <w:szCs w:val="36"/>
                    </w:rPr>
                    <m:t>1-</m:t>
                  </m:r>
                  <m:sSup>
                    <m:sSupPr>
                      <m:ctrlPr>
                        <w:rPr>
                          <w:rFonts w:ascii="Cambria Math" w:hAnsi="Cambria Math" w:cs="Arabic Typesetting"/>
                          <w:i/>
                          <w:iCs/>
                          <w:color w:val="CC0066"/>
                          <w:sz w:val="36"/>
                          <w:szCs w:val="36"/>
                        </w:rPr>
                      </m:ctrlPr>
                    </m:sSupPr>
                    <m:e>
                      <m:r>
                        <w:rPr>
                          <w:rFonts w:ascii="Cambria Math" w:hAnsi="Cambria Math" w:cs="Arabic Typesetting"/>
                          <w:color w:val="CC0066"/>
                          <w:sz w:val="36"/>
                          <w:szCs w:val="36"/>
                        </w:rPr>
                        <m:t>(1+r)</m:t>
                      </m:r>
                    </m:e>
                    <m:sup>
                      <m:r>
                        <w:rPr>
                          <w:rFonts w:ascii="Cambria Math" w:hAnsi="Cambria Math" w:cs="Arabic Typesetting"/>
                          <w:color w:val="CC0066"/>
                          <w:sz w:val="36"/>
                          <w:szCs w:val="36"/>
                        </w:rPr>
                        <m:t>-t</m:t>
                      </m:r>
                    </m:sup>
                  </m:sSup>
                </m:num>
                <m:den>
                  <m:r>
                    <w:rPr>
                      <w:rFonts w:ascii="Cambria Math" w:hAnsi="Cambria Math" w:cs="Arabic Typesetting"/>
                      <w:color w:val="CC0066"/>
                      <w:sz w:val="36"/>
                      <w:szCs w:val="36"/>
                    </w:rPr>
                    <m:t>r</m:t>
                  </m:r>
                </m:den>
              </m:f>
            </m:e>
          </m:d>
        </m:oMath>
      </m:oMathPara>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وبناء على النتائج السابقة، تفضل الشركة المشروع الأول لأنه ذو أعلى صافي قيمة حالية.</w:t>
      </w:r>
    </w:p>
    <w:p w:rsidR="00AB6404" w:rsidRPr="00AB6404" w:rsidRDefault="00AB6404" w:rsidP="00A27A5B">
      <w:pPr>
        <w:spacing w:line="240" w:lineRule="auto"/>
        <w:ind w:left="360"/>
        <w:jc w:val="both"/>
        <w:rPr>
          <w:rFonts w:ascii="Arabic Typesetting" w:hAnsi="Arabic Typesetting" w:cs="Arabic Typesetting"/>
          <w:sz w:val="36"/>
          <w:szCs w:val="36"/>
          <w:rtl/>
        </w:rPr>
      </w:pPr>
    </w:p>
    <w:p w:rsidR="00AB6404" w:rsidRPr="00AB6404" w:rsidRDefault="00AB6404" w:rsidP="00A27A5B">
      <w:pPr>
        <w:spacing w:line="240" w:lineRule="auto"/>
        <w:ind w:left="360"/>
        <w:jc w:val="both"/>
        <w:rPr>
          <w:rFonts w:ascii="Arabic Typesetting" w:hAnsi="Arabic Typesetting" w:cs="Arabic Typesetting"/>
          <w:sz w:val="36"/>
          <w:szCs w:val="36"/>
          <w:rtl/>
        </w:rPr>
      </w:pPr>
    </w:p>
    <w:p w:rsidR="00AB6404" w:rsidRPr="00AB6404" w:rsidRDefault="00AB6404" w:rsidP="00A27A5B">
      <w:pPr>
        <w:spacing w:line="240" w:lineRule="auto"/>
        <w:ind w:left="360"/>
        <w:jc w:val="both"/>
        <w:rPr>
          <w:rFonts w:ascii="Arabic Typesetting" w:hAnsi="Arabic Typesetting" w:cs="Arabic Typesetting"/>
          <w:sz w:val="36"/>
          <w:szCs w:val="36"/>
          <w:rtl/>
        </w:rPr>
      </w:pPr>
    </w:p>
    <w:p w:rsidR="00AB6404" w:rsidRPr="00AB6404" w:rsidRDefault="00AB6404" w:rsidP="00A27A5B">
      <w:pPr>
        <w:spacing w:line="240" w:lineRule="auto"/>
        <w:jc w:val="both"/>
        <w:rPr>
          <w:rFonts w:ascii="Arabic Typesetting" w:hAnsi="Arabic Typesetting" w:cs="Arabic Typesetting"/>
          <w:color w:val="00B050"/>
          <w:sz w:val="36"/>
          <w:szCs w:val="36"/>
          <w:u w:val="single"/>
          <w:rtl/>
        </w:rPr>
      </w:pPr>
      <w:r w:rsidRPr="00AB6404">
        <w:rPr>
          <w:rFonts w:ascii="Arabic Typesetting" w:hAnsi="Arabic Typesetting" w:cs="Arabic Typesetting"/>
          <w:color w:val="00B050"/>
          <w:sz w:val="36"/>
          <w:szCs w:val="36"/>
          <w:u w:val="single"/>
          <w:rtl/>
        </w:rPr>
        <w:t xml:space="preserve">ايجاد صافي القيمة الحالية للمشروعين </w:t>
      </w:r>
      <w:proofErr w:type="gramStart"/>
      <w:r w:rsidRPr="00AB6404">
        <w:rPr>
          <w:rFonts w:ascii="Arabic Typesetting" w:hAnsi="Arabic Typesetting" w:cs="Arabic Typesetting"/>
          <w:color w:val="00B050"/>
          <w:sz w:val="36"/>
          <w:szCs w:val="36"/>
          <w:u w:val="single"/>
          <w:rtl/>
        </w:rPr>
        <w:t>( باستخدام</w:t>
      </w:r>
      <w:proofErr w:type="gramEnd"/>
      <w:r w:rsidRPr="00AB6404">
        <w:rPr>
          <w:rFonts w:ascii="Arabic Typesetting" w:hAnsi="Arabic Typesetting" w:cs="Arabic Typesetting"/>
          <w:color w:val="00B050"/>
          <w:sz w:val="36"/>
          <w:szCs w:val="36"/>
          <w:u w:val="single"/>
          <w:rtl/>
        </w:rPr>
        <w:t xml:space="preserve"> معدل الخصم المعدل )</w:t>
      </w:r>
    </w:p>
    <w:p w:rsidR="00AB6404" w:rsidRPr="00AB6404" w:rsidRDefault="00AB6404" w:rsidP="00A27A5B">
      <w:pPr>
        <w:spacing w:line="240" w:lineRule="auto"/>
        <w:jc w:val="both"/>
        <w:rPr>
          <w:rFonts w:ascii="Arabic Typesetting" w:hAnsi="Arabic Typesetting" w:cs="Arabic Typesetting"/>
          <w:color w:val="9900CC"/>
          <w:sz w:val="36"/>
          <w:szCs w:val="36"/>
        </w:rPr>
      </w:pPr>
      <w:r w:rsidRPr="00AB6404">
        <w:rPr>
          <w:rFonts w:ascii="Arabic Typesetting" w:hAnsi="Arabic Typesetting" w:cs="Arabic Typesetting"/>
          <w:color w:val="9900CC"/>
          <w:sz w:val="36"/>
          <w:szCs w:val="36"/>
          <w:u w:val="single"/>
          <w:rtl/>
        </w:rPr>
        <w:t>أولا: حساب معامل الاختلاف لكل مشروع</w:t>
      </w:r>
    </w:p>
    <w:p w:rsidR="00AB6404" w:rsidRPr="00AB6404"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CV</m:t>
              </m:r>
            </m:e>
            <m:sub>
              <m:r>
                <w:rPr>
                  <w:rFonts w:ascii="Cambria Math" w:hAnsi="Cambria Math" w:cs="Arabic Typesetting"/>
                  <w:color w:val="716767" w:themeColor="accent6" w:themeShade="BF"/>
                  <w:sz w:val="36"/>
                  <w:szCs w:val="36"/>
                </w:rPr>
                <m:t>A</m:t>
              </m:r>
            </m:sub>
          </m:sSub>
          <m:r>
            <w:rPr>
              <w:rFonts w:ascii="Cambria Math" w:hAnsi="Cambria Math" w:cs="Arabic Typesetting"/>
              <w:color w:val="716767" w:themeColor="accent6" w:themeShade="BF"/>
              <w:sz w:val="36"/>
              <w:szCs w:val="36"/>
            </w:rPr>
            <m:t>=</m:t>
          </m:r>
          <m:f>
            <m:fPr>
              <m:ctrlPr>
                <w:rPr>
                  <w:rFonts w:ascii="Cambria Math" w:hAnsi="Cambria Math" w:cs="Arabic Typesetting"/>
                  <w:i/>
                  <w:iCs/>
                  <w:color w:val="716767" w:themeColor="accent6" w:themeShade="BF"/>
                  <w:sz w:val="36"/>
                  <w:szCs w:val="36"/>
                </w:rPr>
              </m:ctrlPr>
            </m:fPr>
            <m:num>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σ</m:t>
                  </m:r>
                </m:e>
                <m:sub>
                  <m:r>
                    <w:rPr>
                      <w:rFonts w:ascii="Cambria Math" w:hAnsi="Cambria Math" w:cs="Arabic Typesetting"/>
                      <w:color w:val="716767" w:themeColor="accent6" w:themeShade="BF"/>
                      <w:sz w:val="36"/>
                      <w:szCs w:val="36"/>
                    </w:rPr>
                    <m:t>A</m:t>
                  </m:r>
                </m:sub>
              </m:sSub>
            </m:num>
            <m:den>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E(R)</m:t>
                  </m:r>
                </m:e>
                <m:sub>
                  <m:r>
                    <w:rPr>
                      <w:rFonts w:ascii="Cambria Math" w:hAnsi="Cambria Math" w:cs="Arabic Typesetting"/>
                      <w:color w:val="716767" w:themeColor="accent6" w:themeShade="BF"/>
                      <w:sz w:val="36"/>
                      <w:szCs w:val="36"/>
                    </w:rPr>
                    <m:t>A</m:t>
                  </m:r>
                </m:sub>
              </m:sSub>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2880</m:t>
              </m:r>
            </m:num>
            <m:den>
              <m:r>
                <w:rPr>
                  <w:rFonts w:ascii="Cambria Math" w:hAnsi="Cambria Math" w:cs="Arabic Typesetting"/>
                  <w:sz w:val="36"/>
                  <w:szCs w:val="36"/>
                </w:rPr>
                <m:t>7200</m:t>
              </m:r>
            </m:den>
          </m:f>
          <m:r>
            <w:rPr>
              <w:rFonts w:ascii="Cambria Math" w:hAnsi="Cambria Math" w:cs="Arabic Typesetting"/>
              <w:sz w:val="36"/>
              <w:szCs w:val="36"/>
            </w:rPr>
            <m:t>=0.4</m:t>
          </m:r>
        </m:oMath>
      </m:oMathPara>
    </w:p>
    <w:p w:rsidR="00AB6404" w:rsidRPr="00AB6404"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CV</m:t>
              </m:r>
            </m:e>
            <m:sub>
              <m:r>
                <w:rPr>
                  <w:rFonts w:ascii="Cambria Math" w:hAnsi="Cambria Math" w:cs="Arabic Typesetting"/>
                  <w:color w:val="716767" w:themeColor="accent6" w:themeShade="BF"/>
                  <w:sz w:val="36"/>
                  <w:szCs w:val="36"/>
                </w:rPr>
                <m:t>B</m:t>
              </m:r>
            </m:sub>
          </m:sSub>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1700</m:t>
              </m:r>
            </m:num>
            <m:den>
              <m:r>
                <w:rPr>
                  <w:rFonts w:ascii="Cambria Math" w:hAnsi="Cambria Math" w:cs="Arabic Typesetting"/>
                  <w:sz w:val="36"/>
                  <w:szCs w:val="36"/>
                </w:rPr>
                <m:t>7800</m:t>
              </m:r>
            </m:den>
          </m:f>
          <m:r>
            <w:rPr>
              <w:rFonts w:ascii="Cambria Math" w:hAnsi="Cambria Math" w:cs="Arabic Typesetting"/>
              <w:sz w:val="36"/>
              <w:szCs w:val="36"/>
            </w:rPr>
            <m:t>=0.25</m:t>
          </m:r>
        </m:oMath>
      </m:oMathPara>
    </w:p>
    <w:p w:rsidR="00AB6404" w:rsidRPr="00AB6404" w:rsidRDefault="00AB6404" w:rsidP="00A27A5B">
      <w:pPr>
        <w:spacing w:line="240" w:lineRule="auto"/>
        <w:jc w:val="both"/>
        <w:rPr>
          <w:rFonts w:ascii="Arabic Typesetting" w:hAnsi="Arabic Typesetting" w:cs="Arabic Typesetting"/>
          <w:color w:val="9900CC"/>
          <w:sz w:val="36"/>
          <w:szCs w:val="36"/>
        </w:rPr>
      </w:pPr>
      <w:r w:rsidRPr="00AB6404">
        <w:rPr>
          <w:rFonts w:ascii="Arabic Typesetting" w:hAnsi="Arabic Typesetting" w:cs="Arabic Typesetting"/>
          <w:color w:val="9900CC"/>
          <w:sz w:val="36"/>
          <w:szCs w:val="36"/>
          <w:u w:val="single"/>
          <w:rtl/>
        </w:rPr>
        <w:t>ثانيا: حساب علاوة مخاطر الأوراق المالية</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علاوة مخاطر الأوراق المالية</w:t>
      </w:r>
      <w:proofErr w:type="gramStart"/>
      <w:r w:rsidRPr="00AB6404">
        <w:rPr>
          <w:rFonts w:ascii="Arabic Typesetting" w:hAnsi="Arabic Typesetting" w:cs="Arabic Typesetting"/>
          <w:sz w:val="36"/>
          <w:szCs w:val="36"/>
          <w:rtl/>
        </w:rPr>
        <w:t xml:space="preserve">=( </w:t>
      </w:r>
      <w:r w:rsidRPr="00AB6404">
        <w:rPr>
          <w:rFonts w:ascii="Arabic Typesetting" w:hAnsi="Arabic Typesetting" w:cs="Arabic Typesetting"/>
          <w:color w:val="006600"/>
          <w:sz w:val="36"/>
          <w:szCs w:val="36"/>
          <w:rtl/>
        </w:rPr>
        <w:t>معدل</w:t>
      </w:r>
      <w:proofErr w:type="gramEnd"/>
      <w:r w:rsidRPr="00AB6404">
        <w:rPr>
          <w:rFonts w:ascii="Arabic Typesetting" w:hAnsi="Arabic Typesetting" w:cs="Arabic Typesetting"/>
          <w:color w:val="006600"/>
          <w:sz w:val="36"/>
          <w:szCs w:val="36"/>
          <w:rtl/>
        </w:rPr>
        <w:t xml:space="preserve"> العائد المطلوب – معدل العائد الخالي من المخاطرة</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علاوة مخاطر الأوراق المالية </w:t>
      </w:r>
      <w:r w:rsidRPr="00AB6404">
        <w:rPr>
          <w:rFonts w:ascii="Arabic Typesetting" w:hAnsi="Arabic Typesetting" w:cs="Arabic Typesetting"/>
          <w:color w:val="0000FF"/>
          <w:sz w:val="36"/>
          <w:szCs w:val="36"/>
          <w:rtl/>
        </w:rPr>
        <w:t>=</w:t>
      </w:r>
      <w:r w:rsidRPr="00AB6404">
        <w:rPr>
          <w:rFonts w:ascii="Arabic Typesetting" w:hAnsi="Arabic Typesetting" w:cs="Arabic Typesetting"/>
          <w:color w:val="006600"/>
          <w:sz w:val="36"/>
          <w:szCs w:val="36"/>
          <w:rtl/>
        </w:rPr>
        <w:t xml:space="preserve"> 8% </w:t>
      </w:r>
      <w:proofErr w:type="gramStart"/>
      <w:r w:rsidRPr="00AB6404">
        <w:rPr>
          <w:rFonts w:ascii="Arabic Typesetting" w:hAnsi="Arabic Typesetting" w:cs="Arabic Typesetting"/>
          <w:color w:val="006600"/>
          <w:sz w:val="36"/>
          <w:szCs w:val="36"/>
          <w:rtl/>
        </w:rPr>
        <w:t>- 3</w:t>
      </w:r>
      <w:proofErr w:type="gramEnd"/>
      <w:r w:rsidRPr="00AB6404">
        <w:rPr>
          <w:rFonts w:ascii="Arabic Typesetting" w:hAnsi="Arabic Typesetting" w:cs="Arabic Typesetting"/>
          <w:color w:val="006600"/>
          <w:sz w:val="36"/>
          <w:szCs w:val="36"/>
          <w:rtl/>
        </w:rPr>
        <w:t>% = 5%</w:t>
      </w:r>
    </w:p>
    <w:p w:rsidR="00AB6404" w:rsidRPr="00AB6404" w:rsidRDefault="00AB6404" w:rsidP="00A27A5B">
      <w:pPr>
        <w:spacing w:line="240" w:lineRule="auto"/>
        <w:jc w:val="both"/>
        <w:rPr>
          <w:rFonts w:ascii="Arabic Typesetting" w:hAnsi="Arabic Typesetting" w:cs="Arabic Typesetting"/>
          <w:color w:val="9900CC"/>
          <w:sz w:val="36"/>
          <w:szCs w:val="36"/>
        </w:rPr>
      </w:pPr>
      <w:r w:rsidRPr="00AB6404">
        <w:rPr>
          <w:rFonts w:ascii="Arabic Typesetting" w:hAnsi="Arabic Typesetting" w:cs="Arabic Typesetting"/>
          <w:color w:val="9900CC"/>
          <w:sz w:val="36"/>
          <w:szCs w:val="36"/>
          <w:u w:val="single"/>
          <w:rtl/>
        </w:rPr>
        <w:t xml:space="preserve">ثالثا: تحديد علاوة مخاطر كل مشروع: </w:t>
      </w:r>
    </w:p>
    <w:p w:rsidR="00AB6404" w:rsidRPr="00AB6404" w:rsidRDefault="00AB6404" w:rsidP="00A27A5B">
      <w:pPr>
        <w:spacing w:line="240" w:lineRule="auto"/>
        <w:jc w:val="both"/>
        <w:rPr>
          <w:rFonts w:ascii="Arabic Typesetting" w:hAnsi="Arabic Typesetting" w:cs="Arabic Typesetting"/>
          <w:color w:val="716767" w:themeColor="accent6" w:themeShade="BF"/>
          <w:sz w:val="36"/>
          <w:szCs w:val="36"/>
          <w:rtl/>
        </w:rPr>
      </w:pPr>
      <m:oMathPara>
        <m:oMathParaPr>
          <m:jc m:val="centerGroup"/>
        </m:oMathParaPr>
        <m:oMath>
          <m:r>
            <w:rPr>
              <w:rFonts w:ascii="Cambria Math" w:hAnsi="Cambria Math" w:cs="Arabic Typesetting"/>
              <w:color w:val="716767" w:themeColor="accent6" w:themeShade="BF"/>
              <w:sz w:val="36"/>
              <w:szCs w:val="36"/>
              <w:rtl/>
            </w:rPr>
            <m:t>المالية الأوراق مخاطر علاوة×</m:t>
          </m:r>
          <m:f>
            <m:fPr>
              <m:ctrlPr>
                <w:rPr>
                  <w:rFonts w:ascii="Cambria Math" w:hAnsi="Cambria Math" w:cs="Arabic Typesetting"/>
                  <w:i/>
                  <w:iCs/>
                  <w:color w:val="716767" w:themeColor="accent6" w:themeShade="BF"/>
                  <w:sz w:val="36"/>
                  <w:szCs w:val="36"/>
                </w:rPr>
              </m:ctrlPr>
            </m:fPr>
            <m:num>
              <m:r>
                <w:rPr>
                  <w:rFonts w:ascii="Cambria Math" w:hAnsi="Cambria Math" w:cs="Arabic Typesetting"/>
                  <w:color w:val="716767" w:themeColor="accent6" w:themeShade="BF"/>
                  <w:sz w:val="36"/>
                  <w:szCs w:val="36"/>
                  <w:rtl/>
                </w:rPr>
                <m:t>للمشروع الاختلاف معامل</m:t>
              </m:r>
            </m:num>
            <m:den>
              <m:r>
                <w:rPr>
                  <w:rFonts w:ascii="Cambria Math" w:hAnsi="Cambria Math" w:cs="Arabic Typesetting"/>
                  <w:color w:val="716767" w:themeColor="accent6" w:themeShade="BF"/>
                  <w:sz w:val="36"/>
                  <w:szCs w:val="36"/>
                  <w:rtl/>
                </w:rPr>
                <m:t>ككل للشركة الاختلاف معامل</m:t>
              </m:r>
            </m:den>
          </m:f>
          <m:r>
            <w:rPr>
              <w:rFonts w:ascii="Cambria Math" w:hAnsi="Cambria Math" w:cs="Arabic Typesetting"/>
              <w:color w:val="716767" w:themeColor="accent6" w:themeShade="BF"/>
              <w:sz w:val="36"/>
              <w:szCs w:val="36"/>
              <w:rtl/>
            </w:rPr>
            <m:t>=</m:t>
          </m:r>
          <m:d>
            <m:dPr>
              <m:ctrlPr>
                <w:rPr>
                  <w:rFonts w:ascii="Cambria Math" w:hAnsi="Cambria Math" w:cs="Arabic Typesetting"/>
                  <w:i/>
                  <w:iCs/>
                  <w:color w:val="716767" w:themeColor="accent6" w:themeShade="BF"/>
                  <w:sz w:val="36"/>
                  <w:szCs w:val="36"/>
                </w:rPr>
              </m:ctrlPr>
            </m:dPr>
            <m:e>
              <m:r>
                <w:rPr>
                  <w:rFonts w:ascii="Cambria Math" w:hAnsi="Cambria Math" w:cs="Arabic Typesetting"/>
                  <w:color w:val="716767" w:themeColor="accent6" w:themeShade="BF"/>
                  <w:sz w:val="36"/>
                  <w:szCs w:val="36"/>
                  <w:rtl/>
                </w:rPr>
                <m:t>أ</m:t>
              </m:r>
            </m:e>
          </m:d>
          <m:r>
            <w:rPr>
              <w:rFonts w:ascii="Cambria Math" w:hAnsi="Cambria Math" w:cs="Arabic Typesetting"/>
              <w:color w:val="716767" w:themeColor="accent6" w:themeShade="BF"/>
              <w:sz w:val="36"/>
              <w:szCs w:val="36"/>
              <w:rtl/>
            </w:rPr>
            <m:t>المشروع مخاطر علاوة</m:t>
          </m:r>
        </m:oMath>
      </m:oMathPara>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  </w:t>
      </w:r>
      <m:oMath>
        <m:r>
          <m:rPr>
            <m:sty m:val="p"/>
          </m:rPr>
          <w:rPr>
            <w:rFonts w:ascii="Cambria Math" w:hAnsi="Cambria Math" w:cs="Arabic Typesetting"/>
            <w:sz w:val="36"/>
            <w:szCs w:val="36"/>
            <w:rtl/>
          </w:rPr>
          <m:t>%10=</m:t>
        </m:r>
        <m:r>
          <w:rPr>
            <w:rFonts w:ascii="Cambria Math" w:hAnsi="Cambria Math" w:cs="Arabic Typesetting"/>
            <w:sz w:val="36"/>
            <w:szCs w:val="36"/>
            <w:rtl/>
          </w:rPr>
          <m:t>0.05×</m:t>
        </m:r>
        <m:f>
          <m:fPr>
            <m:ctrlPr>
              <w:rPr>
                <w:rFonts w:ascii="Cambria Math" w:hAnsi="Cambria Math" w:cs="Arabic Typesetting"/>
                <w:i/>
                <w:iCs/>
                <w:sz w:val="36"/>
                <w:szCs w:val="36"/>
              </w:rPr>
            </m:ctrlPr>
          </m:fPr>
          <m:num>
            <m:r>
              <w:rPr>
                <w:rFonts w:ascii="Cambria Math" w:hAnsi="Cambria Math" w:cs="Arabic Typesetting"/>
                <w:sz w:val="36"/>
                <w:szCs w:val="36"/>
                <w:rtl/>
              </w:rPr>
              <m:t>0.4</m:t>
            </m:r>
          </m:num>
          <m:den>
            <m:r>
              <w:rPr>
                <w:rFonts w:ascii="Cambria Math" w:hAnsi="Cambria Math" w:cs="Arabic Typesetting"/>
                <w:sz w:val="36"/>
                <w:szCs w:val="36"/>
                <w:rtl/>
              </w:rPr>
              <m:t>0.2</m:t>
            </m:r>
          </m:den>
        </m:f>
        <m:r>
          <w:rPr>
            <w:rFonts w:ascii="Cambria Math" w:hAnsi="Cambria Math" w:cs="Arabic Typesetting"/>
            <w:sz w:val="36"/>
            <w:szCs w:val="36"/>
            <w:rtl/>
          </w:rPr>
          <m:t>=</m:t>
        </m:r>
        <m:d>
          <m:dPr>
            <m:ctrlPr>
              <w:rPr>
                <w:rFonts w:ascii="Cambria Math" w:hAnsi="Cambria Math" w:cs="Arabic Typesetting"/>
                <w:i/>
                <w:iCs/>
                <w:color w:val="006600"/>
                <w:sz w:val="36"/>
                <w:szCs w:val="36"/>
              </w:rPr>
            </m:ctrlPr>
          </m:dPr>
          <m:e>
            <m:r>
              <w:rPr>
                <w:rFonts w:ascii="Cambria Math" w:hAnsi="Cambria Math" w:cs="Arabic Typesetting"/>
                <w:color w:val="006600"/>
                <w:sz w:val="36"/>
                <w:szCs w:val="36"/>
                <w:rtl/>
              </w:rPr>
              <m:t>أ</m:t>
            </m:r>
          </m:e>
        </m:d>
        <m:r>
          <w:rPr>
            <w:rFonts w:ascii="Cambria Math" w:hAnsi="Cambria Math" w:cs="Arabic Typesetting"/>
            <w:color w:val="006600"/>
            <w:sz w:val="36"/>
            <w:szCs w:val="36"/>
            <w:rtl/>
          </w:rPr>
          <m:t>المشروع مخاطر علاوة</m:t>
        </m:r>
      </m:oMath>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  </w:t>
      </w:r>
      <m:oMath>
        <m:r>
          <m:rPr>
            <m:sty m:val="p"/>
          </m:rPr>
          <w:rPr>
            <w:rFonts w:ascii="Cambria Math" w:hAnsi="Cambria Math" w:cs="Arabic Typesetting"/>
            <w:sz w:val="36"/>
            <w:szCs w:val="36"/>
            <w:rtl/>
          </w:rPr>
          <m:t>%6.25=</m:t>
        </m:r>
        <m:r>
          <w:rPr>
            <w:rFonts w:ascii="Cambria Math" w:hAnsi="Cambria Math" w:cs="Arabic Typesetting"/>
            <w:sz w:val="36"/>
            <w:szCs w:val="36"/>
            <w:rtl/>
          </w:rPr>
          <m:t>0.05×</m:t>
        </m:r>
        <m:f>
          <m:fPr>
            <m:ctrlPr>
              <w:rPr>
                <w:rFonts w:ascii="Cambria Math" w:hAnsi="Cambria Math" w:cs="Arabic Typesetting"/>
                <w:i/>
                <w:iCs/>
                <w:sz w:val="36"/>
                <w:szCs w:val="36"/>
              </w:rPr>
            </m:ctrlPr>
          </m:fPr>
          <m:num>
            <m:r>
              <w:rPr>
                <w:rFonts w:ascii="Cambria Math" w:hAnsi="Cambria Math" w:cs="Arabic Typesetting"/>
                <w:sz w:val="36"/>
                <w:szCs w:val="36"/>
                <w:rtl/>
              </w:rPr>
              <m:t>0.25</m:t>
            </m:r>
          </m:num>
          <m:den>
            <m:r>
              <w:rPr>
                <w:rFonts w:ascii="Cambria Math" w:hAnsi="Cambria Math" w:cs="Arabic Typesetting"/>
                <w:sz w:val="36"/>
                <w:szCs w:val="36"/>
                <w:rtl/>
              </w:rPr>
              <m:t>0.2</m:t>
            </m:r>
          </m:den>
        </m:f>
        <m:r>
          <w:rPr>
            <w:rFonts w:ascii="Cambria Math" w:hAnsi="Cambria Math" w:cs="Arabic Typesetting"/>
            <w:sz w:val="36"/>
            <w:szCs w:val="36"/>
            <w:rtl/>
          </w:rPr>
          <m:t>=</m:t>
        </m:r>
        <m:d>
          <m:dPr>
            <m:ctrlPr>
              <w:rPr>
                <w:rFonts w:ascii="Cambria Math" w:hAnsi="Cambria Math" w:cs="Arabic Typesetting"/>
                <w:i/>
                <w:iCs/>
                <w:color w:val="006600"/>
                <w:sz w:val="36"/>
                <w:szCs w:val="36"/>
              </w:rPr>
            </m:ctrlPr>
          </m:dPr>
          <m:e>
            <m:r>
              <w:rPr>
                <w:rFonts w:ascii="Cambria Math" w:hAnsi="Cambria Math" w:cs="Arabic Typesetting"/>
                <w:color w:val="006600"/>
                <w:sz w:val="36"/>
                <w:szCs w:val="36"/>
                <w:rtl/>
              </w:rPr>
              <m:t>ب</m:t>
            </m:r>
          </m:e>
        </m:d>
        <m:r>
          <w:rPr>
            <w:rFonts w:ascii="Cambria Math" w:hAnsi="Cambria Math" w:cs="Arabic Typesetting"/>
            <w:color w:val="006600"/>
            <w:sz w:val="36"/>
            <w:szCs w:val="36"/>
            <w:rtl/>
          </w:rPr>
          <m:t>المشروع مخاطر علاوة</m:t>
        </m:r>
      </m:oMath>
    </w:p>
    <w:p w:rsidR="00AB6404" w:rsidRPr="00AB6404" w:rsidRDefault="00AB6404" w:rsidP="00A27A5B">
      <w:pPr>
        <w:spacing w:line="240" w:lineRule="auto"/>
        <w:jc w:val="both"/>
        <w:rPr>
          <w:rFonts w:ascii="Arabic Typesetting" w:hAnsi="Arabic Typesetting" w:cs="Arabic Typesetting"/>
          <w:color w:val="9900CC"/>
          <w:sz w:val="36"/>
          <w:szCs w:val="36"/>
        </w:rPr>
      </w:pPr>
      <w:r w:rsidRPr="00AB6404">
        <w:rPr>
          <w:rFonts w:ascii="Arabic Typesetting" w:hAnsi="Arabic Typesetting" w:cs="Arabic Typesetting"/>
          <w:color w:val="9900CC"/>
          <w:sz w:val="36"/>
          <w:szCs w:val="36"/>
          <w:u w:val="single"/>
          <w:rtl/>
        </w:rPr>
        <w:t xml:space="preserve">رابعا: إيجاد معدل الخصم المعدل: </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معدل الخصم المعدل= (</w:t>
      </w:r>
      <w:r w:rsidRPr="00AB6404">
        <w:rPr>
          <w:rFonts w:ascii="Arabic Typesetting" w:hAnsi="Arabic Typesetting" w:cs="Arabic Typesetting"/>
          <w:color w:val="006600"/>
          <w:sz w:val="36"/>
          <w:szCs w:val="36"/>
          <w:rtl/>
        </w:rPr>
        <w:t>علاوة مخاطر المشروع + العائد الخالي من المخاطر</w:t>
      </w:r>
      <w:r w:rsidRPr="00AB6404">
        <w:rPr>
          <w:rFonts w:ascii="Arabic Typesetting" w:hAnsi="Arabic Typesetting" w:cs="Arabic Typesetting"/>
          <w:sz w:val="36"/>
          <w:szCs w:val="36"/>
          <w:rtl/>
        </w:rPr>
        <w:t xml:space="preserve">) </w:t>
      </w:r>
    </w:p>
    <w:p w:rsidR="00AB6404" w:rsidRPr="00AB6404" w:rsidRDefault="00AB6404" w:rsidP="00A27A5B">
      <w:pPr>
        <w:spacing w:line="240" w:lineRule="auto"/>
        <w:jc w:val="both"/>
        <w:rPr>
          <w:rFonts w:ascii="Arabic Typesetting" w:hAnsi="Arabic Typesetting" w:cs="Arabic Typesetting"/>
          <w:color w:val="006600"/>
          <w:sz w:val="36"/>
          <w:szCs w:val="36"/>
          <w:rtl/>
        </w:rPr>
      </w:pPr>
      <w:r w:rsidRPr="00AB6404">
        <w:rPr>
          <w:rFonts w:ascii="Arabic Typesetting" w:hAnsi="Arabic Typesetting" w:cs="Arabic Typesetting"/>
          <w:sz w:val="36"/>
          <w:szCs w:val="36"/>
          <w:rtl/>
        </w:rPr>
        <w:t xml:space="preserve">المشروع (أ) = </w:t>
      </w:r>
      <w:r w:rsidRPr="00AB6404">
        <w:rPr>
          <w:rFonts w:ascii="Arabic Typesetting" w:hAnsi="Arabic Typesetting" w:cs="Arabic Typesetting"/>
          <w:color w:val="006600"/>
          <w:sz w:val="36"/>
          <w:szCs w:val="36"/>
          <w:rtl/>
        </w:rPr>
        <w:t>10%+3%= 13%</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المشروع (ب) </w:t>
      </w:r>
      <w:r w:rsidRPr="00AB6404">
        <w:rPr>
          <w:rFonts w:ascii="Arabic Typesetting" w:hAnsi="Arabic Typesetting" w:cs="Arabic Typesetting"/>
          <w:color w:val="006600"/>
          <w:sz w:val="36"/>
          <w:szCs w:val="36"/>
          <w:rtl/>
        </w:rPr>
        <w:t xml:space="preserve">= 6.25%+3% = 9.25% </w:t>
      </w:r>
    </w:p>
    <w:p w:rsidR="00AB6404" w:rsidRPr="00AB6404" w:rsidRDefault="00AB6404" w:rsidP="00A27A5B">
      <w:pPr>
        <w:spacing w:line="240" w:lineRule="auto"/>
        <w:jc w:val="both"/>
        <w:rPr>
          <w:rFonts w:ascii="Arabic Typesetting" w:hAnsi="Arabic Typesetting" w:cs="Arabic Typesetting"/>
          <w:color w:val="00B050"/>
          <w:sz w:val="36"/>
          <w:szCs w:val="36"/>
          <w:u w:val="single"/>
          <w:rtl/>
        </w:rPr>
      </w:pPr>
      <w:r w:rsidRPr="00AB6404">
        <w:rPr>
          <w:rFonts w:ascii="Arabic Typesetting" w:hAnsi="Arabic Typesetting" w:cs="Arabic Typesetting"/>
          <w:color w:val="00B050"/>
          <w:sz w:val="36"/>
          <w:szCs w:val="36"/>
          <w:u w:val="single"/>
          <w:rtl/>
        </w:rPr>
        <w:t xml:space="preserve">ايجاد صافي القيمة الحالية للمشروعين </w:t>
      </w:r>
      <w:proofErr w:type="gramStart"/>
      <w:r w:rsidRPr="00AB6404">
        <w:rPr>
          <w:rFonts w:ascii="Arabic Typesetting" w:hAnsi="Arabic Typesetting" w:cs="Arabic Typesetting"/>
          <w:color w:val="00B050"/>
          <w:sz w:val="36"/>
          <w:szCs w:val="36"/>
          <w:u w:val="single"/>
          <w:rtl/>
        </w:rPr>
        <w:t>( عند</w:t>
      </w:r>
      <w:proofErr w:type="gramEnd"/>
      <w:r w:rsidRPr="00AB6404">
        <w:rPr>
          <w:rFonts w:ascii="Arabic Typesetting" w:hAnsi="Arabic Typesetting" w:cs="Arabic Typesetting"/>
          <w:color w:val="00B050"/>
          <w:sz w:val="36"/>
          <w:szCs w:val="36"/>
          <w:u w:val="single"/>
          <w:rtl/>
        </w:rPr>
        <w:t xml:space="preserve"> معدل الخصم المعدل )</w:t>
      </w:r>
    </w:p>
    <w:p w:rsidR="00AB6404" w:rsidRPr="00AB6404" w:rsidRDefault="00D90ABA" w:rsidP="00A27A5B">
      <w:pPr>
        <w:spacing w:line="240" w:lineRule="auto"/>
        <w:jc w:val="both"/>
        <w:rPr>
          <w:rFonts w:ascii="Arabic Typesetting" w:hAnsi="Arabic Typesetting" w:cs="Arabic Typesetting"/>
          <w:sz w:val="36"/>
          <w:szCs w:val="36"/>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A(RADR=13%)</m:t>
              </m:r>
            </m:sub>
          </m:sSub>
          <m:r>
            <w:rPr>
              <w:rFonts w:ascii="Cambria Math" w:hAnsi="Cambria Math" w:cs="Arabic Typesetting"/>
              <w:sz w:val="36"/>
              <w:szCs w:val="36"/>
            </w:rPr>
            <m:t>=7200×5.4262-30000</m:t>
          </m:r>
        </m:oMath>
      </m:oMathPara>
    </w:p>
    <w:p w:rsidR="00AB6404" w:rsidRPr="00AB6404"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A(RADR=13%)</m:t>
              </m:r>
            </m:sub>
          </m:sSub>
          <m:r>
            <w:rPr>
              <w:rFonts w:ascii="Cambria Math" w:hAnsi="Cambria Math" w:cs="Arabic Typesetting"/>
              <w:sz w:val="36"/>
              <w:szCs w:val="36"/>
            </w:rPr>
            <m:t>=9068.95</m:t>
          </m:r>
        </m:oMath>
      </m:oMathPara>
    </w:p>
    <w:p w:rsidR="00AB6404" w:rsidRPr="00AB6404"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B(RADR=9.25%)</m:t>
              </m:r>
            </m:sub>
          </m:sSub>
          <m:r>
            <w:rPr>
              <w:rFonts w:ascii="Cambria Math" w:hAnsi="Cambria Math" w:cs="Arabic Typesetting"/>
              <w:sz w:val="36"/>
              <w:szCs w:val="36"/>
            </w:rPr>
            <m:t>=6800×6.3476-30000</m:t>
          </m:r>
        </m:oMath>
      </m:oMathPara>
    </w:p>
    <w:p w:rsidR="00AB6404" w:rsidRPr="00AB6404" w:rsidRDefault="00D90ABA" w:rsidP="00A27A5B">
      <w:pPr>
        <w:spacing w:line="240" w:lineRule="auto"/>
        <w:jc w:val="both"/>
        <w:rPr>
          <w:rFonts w:ascii="Arabic Typesetting" w:hAnsi="Arabic Typesetting" w:cs="Arabic Typesetting"/>
          <w:sz w:val="36"/>
          <w:szCs w:val="36"/>
          <w:rtl/>
        </w:rPr>
      </w:pPr>
      <m:oMathPara>
        <m:oMathParaPr>
          <m:jc m:val="centerGroup"/>
        </m:oMathParaPr>
        <m:oMath>
          <m:sSub>
            <m:sSubPr>
              <m:ctrlPr>
                <w:rPr>
                  <w:rFonts w:ascii="Cambria Math" w:hAnsi="Cambria Math" w:cs="Arabic Typesetting"/>
                  <w:i/>
                  <w:iCs/>
                  <w:color w:val="716767" w:themeColor="accent6" w:themeShade="BF"/>
                  <w:sz w:val="36"/>
                  <w:szCs w:val="36"/>
                </w:rPr>
              </m:ctrlPr>
            </m:sSubPr>
            <m:e>
              <m:r>
                <w:rPr>
                  <w:rFonts w:ascii="Cambria Math" w:hAnsi="Cambria Math" w:cs="Arabic Typesetting"/>
                  <w:color w:val="716767" w:themeColor="accent6" w:themeShade="BF"/>
                  <w:sz w:val="36"/>
                  <w:szCs w:val="36"/>
                </w:rPr>
                <m:t>NPV</m:t>
              </m:r>
            </m:e>
            <m:sub>
              <m:r>
                <w:rPr>
                  <w:rFonts w:ascii="Cambria Math" w:hAnsi="Cambria Math" w:cs="Arabic Typesetting"/>
                  <w:color w:val="716767" w:themeColor="accent6" w:themeShade="BF"/>
                  <w:sz w:val="36"/>
                  <w:szCs w:val="36"/>
                </w:rPr>
                <m:t>B(RADR=9.25%)</m:t>
              </m:r>
            </m:sub>
          </m:sSub>
          <m:r>
            <w:rPr>
              <w:rFonts w:ascii="Cambria Math" w:hAnsi="Cambria Math" w:cs="Arabic Typesetting"/>
              <w:sz w:val="36"/>
              <w:szCs w:val="36"/>
            </w:rPr>
            <m:t>=15703</m:t>
          </m:r>
        </m:oMath>
      </m:oMathPara>
    </w:p>
    <w:p w:rsidR="00AB6404" w:rsidRPr="00AB6404" w:rsidRDefault="00AB6404" w:rsidP="00A27A5B">
      <w:pPr>
        <w:spacing w:line="240" w:lineRule="auto"/>
        <w:jc w:val="both"/>
        <w:rPr>
          <w:rFonts w:ascii="Arabic Typesetting" w:hAnsi="Arabic Typesetting" w:cs="Arabic Typesetting"/>
          <w:color w:val="0000FF"/>
          <w:sz w:val="36"/>
          <w:szCs w:val="36"/>
          <w:u w:val="single"/>
          <w:rtl/>
        </w:rPr>
      </w:pPr>
    </w:p>
    <w:p w:rsidR="00AB6404" w:rsidRPr="00AB6404" w:rsidRDefault="00AB6404" w:rsidP="00A27A5B">
      <w:pPr>
        <w:spacing w:line="240" w:lineRule="auto"/>
        <w:jc w:val="both"/>
        <w:rPr>
          <w:rFonts w:ascii="Arabic Typesetting" w:hAnsi="Arabic Typesetting" w:cs="Arabic Typesetting"/>
          <w:color w:val="0000FF"/>
          <w:sz w:val="36"/>
          <w:szCs w:val="36"/>
          <w:u w:val="single"/>
          <w:rtl/>
        </w:rPr>
      </w:pPr>
    </w:p>
    <w:p w:rsidR="00AB6404" w:rsidRPr="00AB6404" w:rsidRDefault="00AB6404" w:rsidP="00A27A5B">
      <w:pPr>
        <w:spacing w:line="240" w:lineRule="auto"/>
        <w:jc w:val="both"/>
        <w:rPr>
          <w:rFonts w:ascii="Arabic Typesetting" w:hAnsi="Arabic Typesetting" w:cs="Arabic Typesetting"/>
          <w:color w:val="0000FF"/>
          <w:sz w:val="36"/>
          <w:szCs w:val="36"/>
          <w:u w:val="single"/>
          <w:rtl/>
        </w:rPr>
      </w:pPr>
    </w:p>
    <w:p w:rsidR="00AB6404" w:rsidRPr="00AB6404" w:rsidRDefault="00AB6404" w:rsidP="00A27A5B">
      <w:pPr>
        <w:pStyle w:val="a3"/>
        <w:numPr>
          <w:ilvl w:val="0"/>
          <w:numId w:val="76"/>
        </w:numPr>
        <w:spacing w:line="240" w:lineRule="auto"/>
        <w:jc w:val="both"/>
        <w:rPr>
          <w:rFonts w:ascii="Arabic Typesetting" w:hAnsi="Arabic Typesetting" w:cs="Arabic Typesetting"/>
          <w:color w:val="0000FF"/>
          <w:sz w:val="36"/>
          <w:szCs w:val="36"/>
        </w:rPr>
      </w:pPr>
      <w:r w:rsidRPr="00AB6404">
        <w:rPr>
          <w:rFonts w:ascii="Arabic Typesetting" w:hAnsi="Arabic Typesetting" w:cs="Arabic Typesetting"/>
          <w:color w:val="0000FF"/>
          <w:sz w:val="36"/>
          <w:szCs w:val="36"/>
          <w:u w:val="single"/>
          <w:rtl/>
        </w:rPr>
        <w:lastRenderedPageBreak/>
        <w:t xml:space="preserve">ملاحظات: </w:t>
      </w:r>
    </w:p>
    <w:p w:rsidR="00AB6404" w:rsidRPr="00AB6404" w:rsidRDefault="00AB6404" w:rsidP="00A27A5B">
      <w:pPr>
        <w:pStyle w:val="a3"/>
        <w:numPr>
          <w:ilvl w:val="0"/>
          <w:numId w:val="77"/>
        </w:num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نلاحظ انخفاض صافي القيمة الحالية للمشروعين (أ) و(ب) بعد ارتفاع (تعديل) معدل الخصم. </w:t>
      </w:r>
    </w:p>
    <w:p w:rsidR="00AB6404" w:rsidRPr="00AB6404" w:rsidRDefault="00AB6404" w:rsidP="00A27A5B">
      <w:pPr>
        <w:pStyle w:val="a3"/>
        <w:numPr>
          <w:ilvl w:val="0"/>
          <w:numId w:val="77"/>
        </w:num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قبل التعديل كان المشروع (أ) الأفضل (صافي قيمة حالية أعلى)، وبعد التعديل صار المشروع الأفضل هو المشروع (ب) (صافي قيمة حالية أعلى</w:t>
      </w:r>
    </w:p>
    <w:p w:rsidR="00AB6404" w:rsidRPr="00AB6404" w:rsidRDefault="00AB6404" w:rsidP="00A27A5B">
      <w:pPr>
        <w:pStyle w:val="a3"/>
        <w:numPr>
          <w:ilvl w:val="0"/>
          <w:numId w:val="76"/>
        </w:numPr>
        <w:spacing w:line="240" w:lineRule="auto"/>
        <w:jc w:val="both"/>
        <w:rPr>
          <w:rFonts w:ascii="Arabic Typesetting" w:hAnsi="Arabic Typesetting" w:cs="Arabic Typesetting"/>
          <w:color w:val="0000FF"/>
          <w:sz w:val="36"/>
          <w:szCs w:val="36"/>
          <w:u w:val="single"/>
          <w:rtl/>
        </w:rPr>
      </w:pPr>
      <w:r w:rsidRPr="00AB6404">
        <w:rPr>
          <w:rFonts w:ascii="Arabic Typesetting" w:hAnsi="Arabic Typesetting" w:cs="Arabic Typesetting"/>
          <w:color w:val="0000FF"/>
          <w:sz w:val="36"/>
          <w:szCs w:val="36"/>
          <w:u w:val="single"/>
          <w:rtl/>
        </w:rPr>
        <w:t xml:space="preserve">ملاحظات </w:t>
      </w:r>
      <w:proofErr w:type="gramStart"/>
      <w:r w:rsidRPr="00AB6404">
        <w:rPr>
          <w:rFonts w:ascii="Arabic Typesetting" w:hAnsi="Arabic Typesetting" w:cs="Arabic Typesetting"/>
          <w:color w:val="0000FF"/>
          <w:sz w:val="36"/>
          <w:szCs w:val="36"/>
          <w:u w:val="single"/>
          <w:rtl/>
        </w:rPr>
        <w:t>مهمه :</w:t>
      </w:r>
      <w:proofErr w:type="gramEnd"/>
    </w:p>
    <w:p w:rsidR="00AB6404" w:rsidRPr="00AB6404" w:rsidRDefault="00AB6404" w:rsidP="00A27A5B">
      <w:pPr>
        <w:numPr>
          <w:ilvl w:val="0"/>
          <w:numId w:val="74"/>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في طريقة صافي القيمة الحالية، يكون المشروع مجديا باستخدام معدل الخصم المعدل إذا كان صافي قيمته الحالية موجبا.</w:t>
      </w:r>
    </w:p>
    <w:p w:rsidR="00AB6404" w:rsidRPr="00AB6404" w:rsidRDefault="00AB6404" w:rsidP="00A27A5B">
      <w:pPr>
        <w:numPr>
          <w:ilvl w:val="0"/>
          <w:numId w:val="74"/>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في طريقة معدل العائد الداخلي يكون المشروع مجديا إذا كان معدل العائد الداخلي أكبر من معدل الخصم المعدل (وليس أكبر من معدل الخصم).</w:t>
      </w:r>
    </w:p>
    <w:p w:rsidR="00AB6404" w:rsidRPr="00AB6404" w:rsidRDefault="00AB6404" w:rsidP="00A27A5B">
      <w:pPr>
        <w:spacing w:line="240" w:lineRule="auto"/>
        <w:ind w:left="360"/>
        <w:jc w:val="both"/>
        <w:rPr>
          <w:rFonts w:ascii="Arabic Typesetting" w:hAnsi="Arabic Typesetting" w:cs="Arabic Typesetting"/>
          <w:color w:val="CC0066"/>
          <w:sz w:val="36"/>
          <w:szCs w:val="36"/>
          <w:u w:val="single"/>
          <w:rtl/>
        </w:rPr>
      </w:pPr>
      <w:r w:rsidRPr="00AB6404">
        <w:rPr>
          <w:rFonts w:ascii="Arabic Typesetting" w:hAnsi="Arabic Typesetting" w:cs="Arabic Typesetting"/>
          <w:color w:val="CC0066"/>
          <w:sz w:val="36"/>
          <w:szCs w:val="36"/>
          <w:u w:val="single"/>
          <w:rtl/>
        </w:rPr>
        <w:t>مقارنة بين طريقتي (معامل معادل التأكد) و(معدل الخصم المعدل):</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noProof/>
          <w:sz w:val="36"/>
          <w:szCs w:val="36"/>
        </w:rPr>
        <w:drawing>
          <wp:inline distT="0" distB="0" distL="0" distR="0" wp14:anchorId="1037DB7C" wp14:editId="49EBDF94">
            <wp:extent cx="3390900" cy="1784824"/>
            <wp:effectExtent l="0" t="0" r="0" b="635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BEBA8EAE-BF5A-486C-A8C5-ECC9F3942E4B}">
                          <a14:imgProps xmlns:a14="http://schemas.microsoft.com/office/drawing/2010/main">
                            <a14:imgLayer r:embed="rId48">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97004" cy="1788037"/>
                    </a:xfrm>
                    <a:prstGeom prst="rect">
                      <a:avLst/>
                    </a:prstGeom>
                    <a:noFill/>
                  </pic:spPr>
                </pic:pic>
              </a:graphicData>
            </a:graphic>
          </wp:inline>
        </w:drawing>
      </w:r>
    </w:p>
    <w:p w:rsidR="00AB6404" w:rsidRPr="00AB6404" w:rsidRDefault="00AB6404" w:rsidP="00A27A5B">
      <w:pPr>
        <w:spacing w:line="240" w:lineRule="auto"/>
        <w:jc w:val="both"/>
        <w:rPr>
          <w:rFonts w:ascii="Arabic Typesetting" w:hAnsi="Arabic Typesetting" w:cs="Arabic Typesetting"/>
          <w:color w:val="00B050"/>
          <w:sz w:val="36"/>
          <w:szCs w:val="36"/>
          <w:rtl/>
        </w:rPr>
      </w:pPr>
      <w:r w:rsidRPr="00AB6404">
        <w:rPr>
          <w:rFonts w:ascii="Arabic Typesetting" w:hAnsi="Arabic Typesetting" w:cs="Arabic Typesetting"/>
          <w:color w:val="00B050"/>
          <w:sz w:val="36"/>
          <w:szCs w:val="36"/>
          <w:rtl/>
        </w:rPr>
        <w:t xml:space="preserve">ثالثا / شجرة القرار </w:t>
      </w:r>
    </w:p>
    <w:p w:rsidR="00AB6404" w:rsidRPr="00AB6404" w:rsidRDefault="00AB6404" w:rsidP="00A27A5B">
      <w:p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 xml:space="preserve">يقوم أسلوب شجرة القرار على الاحتمالات ويهدف إلى إيجاد القيمة المتوقعة للتدفقات النقدية أخذا بعين الاعتبار </w:t>
      </w:r>
      <w:proofErr w:type="gramStart"/>
      <w:r w:rsidRPr="00AB6404">
        <w:rPr>
          <w:rFonts w:ascii="Arabic Typesetting" w:hAnsi="Arabic Typesetting" w:cs="Arabic Typesetting"/>
          <w:sz w:val="36"/>
          <w:szCs w:val="36"/>
          <w:rtl/>
        </w:rPr>
        <w:t>الاحتمالات  والعائدات</w:t>
      </w:r>
      <w:proofErr w:type="gramEnd"/>
      <w:r w:rsidRPr="00AB6404">
        <w:rPr>
          <w:rFonts w:ascii="Arabic Typesetting" w:hAnsi="Arabic Typesetting" w:cs="Arabic Typesetting"/>
          <w:sz w:val="36"/>
          <w:szCs w:val="36"/>
          <w:rtl/>
        </w:rPr>
        <w:t xml:space="preserve"> الممكنة من المشروع خلال العمر الافتراضي.</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color w:val="FF0000"/>
          <w:sz w:val="36"/>
          <w:szCs w:val="36"/>
          <w:rtl/>
        </w:rPr>
        <w:t xml:space="preserve">مثال عملي </w:t>
      </w:r>
      <w:r w:rsidRPr="00AB6404">
        <w:rPr>
          <w:rFonts w:ascii="Arabic Typesetting" w:hAnsi="Arabic Typesetting" w:cs="Arabic Typesetting"/>
          <w:sz w:val="36"/>
          <w:szCs w:val="36"/>
          <w:rtl/>
        </w:rPr>
        <w:t xml:space="preserve">/ شجره القرار </w:t>
      </w:r>
    </w:p>
    <w:p w:rsidR="00AB6404" w:rsidRPr="00AB6404" w:rsidRDefault="00AB6404" w:rsidP="00A27A5B">
      <w:p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تواجه شركة (الصناعات المتحدة) مشكلة المفاضلة بين خيارين:</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الأول: إقامة مصنع آلي (</w:t>
      </w:r>
      <w:r w:rsidRPr="00AB6404">
        <w:rPr>
          <w:rFonts w:ascii="Arabic Typesetting" w:hAnsi="Arabic Typesetting" w:cs="Arabic Typesetting"/>
          <w:sz w:val="36"/>
          <w:szCs w:val="36"/>
        </w:rPr>
        <w:t>Full Automatic</w:t>
      </w:r>
      <w:r w:rsidRPr="00AB6404">
        <w:rPr>
          <w:rFonts w:ascii="Arabic Typesetting" w:hAnsi="Arabic Typesetting" w:cs="Arabic Typesetting"/>
          <w:sz w:val="36"/>
          <w:szCs w:val="36"/>
          <w:rtl/>
        </w:rPr>
        <w:t>) بتكلفة 60 مليون ريال</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الثاني: إقامة مصنع نصف آلي بتكلفة 50 مليون ريال.</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التدفقات النقدية المتوقعة للمشروعين (أ) و (ب) حسب الظروف الاقتصادية الممكن حدوثها </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noProof/>
          <w:sz w:val="36"/>
          <w:szCs w:val="36"/>
        </w:rPr>
        <w:drawing>
          <wp:inline distT="0" distB="0" distL="0" distR="0" wp14:anchorId="78ED0372" wp14:editId="37AA2A4B">
            <wp:extent cx="3323018" cy="1505277"/>
            <wp:effectExtent l="0" t="0" r="0" b="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cstate="print">
                      <a:extLst>
                        <a:ext uri="{BEBA8EAE-BF5A-486C-A8C5-ECC9F3942E4B}">
                          <a14:imgProps xmlns:a14="http://schemas.microsoft.com/office/drawing/2010/main">
                            <a14:imgLayer r:embed="rId5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39398" cy="1512697"/>
                    </a:xfrm>
                    <a:prstGeom prst="rect">
                      <a:avLst/>
                    </a:prstGeom>
                    <a:noFill/>
                  </pic:spPr>
                </pic:pic>
              </a:graphicData>
            </a:graphic>
          </wp:inline>
        </w:drawing>
      </w:r>
    </w:p>
    <w:p w:rsidR="00AB6404" w:rsidRPr="00AB6404" w:rsidRDefault="00AB6404" w:rsidP="00A27A5B">
      <w:pPr>
        <w:spacing w:line="240" w:lineRule="auto"/>
        <w:jc w:val="both"/>
        <w:rPr>
          <w:rFonts w:ascii="Arabic Typesetting" w:hAnsi="Arabic Typesetting" w:cs="Arabic Typesetting"/>
          <w:sz w:val="36"/>
          <w:szCs w:val="36"/>
        </w:rPr>
      </w:pPr>
      <w:proofErr w:type="gramStart"/>
      <w:r w:rsidRPr="00AB6404">
        <w:rPr>
          <w:rFonts w:ascii="Arabic Typesetting" w:hAnsi="Arabic Typesetting" w:cs="Arabic Typesetting"/>
          <w:color w:val="FF0000"/>
          <w:sz w:val="36"/>
          <w:szCs w:val="36"/>
          <w:rtl/>
        </w:rPr>
        <w:lastRenderedPageBreak/>
        <w:t>المطلوب</w:t>
      </w:r>
      <w:r w:rsidRPr="00AB6404">
        <w:rPr>
          <w:rFonts w:ascii="Arabic Typesetting" w:hAnsi="Arabic Typesetting" w:cs="Arabic Typesetting"/>
          <w:sz w:val="36"/>
          <w:szCs w:val="36"/>
          <w:rtl/>
        </w:rPr>
        <w:t xml:space="preserve"> :</w:t>
      </w:r>
      <w:proofErr w:type="gramEnd"/>
      <w:r w:rsidRPr="00AB6404">
        <w:rPr>
          <w:rFonts w:ascii="Arabic Typesetting" w:hAnsi="Arabic Typesetting" w:cs="Arabic Typesetting"/>
          <w:sz w:val="36"/>
          <w:szCs w:val="36"/>
          <w:rtl/>
        </w:rPr>
        <w:t xml:space="preserve"> باستخدام أسلوب شجرة القرار وطريقة صافي القيمة الحالية هل تنصح الشركة بالدخول في هذا الاستثمار؟</w:t>
      </w:r>
    </w:p>
    <w:p w:rsidR="00AB6404" w:rsidRPr="00AB6404" w:rsidRDefault="00AB6404" w:rsidP="00A27A5B">
      <w:pPr>
        <w:spacing w:line="240" w:lineRule="auto"/>
        <w:jc w:val="both"/>
        <w:rPr>
          <w:rFonts w:ascii="Arabic Typesetting" w:hAnsi="Arabic Typesetting" w:cs="Arabic Typesetting"/>
          <w:sz w:val="36"/>
          <w:szCs w:val="36"/>
          <w:rtl/>
        </w:rPr>
      </w:pPr>
      <w:proofErr w:type="gramStart"/>
      <w:r w:rsidRPr="00AB6404">
        <w:rPr>
          <w:rFonts w:ascii="Arabic Typesetting" w:hAnsi="Arabic Typesetting" w:cs="Arabic Typesetting"/>
          <w:color w:val="FF0000"/>
          <w:sz w:val="36"/>
          <w:szCs w:val="36"/>
          <w:rtl/>
        </w:rPr>
        <w:t xml:space="preserve">الحل </w:t>
      </w:r>
      <w:r w:rsidRPr="00AB6404">
        <w:rPr>
          <w:rFonts w:ascii="Arabic Typesetting" w:hAnsi="Arabic Typesetting" w:cs="Arabic Typesetting"/>
          <w:sz w:val="36"/>
          <w:szCs w:val="36"/>
          <w:rtl/>
        </w:rPr>
        <w:t>:</w:t>
      </w:r>
      <w:proofErr w:type="gramEnd"/>
      <w:r w:rsidRPr="00AB6404">
        <w:rPr>
          <w:rFonts w:ascii="Arabic Typesetting" w:hAnsi="Arabic Typesetting" w:cs="Arabic Typesetting"/>
          <w:sz w:val="36"/>
          <w:szCs w:val="36"/>
          <w:rtl/>
        </w:rPr>
        <w:t xml:space="preserve"> تظهر شجرة القرارات على النحو التالي ,, حيث تم حساب القيمة الحالية لكلا الخيارين (أ) و(ب)</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noProof/>
          <w:sz w:val="36"/>
          <w:szCs w:val="36"/>
        </w:rPr>
        <w:drawing>
          <wp:inline distT="0" distB="0" distL="0" distR="0" wp14:anchorId="16255F15" wp14:editId="32BD6852">
            <wp:extent cx="4714875" cy="2263128"/>
            <wp:effectExtent l="0" t="0" r="0" b="4445"/>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BEBA8EAE-BF5A-486C-A8C5-ECC9F3942E4B}">
                          <a14:imgProps xmlns:a14="http://schemas.microsoft.com/office/drawing/2010/main">
                            <a14:imgLayer r:embed="rId52">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721286" cy="2266205"/>
                    </a:xfrm>
                    <a:prstGeom prst="rect">
                      <a:avLst/>
                    </a:prstGeom>
                    <a:noFill/>
                  </pic:spPr>
                </pic:pic>
              </a:graphicData>
            </a:graphic>
          </wp:inline>
        </w:drawing>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u w:val="single"/>
          <w:rtl/>
        </w:rPr>
        <w:t>ويتضح</w:t>
      </w:r>
      <w:r w:rsidRPr="00AB6404">
        <w:rPr>
          <w:rFonts w:ascii="Arabic Typesetting" w:hAnsi="Arabic Typesetting" w:cs="Arabic Typesetting"/>
          <w:sz w:val="36"/>
          <w:szCs w:val="36"/>
          <w:rtl/>
        </w:rPr>
        <w:t xml:space="preserve"> من نتائج شجرة القرارات أن الخيار الثاني أفضل للشركة، حيث يحقق صافي قيمة حالية متوقعة بقيمة 22.25 مليون ريال.</w:t>
      </w:r>
    </w:p>
    <w:p w:rsidR="00AB6404" w:rsidRPr="00AB6404" w:rsidRDefault="00AB6404" w:rsidP="00A27A5B">
      <w:pPr>
        <w:spacing w:line="240" w:lineRule="auto"/>
        <w:jc w:val="both"/>
        <w:rPr>
          <w:rFonts w:ascii="Arabic Typesetting" w:hAnsi="Arabic Typesetting" w:cs="Arabic Typesetting"/>
          <w:sz w:val="36"/>
          <w:szCs w:val="36"/>
          <w:rtl/>
        </w:rPr>
      </w:pPr>
    </w:p>
    <w:p w:rsidR="00AB6404" w:rsidRPr="001225E1" w:rsidRDefault="00AB6404" w:rsidP="00A27A5B">
      <w:pPr>
        <w:pStyle w:val="a3"/>
        <w:numPr>
          <w:ilvl w:val="0"/>
          <w:numId w:val="71"/>
        </w:numPr>
        <w:spacing w:line="240" w:lineRule="auto"/>
        <w:jc w:val="both"/>
        <w:rPr>
          <w:rFonts w:ascii="Arabic Typesetting" w:hAnsi="Arabic Typesetting" w:cs="Arabic Typesetting"/>
          <w:sz w:val="50"/>
          <w:szCs w:val="50"/>
        </w:rPr>
      </w:pPr>
      <w:r w:rsidRPr="001225E1">
        <w:rPr>
          <w:rFonts w:ascii="Arabic Typesetting" w:hAnsi="Arabic Typesetting" w:cs="Arabic Typesetting"/>
          <w:color w:val="FF0000"/>
          <w:sz w:val="50"/>
          <w:szCs w:val="50"/>
          <w:rtl/>
        </w:rPr>
        <w:t xml:space="preserve">المحاضرة </w:t>
      </w:r>
      <w:proofErr w:type="gramStart"/>
      <w:r w:rsidRPr="001225E1">
        <w:rPr>
          <w:rFonts w:ascii="Arabic Typesetting" w:hAnsi="Arabic Typesetting" w:cs="Arabic Typesetting"/>
          <w:color w:val="FF0000"/>
          <w:sz w:val="50"/>
          <w:szCs w:val="50"/>
          <w:rtl/>
        </w:rPr>
        <w:t xml:space="preserve">السابعة  </w:t>
      </w:r>
      <w:r w:rsidRPr="001225E1">
        <w:rPr>
          <w:rFonts w:ascii="Arabic Typesetting" w:hAnsi="Arabic Typesetting" w:cs="Arabic Typesetting"/>
          <w:sz w:val="50"/>
          <w:szCs w:val="50"/>
          <w:rtl/>
        </w:rPr>
        <w:t>:</w:t>
      </w:r>
      <w:proofErr w:type="gramEnd"/>
      <w:r w:rsidRPr="001225E1">
        <w:rPr>
          <w:rFonts w:ascii="Arabic Typesetting" w:hAnsi="Arabic Typesetting" w:cs="Arabic Typesetting"/>
          <w:sz w:val="50"/>
          <w:szCs w:val="50"/>
          <w:rtl/>
        </w:rPr>
        <w:t xml:space="preserve"> مصادر التمويل قصير الأجل</w:t>
      </w:r>
    </w:p>
    <w:p w:rsidR="00AB6404" w:rsidRPr="00AB6404" w:rsidRDefault="00AB6404" w:rsidP="00A27A5B">
      <w:pPr>
        <w:spacing w:line="240" w:lineRule="auto"/>
        <w:jc w:val="both"/>
        <w:rPr>
          <w:rFonts w:ascii="Arabic Typesetting" w:hAnsi="Arabic Typesetting" w:cs="Arabic Typesetting"/>
          <w:color w:val="CC0066"/>
          <w:sz w:val="36"/>
          <w:szCs w:val="36"/>
          <w:u w:val="single"/>
        </w:rPr>
      </w:pPr>
      <w:r w:rsidRPr="00AB6404">
        <w:rPr>
          <w:rFonts w:ascii="Arabic Typesetting" w:hAnsi="Arabic Typesetting" w:cs="Arabic Typesetting" w:hint="cs"/>
          <w:color w:val="CC0066"/>
          <w:sz w:val="36"/>
          <w:szCs w:val="36"/>
          <w:u w:val="single"/>
          <w:rtl/>
        </w:rPr>
        <w:t xml:space="preserve">تمويل الشركات: </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تحتاج</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لأغراض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الاستمرار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والتوسع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إلى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رؤوس</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أموال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لاستثمارها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شكل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أصول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ثابتة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معدات،</w:t>
      </w:r>
      <w:r w:rsidRPr="00AB6404">
        <w:rPr>
          <w:rFonts w:ascii="Arabic Typesetting" w:hAnsi="Arabic Typesetting" w:cs="Arabic Typesetting"/>
          <w:sz w:val="36"/>
          <w:szCs w:val="36"/>
          <w:rtl/>
        </w:rPr>
        <w:t xml:space="preserve"> </w:t>
      </w:r>
      <w:proofErr w:type="gramStart"/>
      <w:r w:rsidRPr="00AB6404">
        <w:rPr>
          <w:rFonts w:ascii="Arabic Typesetting" w:hAnsi="Arabic Typesetting" w:cs="Arabic Typesetting" w:hint="cs"/>
          <w:sz w:val="36"/>
          <w:szCs w:val="36"/>
          <w:rtl/>
        </w:rPr>
        <w:t>مباني</w:t>
      </w:r>
      <w:r w:rsidRPr="00AB6404">
        <w:rPr>
          <w:rFonts w:ascii="Arabic Typesetting" w:hAnsi="Arabic Typesetting" w:cs="Arabic Typesetting"/>
          <w:sz w:val="36"/>
          <w:szCs w:val="36"/>
          <w:rtl/>
        </w:rPr>
        <w:t>..</w:t>
      </w:r>
      <w:proofErr w:type="gram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وأصول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متداولة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مخزون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مثلا</w:t>
      </w:r>
      <w:r w:rsidRPr="00AB6404">
        <w:rPr>
          <w:rFonts w:ascii="Arabic Typesetting" w:hAnsi="Arabic Typesetting" w:cs="Arabic Typesetting"/>
          <w:sz w:val="36"/>
          <w:szCs w:val="36"/>
          <w:rtl/>
        </w:rPr>
        <w:t>)</w:t>
      </w:r>
      <w:proofErr w:type="gramStart"/>
      <w:r w:rsidRPr="00AB6404">
        <w:rPr>
          <w:rFonts w:ascii="Arabic Typesetting" w:hAnsi="Arabic Typesetting" w:cs="Arabic Typesetting" w:hint="cs"/>
          <w:sz w:val="36"/>
          <w:szCs w:val="36"/>
          <w:rtl/>
        </w:rPr>
        <w:t xml:space="preserve"> ,,</w:t>
      </w:r>
      <w:proofErr w:type="gramEnd"/>
      <w:r w:rsidRPr="00AB6404">
        <w:rPr>
          <w:rFonts w:ascii="Arabic Typesetting" w:hAnsi="Arabic Typesetting" w:cs="Arabic Typesetting" w:hint="cs"/>
          <w:sz w:val="36"/>
          <w:szCs w:val="36"/>
          <w:rtl/>
        </w:rPr>
        <w:t xml:space="preserve"> إن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مبدأ</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استمرارية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يعني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الأصول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تحصل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دفعة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واحدة،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تتراكم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مدار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السنوات</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 xml:space="preserve"> تبعا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لذلك،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تستمر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حاجة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للتمويل</w:t>
      </w:r>
    </w:p>
    <w:p w:rsidR="00AB6404" w:rsidRPr="00AB6404" w:rsidRDefault="00AB6404" w:rsidP="00A27A5B">
      <w:pPr>
        <w:spacing w:line="240" w:lineRule="auto"/>
        <w:jc w:val="both"/>
        <w:rPr>
          <w:rFonts w:ascii="Arabic Typesetting" w:hAnsi="Arabic Typesetting" w:cs="Arabic Typesetting"/>
          <w:color w:val="CC0066"/>
          <w:sz w:val="36"/>
          <w:szCs w:val="36"/>
          <w:u w:val="single"/>
          <w:rtl/>
        </w:rPr>
      </w:pPr>
      <w:r w:rsidRPr="00AB6404">
        <w:rPr>
          <w:rFonts w:ascii="Arabic Typesetting" w:hAnsi="Arabic Typesetting" w:cs="Arabic Typesetting" w:hint="cs"/>
          <w:color w:val="CC0066"/>
          <w:sz w:val="36"/>
          <w:szCs w:val="36"/>
          <w:u w:val="single"/>
          <w:rtl/>
        </w:rPr>
        <w:t xml:space="preserve">مبدأ تمويل </w:t>
      </w:r>
      <w:proofErr w:type="gramStart"/>
      <w:r w:rsidRPr="00AB6404">
        <w:rPr>
          <w:rFonts w:ascii="Arabic Typesetting" w:hAnsi="Arabic Typesetting" w:cs="Arabic Typesetting" w:hint="cs"/>
          <w:color w:val="CC0066"/>
          <w:sz w:val="36"/>
          <w:szCs w:val="36"/>
          <w:u w:val="single"/>
          <w:rtl/>
        </w:rPr>
        <w:t>الشركات :</w:t>
      </w:r>
      <w:proofErr w:type="gramEnd"/>
    </w:p>
    <w:p w:rsidR="00AB6404" w:rsidRPr="00AB6404" w:rsidRDefault="00AB6404" w:rsidP="00A27A5B">
      <w:pPr>
        <w:pStyle w:val="a3"/>
        <w:numPr>
          <w:ilvl w:val="0"/>
          <w:numId w:val="79"/>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ي</w:t>
      </w:r>
      <w:r w:rsidRPr="00AB6404">
        <w:rPr>
          <w:rFonts w:ascii="Arabic Typesetting" w:hAnsi="Arabic Typesetting" w:cs="Arabic Typesetting"/>
          <w:sz w:val="36"/>
          <w:szCs w:val="36"/>
          <w:rtl/>
        </w:rPr>
        <w:t>مكن للشركة الحصول على المال عن طريق مصادر التمويل القصيرة ومصادر التمويل طويلة الأجل.</w:t>
      </w:r>
    </w:p>
    <w:p w:rsidR="00AB6404" w:rsidRPr="00AB6404" w:rsidRDefault="00AB6404" w:rsidP="00A27A5B">
      <w:pPr>
        <w:pStyle w:val="a3"/>
        <w:numPr>
          <w:ilvl w:val="0"/>
          <w:numId w:val="79"/>
        </w:num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من مبادئ التمويل الأساسية أن يتم مقابلة العمر الزمني لكل نوع من الأصول مع مصدر التمويل المناظر له، فتتوجه مصادر التمويل الطويلة لتمويل الأصول الثابتة، ومصادر التمويل القصيرة لتمويل الأصول المتداولة.</w:t>
      </w:r>
    </w:p>
    <w:p w:rsidR="00AB6404" w:rsidRPr="00AB6404" w:rsidRDefault="00AB6404" w:rsidP="00A27A5B">
      <w:pPr>
        <w:spacing w:line="240" w:lineRule="auto"/>
        <w:jc w:val="both"/>
        <w:rPr>
          <w:rFonts w:ascii="Arabic Typesetting" w:hAnsi="Arabic Typesetting" w:cs="Arabic Typesetting"/>
          <w:color w:val="CC0066"/>
          <w:sz w:val="36"/>
          <w:szCs w:val="36"/>
          <w:u w:val="single"/>
          <w:rtl/>
        </w:rPr>
      </w:pPr>
      <w:r w:rsidRPr="00AB6404">
        <w:rPr>
          <w:rFonts w:ascii="Arabic Typesetting" w:hAnsi="Arabic Typesetting" w:cs="Arabic Typesetting" w:hint="cs"/>
          <w:color w:val="CC0066"/>
          <w:sz w:val="36"/>
          <w:szCs w:val="36"/>
          <w:u w:val="single"/>
          <w:rtl/>
        </w:rPr>
        <w:t xml:space="preserve">مصادر تمويل </w:t>
      </w:r>
      <w:proofErr w:type="gramStart"/>
      <w:r w:rsidRPr="00AB6404">
        <w:rPr>
          <w:rFonts w:ascii="Arabic Typesetting" w:hAnsi="Arabic Typesetting" w:cs="Arabic Typesetting" w:hint="cs"/>
          <w:color w:val="CC0066"/>
          <w:sz w:val="36"/>
          <w:szCs w:val="36"/>
          <w:u w:val="single"/>
          <w:rtl/>
        </w:rPr>
        <w:t>الشركات :</w:t>
      </w:r>
      <w:proofErr w:type="gramEnd"/>
      <w:r w:rsidRPr="00AB6404">
        <w:rPr>
          <w:rFonts w:ascii="Arabic Typesetting" w:hAnsi="Arabic Typesetting" w:cs="Arabic Typesetting" w:hint="cs"/>
          <w:color w:val="CC0066"/>
          <w:sz w:val="36"/>
          <w:szCs w:val="36"/>
          <w:u w:val="single"/>
          <w:rtl/>
        </w:rPr>
        <w:t xml:space="preserve"> </w:t>
      </w:r>
    </w:p>
    <w:p w:rsidR="00AB6404" w:rsidRPr="00AB6404" w:rsidRDefault="00AB6404" w:rsidP="00A27A5B">
      <w:pPr>
        <w:spacing w:line="240" w:lineRule="auto"/>
        <w:jc w:val="both"/>
        <w:rPr>
          <w:rFonts w:ascii="Arabic Typesetting" w:hAnsi="Arabic Typesetting" w:cs="Arabic Typesetting"/>
          <w:color w:val="CC0066"/>
          <w:sz w:val="36"/>
          <w:szCs w:val="36"/>
          <w:u w:val="single"/>
          <w:rtl/>
        </w:rPr>
      </w:pPr>
      <w:r w:rsidRPr="00AB6404">
        <w:rPr>
          <w:rFonts w:ascii="Arabic Typesetting" w:hAnsi="Arabic Typesetting" w:cs="Arabic Typesetting"/>
          <w:noProof/>
          <w:color w:val="CC0066"/>
          <w:sz w:val="36"/>
          <w:szCs w:val="36"/>
          <w:u w:val="single"/>
        </w:rPr>
        <w:lastRenderedPageBreak/>
        <w:drawing>
          <wp:inline distT="0" distB="0" distL="0" distR="0" wp14:anchorId="2757D467" wp14:editId="6F7C3940">
            <wp:extent cx="3419475" cy="2033523"/>
            <wp:effectExtent l="0" t="0" r="0"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extLst>
                        <a:ext uri="{BEBA8EAE-BF5A-486C-A8C5-ECC9F3942E4B}">
                          <a14:imgProps xmlns:a14="http://schemas.microsoft.com/office/drawing/2010/main">
                            <a14:imgLayer r:embed="rId54">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19475" cy="2033523"/>
                    </a:xfrm>
                    <a:prstGeom prst="rect">
                      <a:avLst/>
                    </a:prstGeom>
                    <a:noFill/>
                  </pic:spPr>
                </pic:pic>
              </a:graphicData>
            </a:graphic>
          </wp:inline>
        </w:drawing>
      </w:r>
    </w:p>
    <w:p w:rsidR="00AB6404" w:rsidRPr="00AB6404" w:rsidRDefault="00AB6404" w:rsidP="00A27A5B">
      <w:pPr>
        <w:spacing w:line="240" w:lineRule="auto"/>
        <w:jc w:val="both"/>
        <w:rPr>
          <w:rFonts w:ascii="Arabic Typesetting" w:hAnsi="Arabic Typesetting" w:cs="Arabic Typesetting"/>
          <w:color w:val="00B050"/>
          <w:sz w:val="36"/>
          <w:szCs w:val="36"/>
          <w:rtl/>
        </w:rPr>
      </w:pPr>
      <w:r w:rsidRPr="00AB6404">
        <w:rPr>
          <w:rFonts w:ascii="Arabic Typesetting" w:hAnsi="Arabic Typesetting" w:cs="Arabic Typesetting" w:hint="cs"/>
          <w:color w:val="00B050"/>
          <w:sz w:val="36"/>
          <w:szCs w:val="36"/>
          <w:rtl/>
        </w:rPr>
        <w:t xml:space="preserve">تعريف التمويل قصير </w:t>
      </w:r>
      <w:proofErr w:type="gramStart"/>
      <w:r w:rsidRPr="00AB6404">
        <w:rPr>
          <w:rFonts w:ascii="Arabic Typesetting" w:hAnsi="Arabic Typesetting" w:cs="Arabic Typesetting" w:hint="cs"/>
          <w:color w:val="00B050"/>
          <w:sz w:val="36"/>
          <w:szCs w:val="36"/>
          <w:rtl/>
        </w:rPr>
        <w:t>الاجل :</w:t>
      </w:r>
      <w:proofErr w:type="gramEnd"/>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color w:val="0070C0"/>
          <w:sz w:val="36"/>
          <w:szCs w:val="36"/>
          <w:rtl/>
        </w:rPr>
        <w:t>التمويل</w:t>
      </w:r>
      <w:r w:rsidRPr="00AB6404">
        <w:rPr>
          <w:rFonts w:ascii="Arabic Typesetting" w:hAnsi="Arabic Typesetting" w:cs="Arabic Typesetting"/>
          <w:color w:val="0070C0"/>
          <w:sz w:val="36"/>
          <w:szCs w:val="36"/>
          <w:rtl/>
        </w:rPr>
        <w:t xml:space="preserve"> </w:t>
      </w:r>
      <w:proofErr w:type="spellStart"/>
      <w:r w:rsidRPr="00AB6404">
        <w:rPr>
          <w:rFonts w:ascii="Arabic Typesetting" w:hAnsi="Arabic Typesetting" w:cs="Arabic Typesetting" w:hint="cs"/>
          <w:color w:val="0070C0"/>
          <w:sz w:val="36"/>
          <w:szCs w:val="36"/>
          <w:rtl/>
        </w:rPr>
        <w:t>قصیر</w:t>
      </w:r>
      <w:proofErr w:type="spellEnd"/>
      <w:r w:rsidRPr="00AB6404">
        <w:rPr>
          <w:rFonts w:ascii="Arabic Typesetting" w:hAnsi="Arabic Typesetting" w:cs="Arabic Typesetting"/>
          <w:color w:val="0070C0"/>
          <w:sz w:val="36"/>
          <w:szCs w:val="36"/>
          <w:rtl/>
        </w:rPr>
        <w:t xml:space="preserve"> </w:t>
      </w:r>
      <w:proofErr w:type="gramStart"/>
      <w:r w:rsidRPr="00AB6404">
        <w:rPr>
          <w:rFonts w:ascii="Arabic Typesetting" w:hAnsi="Arabic Typesetting" w:cs="Arabic Typesetting" w:hint="cs"/>
          <w:color w:val="0070C0"/>
          <w:sz w:val="36"/>
          <w:szCs w:val="36"/>
          <w:rtl/>
        </w:rPr>
        <w:t>الأجل</w:t>
      </w:r>
      <w:r w:rsidRPr="00AB6404">
        <w:rPr>
          <w:rFonts w:ascii="Arabic Typesetting" w:hAnsi="Arabic Typesetting" w:cs="Arabic Typesetting" w:hint="cs"/>
          <w:sz w:val="36"/>
          <w:szCs w:val="36"/>
          <w:rtl/>
        </w:rPr>
        <w:t xml:space="preserve"> :</w:t>
      </w:r>
      <w:proofErr w:type="gram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هو</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الأموال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تحصل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الغير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والتي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يجب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سدادها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فترة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أقل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سنة</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color w:val="9900CC"/>
          <w:sz w:val="36"/>
          <w:szCs w:val="36"/>
          <w:u w:val="single"/>
          <w:rtl/>
        </w:rPr>
      </w:pPr>
      <w:r w:rsidRPr="00AB6404">
        <w:rPr>
          <w:rFonts w:ascii="Arabic Typesetting" w:hAnsi="Arabic Typesetting" w:cs="Arabic Typesetting" w:hint="cs"/>
          <w:color w:val="9900CC"/>
          <w:sz w:val="36"/>
          <w:szCs w:val="36"/>
          <w:u w:val="single"/>
          <w:rtl/>
        </w:rPr>
        <w:t xml:space="preserve">طبيعة التمويل قصير </w:t>
      </w:r>
      <w:proofErr w:type="gramStart"/>
      <w:r w:rsidRPr="00AB6404">
        <w:rPr>
          <w:rFonts w:ascii="Arabic Typesetting" w:hAnsi="Arabic Typesetting" w:cs="Arabic Typesetting" w:hint="cs"/>
          <w:color w:val="9900CC"/>
          <w:sz w:val="36"/>
          <w:szCs w:val="36"/>
          <w:u w:val="single"/>
          <w:rtl/>
        </w:rPr>
        <w:t>الأجل :</w:t>
      </w:r>
      <w:proofErr w:type="gramEnd"/>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noProof/>
          <w:sz w:val="36"/>
          <w:szCs w:val="36"/>
        </w:rPr>
        <w:drawing>
          <wp:inline distT="0" distB="0" distL="0" distR="0" wp14:anchorId="0BAD312F" wp14:editId="0E447EF7">
            <wp:extent cx="3257550" cy="1845726"/>
            <wp:effectExtent l="0" t="0" r="0" b="2540"/>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3261649" cy="1848048"/>
                    </a:xfrm>
                    <a:prstGeom prst="rect">
                      <a:avLst/>
                    </a:prstGeom>
                    <a:noFill/>
                  </pic:spPr>
                </pic:pic>
              </a:graphicData>
            </a:graphic>
          </wp:inline>
        </w:drawing>
      </w:r>
    </w:p>
    <w:p w:rsidR="00AB6404" w:rsidRPr="00AB6404" w:rsidRDefault="00AB6404" w:rsidP="00A27A5B">
      <w:pPr>
        <w:spacing w:line="240" w:lineRule="auto"/>
        <w:jc w:val="both"/>
        <w:rPr>
          <w:rFonts w:ascii="Arabic Typesetting" w:hAnsi="Arabic Typesetting" w:cs="Arabic Typesetting"/>
          <w:color w:val="0000FF"/>
          <w:sz w:val="36"/>
          <w:szCs w:val="36"/>
          <w:u w:val="single"/>
          <w:rtl/>
        </w:rPr>
      </w:pPr>
      <w:r w:rsidRPr="00AB6404">
        <w:rPr>
          <w:rFonts w:ascii="Arabic Typesetting" w:hAnsi="Arabic Typesetting" w:cs="Arabic Typesetting" w:hint="cs"/>
          <w:color w:val="0000FF"/>
          <w:sz w:val="36"/>
          <w:szCs w:val="36"/>
          <w:u w:val="single"/>
          <w:rtl/>
        </w:rPr>
        <w:t xml:space="preserve">محددات التمويل قصير </w:t>
      </w:r>
      <w:proofErr w:type="gramStart"/>
      <w:r w:rsidRPr="00AB6404">
        <w:rPr>
          <w:rFonts w:ascii="Arabic Typesetting" w:hAnsi="Arabic Typesetting" w:cs="Arabic Typesetting" w:hint="cs"/>
          <w:color w:val="0000FF"/>
          <w:sz w:val="36"/>
          <w:szCs w:val="36"/>
          <w:u w:val="single"/>
          <w:rtl/>
        </w:rPr>
        <w:t>الأجل :</w:t>
      </w:r>
      <w:proofErr w:type="gramEnd"/>
    </w:p>
    <w:p w:rsidR="00AB6404" w:rsidRPr="00AB6404" w:rsidRDefault="00AB6404" w:rsidP="00A27A5B">
      <w:pPr>
        <w:spacing w:line="240" w:lineRule="auto"/>
        <w:jc w:val="both"/>
        <w:rPr>
          <w:rFonts w:ascii="Arabic Typesetting" w:hAnsi="Arabic Typesetting" w:cs="Arabic Typesetting"/>
          <w:color w:val="FF0066"/>
          <w:sz w:val="36"/>
          <w:szCs w:val="36"/>
          <w:rtl/>
        </w:rPr>
      </w:pPr>
      <w:r w:rsidRPr="00AB6404">
        <w:rPr>
          <w:rFonts w:ascii="Arabic Typesetting" w:hAnsi="Arabic Typesetting" w:cs="Arabic Typesetting" w:hint="cs"/>
          <w:color w:val="FF0066"/>
          <w:sz w:val="36"/>
          <w:szCs w:val="36"/>
          <w:rtl/>
        </w:rPr>
        <w:t>توجد</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اعتبارات</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عدة</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تحكم</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استخدام</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التمويل</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قصير</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الأجل،</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منها</w:t>
      </w:r>
      <w:r w:rsidRPr="00AB6404">
        <w:rPr>
          <w:rFonts w:ascii="Arabic Typesetting" w:hAnsi="Arabic Typesetting" w:cs="Arabic Typesetting"/>
          <w:color w:val="FF0066"/>
          <w:sz w:val="36"/>
          <w:szCs w:val="36"/>
          <w:rtl/>
        </w:rPr>
        <w:t>:</w:t>
      </w:r>
    </w:p>
    <w:p w:rsidR="00AB6404" w:rsidRPr="00AB6404" w:rsidRDefault="00AB6404" w:rsidP="00A27A5B">
      <w:pPr>
        <w:pStyle w:val="a3"/>
        <w:numPr>
          <w:ilvl w:val="0"/>
          <w:numId w:val="8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درجة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اعتماد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التمويل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قصير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الأجل</w:t>
      </w:r>
      <w:r w:rsidRPr="00AB6404">
        <w:rPr>
          <w:rFonts w:ascii="Arabic Typesetting" w:hAnsi="Arabic Typesetting" w:cs="Arabic Typesetting"/>
          <w:sz w:val="36"/>
          <w:szCs w:val="36"/>
          <w:rtl/>
        </w:rPr>
        <w:t>.</w:t>
      </w:r>
    </w:p>
    <w:p w:rsidR="00AB6404" w:rsidRPr="00AB6404" w:rsidRDefault="00AB6404" w:rsidP="00A27A5B">
      <w:pPr>
        <w:pStyle w:val="a3"/>
        <w:numPr>
          <w:ilvl w:val="0"/>
          <w:numId w:val="8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طبيعة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هيكل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أصول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w:t>
      </w:r>
    </w:p>
    <w:p w:rsidR="00AB6404" w:rsidRPr="00AB6404" w:rsidRDefault="00AB6404" w:rsidP="00A27A5B">
      <w:pPr>
        <w:pStyle w:val="a3"/>
        <w:numPr>
          <w:ilvl w:val="0"/>
          <w:numId w:val="8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درجة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المخاطر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إدارة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استعداد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لتقبلها</w:t>
      </w:r>
      <w:r w:rsidRPr="00AB6404">
        <w:rPr>
          <w:rFonts w:ascii="Arabic Typesetting" w:hAnsi="Arabic Typesetting" w:cs="Arabic Typesetting"/>
          <w:sz w:val="36"/>
          <w:szCs w:val="36"/>
          <w:rtl/>
        </w:rPr>
        <w:t>.</w:t>
      </w:r>
    </w:p>
    <w:p w:rsidR="00AB6404" w:rsidRPr="00AB6404" w:rsidRDefault="00AB6404" w:rsidP="00A27A5B">
      <w:pPr>
        <w:pStyle w:val="a3"/>
        <w:numPr>
          <w:ilvl w:val="0"/>
          <w:numId w:val="8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تكلفة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مصادر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التمويل</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قصیرة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الأجل</w:t>
      </w:r>
      <w:r w:rsidRPr="00AB6404">
        <w:rPr>
          <w:rFonts w:ascii="Arabic Typesetting" w:hAnsi="Arabic Typesetting" w:cs="Arabic Typesetting"/>
          <w:sz w:val="36"/>
          <w:szCs w:val="36"/>
          <w:rtl/>
        </w:rPr>
        <w:t>.</w:t>
      </w:r>
    </w:p>
    <w:p w:rsidR="00AB6404" w:rsidRPr="00AB6404" w:rsidRDefault="00AB6404" w:rsidP="00A27A5B">
      <w:pPr>
        <w:pStyle w:val="a3"/>
        <w:numPr>
          <w:ilvl w:val="0"/>
          <w:numId w:val="8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مدى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توفر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مصادر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التمويل</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قصیر</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الأجل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الوقت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المناسب</w:t>
      </w:r>
      <w:r w:rsidRPr="00AB6404">
        <w:rPr>
          <w:rFonts w:ascii="Arabic Typesetting" w:hAnsi="Arabic Typesetting" w:cs="Arabic Typesetting"/>
          <w:sz w:val="36"/>
          <w:szCs w:val="36"/>
          <w:rtl/>
        </w:rPr>
        <w:t>.</w:t>
      </w:r>
    </w:p>
    <w:p w:rsidR="00AB6404" w:rsidRPr="00AB6404" w:rsidRDefault="00AB6404" w:rsidP="00A27A5B">
      <w:pPr>
        <w:spacing w:line="240" w:lineRule="auto"/>
        <w:ind w:left="360"/>
        <w:jc w:val="both"/>
        <w:rPr>
          <w:rFonts w:ascii="Arabic Typesetting" w:hAnsi="Arabic Typesetting" w:cs="Arabic Typesetting"/>
          <w:color w:val="0000FF"/>
          <w:sz w:val="36"/>
          <w:szCs w:val="36"/>
          <w:u w:val="single"/>
          <w:rtl/>
        </w:rPr>
      </w:pPr>
      <w:r w:rsidRPr="00AB6404">
        <w:rPr>
          <w:rFonts w:ascii="Arabic Typesetting" w:hAnsi="Arabic Typesetting" w:cs="Arabic Typesetting" w:hint="cs"/>
          <w:color w:val="0000FF"/>
          <w:sz w:val="36"/>
          <w:szCs w:val="36"/>
          <w:u w:val="single"/>
          <w:rtl/>
        </w:rPr>
        <w:t xml:space="preserve">مصادر التمويل قصير </w:t>
      </w:r>
      <w:proofErr w:type="gramStart"/>
      <w:r w:rsidRPr="00AB6404">
        <w:rPr>
          <w:rFonts w:ascii="Arabic Typesetting" w:hAnsi="Arabic Typesetting" w:cs="Arabic Typesetting" w:hint="cs"/>
          <w:color w:val="0000FF"/>
          <w:sz w:val="36"/>
          <w:szCs w:val="36"/>
          <w:u w:val="single"/>
          <w:rtl/>
        </w:rPr>
        <w:t>الاجل :</w:t>
      </w:r>
      <w:proofErr w:type="gramEnd"/>
    </w:p>
    <w:p w:rsidR="00AB6404" w:rsidRPr="00AB6404" w:rsidRDefault="00AB6404" w:rsidP="00A27A5B">
      <w:pPr>
        <w:spacing w:line="240" w:lineRule="auto"/>
        <w:ind w:left="360"/>
        <w:jc w:val="both"/>
        <w:rPr>
          <w:rFonts w:ascii="Arabic Typesetting" w:hAnsi="Arabic Typesetting" w:cs="Arabic Typesetting"/>
          <w:color w:val="FF0066"/>
          <w:sz w:val="36"/>
          <w:szCs w:val="36"/>
          <w:rtl/>
        </w:rPr>
      </w:pPr>
      <w:r w:rsidRPr="00AB6404">
        <w:rPr>
          <w:rFonts w:ascii="Arabic Typesetting" w:hAnsi="Arabic Typesetting" w:cs="Arabic Typesetting" w:hint="cs"/>
          <w:color w:val="FF0066"/>
          <w:sz w:val="36"/>
          <w:szCs w:val="36"/>
          <w:rtl/>
        </w:rPr>
        <w:t>تتمثل</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أهم</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مصادر</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التمويل</w:t>
      </w:r>
      <w:r w:rsidRPr="00AB6404">
        <w:rPr>
          <w:rFonts w:ascii="Arabic Typesetting" w:hAnsi="Arabic Typesetting" w:cs="Arabic Typesetting"/>
          <w:color w:val="FF0066"/>
          <w:sz w:val="36"/>
          <w:szCs w:val="36"/>
          <w:rtl/>
        </w:rPr>
        <w:t xml:space="preserve"> </w:t>
      </w:r>
      <w:proofErr w:type="spellStart"/>
      <w:r w:rsidRPr="00AB6404">
        <w:rPr>
          <w:rFonts w:ascii="Arabic Typesetting" w:hAnsi="Arabic Typesetting" w:cs="Arabic Typesetting" w:hint="cs"/>
          <w:color w:val="FF0066"/>
          <w:sz w:val="36"/>
          <w:szCs w:val="36"/>
          <w:rtl/>
        </w:rPr>
        <w:t>قصیر</w:t>
      </w:r>
      <w:proofErr w:type="spellEnd"/>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الأجل</w:t>
      </w:r>
      <w:r w:rsidRPr="00AB6404">
        <w:rPr>
          <w:rFonts w:ascii="Arabic Typesetting" w:hAnsi="Arabic Typesetting" w:cs="Arabic Typesetting"/>
          <w:color w:val="FF0066"/>
          <w:sz w:val="36"/>
          <w:szCs w:val="36"/>
          <w:rtl/>
        </w:rPr>
        <w:t xml:space="preserve"> </w:t>
      </w:r>
      <w:r w:rsidRPr="00AB6404">
        <w:rPr>
          <w:rFonts w:ascii="Arabic Typesetting" w:hAnsi="Arabic Typesetting" w:cs="Arabic Typesetting" w:hint="cs"/>
          <w:color w:val="FF0066"/>
          <w:sz w:val="36"/>
          <w:szCs w:val="36"/>
          <w:rtl/>
        </w:rPr>
        <w:t>في</w:t>
      </w:r>
      <w:r w:rsidRPr="00AB6404">
        <w:rPr>
          <w:rFonts w:ascii="Arabic Typesetting" w:hAnsi="Arabic Typesetting" w:cs="Arabic Typesetting"/>
          <w:color w:val="FF0066"/>
          <w:sz w:val="36"/>
          <w:szCs w:val="36"/>
          <w:rtl/>
        </w:rPr>
        <w:t>:</w:t>
      </w:r>
    </w:p>
    <w:p w:rsidR="00AB6404" w:rsidRPr="00AB6404" w:rsidRDefault="00AB6404" w:rsidP="00A27A5B">
      <w:pPr>
        <w:pStyle w:val="a3"/>
        <w:numPr>
          <w:ilvl w:val="0"/>
          <w:numId w:val="81"/>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التجاري</w:t>
      </w:r>
      <w:r w:rsidRPr="00AB6404">
        <w:rPr>
          <w:rFonts w:ascii="Arabic Typesetting" w:hAnsi="Arabic Typesetting" w:cs="Arabic Typesetting"/>
          <w:sz w:val="36"/>
          <w:szCs w:val="36"/>
          <w:rtl/>
        </w:rPr>
        <w:t>.</w:t>
      </w:r>
    </w:p>
    <w:p w:rsidR="00AB6404" w:rsidRPr="00AB6404" w:rsidRDefault="00AB6404" w:rsidP="00A27A5B">
      <w:pPr>
        <w:pStyle w:val="a3"/>
        <w:numPr>
          <w:ilvl w:val="0"/>
          <w:numId w:val="81"/>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المصرفي</w:t>
      </w:r>
      <w:r w:rsidRPr="00AB6404">
        <w:rPr>
          <w:rFonts w:ascii="Arabic Typesetting" w:hAnsi="Arabic Typesetting" w:cs="Arabic Typesetting"/>
          <w:sz w:val="36"/>
          <w:szCs w:val="36"/>
          <w:rtl/>
        </w:rPr>
        <w:t>.</w:t>
      </w:r>
    </w:p>
    <w:p w:rsidR="00AB6404" w:rsidRPr="00AB6404" w:rsidRDefault="00AB6404" w:rsidP="00A27A5B">
      <w:pPr>
        <w:pStyle w:val="a3"/>
        <w:numPr>
          <w:ilvl w:val="0"/>
          <w:numId w:val="81"/>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لأوراق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التجارية</w:t>
      </w:r>
      <w:r w:rsidRPr="00AB6404">
        <w:rPr>
          <w:rFonts w:ascii="Arabic Typesetting" w:hAnsi="Arabic Typesetting" w:cs="Arabic Typesetting"/>
          <w:sz w:val="36"/>
          <w:szCs w:val="36"/>
          <w:rtl/>
        </w:rPr>
        <w:t>.</w:t>
      </w:r>
    </w:p>
    <w:p w:rsidR="00AB6404" w:rsidRPr="00AB6404" w:rsidRDefault="00AB6404" w:rsidP="00A27A5B">
      <w:pPr>
        <w:pStyle w:val="a3"/>
        <w:numPr>
          <w:ilvl w:val="0"/>
          <w:numId w:val="81"/>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lastRenderedPageBreak/>
        <w:t>المتأخرات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والقروض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الخاصة</w:t>
      </w:r>
      <w:r w:rsidRPr="00AB6404">
        <w:rPr>
          <w:rFonts w:ascii="Arabic Typesetting" w:hAnsi="Arabic Typesetting" w:cs="Arabic Typesetting"/>
          <w:sz w:val="36"/>
          <w:szCs w:val="36"/>
          <w:rtl/>
        </w:rPr>
        <w:t>.</w:t>
      </w:r>
    </w:p>
    <w:p w:rsidR="00AB6404" w:rsidRPr="00AB6404" w:rsidRDefault="00AB6404" w:rsidP="00A27A5B">
      <w:pPr>
        <w:pStyle w:val="a3"/>
        <w:numPr>
          <w:ilvl w:val="0"/>
          <w:numId w:val="81"/>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أدوات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سوق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النقد</w:t>
      </w:r>
      <w:r w:rsidRPr="00AB6404">
        <w:rPr>
          <w:rFonts w:ascii="Arabic Typesetting" w:hAnsi="Arabic Typesetting" w:cs="Arabic Typesetting"/>
          <w:sz w:val="36"/>
          <w:szCs w:val="36"/>
          <w:rtl/>
        </w:rPr>
        <w:t>.</w:t>
      </w:r>
    </w:p>
    <w:p w:rsidR="00AB6404" w:rsidRPr="00AB6404" w:rsidRDefault="00AB6404" w:rsidP="00A27A5B">
      <w:pPr>
        <w:pStyle w:val="a3"/>
        <w:numPr>
          <w:ilvl w:val="0"/>
          <w:numId w:val="76"/>
        </w:numPr>
        <w:spacing w:line="240" w:lineRule="auto"/>
        <w:jc w:val="both"/>
        <w:rPr>
          <w:rFonts w:ascii="Arabic Typesetting" w:hAnsi="Arabic Typesetting" w:cs="Arabic Typesetting"/>
          <w:color w:val="9900CC"/>
          <w:sz w:val="36"/>
          <w:szCs w:val="36"/>
          <w:rtl/>
        </w:rPr>
      </w:pPr>
      <w:r w:rsidRPr="00AB6404">
        <w:rPr>
          <w:rFonts w:ascii="Arabic Typesetting" w:hAnsi="Arabic Typesetting" w:cs="Arabic Typesetting" w:hint="cs"/>
          <w:color w:val="9900CC"/>
          <w:sz w:val="36"/>
          <w:szCs w:val="36"/>
          <w:rtl/>
        </w:rPr>
        <w:t xml:space="preserve">اولا / الائتمان التجاري </w:t>
      </w:r>
    </w:p>
    <w:p w:rsidR="00AB6404" w:rsidRPr="00AB6404" w:rsidRDefault="00AB6404" w:rsidP="00A27A5B">
      <w:pPr>
        <w:spacing w:line="240" w:lineRule="auto"/>
        <w:jc w:val="both"/>
        <w:rPr>
          <w:rFonts w:ascii="Arabic Typesetting" w:hAnsi="Arabic Typesetting" w:cs="Arabic Typesetting"/>
          <w:color w:val="9900CC"/>
          <w:sz w:val="36"/>
          <w:szCs w:val="36"/>
          <w:rtl/>
        </w:rPr>
      </w:pPr>
      <w:r w:rsidRPr="00AB6404">
        <w:rPr>
          <w:rFonts w:ascii="Arabic Typesetting" w:hAnsi="Arabic Typesetting" w:cs="Arabic Typesetting" w:hint="cs"/>
          <w:color w:val="00B050"/>
          <w:sz w:val="36"/>
          <w:szCs w:val="36"/>
          <w:rtl/>
        </w:rPr>
        <w:t xml:space="preserve">تعريف الائتمان </w:t>
      </w:r>
      <w:proofErr w:type="gramStart"/>
      <w:r w:rsidRPr="00AB6404">
        <w:rPr>
          <w:rFonts w:ascii="Arabic Typesetting" w:hAnsi="Arabic Typesetting" w:cs="Arabic Typesetting" w:hint="cs"/>
          <w:color w:val="00B050"/>
          <w:sz w:val="36"/>
          <w:szCs w:val="36"/>
          <w:rtl/>
        </w:rPr>
        <w:t xml:space="preserve">التجاري </w:t>
      </w:r>
      <w:r w:rsidRPr="00AB6404">
        <w:rPr>
          <w:rFonts w:ascii="Arabic Typesetting" w:hAnsi="Arabic Typesetting" w:cs="Arabic Typesetting" w:hint="cs"/>
          <w:color w:val="006600"/>
          <w:sz w:val="36"/>
          <w:szCs w:val="36"/>
          <w:rtl/>
        </w:rPr>
        <w:t>:</w:t>
      </w:r>
      <w:proofErr w:type="gramEnd"/>
      <w:r w:rsidRPr="00AB6404">
        <w:rPr>
          <w:rFonts w:ascii="Arabic Typesetting" w:hAnsi="Arabic Typesetting" w:cs="Arabic Typesetting" w:hint="cs"/>
          <w:color w:val="006600"/>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هو</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التمويل</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قصیر</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الأجل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الذي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تحصل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عليه</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الموردين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والمتمثل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قيمة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المشتريات</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الآجلة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للمواد</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والسلع</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والخدمات</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تحصل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عليها</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9900CC"/>
          <w:sz w:val="36"/>
          <w:szCs w:val="36"/>
          <w:rtl/>
        </w:rPr>
        <w:t>.</w:t>
      </w:r>
    </w:p>
    <w:p w:rsidR="00AB6404" w:rsidRPr="00AB6404" w:rsidRDefault="00AB6404" w:rsidP="00A27A5B">
      <w:pPr>
        <w:spacing w:line="240" w:lineRule="auto"/>
        <w:jc w:val="both"/>
        <w:rPr>
          <w:rFonts w:ascii="Arabic Typesetting" w:hAnsi="Arabic Typesetting" w:cs="Arabic Typesetting"/>
          <w:color w:val="00B050"/>
          <w:sz w:val="36"/>
          <w:szCs w:val="36"/>
          <w:rtl/>
        </w:rPr>
      </w:pPr>
      <w:r w:rsidRPr="00AB6404">
        <w:rPr>
          <w:rFonts w:ascii="Arabic Typesetting" w:hAnsi="Arabic Typesetting" w:cs="Arabic Typesetting" w:hint="cs"/>
          <w:color w:val="00B050"/>
          <w:sz w:val="36"/>
          <w:szCs w:val="36"/>
          <w:rtl/>
        </w:rPr>
        <w:t xml:space="preserve">محددات الائتمان </w:t>
      </w:r>
      <w:proofErr w:type="gramStart"/>
      <w:r w:rsidRPr="00AB6404">
        <w:rPr>
          <w:rFonts w:ascii="Arabic Typesetting" w:hAnsi="Arabic Typesetting" w:cs="Arabic Typesetting" w:hint="cs"/>
          <w:color w:val="00B050"/>
          <w:sz w:val="36"/>
          <w:szCs w:val="36"/>
          <w:rtl/>
        </w:rPr>
        <w:t>التجاري :</w:t>
      </w:r>
      <w:proofErr w:type="gramEnd"/>
    </w:p>
    <w:p w:rsidR="00AB6404" w:rsidRPr="00AB6404" w:rsidRDefault="00AB6404" w:rsidP="00A27A5B">
      <w:pPr>
        <w:spacing w:line="240" w:lineRule="auto"/>
        <w:jc w:val="both"/>
        <w:rPr>
          <w:rFonts w:ascii="Arabic Typesetting" w:hAnsi="Arabic Typesetting" w:cs="Arabic Typesetting"/>
          <w:color w:val="C00000"/>
          <w:sz w:val="36"/>
          <w:szCs w:val="36"/>
          <w:rtl/>
        </w:rPr>
      </w:pPr>
      <w:r w:rsidRPr="00AB6404">
        <w:rPr>
          <w:rFonts w:ascii="Arabic Typesetting" w:hAnsi="Arabic Typesetting" w:cs="Arabic Typesetting" w:hint="cs"/>
          <w:color w:val="C00000"/>
          <w:sz w:val="36"/>
          <w:szCs w:val="36"/>
          <w:rtl/>
        </w:rPr>
        <w:t>تعتمد</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قدرة</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المنشأة</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في</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الاستفادة</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الائتمان</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التجاري</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على</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عدة</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عوامل،</w:t>
      </w:r>
      <w:r w:rsidRPr="00AB6404">
        <w:rPr>
          <w:rFonts w:ascii="Arabic Typesetting" w:hAnsi="Arabic Typesetting" w:cs="Arabic Typesetting"/>
          <w:color w:val="C00000"/>
          <w:sz w:val="36"/>
          <w:szCs w:val="36"/>
          <w:rtl/>
        </w:rPr>
        <w:t xml:space="preserve"> </w:t>
      </w:r>
      <w:r w:rsidRPr="00AB6404">
        <w:rPr>
          <w:rFonts w:ascii="Arabic Typesetting" w:hAnsi="Arabic Typesetting" w:cs="Arabic Typesetting" w:hint="cs"/>
          <w:color w:val="C00000"/>
          <w:sz w:val="36"/>
          <w:szCs w:val="36"/>
          <w:rtl/>
        </w:rPr>
        <w:t>أهمها</w:t>
      </w:r>
      <w:r w:rsidRPr="00AB6404">
        <w:rPr>
          <w:rFonts w:ascii="Arabic Typesetting" w:hAnsi="Arabic Typesetting" w:cs="Arabic Typesetting"/>
          <w:color w:val="C00000"/>
          <w:sz w:val="36"/>
          <w:szCs w:val="36"/>
          <w:rtl/>
        </w:rPr>
        <w:t>:</w:t>
      </w:r>
    </w:p>
    <w:p w:rsidR="00AB6404" w:rsidRPr="00AB6404" w:rsidRDefault="00AB6404" w:rsidP="00A27A5B">
      <w:pPr>
        <w:pStyle w:val="a3"/>
        <w:numPr>
          <w:ilvl w:val="0"/>
          <w:numId w:val="82"/>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سمعة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82"/>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حجم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82"/>
        </w:numPr>
        <w:spacing w:line="240" w:lineRule="auto"/>
        <w:jc w:val="both"/>
        <w:rPr>
          <w:rFonts w:ascii="Arabic Typesetting" w:hAnsi="Arabic Typesetting" w:cs="Arabic Typesetting"/>
          <w:color w:val="000000" w:themeColor="text1"/>
          <w:sz w:val="36"/>
          <w:szCs w:val="36"/>
        </w:rPr>
      </w:pPr>
      <w:proofErr w:type="spellStart"/>
      <w:r w:rsidRPr="00AB6404">
        <w:rPr>
          <w:rFonts w:ascii="Arabic Typesetting" w:hAnsi="Arabic Typesetting" w:cs="Arabic Typesetting" w:hint="cs"/>
          <w:color w:val="000000" w:themeColor="text1"/>
          <w:sz w:val="36"/>
          <w:szCs w:val="36"/>
          <w:rtl/>
        </w:rPr>
        <w:t>أھلیة</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الائتمانية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الملاءة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المالية</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82"/>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رغبة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إدارة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استخدام</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ھذا</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النوع</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التمويل</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82"/>
        </w:numPr>
        <w:spacing w:line="240" w:lineRule="auto"/>
        <w:jc w:val="both"/>
        <w:rPr>
          <w:rFonts w:ascii="Arabic Typesetting" w:hAnsi="Arabic Typesetting" w:cs="Arabic Typesetting"/>
          <w:color w:val="000000" w:themeColor="text1"/>
          <w:sz w:val="36"/>
          <w:szCs w:val="36"/>
        </w:rPr>
      </w:pPr>
      <w:proofErr w:type="spellStart"/>
      <w:r w:rsidRPr="00AB6404">
        <w:rPr>
          <w:rFonts w:ascii="Arabic Typesetting" w:hAnsi="Arabic Typesetting" w:cs="Arabic Typesetting" w:hint="cs"/>
          <w:color w:val="000000" w:themeColor="text1"/>
          <w:sz w:val="36"/>
          <w:szCs w:val="36"/>
          <w:rtl/>
        </w:rPr>
        <w:t>سیاسة</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وشروط</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التي</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یعرضھا</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الموردون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مثل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نسبة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النقدي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الممنوح</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ومدة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78"/>
        </w:numPr>
        <w:spacing w:line="240" w:lineRule="auto"/>
        <w:jc w:val="both"/>
        <w:rPr>
          <w:rFonts w:ascii="Arabic Typesetting" w:hAnsi="Arabic Typesetting" w:cs="Arabic Typesetting"/>
          <w:color w:val="0066FF"/>
          <w:sz w:val="36"/>
          <w:szCs w:val="36"/>
          <w:rtl/>
        </w:rPr>
      </w:pPr>
      <w:r w:rsidRPr="00AB6404">
        <w:rPr>
          <w:rFonts w:ascii="Arabic Typesetting" w:hAnsi="Arabic Typesetting" w:cs="Arabic Typesetting" w:hint="cs"/>
          <w:color w:val="0066FF"/>
          <w:sz w:val="36"/>
          <w:szCs w:val="36"/>
          <w:rtl/>
        </w:rPr>
        <w:t xml:space="preserve">حالات الائتمان </w:t>
      </w:r>
      <w:proofErr w:type="gramStart"/>
      <w:r w:rsidRPr="00AB6404">
        <w:rPr>
          <w:rFonts w:ascii="Arabic Typesetting" w:hAnsi="Arabic Typesetting" w:cs="Arabic Typesetting" w:hint="cs"/>
          <w:color w:val="0066FF"/>
          <w:sz w:val="36"/>
          <w:szCs w:val="36"/>
          <w:rtl/>
        </w:rPr>
        <w:t>التجاري :</w:t>
      </w:r>
      <w:proofErr w:type="gramEnd"/>
    </w:p>
    <w:p w:rsidR="00AB6404" w:rsidRPr="00AB6404" w:rsidRDefault="00AB6404" w:rsidP="00A27A5B">
      <w:pPr>
        <w:spacing w:line="240" w:lineRule="auto"/>
        <w:ind w:left="360"/>
        <w:jc w:val="both"/>
        <w:rPr>
          <w:rFonts w:ascii="Arabic Typesetting" w:hAnsi="Arabic Typesetting" w:cs="Arabic Typesetting"/>
          <w:color w:val="FF33CC"/>
          <w:sz w:val="36"/>
          <w:szCs w:val="36"/>
          <w:rtl/>
        </w:rPr>
      </w:pPr>
      <w:r w:rsidRPr="00AB6404">
        <w:rPr>
          <w:rFonts w:ascii="Arabic Typesetting" w:hAnsi="Arabic Typesetting" w:cs="Arabic Typesetting" w:hint="cs"/>
          <w:color w:val="FF33CC"/>
          <w:sz w:val="36"/>
          <w:szCs w:val="36"/>
          <w:rtl/>
        </w:rPr>
        <w:t>إن</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سياسة</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البيع</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الآجل</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الائتمان</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التجاري</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يحكمها</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عاملان</w:t>
      </w:r>
      <w:r w:rsidRPr="00AB6404">
        <w:rPr>
          <w:rFonts w:ascii="Arabic Typesetting" w:hAnsi="Arabic Typesetting" w:cs="Arabic Typesetting"/>
          <w:color w:val="FF33CC"/>
          <w:sz w:val="36"/>
          <w:szCs w:val="36"/>
          <w:rtl/>
        </w:rPr>
        <w:t>:</w:t>
      </w:r>
    </w:p>
    <w:p w:rsidR="00AB6404" w:rsidRPr="00AB6404" w:rsidRDefault="00AB6404" w:rsidP="00A27A5B">
      <w:pPr>
        <w:pStyle w:val="a3"/>
        <w:numPr>
          <w:ilvl w:val="0"/>
          <w:numId w:val="83"/>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النقدي</w:t>
      </w:r>
    </w:p>
    <w:p w:rsidR="00AB6404" w:rsidRPr="00AB6404" w:rsidRDefault="00AB6404" w:rsidP="00A27A5B">
      <w:pPr>
        <w:pStyle w:val="a3"/>
        <w:numPr>
          <w:ilvl w:val="0"/>
          <w:numId w:val="83"/>
        </w:num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0000" w:themeColor="text1"/>
          <w:sz w:val="36"/>
          <w:szCs w:val="36"/>
          <w:rtl/>
        </w:rPr>
        <w:t>فترة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p>
    <w:p w:rsidR="00AB6404" w:rsidRPr="00AB6404" w:rsidRDefault="00AB6404" w:rsidP="00A27A5B">
      <w:pPr>
        <w:pStyle w:val="a3"/>
        <w:numPr>
          <w:ilvl w:val="0"/>
          <w:numId w:val="73"/>
        </w:numPr>
        <w:spacing w:line="240" w:lineRule="auto"/>
        <w:jc w:val="both"/>
        <w:rPr>
          <w:rFonts w:ascii="Arabic Typesetting" w:hAnsi="Arabic Typesetting" w:cs="Arabic Typesetting"/>
          <w:color w:val="FF33CC"/>
          <w:sz w:val="36"/>
          <w:szCs w:val="36"/>
          <w:rtl/>
        </w:rPr>
      </w:pPr>
      <w:r w:rsidRPr="00AB6404">
        <w:rPr>
          <w:rFonts w:ascii="Arabic Typesetting" w:hAnsi="Arabic Typesetting" w:cs="Arabic Typesetting" w:hint="cs"/>
          <w:color w:val="FF33CC"/>
          <w:sz w:val="36"/>
          <w:szCs w:val="36"/>
          <w:rtl/>
        </w:rPr>
        <w:t>وهذا</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يجعل</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تكلفة</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الائتمان</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التجاري</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تعرف</w:t>
      </w:r>
      <w:r w:rsidRPr="00AB6404">
        <w:rPr>
          <w:rFonts w:ascii="Arabic Typesetting" w:hAnsi="Arabic Typesetting" w:cs="Arabic Typesetting"/>
          <w:color w:val="FF33CC"/>
          <w:sz w:val="36"/>
          <w:szCs w:val="36"/>
          <w:rtl/>
        </w:rPr>
        <w:t xml:space="preserve"> </w:t>
      </w:r>
      <w:r w:rsidRPr="00AB6404">
        <w:rPr>
          <w:rFonts w:ascii="Arabic Typesetting" w:hAnsi="Arabic Typesetting" w:cs="Arabic Typesetting" w:hint="cs"/>
          <w:color w:val="FF33CC"/>
          <w:sz w:val="36"/>
          <w:szCs w:val="36"/>
          <w:rtl/>
        </w:rPr>
        <w:t>حالتين</w:t>
      </w:r>
      <w:r w:rsidRPr="00AB6404">
        <w:rPr>
          <w:rFonts w:ascii="Arabic Typesetting" w:hAnsi="Arabic Typesetting" w:cs="Arabic Typesetting"/>
          <w:color w:val="FF33CC"/>
          <w:sz w:val="36"/>
          <w:szCs w:val="36"/>
          <w:rtl/>
        </w:rPr>
        <w:t>:</w:t>
      </w:r>
    </w:p>
    <w:p w:rsidR="00AB6404" w:rsidRPr="00AB6404" w:rsidRDefault="00AB6404" w:rsidP="00A27A5B">
      <w:pPr>
        <w:pStyle w:val="a3"/>
        <w:numPr>
          <w:ilvl w:val="0"/>
          <w:numId w:val="84"/>
        </w:num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0000" w:themeColor="text1"/>
          <w:sz w:val="36"/>
          <w:szCs w:val="36"/>
          <w:rtl/>
        </w:rPr>
        <w:t>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مجاني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بدون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تكلفة</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84"/>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مرتفع</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التكلفة</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spacing w:line="240" w:lineRule="auto"/>
        <w:jc w:val="both"/>
        <w:rPr>
          <w:rFonts w:ascii="Arabic Typesetting" w:hAnsi="Arabic Typesetting" w:cs="Arabic Typesetting"/>
          <w:color w:val="94B6D2" w:themeColor="accent1"/>
          <w:sz w:val="36"/>
          <w:szCs w:val="36"/>
          <w:rtl/>
        </w:rPr>
      </w:pPr>
      <w:r w:rsidRPr="00AB6404">
        <w:rPr>
          <w:rFonts w:ascii="Arabic Typesetting" w:hAnsi="Arabic Typesetting" w:cs="Arabic Typesetting" w:hint="cs"/>
          <w:color w:val="94B6D2" w:themeColor="accent1"/>
          <w:sz w:val="36"/>
          <w:szCs w:val="36"/>
          <w:rtl/>
        </w:rPr>
        <w:t xml:space="preserve">    سنشرح</w:t>
      </w:r>
      <w:r w:rsidRPr="00AB6404">
        <w:rPr>
          <w:rFonts w:ascii="Arabic Typesetting" w:hAnsi="Arabic Typesetting" w:cs="Arabic Typesetting"/>
          <w:color w:val="94B6D2" w:themeColor="accent1"/>
          <w:sz w:val="36"/>
          <w:szCs w:val="36"/>
          <w:rtl/>
        </w:rPr>
        <w:t xml:space="preserve"> –</w:t>
      </w:r>
      <w:r w:rsidRPr="00AB6404">
        <w:rPr>
          <w:rFonts w:ascii="Arabic Typesetting" w:hAnsi="Arabic Typesetting" w:cs="Arabic Typesetting" w:hint="cs"/>
          <w:color w:val="94B6D2" w:themeColor="accent1"/>
          <w:sz w:val="36"/>
          <w:szCs w:val="36"/>
          <w:rtl/>
        </w:rPr>
        <w:t xml:space="preserve"> فيما</w:t>
      </w:r>
      <w:r w:rsidRPr="00AB6404">
        <w:rPr>
          <w:rFonts w:ascii="Arabic Typesetting" w:hAnsi="Arabic Typesetting" w:cs="Arabic Typesetting"/>
          <w:color w:val="94B6D2" w:themeColor="accent1"/>
          <w:sz w:val="36"/>
          <w:szCs w:val="36"/>
          <w:rtl/>
        </w:rPr>
        <w:t xml:space="preserve"> </w:t>
      </w:r>
      <w:proofErr w:type="gramStart"/>
      <w:r w:rsidRPr="00AB6404">
        <w:rPr>
          <w:rFonts w:ascii="Arabic Typesetting" w:hAnsi="Arabic Typesetting" w:cs="Arabic Typesetting" w:hint="cs"/>
          <w:color w:val="94B6D2" w:themeColor="accent1"/>
          <w:sz w:val="36"/>
          <w:szCs w:val="36"/>
          <w:rtl/>
        </w:rPr>
        <w:t>يلي</w:t>
      </w:r>
      <w:r w:rsidRPr="00AB6404">
        <w:rPr>
          <w:rFonts w:ascii="Arabic Typesetting" w:hAnsi="Arabic Typesetting" w:cs="Arabic Typesetting"/>
          <w:color w:val="94B6D2" w:themeColor="accent1"/>
          <w:sz w:val="36"/>
          <w:szCs w:val="36"/>
          <w:rtl/>
        </w:rPr>
        <w:t xml:space="preserve">- </w:t>
      </w:r>
      <w:r w:rsidRPr="00AB6404">
        <w:rPr>
          <w:rFonts w:ascii="Arabic Typesetting" w:hAnsi="Arabic Typesetting" w:cs="Arabic Typesetting" w:hint="cs"/>
          <w:color w:val="94B6D2" w:themeColor="accent1"/>
          <w:sz w:val="36"/>
          <w:szCs w:val="36"/>
          <w:rtl/>
        </w:rPr>
        <w:t>هاتين</w:t>
      </w:r>
      <w:proofErr w:type="gramEnd"/>
      <w:r w:rsidRPr="00AB6404">
        <w:rPr>
          <w:rFonts w:ascii="Arabic Typesetting" w:hAnsi="Arabic Typesetting" w:cs="Arabic Typesetting"/>
          <w:color w:val="94B6D2" w:themeColor="accent1"/>
          <w:sz w:val="36"/>
          <w:szCs w:val="36"/>
          <w:rtl/>
        </w:rPr>
        <w:t xml:space="preserve"> </w:t>
      </w:r>
      <w:r w:rsidRPr="00AB6404">
        <w:rPr>
          <w:rFonts w:ascii="Arabic Typesetting" w:hAnsi="Arabic Typesetting" w:cs="Arabic Typesetting" w:hint="cs"/>
          <w:color w:val="94B6D2" w:themeColor="accent1"/>
          <w:sz w:val="36"/>
          <w:szCs w:val="36"/>
          <w:rtl/>
        </w:rPr>
        <w:t>الحالتين</w:t>
      </w:r>
      <w:r w:rsidRPr="00AB6404">
        <w:rPr>
          <w:rFonts w:ascii="Arabic Typesetting" w:hAnsi="Arabic Typesetting" w:cs="Arabic Typesetting"/>
          <w:color w:val="94B6D2" w:themeColor="accent1"/>
          <w:sz w:val="36"/>
          <w:szCs w:val="36"/>
          <w:rtl/>
        </w:rPr>
        <w:t>:</w:t>
      </w:r>
    </w:p>
    <w:p w:rsidR="00AB6404" w:rsidRPr="00AB6404" w:rsidRDefault="00AB6404" w:rsidP="00A27A5B">
      <w:pPr>
        <w:spacing w:line="240" w:lineRule="auto"/>
        <w:jc w:val="both"/>
        <w:rPr>
          <w:rFonts w:ascii="Arabic Typesetting" w:hAnsi="Arabic Typesetting" w:cs="Arabic Typesetting"/>
          <w:color w:val="9900CC"/>
          <w:sz w:val="36"/>
          <w:szCs w:val="36"/>
          <w:rtl/>
        </w:rPr>
      </w:pPr>
    </w:p>
    <w:p w:rsidR="00AB6404" w:rsidRPr="00AB6404" w:rsidRDefault="00AB6404" w:rsidP="00A27A5B">
      <w:pPr>
        <w:spacing w:line="240" w:lineRule="auto"/>
        <w:jc w:val="both"/>
        <w:rPr>
          <w:rFonts w:ascii="Arabic Typesetting" w:hAnsi="Arabic Typesetting" w:cs="Arabic Typesetting"/>
          <w:color w:val="990099"/>
          <w:sz w:val="36"/>
          <w:szCs w:val="36"/>
          <w:rtl/>
        </w:rPr>
      </w:pPr>
      <w:r w:rsidRPr="00AB6404">
        <w:rPr>
          <w:rFonts w:ascii="Arabic Typesetting" w:hAnsi="Arabic Typesetting" w:cs="Arabic Typesetting" w:hint="cs"/>
          <w:color w:val="990099"/>
          <w:sz w:val="36"/>
          <w:szCs w:val="36"/>
          <w:rtl/>
        </w:rPr>
        <w:t>الحالة (1</w:t>
      </w:r>
      <w:proofErr w:type="gramStart"/>
      <w:r w:rsidRPr="00AB6404">
        <w:rPr>
          <w:rFonts w:ascii="Arabic Typesetting" w:hAnsi="Arabic Typesetting" w:cs="Arabic Typesetting" w:hint="cs"/>
          <w:color w:val="990099"/>
          <w:sz w:val="36"/>
          <w:szCs w:val="36"/>
          <w:rtl/>
        </w:rPr>
        <w:t>) :</w:t>
      </w:r>
      <w:proofErr w:type="gramEnd"/>
      <w:r w:rsidRPr="00AB6404">
        <w:rPr>
          <w:rFonts w:ascii="Arabic Typesetting" w:hAnsi="Arabic Typesetting" w:cs="Arabic Typesetting" w:hint="cs"/>
          <w:color w:val="990099"/>
          <w:sz w:val="36"/>
          <w:szCs w:val="36"/>
          <w:rtl/>
        </w:rPr>
        <w:t xml:space="preserve"> شروط المورد لا تتضمن خصما نقدي /</w:t>
      </w:r>
    </w:p>
    <w:p w:rsidR="00AB6404" w:rsidRPr="00AB6404" w:rsidRDefault="00AB6404" w:rsidP="00A27A5B">
      <w:pPr>
        <w:spacing w:line="240" w:lineRule="auto"/>
        <w:jc w:val="both"/>
        <w:rPr>
          <w:rFonts w:ascii="Arabic Typesetting" w:hAnsi="Arabic Typesetting" w:cs="Arabic Typesetting"/>
          <w:color w:val="990099"/>
          <w:sz w:val="36"/>
          <w:szCs w:val="36"/>
          <w:rtl/>
        </w:rPr>
      </w:pP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ھذه</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الحالة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فإن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بالنسبة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للمنشأة</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یعتبر</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حكم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التمويل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المجاني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لكن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إذا</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لم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تحسن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استخدام</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ھذا</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النوع</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التمويل</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وفشلت</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الوفاء</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بالتزاماتھا</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مواعيد</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الاستحقاق</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فإن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قد</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یصبح</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مرتفع</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التكلفة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نتيجة</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التأخیر</w:t>
      </w:r>
      <w:proofErr w:type="spellEnd"/>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وینجم</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عنه</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الإساءة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إلى</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سمعة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الشركة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السوق</w:t>
      </w:r>
      <w:r w:rsidRPr="00AB6404">
        <w:rPr>
          <w:rFonts w:ascii="Arabic Typesetting" w:hAnsi="Arabic Typesetting" w:cs="Arabic Typesetting"/>
          <w:color w:val="990099"/>
          <w:sz w:val="36"/>
          <w:szCs w:val="36"/>
          <w:rtl/>
        </w:rPr>
        <w:t>.</w:t>
      </w:r>
    </w:p>
    <w:p w:rsidR="00AB6404" w:rsidRPr="00AB6404" w:rsidRDefault="00AB6404" w:rsidP="00A27A5B">
      <w:pPr>
        <w:spacing w:line="240" w:lineRule="auto"/>
        <w:jc w:val="both"/>
        <w:rPr>
          <w:rFonts w:ascii="Arabic Typesetting" w:hAnsi="Arabic Typesetting" w:cs="Arabic Typesetting"/>
          <w:color w:val="990099"/>
          <w:sz w:val="36"/>
          <w:szCs w:val="36"/>
          <w:rtl/>
        </w:rPr>
      </w:pPr>
      <w:r w:rsidRPr="00AB6404">
        <w:rPr>
          <w:rFonts w:ascii="Arabic Typesetting" w:hAnsi="Arabic Typesetting" w:cs="Arabic Typesetting" w:hint="cs"/>
          <w:color w:val="990099"/>
          <w:sz w:val="36"/>
          <w:szCs w:val="36"/>
          <w:rtl/>
        </w:rPr>
        <w:t>الحالة (2</w:t>
      </w:r>
      <w:proofErr w:type="gramStart"/>
      <w:r w:rsidRPr="00AB6404">
        <w:rPr>
          <w:rFonts w:ascii="Arabic Typesetting" w:hAnsi="Arabic Typesetting" w:cs="Arabic Typesetting" w:hint="cs"/>
          <w:color w:val="990099"/>
          <w:sz w:val="36"/>
          <w:szCs w:val="36"/>
          <w:rtl/>
        </w:rPr>
        <w:t>) :</w:t>
      </w:r>
      <w:proofErr w:type="gramEnd"/>
      <w:r w:rsidRPr="00AB6404">
        <w:rPr>
          <w:rFonts w:ascii="Arabic Typesetting" w:hAnsi="Arabic Typesetting" w:cs="Arabic Typesetting" w:hint="cs"/>
          <w:color w:val="990099"/>
          <w:sz w:val="36"/>
          <w:szCs w:val="36"/>
          <w:rtl/>
        </w:rPr>
        <w:t xml:space="preserve"> شروط المورد تتضمن خصما نقديا //</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ھذه</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الحالة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فإن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تكلفة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تعتمد</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على</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مدى</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الاستفادة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النقدي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الممنوح</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ویمكن</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أن</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یأخذ</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الوضع</w:t>
      </w:r>
      <w:r w:rsidRPr="00AB6404">
        <w:rPr>
          <w:rFonts w:ascii="Arabic Typesetting" w:hAnsi="Arabic Typesetting" w:cs="Arabic Typesetting"/>
          <w:color w:val="000000" w:themeColor="text1"/>
          <w:sz w:val="36"/>
          <w:szCs w:val="36"/>
          <w:rtl/>
        </w:rPr>
        <w:t xml:space="preserve"> </w:t>
      </w:r>
      <w:proofErr w:type="gramStart"/>
      <w:r w:rsidRPr="00AB6404">
        <w:rPr>
          <w:rFonts w:ascii="Arabic Typesetting" w:hAnsi="Arabic Typesetting" w:cs="Arabic Typesetting" w:hint="cs"/>
          <w:color w:val="000000" w:themeColor="text1"/>
          <w:sz w:val="36"/>
          <w:szCs w:val="36"/>
          <w:rtl/>
        </w:rPr>
        <w:t xml:space="preserve">حالتين </w:t>
      </w:r>
      <w:r w:rsidRPr="00AB6404">
        <w:rPr>
          <w:rFonts w:ascii="Arabic Typesetting" w:hAnsi="Arabic Typesetting" w:cs="Arabic Typesetting"/>
          <w:color w:val="000000" w:themeColor="text1"/>
          <w:sz w:val="36"/>
          <w:szCs w:val="36"/>
          <w:rtl/>
        </w:rPr>
        <w:t>:</w:t>
      </w:r>
      <w:proofErr w:type="gramEnd"/>
    </w:p>
    <w:p w:rsidR="00AB6404" w:rsidRPr="00AB6404" w:rsidRDefault="00AB6404" w:rsidP="00A27A5B">
      <w:pPr>
        <w:pStyle w:val="a3"/>
        <w:numPr>
          <w:ilvl w:val="0"/>
          <w:numId w:val="73"/>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إما</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الاستفادة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نسبة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الممنوح</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وتسديد</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الالتزامات</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المھلة</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المحددة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شروط</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النقدي</w:t>
      </w:r>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73"/>
        </w:num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0000" w:themeColor="text1"/>
          <w:sz w:val="36"/>
          <w:szCs w:val="36"/>
          <w:rtl/>
        </w:rPr>
        <w:t>الاستفادة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فترة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كاملة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وعدم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الاستفادة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النقدي</w:t>
      </w:r>
      <w:r w:rsidRPr="00AB6404">
        <w:rPr>
          <w:rFonts w:ascii="Arabic Typesetting" w:hAnsi="Arabic Typesetting" w:cs="Arabic Typesetting"/>
          <w:color w:val="000000" w:themeColor="text1"/>
          <w:sz w:val="36"/>
          <w:szCs w:val="36"/>
          <w:rtl/>
        </w:rPr>
        <w:t>.</w:t>
      </w:r>
    </w:p>
    <w:p w:rsidR="00AB6404" w:rsidRPr="00AB6404" w:rsidRDefault="00AB6404" w:rsidP="00A27A5B">
      <w:pPr>
        <w:spacing w:line="240" w:lineRule="auto"/>
        <w:jc w:val="both"/>
        <w:rPr>
          <w:rFonts w:ascii="Arabic Typesetting" w:hAnsi="Arabic Typesetting" w:cs="Arabic Typesetting"/>
          <w:color w:val="C00000"/>
          <w:sz w:val="36"/>
          <w:szCs w:val="36"/>
          <w:u w:val="single"/>
          <w:rtl/>
        </w:rPr>
      </w:pPr>
      <w:r w:rsidRPr="00AB6404">
        <w:rPr>
          <w:rFonts w:ascii="Arabic Typesetting" w:hAnsi="Arabic Typesetting" w:cs="Arabic Typesetting" w:hint="cs"/>
          <w:color w:val="C00000"/>
          <w:sz w:val="36"/>
          <w:szCs w:val="36"/>
          <w:u w:val="single"/>
          <w:rtl/>
        </w:rPr>
        <w:lastRenderedPageBreak/>
        <w:t>وعادة</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ما</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تحدد</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شروط</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الائتمان</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التجاري</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بالصيغة</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التالية</w:t>
      </w:r>
      <w:r w:rsidRPr="00AB6404">
        <w:rPr>
          <w:rFonts w:ascii="Arabic Typesetting" w:hAnsi="Arabic Typesetting" w:cs="Arabic Typesetting"/>
          <w:color w:val="C00000"/>
          <w:sz w:val="36"/>
          <w:szCs w:val="36"/>
          <w:u w:val="single"/>
          <w:rtl/>
        </w:rPr>
        <w:t>: (20/3</w:t>
      </w:r>
      <w:r w:rsidRPr="00AB6404">
        <w:rPr>
          <w:rFonts w:ascii="Arabic Typesetting" w:hAnsi="Arabic Typesetting" w:cs="Arabic Typesetting" w:hint="cs"/>
          <w:color w:val="C00000"/>
          <w:sz w:val="36"/>
          <w:szCs w:val="36"/>
          <w:u w:val="single"/>
          <w:rtl/>
        </w:rPr>
        <w:t>،</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صافي</w:t>
      </w:r>
      <w:r w:rsidRPr="00AB6404">
        <w:rPr>
          <w:rFonts w:ascii="Arabic Typesetting" w:hAnsi="Arabic Typesetting" w:cs="Arabic Typesetting"/>
          <w:color w:val="C00000"/>
          <w:sz w:val="36"/>
          <w:szCs w:val="36"/>
          <w:u w:val="single"/>
          <w:rtl/>
        </w:rPr>
        <w:t xml:space="preserve"> 30)</w:t>
      </w:r>
      <w:r w:rsidRPr="00AB6404">
        <w:rPr>
          <w:rFonts w:ascii="Arabic Typesetting" w:hAnsi="Arabic Typesetting" w:cs="Arabic Typesetting" w:hint="cs"/>
          <w:color w:val="C00000"/>
          <w:sz w:val="36"/>
          <w:szCs w:val="36"/>
          <w:u w:val="single"/>
          <w:rtl/>
        </w:rPr>
        <w:t>،</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والتي</w:t>
      </w:r>
      <w:r w:rsidRPr="00AB6404">
        <w:rPr>
          <w:rFonts w:ascii="Arabic Typesetting" w:hAnsi="Arabic Typesetting" w:cs="Arabic Typesetting"/>
          <w:color w:val="C00000"/>
          <w:sz w:val="36"/>
          <w:szCs w:val="36"/>
          <w:u w:val="single"/>
          <w:rtl/>
        </w:rPr>
        <w:t xml:space="preserve"> </w:t>
      </w:r>
      <w:r w:rsidRPr="00AB6404">
        <w:rPr>
          <w:rFonts w:ascii="Arabic Typesetting" w:hAnsi="Arabic Typesetting" w:cs="Arabic Typesetting" w:hint="cs"/>
          <w:color w:val="C00000"/>
          <w:sz w:val="36"/>
          <w:szCs w:val="36"/>
          <w:u w:val="single"/>
          <w:rtl/>
        </w:rPr>
        <w:t>تعني</w:t>
      </w:r>
      <w:r w:rsidRPr="00AB6404">
        <w:rPr>
          <w:rFonts w:ascii="Arabic Typesetting" w:hAnsi="Arabic Typesetting" w:cs="Arabic Typesetting"/>
          <w:color w:val="C00000"/>
          <w:sz w:val="36"/>
          <w:szCs w:val="36"/>
          <w:u w:val="single"/>
          <w:rtl/>
        </w:rPr>
        <w:t>:</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يستفيد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المشتري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نقدي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بنسبة</w:t>
      </w:r>
      <w:r w:rsidRPr="00AB6404">
        <w:rPr>
          <w:rFonts w:ascii="Arabic Typesetting" w:hAnsi="Arabic Typesetting" w:cs="Arabic Typesetting"/>
          <w:sz w:val="36"/>
          <w:szCs w:val="36"/>
          <w:rtl/>
        </w:rPr>
        <w:t xml:space="preserve"> 3%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المشتريات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السداد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فترة</w:t>
      </w:r>
      <w:r w:rsidRPr="00AB6404">
        <w:rPr>
          <w:rFonts w:ascii="Arabic Typesetting" w:hAnsi="Arabic Typesetting" w:cs="Arabic Typesetting"/>
          <w:sz w:val="36"/>
          <w:szCs w:val="36"/>
          <w:rtl/>
        </w:rPr>
        <w:t xml:space="preserve"> 20 </w:t>
      </w:r>
      <w:r w:rsidRPr="00AB6404">
        <w:rPr>
          <w:rFonts w:ascii="Arabic Typesetting" w:hAnsi="Arabic Typesetting" w:cs="Arabic Typesetting" w:hint="cs"/>
          <w:sz w:val="36"/>
          <w:szCs w:val="36"/>
          <w:rtl/>
        </w:rPr>
        <w:t>يوما،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أو</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تسديد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المشتريات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كاملة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بعد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ذلك،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أقصى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أجل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للسداد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هو</w:t>
      </w:r>
      <w:r w:rsidRPr="00AB6404">
        <w:rPr>
          <w:rFonts w:ascii="Arabic Typesetting" w:hAnsi="Arabic Typesetting" w:cs="Arabic Typesetting"/>
          <w:sz w:val="36"/>
          <w:szCs w:val="36"/>
          <w:rtl/>
        </w:rPr>
        <w:t xml:space="preserve"> 30 </w:t>
      </w:r>
      <w:r w:rsidRPr="00AB6404">
        <w:rPr>
          <w:rFonts w:ascii="Arabic Typesetting" w:hAnsi="Arabic Typesetting" w:cs="Arabic Typesetting" w:hint="cs"/>
          <w:sz w:val="36"/>
          <w:szCs w:val="36"/>
          <w:rtl/>
        </w:rPr>
        <w:t>يوما</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وعلى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سبيل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المثال،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لو</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كانت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المشتريات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هي</w:t>
      </w:r>
      <w:r w:rsidRPr="00AB6404">
        <w:rPr>
          <w:rFonts w:ascii="Arabic Typesetting" w:hAnsi="Arabic Typesetting" w:cs="Arabic Typesetting"/>
          <w:sz w:val="36"/>
          <w:szCs w:val="36"/>
          <w:rtl/>
        </w:rPr>
        <w:t xml:space="preserve"> 100 </w:t>
      </w:r>
      <w:r w:rsidRPr="00AB6404">
        <w:rPr>
          <w:rFonts w:ascii="Arabic Typesetting" w:hAnsi="Arabic Typesetting" w:cs="Arabic Typesetting" w:hint="cs"/>
          <w:sz w:val="36"/>
          <w:szCs w:val="36"/>
          <w:rtl/>
        </w:rPr>
        <w:t>ألف</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ريال،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بإمكان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سداد</w:t>
      </w:r>
      <w:r w:rsidRPr="00AB6404">
        <w:rPr>
          <w:rFonts w:ascii="Arabic Typesetting" w:hAnsi="Arabic Typesetting" w:cs="Arabic Typesetting"/>
          <w:sz w:val="36"/>
          <w:szCs w:val="36"/>
          <w:rtl/>
        </w:rPr>
        <w:t xml:space="preserve"> 97 </w:t>
      </w:r>
      <w:r w:rsidRPr="00AB6404">
        <w:rPr>
          <w:rFonts w:ascii="Arabic Typesetting" w:hAnsi="Arabic Typesetting" w:cs="Arabic Typesetting" w:hint="cs"/>
          <w:sz w:val="36"/>
          <w:szCs w:val="36"/>
          <w:rtl/>
        </w:rPr>
        <w:t>ألف</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ريال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سددت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w:t>
      </w:r>
      <w:r w:rsidRPr="00AB6404">
        <w:rPr>
          <w:rFonts w:ascii="Arabic Typesetting" w:hAnsi="Arabic Typesetting" w:cs="Arabic Typesetting"/>
          <w:sz w:val="36"/>
          <w:szCs w:val="36"/>
          <w:rtl/>
        </w:rPr>
        <w:t xml:space="preserve"> 20 </w:t>
      </w:r>
      <w:r w:rsidRPr="00AB6404">
        <w:rPr>
          <w:rFonts w:ascii="Arabic Typesetting" w:hAnsi="Arabic Typesetting" w:cs="Arabic Typesetting" w:hint="cs"/>
          <w:sz w:val="36"/>
          <w:szCs w:val="36"/>
          <w:rtl/>
        </w:rPr>
        <w:t>يوما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تاريخ</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الشراء،</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وعدا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ذلك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100 </w:t>
      </w:r>
      <w:r w:rsidRPr="00AB6404">
        <w:rPr>
          <w:rFonts w:ascii="Arabic Typesetting" w:hAnsi="Arabic Typesetting" w:cs="Arabic Typesetting" w:hint="cs"/>
          <w:sz w:val="36"/>
          <w:szCs w:val="36"/>
          <w:rtl/>
        </w:rPr>
        <w:t>ألف</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كاملة</w:t>
      </w:r>
      <w:r w:rsidRPr="00AB6404">
        <w:rPr>
          <w:rFonts w:ascii="Arabic Typesetting" w:hAnsi="Arabic Typesetting" w:cs="Arabic Typesetting"/>
          <w:sz w:val="36"/>
          <w:szCs w:val="36"/>
          <w:rtl/>
        </w:rPr>
        <w:t>.</w:t>
      </w:r>
    </w:p>
    <w:p w:rsidR="00AB6404" w:rsidRPr="00AB6404" w:rsidRDefault="00AB6404" w:rsidP="00A27A5B">
      <w:pPr>
        <w:pStyle w:val="a3"/>
        <w:numPr>
          <w:ilvl w:val="0"/>
          <w:numId w:val="85"/>
        </w:numPr>
        <w:spacing w:line="240" w:lineRule="auto"/>
        <w:jc w:val="both"/>
        <w:rPr>
          <w:rFonts w:ascii="Arabic Typesetting" w:hAnsi="Arabic Typesetting" w:cs="Arabic Typesetting"/>
          <w:color w:val="FF0066"/>
          <w:sz w:val="36"/>
          <w:szCs w:val="36"/>
          <w:u w:val="single"/>
          <w:rtl/>
        </w:rPr>
      </w:pPr>
      <w:r w:rsidRPr="00AB6404">
        <w:rPr>
          <w:rFonts w:ascii="Arabic Typesetting" w:hAnsi="Arabic Typesetting" w:cs="Arabic Typesetting" w:hint="cs"/>
          <w:color w:val="FF0066"/>
          <w:sz w:val="36"/>
          <w:szCs w:val="36"/>
          <w:u w:val="single"/>
          <w:rtl/>
        </w:rPr>
        <w:t xml:space="preserve">تكلفه الائتمان التجاري </w:t>
      </w:r>
    </w:p>
    <w:p w:rsidR="00AB6404" w:rsidRPr="00AB6404" w:rsidRDefault="00AB6404" w:rsidP="00A27A5B">
      <w:pPr>
        <w:spacing w:line="240" w:lineRule="auto"/>
        <w:jc w:val="both"/>
        <w:rPr>
          <w:rFonts w:ascii="Arabic Typesetting" w:hAnsi="Arabic Typesetting" w:cs="Arabic Typesetting"/>
          <w:color w:val="7F7F7F" w:themeColor="text1" w:themeTint="80"/>
          <w:sz w:val="36"/>
          <w:szCs w:val="36"/>
          <w:rtl/>
        </w:rPr>
      </w:pPr>
      <w:r w:rsidRPr="00AB6404">
        <w:rPr>
          <w:rFonts w:ascii="Arabic Typesetting" w:hAnsi="Arabic Typesetting" w:cs="Arabic Typesetting" w:hint="cs"/>
          <w:color w:val="7F7F7F" w:themeColor="text1" w:themeTint="80"/>
          <w:sz w:val="36"/>
          <w:szCs w:val="36"/>
          <w:rtl/>
        </w:rPr>
        <w:t>كما</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سبق</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ذكره،</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فإن</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الائتمان</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التجاري</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يعتبر</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مجانيا</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FF0066"/>
          <w:sz w:val="36"/>
          <w:szCs w:val="36"/>
          <w:rtl/>
        </w:rPr>
        <w:t>تكلفة</w:t>
      </w:r>
      <w:r w:rsidRPr="00AB6404">
        <w:rPr>
          <w:rFonts w:ascii="Arabic Typesetting" w:hAnsi="Arabic Typesetting" w:cs="Arabic Typesetting"/>
          <w:color w:val="FF0066"/>
          <w:sz w:val="36"/>
          <w:szCs w:val="36"/>
          <w:rtl/>
        </w:rPr>
        <w:t>=0</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في</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حالة</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استفادة</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الشركة</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من</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الخصم</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النقدي</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عدا</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ذلك،</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فإنه</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يتم</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حساب</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تكلفة</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الائتمان</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التجاري</w:t>
      </w:r>
      <w:r w:rsidRPr="00AB6404">
        <w:rPr>
          <w:rFonts w:ascii="Arabic Typesetting" w:hAnsi="Arabic Typesetting" w:cs="Arabic Typesetting"/>
          <w:color w:val="7F7F7F" w:themeColor="text1" w:themeTint="80"/>
          <w:sz w:val="36"/>
          <w:szCs w:val="36"/>
          <w:rtl/>
        </w:rPr>
        <w:t xml:space="preserve"> (</w:t>
      </w:r>
      <w:r w:rsidRPr="00AB6404">
        <w:rPr>
          <w:rFonts w:ascii="Cambria Math" w:hAnsi="Cambria Math" w:cs="Cambria Math"/>
          <w:color w:val="FF0066"/>
          <w:sz w:val="36"/>
          <w:szCs w:val="36"/>
        </w:rPr>
        <w:t>𝐴𝑅</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على</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النحو</w:t>
      </w:r>
      <w:r w:rsidRPr="00AB6404">
        <w:rPr>
          <w:rFonts w:ascii="Arabic Typesetting" w:hAnsi="Arabic Typesetting" w:cs="Arabic Typesetting"/>
          <w:color w:val="7F7F7F" w:themeColor="text1" w:themeTint="80"/>
          <w:sz w:val="36"/>
          <w:szCs w:val="36"/>
          <w:rtl/>
        </w:rPr>
        <w:t xml:space="preserve"> </w:t>
      </w:r>
      <w:r w:rsidRPr="00AB6404">
        <w:rPr>
          <w:rFonts w:ascii="Arabic Typesetting" w:hAnsi="Arabic Typesetting" w:cs="Arabic Typesetting" w:hint="cs"/>
          <w:color w:val="7F7F7F" w:themeColor="text1" w:themeTint="80"/>
          <w:sz w:val="36"/>
          <w:szCs w:val="36"/>
          <w:rtl/>
        </w:rPr>
        <w:t>التالي</w:t>
      </w:r>
      <w:r w:rsidRPr="00AB6404">
        <w:rPr>
          <w:rFonts w:ascii="Arabic Typesetting" w:hAnsi="Arabic Typesetting" w:cs="Arabic Typesetting"/>
          <w:color w:val="7F7F7F" w:themeColor="text1" w:themeTint="80"/>
          <w:sz w:val="36"/>
          <w:szCs w:val="36"/>
          <w:rtl/>
        </w:rPr>
        <w:t>:</w:t>
      </w:r>
    </w:p>
    <w:p w:rsidR="00AB6404" w:rsidRPr="00AB6404" w:rsidRDefault="00AB6404" w:rsidP="00A27A5B">
      <w:pPr>
        <w:spacing w:line="240" w:lineRule="auto"/>
        <w:jc w:val="both"/>
        <w:rPr>
          <w:rFonts w:ascii="Arabic Typesetting" w:hAnsi="Arabic Typesetting" w:cs="Arabic Typesetting"/>
          <w:color w:val="7F7F7F" w:themeColor="text1" w:themeTint="80"/>
          <w:sz w:val="36"/>
          <w:szCs w:val="36"/>
          <w:rtl/>
        </w:rPr>
      </w:pPr>
    </w:p>
    <w:p w:rsidR="00AB6404" w:rsidRPr="00AB6404" w:rsidRDefault="00AB6404" w:rsidP="00A27A5B">
      <w:pPr>
        <w:spacing w:line="240" w:lineRule="auto"/>
        <w:jc w:val="both"/>
        <w:rPr>
          <w:rFonts w:ascii="Arabic Typesetting" w:hAnsi="Arabic Typesetting" w:cs="Arabic Typesetting"/>
          <w:color w:val="0000FF"/>
          <w:sz w:val="36"/>
          <w:szCs w:val="36"/>
        </w:rPr>
      </w:pPr>
      <m:oMathPara>
        <m:oMathParaPr>
          <m:jc m:val="centerGroup"/>
        </m:oMathParaPr>
        <m:oMath>
          <m:r>
            <w:rPr>
              <w:rFonts w:ascii="Cambria Math" w:hAnsi="Cambria Math" w:cs="Arabic Typesetting"/>
              <w:color w:val="0000FF"/>
              <w:sz w:val="36"/>
              <w:szCs w:val="36"/>
            </w:rPr>
            <m:t>AR=</m:t>
          </m:r>
          <m:f>
            <m:fPr>
              <m:ctrlPr>
                <w:rPr>
                  <w:rFonts w:ascii="Cambria Math" w:hAnsi="Cambria Math" w:cs="Arabic Typesetting"/>
                  <w:i/>
                  <w:iCs/>
                  <w:color w:val="0000FF"/>
                  <w:sz w:val="36"/>
                  <w:szCs w:val="36"/>
                </w:rPr>
              </m:ctrlPr>
            </m:fPr>
            <m:num>
              <m:r>
                <w:rPr>
                  <w:rFonts w:ascii="Cambria Math" w:hAnsi="Cambria Math" w:cs="Arabic Typesetting"/>
                  <w:color w:val="0000FF"/>
                  <w:sz w:val="36"/>
                  <w:szCs w:val="36"/>
                </w:rPr>
                <m:t>D</m:t>
              </m:r>
            </m:num>
            <m:den>
              <m:r>
                <w:rPr>
                  <w:rFonts w:ascii="Cambria Math" w:hAnsi="Cambria Math" w:cs="Arabic Typesetting"/>
                  <w:color w:val="0000FF"/>
                  <w:sz w:val="36"/>
                  <w:szCs w:val="36"/>
                </w:rPr>
                <m:t>1-D</m:t>
              </m:r>
            </m:den>
          </m:f>
          <m:r>
            <w:rPr>
              <w:rFonts w:ascii="Cambria Math" w:hAnsi="Cambria Math" w:cs="Arabic Typesetting"/>
              <w:color w:val="0000FF"/>
              <w:sz w:val="36"/>
              <w:szCs w:val="36"/>
            </w:rPr>
            <m:t>×</m:t>
          </m:r>
          <m:f>
            <m:fPr>
              <m:ctrlPr>
                <w:rPr>
                  <w:rFonts w:ascii="Cambria Math" w:hAnsi="Cambria Math" w:cs="Arabic Typesetting"/>
                  <w:i/>
                  <w:iCs/>
                  <w:color w:val="0000FF"/>
                  <w:sz w:val="36"/>
                  <w:szCs w:val="36"/>
                </w:rPr>
              </m:ctrlPr>
            </m:fPr>
            <m:num>
              <m:r>
                <w:rPr>
                  <w:rFonts w:ascii="Cambria Math" w:hAnsi="Cambria Math" w:cs="Arabic Typesetting"/>
                  <w:color w:val="0000FF"/>
                  <w:sz w:val="36"/>
                  <w:szCs w:val="36"/>
                </w:rPr>
                <m:t>360</m:t>
              </m:r>
            </m:num>
            <m:den>
              <m:r>
                <w:rPr>
                  <w:rFonts w:ascii="Cambria Math" w:hAnsi="Cambria Math" w:cs="Arabic Typesetting"/>
                  <w:color w:val="0000FF"/>
                  <w:sz w:val="36"/>
                  <w:szCs w:val="36"/>
                </w:rPr>
                <m:t>CP-DP</m:t>
              </m:r>
            </m:den>
          </m:f>
        </m:oMath>
      </m:oMathPara>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color w:val="000000" w:themeColor="text1"/>
          <w:sz w:val="36"/>
          <w:szCs w:val="36"/>
          <w:rtl/>
        </w:rPr>
        <w:t>حيث:</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color w:val="000000" w:themeColor="text1"/>
          <w:sz w:val="36"/>
          <w:szCs w:val="36"/>
          <w:rtl/>
        </w:rPr>
        <w:t>(</w:t>
      </w:r>
      <m:oMath>
        <m:r>
          <w:rPr>
            <w:rFonts w:ascii="Cambria Math" w:hAnsi="Cambria Math" w:cs="Arabic Typesetting"/>
            <w:color w:val="0000FF"/>
            <w:sz w:val="36"/>
            <w:szCs w:val="36"/>
          </w:rPr>
          <m:t>AR</m:t>
        </m:r>
      </m:oMath>
      <w:r w:rsidRPr="00AB6404">
        <w:rPr>
          <w:rFonts w:ascii="Arabic Typesetting" w:hAnsi="Arabic Typesetting" w:cs="Arabic Typesetting"/>
          <w:color w:val="000000" w:themeColor="text1"/>
          <w:sz w:val="36"/>
          <w:szCs w:val="36"/>
          <w:rtl/>
        </w:rPr>
        <w:t>): معدل الفائدة السنوي الفعلي (يمثل التكلفة الفعلية لعدم الاستفادة من الخصم)</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color w:val="000000" w:themeColor="text1"/>
          <w:sz w:val="36"/>
          <w:szCs w:val="36"/>
          <w:rtl/>
        </w:rPr>
        <w:t>(</w:t>
      </w:r>
      <m:oMath>
        <m:r>
          <w:rPr>
            <w:rFonts w:ascii="Cambria Math" w:hAnsi="Cambria Math" w:cs="Arabic Typesetting"/>
            <w:color w:val="0000FF"/>
            <w:sz w:val="36"/>
            <w:szCs w:val="36"/>
          </w:rPr>
          <m:t>D</m:t>
        </m:r>
      </m:oMath>
      <w:r w:rsidRPr="00AB6404">
        <w:rPr>
          <w:rFonts w:ascii="Arabic Typesetting" w:hAnsi="Arabic Typesetting" w:cs="Arabic Typesetting"/>
          <w:color w:val="000000" w:themeColor="text1"/>
          <w:sz w:val="36"/>
          <w:szCs w:val="36"/>
          <w:rtl/>
        </w:rPr>
        <w:t xml:space="preserve">): نسبة الخصم </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color w:val="000000" w:themeColor="text1"/>
          <w:sz w:val="36"/>
          <w:szCs w:val="36"/>
          <w:rtl/>
        </w:rPr>
        <w:t>(</w:t>
      </w:r>
      <m:oMath>
        <m:r>
          <w:rPr>
            <w:rFonts w:ascii="Cambria Math" w:hAnsi="Cambria Math" w:cs="Arabic Typesetting"/>
            <w:color w:val="0000FF"/>
            <w:sz w:val="36"/>
            <w:szCs w:val="36"/>
          </w:rPr>
          <m:t>CP</m:t>
        </m:r>
      </m:oMath>
      <w:r w:rsidRPr="00AB6404">
        <w:rPr>
          <w:rFonts w:ascii="Arabic Typesetting" w:hAnsi="Arabic Typesetting" w:cs="Arabic Typesetting"/>
          <w:color w:val="000000" w:themeColor="text1"/>
          <w:sz w:val="36"/>
          <w:szCs w:val="36"/>
          <w:rtl/>
        </w:rPr>
        <w:t>): فترة الائتمان</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color w:val="000000" w:themeColor="text1"/>
          <w:sz w:val="36"/>
          <w:szCs w:val="36"/>
          <w:rtl/>
        </w:rPr>
        <w:t>(</w:t>
      </w:r>
      <m:oMath>
        <m:r>
          <w:rPr>
            <w:rFonts w:ascii="Cambria Math" w:hAnsi="Cambria Math" w:cs="Arabic Typesetting"/>
            <w:color w:val="0000FF"/>
            <w:sz w:val="36"/>
            <w:szCs w:val="36"/>
          </w:rPr>
          <m:t>DP</m:t>
        </m:r>
      </m:oMath>
      <w:r w:rsidRPr="00AB6404">
        <w:rPr>
          <w:rFonts w:ascii="Arabic Typesetting" w:hAnsi="Arabic Typesetting" w:cs="Arabic Typesetting"/>
          <w:color w:val="000000" w:themeColor="text1"/>
          <w:sz w:val="36"/>
          <w:szCs w:val="36"/>
          <w:rtl/>
        </w:rPr>
        <w:t>): فترة الخصم</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FF0000"/>
          <w:sz w:val="36"/>
          <w:szCs w:val="36"/>
          <w:rtl/>
        </w:rPr>
        <w:t xml:space="preserve">مثال </w:t>
      </w:r>
      <w:r w:rsidRPr="00AB6404">
        <w:rPr>
          <w:rFonts w:ascii="Arabic Typesetting" w:hAnsi="Arabic Typesetting" w:cs="Arabic Typesetting" w:hint="cs"/>
          <w:color w:val="000000" w:themeColor="text1"/>
          <w:sz w:val="36"/>
          <w:szCs w:val="36"/>
          <w:rtl/>
        </w:rPr>
        <w:t>/ تشتري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شركة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ناصر</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الصناعية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موردها</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مواد</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خام</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بتسھیلات</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ائتمانية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محددة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وفق</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التالي</w:t>
      </w:r>
      <w:r w:rsidRPr="00AB6404">
        <w:rPr>
          <w:rFonts w:ascii="Arabic Typesetting" w:hAnsi="Arabic Typesetting" w:cs="Arabic Typesetting"/>
          <w:color w:val="000000" w:themeColor="text1"/>
          <w:sz w:val="36"/>
          <w:szCs w:val="36"/>
          <w:rtl/>
        </w:rPr>
        <w:t>:</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0000" w:themeColor="text1"/>
          <w:sz w:val="36"/>
          <w:szCs w:val="36"/>
          <w:rtl/>
        </w:rPr>
        <w:t>شروط</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 (15/2</w:t>
      </w:r>
      <w:r w:rsidRPr="00AB6404">
        <w:rPr>
          <w:rFonts w:ascii="Arabic Typesetting" w:hAnsi="Arabic Typesetting" w:cs="Arabic Typesetting" w:hint="cs"/>
          <w:color w:val="000000" w:themeColor="text1"/>
          <w:sz w:val="36"/>
          <w:szCs w:val="36"/>
          <w:rtl/>
        </w:rPr>
        <w:t>،</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صافي</w:t>
      </w:r>
      <w:r w:rsidRPr="00AB6404">
        <w:rPr>
          <w:rFonts w:ascii="Arabic Typesetting" w:hAnsi="Arabic Typesetting" w:cs="Arabic Typesetting"/>
          <w:color w:val="000000" w:themeColor="text1"/>
          <w:sz w:val="36"/>
          <w:szCs w:val="36"/>
          <w:rtl/>
        </w:rPr>
        <w:t xml:space="preserve"> 45) </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0000" w:themeColor="text1"/>
          <w:sz w:val="36"/>
          <w:szCs w:val="36"/>
          <w:rtl/>
        </w:rPr>
        <w:t>متوسط</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مشتريات</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الشركة</w:t>
      </w:r>
      <w:r w:rsidRPr="00AB6404">
        <w:rPr>
          <w:rFonts w:ascii="Arabic Typesetting" w:hAnsi="Arabic Typesetting" w:cs="Arabic Typesetting"/>
          <w:color w:val="000000" w:themeColor="text1"/>
          <w:sz w:val="36"/>
          <w:szCs w:val="36"/>
          <w:rtl/>
        </w:rPr>
        <w:t xml:space="preserve"> 100000 </w:t>
      </w:r>
      <w:r w:rsidRPr="00AB6404">
        <w:rPr>
          <w:rFonts w:ascii="Arabic Typesetting" w:hAnsi="Arabic Typesetting" w:cs="Arabic Typesetting" w:hint="cs"/>
          <w:color w:val="000000" w:themeColor="text1"/>
          <w:sz w:val="36"/>
          <w:szCs w:val="36"/>
          <w:rtl/>
        </w:rPr>
        <w:t>ريال</w:t>
      </w:r>
      <w:r w:rsidRPr="00AB6404">
        <w:rPr>
          <w:rFonts w:ascii="Arabic Typesetting" w:hAnsi="Arabic Typesetting" w:cs="Arabic Typesetting"/>
          <w:color w:val="000000" w:themeColor="text1"/>
          <w:sz w:val="36"/>
          <w:szCs w:val="36"/>
          <w:rtl/>
        </w:rPr>
        <w:t xml:space="preserve"> </w:t>
      </w:r>
    </w:p>
    <w:p w:rsidR="00AB6404" w:rsidRPr="00AB6404" w:rsidRDefault="00AB6404" w:rsidP="00A27A5B">
      <w:pPr>
        <w:spacing w:line="240" w:lineRule="auto"/>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FF0000"/>
          <w:sz w:val="36"/>
          <w:szCs w:val="36"/>
          <w:rtl/>
        </w:rPr>
        <w:t>المطلوب</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ما</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هي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التكلفة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السنوية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حالة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عدم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الاستفادة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الخصم</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النقدي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تكلفة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التجاري</w:t>
      </w:r>
      <w:r w:rsidRPr="00AB6404">
        <w:rPr>
          <w:rFonts w:ascii="Arabic Typesetting" w:hAnsi="Arabic Typesetting" w:cs="Arabic Typesetting"/>
          <w:color w:val="000000" w:themeColor="text1"/>
          <w:sz w:val="36"/>
          <w:szCs w:val="36"/>
          <w:rtl/>
        </w:rPr>
        <w:t>)</w:t>
      </w:r>
      <w:r w:rsidRPr="00AB6404">
        <w:rPr>
          <w:rFonts w:ascii="Arabic Typesetting" w:hAnsi="Arabic Typesetting" w:cs="Arabic Typesetting" w:hint="cs"/>
          <w:color w:val="000000" w:themeColor="text1"/>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proofErr w:type="gramStart"/>
      <w:r w:rsidRPr="00AB6404">
        <w:rPr>
          <w:rFonts w:ascii="Arabic Typesetting" w:hAnsi="Arabic Typesetting" w:cs="Arabic Typesetting" w:hint="cs"/>
          <w:color w:val="FF0000"/>
          <w:sz w:val="36"/>
          <w:szCs w:val="36"/>
          <w:u w:val="single"/>
          <w:rtl/>
        </w:rPr>
        <w:t xml:space="preserve">الحل </w:t>
      </w:r>
      <w:r w:rsidRPr="00AB6404">
        <w:rPr>
          <w:rFonts w:ascii="Arabic Typesetting" w:hAnsi="Arabic Typesetting" w:cs="Arabic Typesetting" w:hint="cs"/>
          <w:color w:val="FF0066"/>
          <w:sz w:val="36"/>
          <w:szCs w:val="36"/>
          <w:u w:val="single"/>
          <w:rtl/>
        </w:rPr>
        <w:t xml:space="preserve"> :</w:t>
      </w:r>
      <w:proofErr w:type="gramEnd"/>
      <w:r w:rsidRPr="00AB6404">
        <w:rPr>
          <w:rFonts w:ascii="Arabic Typesetting" w:hAnsi="Arabic Typesetting" w:cs="Arabic Typesetting" w:hint="cs"/>
          <w:sz w:val="36"/>
          <w:szCs w:val="36"/>
          <w:rtl/>
        </w:rPr>
        <w:t>تحديد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معنى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شروط</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التجاري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وفق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الصيغة</w:t>
      </w:r>
      <w:r w:rsidRPr="00AB6404">
        <w:rPr>
          <w:rFonts w:ascii="Arabic Typesetting" w:hAnsi="Arabic Typesetting" w:cs="Arabic Typesetting"/>
          <w:sz w:val="36"/>
          <w:szCs w:val="36"/>
          <w:rtl/>
        </w:rPr>
        <w:t xml:space="preserve"> (15/2</w:t>
      </w:r>
      <w:r w:rsidRPr="00AB6404">
        <w:rPr>
          <w:rFonts w:ascii="Arabic Typesetting" w:hAnsi="Arabic Typesetting" w:cs="Arabic Typesetting" w:hint="cs"/>
          <w:sz w:val="36"/>
          <w:szCs w:val="36"/>
          <w:rtl/>
        </w:rPr>
        <w:t>،</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صافي</w:t>
      </w:r>
      <w:r w:rsidRPr="00AB6404">
        <w:rPr>
          <w:rFonts w:ascii="Arabic Typesetting" w:hAnsi="Arabic Typesetting" w:cs="Arabic Typesetting"/>
          <w:sz w:val="36"/>
          <w:szCs w:val="36"/>
          <w:rtl/>
        </w:rPr>
        <w:t xml:space="preserve"> 45):</w:t>
      </w:r>
    </w:p>
    <w:p w:rsidR="00AB6404" w:rsidRPr="00AB6404" w:rsidRDefault="00AB6404" w:rsidP="00A27A5B">
      <w:pPr>
        <w:spacing w:line="240" w:lineRule="auto"/>
        <w:jc w:val="both"/>
        <w:rPr>
          <w:rFonts w:ascii="Arabic Typesetting" w:hAnsi="Arabic Typesetting" w:cs="Arabic Typesetting"/>
          <w:color w:val="FF0066"/>
          <w:sz w:val="36"/>
          <w:szCs w:val="36"/>
          <w:u w:val="single"/>
          <w:rtl/>
        </w:rPr>
      </w:pPr>
      <w:r w:rsidRPr="00AB6404">
        <w:rPr>
          <w:rFonts w:ascii="Arabic Typesetting" w:hAnsi="Arabic Typesetting" w:cs="Arabic Typesetting" w:hint="cs"/>
          <w:sz w:val="36"/>
          <w:szCs w:val="36"/>
          <w:rtl/>
        </w:rPr>
        <w:t>تعني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نقدي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قدره</w:t>
      </w:r>
      <w:r w:rsidRPr="00AB6404">
        <w:rPr>
          <w:rFonts w:ascii="Arabic Typesetting" w:hAnsi="Arabic Typesetting" w:cs="Arabic Typesetting"/>
          <w:sz w:val="36"/>
          <w:szCs w:val="36"/>
          <w:rtl/>
        </w:rPr>
        <w:t xml:space="preserve"> 2%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السداد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مهلة</w:t>
      </w:r>
      <w:r w:rsidRPr="00AB6404">
        <w:rPr>
          <w:rFonts w:ascii="Arabic Typesetting" w:hAnsi="Arabic Typesetting" w:cs="Arabic Typesetting"/>
          <w:sz w:val="36"/>
          <w:szCs w:val="36"/>
          <w:rtl/>
        </w:rPr>
        <w:t xml:space="preserve"> 15 </w:t>
      </w:r>
      <w:proofErr w:type="spellStart"/>
      <w:r w:rsidRPr="00AB6404">
        <w:rPr>
          <w:rFonts w:ascii="Arabic Typesetting" w:hAnsi="Arabic Typesetting" w:cs="Arabic Typesetting" w:hint="cs"/>
          <w:sz w:val="36"/>
          <w:szCs w:val="36"/>
          <w:rtl/>
        </w:rPr>
        <w:t>یوما</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أو</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تسديد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كاملا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بعد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فتره</w:t>
      </w:r>
      <w:r w:rsidRPr="00AB6404">
        <w:rPr>
          <w:rFonts w:ascii="Arabic Typesetting" w:hAnsi="Arabic Typesetting" w:cs="Arabic Typesetting"/>
          <w:sz w:val="36"/>
          <w:szCs w:val="36"/>
          <w:rtl/>
        </w:rPr>
        <w:t xml:space="preserve"> 45 </w:t>
      </w:r>
      <w:proofErr w:type="spellStart"/>
      <w:r w:rsidRPr="00AB6404">
        <w:rPr>
          <w:rFonts w:ascii="Arabic Typesetting" w:hAnsi="Arabic Typesetting" w:cs="Arabic Typesetting" w:hint="cs"/>
          <w:sz w:val="36"/>
          <w:szCs w:val="36"/>
          <w:rtl/>
        </w:rPr>
        <w:t>یوما</w:t>
      </w:r>
      <w:proofErr w:type="spellEnd"/>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color w:val="C00000"/>
          <w:sz w:val="36"/>
          <w:szCs w:val="36"/>
          <w:u w:val="single"/>
          <w:rtl/>
        </w:rPr>
      </w:pPr>
      <w:r w:rsidRPr="00AB6404">
        <w:rPr>
          <w:rFonts w:ascii="Arabic Typesetting" w:hAnsi="Arabic Typesetting" w:cs="Arabic Typesetting" w:hint="cs"/>
          <w:color w:val="C00000"/>
          <w:sz w:val="36"/>
          <w:szCs w:val="36"/>
          <w:u w:val="single"/>
          <w:rtl/>
        </w:rPr>
        <w:t>حاله الاستفادة من الخصم النقدي:</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إذا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قررت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النقدي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فإنھا</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تحصل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قدره</w:t>
      </w:r>
      <w:r w:rsidRPr="00AB6404">
        <w:rPr>
          <w:rFonts w:ascii="Arabic Typesetting" w:hAnsi="Arabic Typesetting" w:cs="Arabic Typesetting"/>
          <w:sz w:val="36"/>
          <w:szCs w:val="36"/>
          <w:rtl/>
        </w:rPr>
        <w:t xml:space="preserve"> 2000 </w:t>
      </w:r>
      <w:r w:rsidRPr="00AB6404">
        <w:rPr>
          <w:rFonts w:ascii="Arabic Typesetting" w:hAnsi="Arabic Typesetting" w:cs="Arabic Typesetting" w:hint="cs"/>
          <w:sz w:val="36"/>
          <w:szCs w:val="36"/>
          <w:rtl/>
        </w:rPr>
        <w:t>ريال</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10000*2% = 2000 </w:t>
      </w:r>
      <w:r w:rsidRPr="00AB6404">
        <w:rPr>
          <w:rFonts w:ascii="Arabic Typesetting" w:hAnsi="Arabic Typesetting" w:cs="Arabic Typesetting" w:hint="cs"/>
          <w:sz w:val="36"/>
          <w:szCs w:val="36"/>
          <w:rtl/>
        </w:rPr>
        <w:t>ريال</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lastRenderedPageBreak/>
        <w:t>بمعنى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آخر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ستدفع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فقط</w:t>
      </w:r>
      <w:r w:rsidRPr="00AB6404">
        <w:rPr>
          <w:rFonts w:ascii="Arabic Typesetting" w:hAnsi="Arabic Typesetting" w:cs="Arabic Typesetting"/>
          <w:sz w:val="36"/>
          <w:szCs w:val="36"/>
          <w:rtl/>
        </w:rPr>
        <w:t xml:space="preserve"> 98 </w:t>
      </w:r>
      <w:r w:rsidRPr="00AB6404">
        <w:rPr>
          <w:rFonts w:ascii="Arabic Typesetting" w:hAnsi="Arabic Typesetting" w:cs="Arabic Typesetting" w:hint="cs"/>
          <w:sz w:val="36"/>
          <w:szCs w:val="36"/>
          <w:rtl/>
        </w:rPr>
        <w:t>ألف</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ريال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المشتريات</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 xml:space="preserve"> </w:t>
      </w:r>
      <w:proofErr w:type="spellStart"/>
      <w:r w:rsidRPr="00AB6404">
        <w:rPr>
          <w:rFonts w:ascii="Arabic Typesetting" w:hAnsi="Arabic Typesetting" w:cs="Arabic Typesetting" w:hint="cs"/>
          <w:sz w:val="36"/>
          <w:szCs w:val="36"/>
          <w:rtl/>
        </w:rPr>
        <w:t>ویعد</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ھذا</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التمویل</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حكم</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التمویل</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المجاني</w:t>
      </w:r>
    </w:p>
    <w:p w:rsidR="00AB6404" w:rsidRPr="00AB6404" w:rsidRDefault="00AB6404" w:rsidP="00A27A5B">
      <w:pPr>
        <w:spacing w:line="240" w:lineRule="auto"/>
        <w:jc w:val="both"/>
        <w:rPr>
          <w:rFonts w:ascii="Arabic Typesetting" w:hAnsi="Arabic Typesetting" w:cs="Arabic Typesetting"/>
          <w:color w:val="C00000"/>
          <w:sz w:val="36"/>
          <w:szCs w:val="36"/>
          <w:u w:val="single"/>
          <w:rtl/>
        </w:rPr>
      </w:pPr>
      <w:r w:rsidRPr="00AB6404">
        <w:rPr>
          <w:rFonts w:ascii="Arabic Typesetting" w:hAnsi="Arabic Typesetting" w:cs="Arabic Typesetting" w:hint="cs"/>
          <w:color w:val="C00000"/>
          <w:sz w:val="36"/>
          <w:szCs w:val="36"/>
          <w:u w:val="single"/>
          <w:rtl/>
        </w:rPr>
        <w:t xml:space="preserve">حاله الاستفادة من كامل فتره </w:t>
      </w:r>
      <w:proofErr w:type="gramStart"/>
      <w:r w:rsidRPr="00AB6404">
        <w:rPr>
          <w:rFonts w:ascii="Arabic Typesetting" w:hAnsi="Arabic Typesetting" w:cs="Arabic Typesetting" w:hint="cs"/>
          <w:color w:val="C00000"/>
          <w:sz w:val="36"/>
          <w:szCs w:val="36"/>
          <w:u w:val="single"/>
          <w:rtl/>
        </w:rPr>
        <w:t>الائتمان :</w:t>
      </w:r>
      <w:proofErr w:type="gramEnd"/>
    </w:p>
    <w:p w:rsidR="00AB6404" w:rsidRPr="00AB6404" w:rsidRDefault="00AB6404" w:rsidP="00A27A5B">
      <w:pPr>
        <w:spacing w:line="240" w:lineRule="auto"/>
        <w:jc w:val="both"/>
        <w:rPr>
          <w:rFonts w:ascii="Arabic Typesetting" w:hAnsi="Arabic Typesetting" w:cs="Arabic Typesetting"/>
          <w:sz w:val="36"/>
          <w:szCs w:val="36"/>
          <w:rtl/>
        </w:rPr>
      </w:pPr>
      <w:proofErr w:type="gramStart"/>
      <w:r w:rsidRPr="00AB6404">
        <w:rPr>
          <w:rFonts w:ascii="Arabic Typesetting" w:hAnsi="Arabic Typesetting" w:cs="Arabic Typesetting" w:hint="cs"/>
          <w:sz w:val="36"/>
          <w:szCs w:val="36"/>
          <w:rtl/>
        </w:rPr>
        <w:t>اذا</w:t>
      </w:r>
      <w:proofErr w:type="gram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قررت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كامل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فترة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التجاري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وبالتالي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دفع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100 </w:t>
      </w:r>
      <w:r w:rsidRPr="00AB6404">
        <w:rPr>
          <w:rFonts w:ascii="Arabic Typesetting" w:hAnsi="Arabic Typesetting" w:cs="Arabic Typesetting" w:hint="cs"/>
          <w:sz w:val="36"/>
          <w:szCs w:val="36"/>
          <w:rtl/>
        </w:rPr>
        <w:t>ألف</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لمشرياتها</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وعدم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الخصم</w:t>
      </w:r>
      <w:r w:rsidRPr="00AB6404">
        <w:rPr>
          <w:rFonts w:ascii="Arabic Typesetting" w:hAnsi="Arabic Typesetting" w:cs="Arabic Typesetting"/>
          <w:sz w:val="36"/>
          <w:szCs w:val="36"/>
          <w:rtl/>
        </w:rPr>
        <w:t xml:space="preserve"> (2000 </w:t>
      </w:r>
      <w:r w:rsidRPr="00AB6404">
        <w:rPr>
          <w:rFonts w:ascii="Arabic Typesetting" w:hAnsi="Arabic Typesetting" w:cs="Arabic Typesetting" w:hint="cs"/>
          <w:sz w:val="36"/>
          <w:szCs w:val="36"/>
          <w:rtl/>
        </w:rPr>
        <w:t>ريال</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مثلا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لغرض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المبالغ</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المالیة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أغراض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أخرى،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فإنها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بذلك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ضيعت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فرصة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وتصبح</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تمثل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تكلفة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المسدد</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color w:val="990099"/>
          <w:sz w:val="36"/>
          <w:szCs w:val="36"/>
        </w:rPr>
      </w:pPr>
      <w:r w:rsidRPr="00AB6404">
        <w:rPr>
          <w:rFonts w:ascii="Arabic Typesetting" w:hAnsi="Arabic Typesetting" w:cs="Arabic Typesetting"/>
          <w:color w:val="990099"/>
          <w:sz w:val="36"/>
          <w:szCs w:val="36"/>
          <w:rtl/>
        </w:rPr>
        <w:t>تحسب التكلفة السنوية للائتمان التجاري:</w:t>
      </w:r>
    </w:p>
    <w:p w:rsidR="00AB6404" w:rsidRPr="00AB6404" w:rsidRDefault="00AB6404" w:rsidP="00A27A5B">
      <w:pPr>
        <w:spacing w:line="240" w:lineRule="auto"/>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AR=</m:t>
          </m:r>
          <m:f>
            <m:fPr>
              <m:ctrlPr>
                <w:rPr>
                  <w:rFonts w:ascii="Cambria Math" w:hAnsi="Cambria Math" w:cs="Arabic Typesetting"/>
                  <w:i/>
                  <w:iCs/>
                  <w:sz w:val="36"/>
                  <w:szCs w:val="36"/>
                </w:rPr>
              </m:ctrlPr>
            </m:fPr>
            <m:num>
              <m:r>
                <w:rPr>
                  <w:rFonts w:ascii="Cambria Math" w:hAnsi="Cambria Math" w:cs="Arabic Typesetting"/>
                  <w:sz w:val="36"/>
                  <w:szCs w:val="36"/>
                </w:rPr>
                <m:t>D</m:t>
              </m:r>
            </m:num>
            <m:den>
              <m:r>
                <w:rPr>
                  <w:rFonts w:ascii="Cambria Math" w:hAnsi="Cambria Math" w:cs="Arabic Typesetting"/>
                  <w:sz w:val="36"/>
                  <w:szCs w:val="36"/>
                </w:rPr>
                <m:t>1-D</m:t>
              </m:r>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360</m:t>
              </m:r>
            </m:num>
            <m:den>
              <m:r>
                <w:rPr>
                  <w:rFonts w:ascii="Cambria Math" w:hAnsi="Cambria Math" w:cs="Arabic Typesetting"/>
                  <w:sz w:val="36"/>
                  <w:szCs w:val="36"/>
                </w:rPr>
                <m:t>CP-DP</m:t>
              </m:r>
            </m:den>
          </m:f>
        </m:oMath>
      </m:oMathPara>
    </w:p>
    <w:p w:rsidR="00AB6404" w:rsidRPr="00AB6404" w:rsidRDefault="00AB6404" w:rsidP="00A27A5B">
      <w:pPr>
        <w:spacing w:line="240" w:lineRule="auto"/>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AR=</m:t>
          </m:r>
          <m:f>
            <m:fPr>
              <m:ctrlPr>
                <w:rPr>
                  <w:rFonts w:ascii="Cambria Math" w:hAnsi="Cambria Math" w:cs="Arabic Typesetting"/>
                  <w:i/>
                  <w:iCs/>
                  <w:sz w:val="36"/>
                  <w:szCs w:val="36"/>
                </w:rPr>
              </m:ctrlPr>
            </m:fPr>
            <m:num>
              <m:r>
                <w:rPr>
                  <w:rFonts w:ascii="Cambria Math" w:hAnsi="Cambria Math" w:cs="Arabic Typesetting"/>
                  <w:sz w:val="36"/>
                  <w:szCs w:val="36"/>
                </w:rPr>
                <m:t>2%</m:t>
              </m:r>
            </m:num>
            <m:den>
              <m:r>
                <w:rPr>
                  <w:rFonts w:ascii="Cambria Math" w:hAnsi="Cambria Math" w:cs="Arabic Typesetting"/>
                  <w:sz w:val="36"/>
                  <w:szCs w:val="36"/>
                </w:rPr>
                <m:t>1-2%</m:t>
              </m:r>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360</m:t>
              </m:r>
            </m:num>
            <m:den>
              <m:r>
                <w:rPr>
                  <w:rFonts w:ascii="Cambria Math" w:hAnsi="Cambria Math" w:cs="Arabic Typesetting"/>
                  <w:sz w:val="36"/>
                  <w:szCs w:val="36"/>
                </w:rPr>
                <m:t>45-15</m:t>
              </m:r>
            </m:den>
          </m:f>
          <m:r>
            <w:rPr>
              <w:rFonts w:ascii="Cambria Math" w:hAnsi="Cambria Math" w:cs="Arabic Typesetting"/>
              <w:sz w:val="36"/>
              <w:szCs w:val="36"/>
            </w:rPr>
            <m:t>=24.5%</m:t>
          </m:r>
        </m:oMath>
      </m:oMathPara>
    </w:p>
    <w:p w:rsidR="00AB6404" w:rsidRPr="00AB6404" w:rsidRDefault="00AB6404" w:rsidP="00A27A5B">
      <w:pPr>
        <w:pStyle w:val="a3"/>
        <w:numPr>
          <w:ilvl w:val="0"/>
          <w:numId w:val="85"/>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 xml:space="preserve">وتدل هذه النتيجة على أن الشركة </w:t>
      </w:r>
      <w:proofErr w:type="spellStart"/>
      <w:r w:rsidRPr="00AB6404">
        <w:rPr>
          <w:rFonts w:ascii="Arabic Typesetting" w:hAnsi="Arabic Typesetting" w:cs="Arabic Typesetting"/>
          <w:sz w:val="36"/>
          <w:szCs w:val="36"/>
          <w:rtl/>
        </w:rPr>
        <w:t>بقرارھا</w:t>
      </w:r>
      <w:proofErr w:type="spellEnd"/>
      <w:r w:rsidRPr="00AB6404">
        <w:rPr>
          <w:rFonts w:ascii="Arabic Typesetting" w:hAnsi="Arabic Typesetting" w:cs="Arabic Typesetting"/>
          <w:sz w:val="36"/>
          <w:szCs w:val="36"/>
          <w:rtl/>
        </w:rPr>
        <w:t xml:space="preserve"> عدم الاستفادة من الخصم النقدي تتحمل فرصة ضائعة (تمثل </w:t>
      </w:r>
      <w:proofErr w:type="gramStart"/>
      <w:r w:rsidRPr="00AB6404">
        <w:rPr>
          <w:rFonts w:ascii="Arabic Typesetting" w:hAnsi="Arabic Typesetting" w:cs="Arabic Typesetting"/>
          <w:sz w:val="36"/>
          <w:szCs w:val="36"/>
          <w:rtl/>
        </w:rPr>
        <w:t xml:space="preserve">تكلفة)  </w:t>
      </w:r>
      <w:proofErr w:type="spellStart"/>
      <w:r w:rsidRPr="00AB6404">
        <w:rPr>
          <w:rFonts w:ascii="Arabic Typesetting" w:hAnsi="Arabic Typesetting" w:cs="Arabic Typesetting"/>
          <w:sz w:val="36"/>
          <w:szCs w:val="36"/>
          <w:rtl/>
        </w:rPr>
        <w:t>وقدرھا</w:t>
      </w:r>
      <w:proofErr w:type="spellEnd"/>
      <w:proofErr w:type="gramEnd"/>
      <w:r w:rsidRPr="00AB6404">
        <w:rPr>
          <w:rFonts w:ascii="Arabic Typesetting" w:hAnsi="Arabic Typesetting" w:cs="Arabic Typesetting"/>
          <w:sz w:val="36"/>
          <w:szCs w:val="36"/>
          <w:rtl/>
        </w:rPr>
        <w:t xml:space="preserve"> 24%.</w:t>
      </w:r>
    </w:p>
    <w:p w:rsidR="00AB6404" w:rsidRPr="00AB6404" w:rsidRDefault="00AB6404" w:rsidP="00A27A5B">
      <w:pPr>
        <w:spacing w:line="240" w:lineRule="auto"/>
        <w:jc w:val="both"/>
        <w:rPr>
          <w:rFonts w:ascii="Arabic Typesetting" w:hAnsi="Arabic Typesetting" w:cs="Arabic Typesetting"/>
          <w:color w:val="FF0000"/>
          <w:sz w:val="36"/>
          <w:szCs w:val="36"/>
          <w:u w:val="single"/>
          <w:rtl/>
        </w:rPr>
      </w:pPr>
      <w:r w:rsidRPr="00AB6404">
        <w:rPr>
          <w:rFonts w:ascii="Arabic Typesetting" w:hAnsi="Arabic Typesetting" w:cs="Arabic Typesetting" w:hint="cs"/>
          <w:color w:val="FF0000"/>
          <w:sz w:val="36"/>
          <w:szCs w:val="36"/>
          <w:u w:val="single"/>
          <w:rtl/>
        </w:rPr>
        <w:t xml:space="preserve">ملاحظات </w:t>
      </w:r>
      <w:proofErr w:type="gramStart"/>
      <w:r w:rsidRPr="00AB6404">
        <w:rPr>
          <w:rFonts w:ascii="Arabic Typesetting" w:hAnsi="Arabic Typesetting" w:cs="Arabic Typesetting" w:hint="cs"/>
          <w:color w:val="FF0000"/>
          <w:sz w:val="36"/>
          <w:szCs w:val="36"/>
          <w:u w:val="single"/>
          <w:rtl/>
        </w:rPr>
        <w:t>مهمه :</w:t>
      </w:r>
      <w:proofErr w:type="gramEnd"/>
    </w:p>
    <w:p w:rsidR="00AB6404" w:rsidRPr="00AB6404" w:rsidRDefault="00AB6404" w:rsidP="00A27A5B">
      <w:pPr>
        <w:pStyle w:val="a3"/>
        <w:numPr>
          <w:ilvl w:val="0"/>
          <w:numId w:val="86"/>
        </w:num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الوقت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الذي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تعتبر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تكلفة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التجاري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صفرا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تمويل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مجاني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فإنه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تكلفته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يمكن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تصبح</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كبيرة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جدا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عدم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الاستفادة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الخصم</w:t>
      </w:r>
      <w:r w:rsidRPr="00AB6404">
        <w:rPr>
          <w:rFonts w:ascii="Arabic Typesetting" w:hAnsi="Arabic Typesetting" w:cs="Arabic Typesetting"/>
          <w:sz w:val="36"/>
          <w:szCs w:val="36"/>
          <w:rtl/>
        </w:rPr>
        <w:t>.</w:t>
      </w:r>
    </w:p>
    <w:p w:rsidR="00AB6404" w:rsidRPr="00AB6404" w:rsidRDefault="00AB6404" w:rsidP="00A27A5B">
      <w:pPr>
        <w:pStyle w:val="a3"/>
        <w:numPr>
          <w:ilvl w:val="0"/>
          <w:numId w:val="86"/>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يمكن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تقليل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تكلفة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التجاري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زيادة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السماح</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بالسداد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كلما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زادت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السداد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كلما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قلت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التكلفة</w:t>
      </w:r>
      <w:r w:rsidRPr="00AB6404">
        <w:rPr>
          <w:rFonts w:ascii="Arabic Typesetting" w:hAnsi="Arabic Typesetting" w:cs="Arabic Typesetting"/>
          <w:sz w:val="36"/>
          <w:szCs w:val="36"/>
          <w:rtl/>
        </w:rPr>
        <w:t>).</w:t>
      </w:r>
    </w:p>
    <w:p w:rsidR="00AB6404" w:rsidRPr="00AB6404" w:rsidRDefault="00AB6404" w:rsidP="00A27A5B">
      <w:pPr>
        <w:pStyle w:val="a3"/>
        <w:numPr>
          <w:ilvl w:val="0"/>
          <w:numId w:val="76"/>
        </w:numPr>
        <w:spacing w:line="240" w:lineRule="auto"/>
        <w:jc w:val="both"/>
        <w:rPr>
          <w:rFonts w:ascii="Arabic Typesetting" w:hAnsi="Arabic Typesetting" w:cs="Arabic Typesetting"/>
          <w:color w:val="9900CC"/>
          <w:sz w:val="36"/>
          <w:szCs w:val="36"/>
          <w:u w:val="single"/>
        </w:rPr>
      </w:pPr>
      <w:proofErr w:type="gramStart"/>
      <w:r w:rsidRPr="00AB6404">
        <w:rPr>
          <w:rFonts w:ascii="Arabic Typesetting" w:hAnsi="Arabic Typesetting" w:cs="Arabic Typesetting" w:hint="cs"/>
          <w:color w:val="9900CC"/>
          <w:sz w:val="36"/>
          <w:szCs w:val="36"/>
          <w:u w:val="single"/>
          <w:rtl/>
        </w:rPr>
        <w:t>ثانيا :</w:t>
      </w:r>
      <w:proofErr w:type="gramEnd"/>
      <w:r w:rsidRPr="00AB6404">
        <w:rPr>
          <w:rFonts w:ascii="Arabic Typesetting" w:hAnsi="Arabic Typesetting" w:cs="Arabic Typesetting" w:hint="cs"/>
          <w:color w:val="9900CC"/>
          <w:sz w:val="36"/>
          <w:szCs w:val="36"/>
          <w:u w:val="single"/>
          <w:rtl/>
        </w:rPr>
        <w:t xml:space="preserve"> الائتمان المصرفي </w:t>
      </w:r>
    </w:p>
    <w:p w:rsidR="00AB6404" w:rsidRPr="00AB6404" w:rsidRDefault="00AB6404" w:rsidP="00A27A5B">
      <w:pPr>
        <w:spacing w:line="240" w:lineRule="auto"/>
        <w:ind w:left="360"/>
        <w:jc w:val="both"/>
        <w:rPr>
          <w:rFonts w:ascii="Arabic Typesetting" w:hAnsi="Arabic Typesetting" w:cs="Arabic Typesetting"/>
          <w:color w:val="000000" w:themeColor="text1"/>
          <w:sz w:val="36"/>
          <w:szCs w:val="36"/>
          <w:rtl/>
        </w:rPr>
      </w:pPr>
      <w:r w:rsidRPr="00AB6404">
        <w:rPr>
          <w:rFonts w:ascii="Arabic Typesetting" w:hAnsi="Arabic Typesetting" w:cs="Arabic Typesetting" w:hint="cs"/>
          <w:color w:val="00B0F0"/>
          <w:sz w:val="36"/>
          <w:szCs w:val="36"/>
          <w:rtl/>
        </w:rPr>
        <w:t xml:space="preserve">طبيعة الائتمان </w:t>
      </w:r>
      <w:proofErr w:type="gramStart"/>
      <w:r w:rsidRPr="00AB6404">
        <w:rPr>
          <w:rFonts w:ascii="Arabic Typesetting" w:hAnsi="Arabic Typesetting" w:cs="Arabic Typesetting" w:hint="cs"/>
          <w:color w:val="00B0F0"/>
          <w:sz w:val="36"/>
          <w:szCs w:val="36"/>
          <w:rtl/>
        </w:rPr>
        <w:t xml:space="preserve">المصرفي </w:t>
      </w:r>
      <w:r w:rsidRPr="00AB6404">
        <w:rPr>
          <w:rFonts w:ascii="Arabic Typesetting" w:hAnsi="Arabic Typesetting" w:cs="Arabic Typesetting" w:hint="cs"/>
          <w:color w:val="000000" w:themeColor="text1"/>
          <w:sz w:val="36"/>
          <w:szCs w:val="36"/>
          <w:rtl/>
        </w:rPr>
        <w:t>:</w:t>
      </w:r>
      <w:proofErr w:type="gramEnd"/>
      <w:r w:rsidRPr="00AB6404">
        <w:rPr>
          <w:rFonts w:ascii="Arabic Typesetting" w:hAnsi="Arabic Typesetting" w:cs="Arabic Typesetting" w:hint="cs"/>
          <w:color w:val="000000" w:themeColor="text1"/>
          <w:sz w:val="36"/>
          <w:szCs w:val="36"/>
          <w:rtl/>
        </w:rPr>
        <w:t xml:space="preserve">  الائتمان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المصرفي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هو</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المبالغ</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التي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تحصل</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علیھا</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الشركة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القطاع</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المصرفي،</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ویأتي</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المرتبة</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الثانیة</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حیث</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اعتماد</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المنشأة</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علیه</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في</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التمویل</w:t>
      </w:r>
      <w:proofErr w:type="spellEnd"/>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من</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حیث</w:t>
      </w:r>
      <w:proofErr w:type="spellEnd"/>
      <w:r w:rsidRPr="00AB6404">
        <w:rPr>
          <w:rFonts w:ascii="Arabic Typesetting" w:hAnsi="Arabic Typesetting" w:cs="Arabic Typesetting"/>
          <w:color w:val="000000" w:themeColor="text1"/>
          <w:sz w:val="36"/>
          <w:szCs w:val="36"/>
          <w:rtl/>
        </w:rPr>
        <w:t>:</w:t>
      </w:r>
    </w:p>
    <w:p w:rsidR="00AB6404" w:rsidRPr="00AB6404" w:rsidRDefault="00AB6404" w:rsidP="00A27A5B">
      <w:pPr>
        <w:pStyle w:val="a3"/>
        <w:numPr>
          <w:ilvl w:val="0"/>
          <w:numId w:val="73"/>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التكلفة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المترتبة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عن</w:t>
      </w:r>
      <w:r w:rsidRPr="00AB6404">
        <w:rPr>
          <w:rFonts w:ascii="Arabic Typesetting" w:hAnsi="Arabic Typesetting" w:cs="Arabic Typesetting"/>
          <w:color w:val="000000" w:themeColor="text1"/>
          <w:sz w:val="36"/>
          <w:szCs w:val="36"/>
          <w:rtl/>
        </w:rPr>
        <w:t xml:space="preserve"> </w:t>
      </w:r>
      <w:proofErr w:type="spellStart"/>
      <w:r w:rsidRPr="00AB6404">
        <w:rPr>
          <w:rFonts w:ascii="Arabic Typesetting" w:hAnsi="Arabic Typesetting" w:cs="Arabic Typesetting" w:hint="cs"/>
          <w:color w:val="000000" w:themeColor="text1"/>
          <w:sz w:val="36"/>
          <w:szCs w:val="36"/>
          <w:rtl/>
        </w:rPr>
        <w:t>كلیھما</w:t>
      </w:r>
      <w:proofErr w:type="spellEnd"/>
    </w:p>
    <w:p w:rsidR="00AB6404" w:rsidRPr="00AB6404" w:rsidRDefault="00AB6404" w:rsidP="00A27A5B">
      <w:pPr>
        <w:pStyle w:val="a3"/>
        <w:numPr>
          <w:ilvl w:val="0"/>
          <w:numId w:val="73"/>
        </w:numPr>
        <w:spacing w:line="240" w:lineRule="auto"/>
        <w:jc w:val="both"/>
        <w:rPr>
          <w:rFonts w:ascii="Arabic Typesetting" w:hAnsi="Arabic Typesetting" w:cs="Arabic Typesetting"/>
          <w:color w:val="000000" w:themeColor="text1"/>
          <w:sz w:val="36"/>
          <w:szCs w:val="36"/>
        </w:rPr>
      </w:pPr>
      <w:r w:rsidRPr="00AB6404">
        <w:rPr>
          <w:rFonts w:ascii="Arabic Typesetting" w:hAnsi="Arabic Typesetting" w:cs="Arabic Typesetting" w:hint="cs"/>
          <w:color w:val="000000" w:themeColor="text1"/>
          <w:sz w:val="36"/>
          <w:szCs w:val="36"/>
          <w:rtl/>
        </w:rPr>
        <w:t>درجة</w:t>
      </w:r>
      <w:r w:rsidRPr="00AB6404">
        <w:rPr>
          <w:rFonts w:ascii="Arabic Typesetting" w:hAnsi="Arabic Typesetting" w:cs="Arabic Typesetting"/>
          <w:color w:val="000000" w:themeColor="text1"/>
          <w:sz w:val="36"/>
          <w:szCs w:val="36"/>
          <w:rtl/>
        </w:rPr>
        <w:t xml:space="preserve"> </w:t>
      </w:r>
      <w:r w:rsidRPr="00AB6404">
        <w:rPr>
          <w:rFonts w:ascii="Arabic Typesetting" w:hAnsi="Arabic Typesetting" w:cs="Arabic Typesetting" w:hint="cs"/>
          <w:color w:val="000000" w:themeColor="text1"/>
          <w:sz w:val="36"/>
          <w:szCs w:val="36"/>
          <w:rtl/>
        </w:rPr>
        <w:t>المرونة</w:t>
      </w:r>
    </w:p>
    <w:p w:rsidR="00AB6404" w:rsidRPr="00AB6404" w:rsidRDefault="00AB6404" w:rsidP="00A27A5B">
      <w:pPr>
        <w:spacing w:line="240" w:lineRule="auto"/>
        <w:ind w:left="360"/>
        <w:jc w:val="both"/>
        <w:rPr>
          <w:rFonts w:ascii="Arabic Typesetting" w:hAnsi="Arabic Typesetting" w:cs="Arabic Typesetting"/>
          <w:color w:val="00B0F0"/>
          <w:sz w:val="36"/>
          <w:szCs w:val="36"/>
          <w:rtl/>
        </w:rPr>
      </w:pPr>
      <w:r w:rsidRPr="00AB6404">
        <w:rPr>
          <w:rFonts w:ascii="Arabic Typesetting" w:hAnsi="Arabic Typesetting" w:cs="Arabic Typesetting" w:hint="cs"/>
          <w:color w:val="00B0F0"/>
          <w:sz w:val="36"/>
          <w:szCs w:val="36"/>
          <w:rtl/>
        </w:rPr>
        <w:t xml:space="preserve">انواع الائتمان المصرفي </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يمكن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یأخذ</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الإئتمان</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المصرفي</w:t>
      </w:r>
      <w:r w:rsidRPr="00AB6404">
        <w:rPr>
          <w:rFonts w:ascii="Arabic Typesetting" w:hAnsi="Arabic Typesetting" w:cs="Arabic Typesetting"/>
          <w:sz w:val="36"/>
          <w:szCs w:val="36"/>
          <w:rtl/>
        </w:rPr>
        <w:t xml:space="preserve"> </w:t>
      </w:r>
      <w:proofErr w:type="spellStart"/>
      <w:proofErr w:type="gramStart"/>
      <w:r w:rsidRPr="00AB6404">
        <w:rPr>
          <w:rFonts w:ascii="Arabic Typesetting" w:hAnsi="Arabic Typesetting" w:cs="Arabic Typesetting" w:hint="cs"/>
          <w:sz w:val="36"/>
          <w:szCs w:val="36"/>
          <w:rtl/>
        </w:rPr>
        <w:t>شكلین</w:t>
      </w:r>
      <w:proofErr w:type="spellEnd"/>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sz w:val="36"/>
          <w:szCs w:val="36"/>
          <w:rtl/>
        </w:rPr>
        <w:t>:</w:t>
      </w:r>
      <w:proofErr w:type="gramEnd"/>
    </w:p>
    <w:p w:rsidR="00AB6404" w:rsidRPr="00AB6404" w:rsidRDefault="00AB6404" w:rsidP="00A27A5B">
      <w:pPr>
        <w:pStyle w:val="a3"/>
        <w:numPr>
          <w:ilvl w:val="0"/>
          <w:numId w:val="87"/>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فقد</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یتم</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منحه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بكفالة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ضمان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معین</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ويسمى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المصرفي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المكفول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بضمانات</w:t>
      </w:r>
    </w:p>
    <w:p w:rsidR="00AB6404" w:rsidRPr="00AB6404" w:rsidRDefault="00AB6404" w:rsidP="00A27A5B">
      <w:pPr>
        <w:pStyle w:val="a3"/>
        <w:numPr>
          <w:ilvl w:val="0"/>
          <w:numId w:val="87"/>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وقد</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یتم</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منحه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بدون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ضمان</w:t>
      </w:r>
      <w:r w:rsidRPr="00AB6404">
        <w:rPr>
          <w:rFonts w:ascii="Arabic Typesetting" w:hAnsi="Arabic Typesetting" w:cs="Arabic Typesetting"/>
          <w:sz w:val="36"/>
          <w:szCs w:val="36"/>
          <w:rtl/>
        </w:rPr>
        <w:t>.</w:t>
      </w:r>
    </w:p>
    <w:p w:rsidR="00AB6404" w:rsidRPr="00AB6404" w:rsidRDefault="00AB6404" w:rsidP="00A27A5B">
      <w:pPr>
        <w:pStyle w:val="a3"/>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فيما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شرح</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لكلا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النوعين</w:t>
      </w:r>
      <w:r w:rsidRPr="00AB6404">
        <w:rPr>
          <w:rFonts w:ascii="Arabic Typesetting" w:hAnsi="Arabic Typesetting" w:cs="Arabic Typesetting"/>
          <w:sz w:val="36"/>
          <w:szCs w:val="36"/>
          <w:rtl/>
        </w:rPr>
        <w:t>:</w:t>
      </w:r>
    </w:p>
    <w:p w:rsidR="00AB6404" w:rsidRPr="00AB6404" w:rsidRDefault="00AB6404" w:rsidP="00A27A5B">
      <w:pPr>
        <w:pStyle w:val="a3"/>
        <w:spacing w:line="240" w:lineRule="auto"/>
        <w:jc w:val="both"/>
        <w:rPr>
          <w:rFonts w:ascii="Arabic Typesetting" w:hAnsi="Arabic Typesetting" w:cs="Arabic Typesetting"/>
          <w:sz w:val="36"/>
          <w:szCs w:val="36"/>
          <w:rtl/>
        </w:rPr>
      </w:pPr>
    </w:p>
    <w:p w:rsidR="00AB6404" w:rsidRPr="00AB6404" w:rsidRDefault="00AB6404" w:rsidP="00A27A5B">
      <w:pPr>
        <w:pStyle w:val="a3"/>
        <w:spacing w:line="240" w:lineRule="auto"/>
        <w:jc w:val="both"/>
        <w:rPr>
          <w:rFonts w:ascii="Arabic Typesetting" w:hAnsi="Arabic Typesetting" w:cs="Arabic Typesetting"/>
          <w:color w:val="CC0066"/>
          <w:sz w:val="36"/>
          <w:szCs w:val="36"/>
          <w:u w:val="single"/>
          <w:rtl/>
        </w:rPr>
      </w:pPr>
      <w:proofErr w:type="gramStart"/>
      <w:r w:rsidRPr="00AB6404">
        <w:rPr>
          <w:rFonts w:ascii="Arabic Typesetting" w:hAnsi="Arabic Typesetting" w:cs="Arabic Typesetting" w:hint="cs"/>
          <w:color w:val="CC0066"/>
          <w:sz w:val="36"/>
          <w:szCs w:val="36"/>
          <w:u w:val="single"/>
          <w:rtl/>
        </w:rPr>
        <w:t>اولا :</w:t>
      </w:r>
      <w:proofErr w:type="gramEnd"/>
      <w:r w:rsidRPr="00AB6404">
        <w:rPr>
          <w:rFonts w:ascii="Arabic Typesetting" w:hAnsi="Arabic Typesetting" w:cs="Arabic Typesetting" w:hint="cs"/>
          <w:color w:val="CC0066"/>
          <w:sz w:val="36"/>
          <w:szCs w:val="36"/>
          <w:u w:val="single"/>
          <w:rtl/>
        </w:rPr>
        <w:t xml:space="preserve"> الائتمان المصرفي غير المكفول //</w:t>
      </w:r>
    </w:p>
    <w:p w:rsidR="00AB6404" w:rsidRPr="00AB6404" w:rsidRDefault="00AB6404" w:rsidP="00A27A5B">
      <w:pPr>
        <w:pStyle w:val="a3"/>
        <w:spacing w:line="240" w:lineRule="auto"/>
        <w:jc w:val="both"/>
        <w:rPr>
          <w:rFonts w:ascii="Arabic Typesetting" w:hAnsi="Arabic Typesetting" w:cs="Arabic Typesetting"/>
          <w:sz w:val="36"/>
          <w:szCs w:val="36"/>
          <w:rtl/>
        </w:rPr>
      </w:pPr>
      <w:proofErr w:type="spellStart"/>
      <w:r w:rsidRPr="00AB6404">
        <w:rPr>
          <w:rFonts w:ascii="Arabic Typesetting" w:hAnsi="Arabic Typesetting" w:cs="Arabic Typesetting" w:hint="cs"/>
          <w:sz w:val="36"/>
          <w:szCs w:val="36"/>
          <w:rtl/>
        </w:rPr>
        <w:lastRenderedPageBreak/>
        <w:t>یعتبر</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المصرفي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غیر</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المكفول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بضمان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المصدر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لمنشآت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الأعمال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خاصة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یتسم</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نشاطها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بالموسمية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وتعتبر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مثل</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ھذه</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القروض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ذاتية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التسييل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لأن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البنوك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تقوم</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بتقدیم</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ھذه</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القروض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للمنشآت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تحتاج</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إلى</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تمویل</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إضافي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لمقابلة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الزيادة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الموسمية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رأس</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العامل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مخزون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وذمم</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مدینة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وتتوقع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المنشآت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ستقوم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بتسديدها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بعد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تصريف</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المخزون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وتحصيل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الذمم</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المدینة</w:t>
      </w:r>
      <w:proofErr w:type="spellEnd"/>
      <w:r w:rsidRPr="00AB6404">
        <w:rPr>
          <w:rFonts w:ascii="Arabic Typesetting" w:hAnsi="Arabic Typesetting" w:cs="Arabic Typesetting"/>
          <w:sz w:val="36"/>
          <w:szCs w:val="36"/>
          <w:rtl/>
        </w:rPr>
        <w:t>.</w:t>
      </w:r>
    </w:p>
    <w:p w:rsidR="00AB6404" w:rsidRPr="00AB6404" w:rsidRDefault="00AB6404" w:rsidP="00A27A5B">
      <w:pPr>
        <w:pStyle w:val="a3"/>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ويشمل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المصرفي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غير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المكفول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نعين،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نذكرهما</w:t>
      </w:r>
      <w:r w:rsidRPr="00AB6404">
        <w:rPr>
          <w:rFonts w:ascii="Arabic Typesetting" w:hAnsi="Arabic Typesetting" w:cs="Arabic Typesetting"/>
          <w:sz w:val="36"/>
          <w:szCs w:val="36"/>
          <w:rtl/>
        </w:rPr>
        <w:t>:</w:t>
      </w:r>
    </w:p>
    <w:p w:rsidR="00AB6404" w:rsidRPr="00AB6404" w:rsidRDefault="00AB6404" w:rsidP="00A27A5B">
      <w:pPr>
        <w:pStyle w:val="a3"/>
        <w:numPr>
          <w:ilvl w:val="0"/>
          <w:numId w:val="88"/>
        </w:numPr>
        <w:spacing w:line="240" w:lineRule="auto"/>
        <w:jc w:val="both"/>
        <w:rPr>
          <w:rFonts w:ascii="Arabic Typesetting" w:hAnsi="Arabic Typesetting" w:cs="Arabic Typesetting"/>
          <w:color w:val="FF3300"/>
          <w:sz w:val="36"/>
          <w:szCs w:val="36"/>
        </w:rPr>
      </w:pPr>
      <w:r w:rsidRPr="00AB6404">
        <w:rPr>
          <w:rFonts w:ascii="Arabic Typesetting" w:hAnsi="Arabic Typesetting" w:cs="Arabic Typesetting" w:hint="cs"/>
          <w:color w:val="FF3300"/>
          <w:sz w:val="36"/>
          <w:szCs w:val="36"/>
          <w:rtl/>
        </w:rPr>
        <w:t xml:space="preserve"> التسهيلات الائتمانية المحدودة</w:t>
      </w:r>
      <w:proofErr w:type="gramStart"/>
      <w:r w:rsidRPr="00AB6404">
        <w:rPr>
          <w:rFonts w:ascii="Arabic Typesetting" w:hAnsi="Arabic Typesetting" w:cs="Arabic Typesetting" w:hint="cs"/>
          <w:color w:val="FF3300"/>
          <w:sz w:val="36"/>
          <w:szCs w:val="36"/>
          <w:rtl/>
        </w:rPr>
        <w:t xml:space="preserve"> ::</w:t>
      </w:r>
      <w:proofErr w:type="gramEnd"/>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هي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ترتيبات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ائتمانية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اتفاق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بين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المقترضة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يوافق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بموجبها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تقديم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قروض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قصيرة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الأجل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تتجاوز</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سنة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واحدة</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proofErr w:type="spellStart"/>
      <w:r w:rsidRPr="00AB6404">
        <w:rPr>
          <w:rFonts w:ascii="Arabic Typesetting" w:hAnsi="Arabic Typesetting" w:cs="Arabic Typesetting" w:hint="cs"/>
          <w:sz w:val="36"/>
          <w:szCs w:val="36"/>
          <w:rtl/>
        </w:rPr>
        <w:t>التسھیلات</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المحدودة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غير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ملزمة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الناحية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القانونية،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فإذا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تتوفر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لدى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السیولة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اللازمة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أو</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تدنى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الترتيب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قد</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یحجم</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تقديم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دون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یترتب</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ذلك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أية</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جزاءات</w:t>
      </w:r>
      <w:proofErr w:type="spellEnd"/>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يمثل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المتفق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الأقصى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الذي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يمكن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اقتراضه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w:t>
      </w:r>
    </w:p>
    <w:p w:rsidR="00AB6404" w:rsidRPr="00AB6404" w:rsidRDefault="00AB6404" w:rsidP="00A27A5B">
      <w:pPr>
        <w:pStyle w:val="a3"/>
        <w:numPr>
          <w:ilvl w:val="0"/>
          <w:numId w:val="88"/>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color w:val="FF3300"/>
          <w:sz w:val="36"/>
          <w:szCs w:val="36"/>
          <w:rtl/>
        </w:rPr>
        <w:t>التسهيلات الائتمانية الملزمة</w:t>
      </w:r>
      <w:proofErr w:type="gramStart"/>
      <w:r w:rsidRPr="00AB6404">
        <w:rPr>
          <w:rFonts w:ascii="Arabic Typesetting" w:hAnsi="Arabic Typesetting" w:cs="Arabic Typesetting" w:hint="cs"/>
          <w:color w:val="FF3300"/>
          <w:sz w:val="36"/>
          <w:szCs w:val="36"/>
          <w:rtl/>
        </w:rPr>
        <w:t xml:space="preserve"> </w:t>
      </w:r>
      <w:r w:rsidRPr="00AB6404">
        <w:rPr>
          <w:rFonts w:ascii="Arabic Typesetting" w:hAnsi="Arabic Typesetting" w:cs="Arabic Typesetting" w:hint="cs"/>
          <w:sz w:val="36"/>
          <w:szCs w:val="36"/>
          <w:rtl/>
        </w:rPr>
        <w:t>::</w:t>
      </w:r>
      <w:proofErr w:type="gramEnd"/>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هي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خطوط</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ملزمة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بتوفير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التمويل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المتفق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طالبة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وتنقسم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هذه</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التسھیلات</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إلى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نوعين</w:t>
      </w:r>
      <w:r w:rsidRPr="00AB6404">
        <w:rPr>
          <w:rFonts w:ascii="Arabic Typesetting" w:hAnsi="Arabic Typesetting" w:cs="Arabic Typesetting"/>
          <w:sz w:val="36"/>
          <w:szCs w:val="36"/>
          <w:rtl/>
        </w:rPr>
        <w:t>:</w:t>
      </w:r>
    </w:p>
    <w:p w:rsidR="00AB6404" w:rsidRPr="00AB6404" w:rsidRDefault="00AB6404" w:rsidP="00A27A5B">
      <w:pPr>
        <w:pStyle w:val="a3"/>
        <w:numPr>
          <w:ilvl w:val="0"/>
          <w:numId w:val="89"/>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color w:val="00B050"/>
          <w:sz w:val="36"/>
          <w:szCs w:val="36"/>
          <w:rtl/>
        </w:rPr>
        <w:t xml:space="preserve">تسهيلات ائتمانية </w:t>
      </w:r>
      <w:proofErr w:type="gramStart"/>
      <w:r w:rsidRPr="00AB6404">
        <w:rPr>
          <w:rFonts w:ascii="Arabic Typesetting" w:hAnsi="Arabic Typesetting" w:cs="Arabic Typesetting" w:hint="cs"/>
          <w:color w:val="00B050"/>
          <w:sz w:val="36"/>
          <w:szCs w:val="36"/>
          <w:rtl/>
        </w:rPr>
        <w:t xml:space="preserve">متجددة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w:t>
      </w:r>
      <w:proofErr w:type="spellStart"/>
      <w:r w:rsidRPr="00AB6404">
        <w:rPr>
          <w:rFonts w:ascii="Arabic Typesetting" w:hAnsi="Arabic Typesetting" w:cs="Arabic Typesetting" w:hint="cs"/>
          <w:sz w:val="36"/>
          <w:szCs w:val="36"/>
          <w:rtl/>
        </w:rPr>
        <w:t>یلتزم</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بتخصیص</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مبلغ</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معین</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لمقابلة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حاجة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التسھیلات</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المطلوبة،</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color w:val="00B050"/>
          <w:sz w:val="36"/>
          <w:szCs w:val="36"/>
          <w:u w:val="single"/>
          <w:rtl/>
        </w:rPr>
        <w:t>ویشترط</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مقابل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ذلك (</w:t>
      </w:r>
      <w:r w:rsidRPr="00AB6404">
        <w:rPr>
          <w:rFonts w:ascii="Arabic Typesetting" w:hAnsi="Arabic Typesetting" w:cs="Arabic Typesetting" w:hint="cs"/>
          <w:color w:val="00B050"/>
          <w:sz w:val="36"/>
          <w:szCs w:val="36"/>
          <w:rtl/>
        </w:rPr>
        <w:t xml:space="preserve"> 1-</w:t>
      </w:r>
      <w:r w:rsidRPr="00AB6404">
        <w:rPr>
          <w:rFonts w:ascii="Arabic Typesetting" w:hAnsi="Arabic Typesetting" w:cs="Arabic Typesetting" w:hint="cs"/>
          <w:sz w:val="36"/>
          <w:szCs w:val="36"/>
          <w:rtl/>
        </w:rPr>
        <w:t xml:space="preserve"> رسوم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ارتباط</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المبالغ</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غیر</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المسحوبة</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 xml:space="preserve"> </w:t>
      </w:r>
      <w:proofErr w:type="gramStart"/>
      <w:r w:rsidRPr="00AB6404">
        <w:rPr>
          <w:rFonts w:ascii="Arabic Typesetting" w:hAnsi="Arabic Typesetting" w:cs="Arabic Typesetting" w:hint="cs"/>
          <w:color w:val="00B050"/>
          <w:sz w:val="36"/>
          <w:szCs w:val="36"/>
          <w:rtl/>
        </w:rPr>
        <w:t xml:space="preserve">2-  </w:t>
      </w:r>
      <w:proofErr w:type="gramEnd"/>
      <w:r w:rsidRPr="00AB6404">
        <w:rPr>
          <w:rFonts w:ascii="Arabic Typesetting" w:hAnsi="Arabic Typesetting" w:cs="Arabic Typesetting" w:hint="cs"/>
          <w:sz w:val="36"/>
          <w:szCs w:val="36"/>
          <w:rtl/>
        </w:rPr>
        <w:t>معدل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المبالغ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المسحوبة</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 xml:space="preserve"> )</w:t>
      </w:r>
    </w:p>
    <w:p w:rsidR="00AB6404" w:rsidRPr="00AB6404" w:rsidRDefault="00AB6404" w:rsidP="00A27A5B">
      <w:pPr>
        <w:pStyle w:val="a3"/>
        <w:numPr>
          <w:ilvl w:val="0"/>
          <w:numId w:val="89"/>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color w:val="00B050"/>
          <w:sz w:val="36"/>
          <w:szCs w:val="36"/>
          <w:rtl/>
        </w:rPr>
        <w:t xml:space="preserve">تسهيلات ائتمانية غير </w:t>
      </w:r>
      <w:proofErr w:type="gramStart"/>
      <w:r w:rsidRPr="00AB6404">
        <w:rPr>
          <w:rFonts w:ascii="Arabic Typesetting" w:hAnsi="Arabic Typesetting" w:cs="Arabic Typesetting" w:hint="cs"/>
          <w:color w:val="00B050"/>
          <w:sz w:val="36"/>
          <w:szCs w:val="36"/>
          <w:rtl/>
        </w:rPr>
        <w:t xml:space="preserve">متجددة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اتفاق</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غیر</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رسمي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یسمح</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بالاقتراض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حدود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المتفق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فترة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سابقة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دون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الحاجة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إلى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اتباع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الإجراءات</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الروتینیة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التي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تسبق</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طلب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color w:val="9900CC"/>
          <w:sz w:val="36"/>
          <w:szCs w:val="36"/>
          <w:u w:val="single"/>
          <w:rtl/>
        </w:rPr>
      </w:pPr>
      <w:r w:rsidRPr="00AB6404">
        <w:rPr>
          <w:rFonts w:ascii="Arabic Typesetting" w:hAnsi="Arabic Typesetting" w:cs="Arabic Typesetting" w:hint="cs"/>
          <w:color w:val="9900CC"/>
          <w:sz w:val="36"/>
          <w:szCs w:val="36"/>
          <w:u w:val="single"/>
          <w:rtl/>
        </w:rPr>
        <w:t xml:space="preserve">تكلفه الائتمان </w:t>
      </w:r>
      <w:proofErr w:type="gramStart"/>
      <w:r w:rsidRPr="00AB6404">
        <w:rPr>
          <w:rFonts w:ascii="Arabic Typesetting" w:hAnsi="Arabic Typesetting" w:cs="Arabic Typesetting" w:hint="cs"/>
          <w:color w:val="9900CC"/>
          <w:sz w:val="36"/>
          <w:szCs w:val="36"/>
          <w:u w:val="single"/>
          <w:rtl/>
        </w:rPr>
        <w:t>المصرفي :</w:t>
      </w:r>
      <w:proofErr w:type="gramEnd"/>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يتم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تقدير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تكلفة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المصرفي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خلال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حساب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الفعلي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sz w:val="36"/>
          <w:szCs w:val="36"/>
        </w:rPr>
        <w:t>Effective Interest Rate</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هذه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الأخيرة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تتوقف</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قيمتها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الاسمي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ومدة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الائتمان،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وطريقة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السداد</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color w:val="006600"/>
          <w:sz w:val="36"/>
          <w:szCs w:val="36"/>
          <w:u w:val="single"/>
          <w:rtl/>
        </w:rPr>
      </w:pPr>
      <w:r w:rsidRPr="00AB6404">
        <w:rPr>
          <w:rFonts w:ascii="Arabic Typesetting" w:hAnsi="Arabic Typesetting" w:cs="Arabic Typesetting" w:hint="cs"/>
          <w:color w:val="006600"/>
          <w:sz w:val="36"/>
          <w:szCs w:val="36"/>
          <w:u w:val="single"/>
          <w:rtl/>
        </w:rPr>
        <w:t xml:space="preserve">حساب سعر الفائدة الفعلي </w:t>
      </w:r>
    </w:p>
    <w:p w:rsidR="00AB6404" w:rsidRPr="00AB6404" w:rsidRDefault="00AB6404" w:rsidP="00A27A5B">
      <w:pPr>
        <w:spacing w:line="240" w:lineRule="auto"/>
        <w:jc w:val="both"/>
        <w:rPr>
          <w:rFonts w:ascii="Arabic Typesetting" w:hAnsi="Arabic Typesetting" w:cs="Arabic Typesetting"/>
          <w:color w:val="0070C0"/>
          <w:sz w:val="36"/>
          <w:szCs w:val="36"/>
          <w:rtl/>
        </w:rPr>
      </w:pPr>
      <w:r w:rsidRPr="00AB6404">
        <w:rPr>
          <w:rFonts w:ascii="Arabic Typesetting" w:hAnsi="Arabic Typesetting" w:cs="Arabic Typesetting" w:hint="cs"/>
          <w:color w:val="0070C0"/>
          <w:sz w:val="36"/>
          <w:szCs w:val="36"/>
          <w:rtl/>
        </w:rPr>
        <w:t>هناك</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عدة</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حالات</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لحساب</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معدل</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الفائدة</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الفعلي،</w:t>
      </w:r>
      <w:r w:rsidRPr="00AB6404">
        <w:rPr>
          <w:rFonts w:ascii="Arabic Typesetting" w:hAnsi="Arabic Typesetting" w:cs="Arabic Typesetting"/>
          <w:color w:val="0070C0"/>
          <w:sz w:val="36"/>
          <w:szCs w:val="36"/>
          <w:rtl/>
        </w:rPr>
        <w:t xml:space="preserve"> </w:t>
      </w:r>
      <w:r w:rsidRPr="00AB6404">
        <w:rPr>
          <w:rFonts w:ascii="Arabic Typesetting" w:hAnsi="Arabic Typesetting" w:cs="Arabic Typesetting" w:hint="cs"/>
          <w:color w:val="0070C0"/>
          <w:sz w:val="36"/>
          <w:szCs w:val="36"/>
          <w:rtl/>
        </w:rPr>
        <w:t>أهمها</w:t>
      </w:r>
      <w:r w:rsidRPr="00AB6404">
        <w:rPr>
          <w:rFonts w:ascii="Arabic Typesetting" w:hAnsi="Arabic Typesetting" w:cs="Arabic Typesetting"/>
          <w:color w:val="0070C0"/>
          <w:sz w:val="36"/>
          <w:szCs w:val="36"/>
          <w:rtl/>
        </w:rPr>
        <w:t>:</w:t>
      </w:r>
    </w:p>
    <w:p w:rsidR="00AB6404" w:rsidRPr="00AB6404" w:rsidRDefault="00AB6404" w:rsidP="00A27A5B">
      <w:pPr>
        <w:pStyle w:val="a3"/>
        <w:numPr>
          <w:ilvl w:val="0"/>
          <w:numId w:val="9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دفع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نهاية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الفترة</w:t>
      </w:r>
      <w:r w:rsidRPr="00AB6404">
        <w:rPr>
          <w:rFonts w:ascii="Arabic Typesetting" w:hAnsi="Arabic Typesetting" w:cs="Arabic Typesetting"/>
          <w:sz w:val="36"/>
          <w:szCs w:val="36"/>
          <w:rtl/>
        </w:rPr>
        <w:t>:</w:t>
      </w:r>
    </w:p>
    <w:p w:rsidR="00AB6404" w:rsidRPr="00AB6404" w:rsidRDefault="00AB6404" w:rsidP="00A27A5B">
      <w:pPr>
        <w:pStyle w:val="a3"/>
        <w:numPr>
          <w:ilvl w:val="0"/>
          <w:numId w:val="9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مقدما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w:t>
      </w:r>
    </w:p>
    <w:p w:rsidR="00AB6404" w:rsidRPr="00AB6404" w:rsidRDefault="00AB6404" w:rsidP="00A27A5B">
      <w:pPr>
        <w:pStyle w:val="a3"/>
        <w:numPr>
          <w:ilvl w:val="0"/>
          <w:numId w:val="90"/>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شرط</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الرصيد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المعوض</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color w:val="990099"/>
          <w:sz w:val="36"/>
          <w:szCs w:val="36"/>
          <w:rtl/>
        </w:rPr>
        <w:t xml:space="preserve">اولا </w:t>
      </w:r>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hint="cs"/>
          <w:color w:val="00B050"/>
          <w:sz w:val="36"/>
          <w:szCs w:val="36"/>
          <w:rtl/>
        </w:rPr>
        <w:t xml:space="preserve">حاله دفع الفائدة في نهاية </w:t>
      </w:r>
      <w:proofErr w:type="gramStart"/>
      <w:r w:rsidRPr="00AB6404">
        <w:rPr>
          <w:rFonts w:ascii="Arabic Typesetting" w:hAnsi="Arabic Typesetting" w:cs="Arabic Typesetting" w:hint="cs"/>
          <w:color w:val="00B050"/>
          <w:sz w:val="36"/>
          <w:szCs w:val="36"/>
          <w:rtl/>
        </w:rPr>
        <w:t xml:space="preserve">الفترة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هذه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يكون 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الفعلي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color w:val="FF3300"/>
          <w:sz w:val="36"/>
          <w:szCs w:val="36"/>
          <w:rtl/>
        </w:rPr>
        <w:t>=</w:t>
      </w:r>
      <w:r w:rsidRPr="00AB6404">
        <w:rPr>
          <w:rFonts w:ascii="Arabic Typesetting" w:hAnsi="Arabic Typesetting" w:cs="Arabic Typesetting"/>
          <w:color w:val="00B050"/>
          <w:sz w:val="36"/>
          <w:szCs w:val="36"/>
          <w:rtl/>
        </w:rPr>
        <w:t xml:space="preserve"> </w:t>
      </w:r>
      <w:r w:rsidRPr="00AB6404">
        <w:rPr>
          <w:rFonts w:ascii="Arabic Typesetting" w:hAnsi="Arabic Typesetting" w:cs="Arabic Typesetting" w:hint="cs"/>
          <w:sz w:val="36"/>
          <w:szCs w:val="36"/>
          <w:rtl/>
        </w:rPr>
        <w:t>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الإسمي</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color w:val="990099"/>
          <w:sz w:val="36"/>
          <w:szCs w:val="36"/>
          <w:rtl/>
        </w:rPr>
        <w:t xml:space="preserve">ثانيا </w:t>
      </w:r>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hint="cs"/>
          <w:color w:val="00B050"/>
          <w:sz w:val="36"/>
          <w:szCs w:val="36"/>
          <w:rtl/>
        </w:rPr>
        <w:t xml:space="preserve">حالة خصم الفائدة مقدما من قيمه </w:t>
      </w:r>
      <w:proofErr w:type="gramStart"/>
      <w:r w:rsidRPr="00AB6404">
        <w:rPr>
          <w:rFonts w:ascii="Arabic Typesetting" w:hAnsi="Arabic Typesetting" w:cs="Arabic Typesetting" w:hint="cs"/>
          <w:color w:val="00B050"/>
          <w:sz w:val="36"/>
          <w:szCs w:val="36"/>
          <w:rtl/>
        </w:rPr>
        <w:t xml:space="preserve">القرض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حالة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مقدما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 معدل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الفعلي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color w:val="FF3300"/>
          <w:sz w:val="36"/>
          <w:szCs w:val="36"/>
          <w:rtl/>
        </w:rPr>
        <w:t>&gt;</w:t>
      </w:r>
      <w:r w:rsidRPr="00AB6404">
        <w:rPr>
          <w:rFonts w:ascii="Arabic Typesetting" w:hAnsi="Arabic Typesetting" w:cs="Arabic Typesetting"/>
          <w:color w:val="00B050"/>
          <w:sz w:val="36"/>
          <w:szCs w:val="36"/>
          <w:rtl/>
        </w:rPr>
        <w:t xml:space="preserve"> </w:t>
      </w:r>
      <w:r w:rsidRPr="00AB6404">
        <w:rPr>
          <w:rFonts w:ascii="Arabic Typesetting" w:hAnsi="Arabic Typesetting" w:cs="Arabic Typesetting" w:hint="cs"/>
          <w:sz w:val="36"/>
          <w:szCs w:val="36"/>
          <w:rtl/>
        </w:rPr>
        <w:t>معدل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الإسمي لأن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تستلم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البدایة</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قیمة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مخصوما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منه</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قیمة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المحسوبة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وبالتالي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فإن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المبلغ</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الذي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تستفید</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أقل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قیمة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الذي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تحسب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عليه</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color w:val="990099"/>
          <w:sz w:val="36"/>
          <w:szCs w:val="36"/>
          <w:rtl/>
        </w:rPr>
        <w:lastRenderedPageBreak/>
        <w:t>ثالثا</w:t>
      </w:r>
      <w:r w:rsidRPr="00AB6404">
        <w:rPr>
          <w:rFonts w:ascii="Arabic Typesetting" w:hAnsi="Arabic Typesetting" w:cs="Arabic Typesetting" w:hint="cs"/>
          <w:sz w:val="36"/>
          <w:szCs w:val="36"/>
          <w:rtl/>
        </w:rPr>
        <w:t xml:space="preserve"> /: </w:t>
      </w:r>
      <w:r w:rsidRPr="00AB6404">
        <w:rPr>
          <w:rFonts w:ascii="Arabic Typesetting" w:hAnsi="Arabic Typesetting" w:cs="Arabic Typesetting" w:hint="cs"/>
          <w:color w:val="00B050"/>
          <w:sz w:val="36"/>
          <w:szCs w:val="36"/>
          <w:rtl/>
        </w:rPr>
        <w:t xml:space="preserve">حالة شرط الرصيد </w:t>
      </w:r>
      <w:proofErr w:type="gramStart"/>
      <w:r w:rsidRPr="00AB6404">
        <w:rPr>
          <w:rFonts w:ascii="Arabic Typesetting" w:hAnsi="Arabic Typesetting" w:cs="Arabic Typesetting" w:hint="cs"/>
          <w:color w:val="00B050"/>
          <w:sz w:val="36"/>
          <w:szCs w:val="36"/>
          <w:rtl/>
        </w:rPr>
        <w:t xml:space="preserve">المعوض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بعض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الحالات</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تضع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البنوك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شرطا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المنشأة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المقترضة</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یلزمھا</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بالاحتفاظ</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بنسبة</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معینة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قیمة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كحساب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لدى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color w:val="FF3300"/>
          <w:sz w:val="36"/>
          <w:szCs w:val="36"/>
          <w:rtl/>
        </w:rPr>
        <w:t>الرصید</w:t>
      </w:r>
      <w:proofErr w:type="spellEnd"/>
      <w:r w:rsidRPr="00AB6404">
        <w:rPr>
          <w:rFonts w:ascii="Arabic Typesetting" w:hAnsi="Arabic Typesetting" w:cs="Arabic Typesetting"/>
          <w:color w:val="FF3300"/>
          <w:sz w:val="36"/>
          <w:szCs w:val="36"/>
          <w:rtl/>
        </w:rPr>
        <w:t xml:space="preserve"> </w:t>
      </w:r>
      <w:r w:rsidRPr="00AB6404">
        <w:rPr>
          <w:rFonts w:ascii="Arabic Typesetting" w:hAnsi="Arabic Typesetting" w:cs="Arabic Typesetting" w:hint="cs"/>
          <w:color w:val="FF3300"/>
          <w:sz w:val="36"/>
          <w:szCs w:val="36"/>
          <w:rtl/>
        </w:rPr>
        <w:t>المعوض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وتتراوح</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قیمة</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الرصید</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المعوض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color w:val="FF3300"/>
          <w:sz w:val="36"/>
          <w:szCs w:val="36"/>
          <w:rtl/>
        </w:rPr>
        <w:t xml:space="preserve">10 % </w:t>
      </w:r>
      <w:r w:rsidRPr="00AB6404">
        <w:rPr>
          <w:rFonts w:ascii="Arabic Typesetting" w:hAnsi="Arabic Typesetting" w:cs="Arabic Typesetting" w:hint="cs"/>
          <w:color w:val="FF3300"/>
          <w:sz w:val="36"/>
          <w:szCs w:val="36"/>
          <w:rtl/>
        </w:rPr>
        <w:t>إلى</w:t>
      </w:r>
      <w:r w:rsidRPr="00AB6404">
        <w:rPr>
          <w:rFonts w:ascii="Arabic Typesetting" w:hAnsi="Arabic Typesetting" w:cs="Arabic Typesetting"/>
          <w:color w:val="FF3300"/>
          <w:sz w:val="36"/>
          <w:szCs w:val="36"/>
          <w:rtl/>
        </w:rPr>
        <w:t xml:space="preserve"> 20 %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قیمة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u w:val="single"/>
          <w:rtl/>
        </w:rPr>
        <w:t>والھدف</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ھذا</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الشرط</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رغبة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رفع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معدل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الفعلي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w:t>
      </w:r>
    </w:p>
    <w:p w:rsidR="00AB6404" w:rsidRPr="00AB6404" w:rsidRDefault="00AB6404" w:rsidP="00A27A5B">
      <w:pPr>
        <w:pStyle w:val="a3"/>
        <w:numPr>
          <w:ilvl w:val="0"/>
          <w:numId w:val="91"/>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 xml:space="preserve">وفي كل الحالات السابقة، </w:t>
      </w:r>
      <w:proofErr w:type="spellStart"/>
      <w:r w:rsidRPr="00AB6404">
        <w:rPr>
          <w:rFonts w:ascii="Arabic Typesetting" w:hAnsi="Arabic Typesetting" w:cs="Arabic Typesetting"/>
          <w:sz w:val="36"/>
          <w:szCs w:val="36"/>
          <w:rtl/>
        </w:rPr>
        <w:t>یحسب</w:t>
      </w:r>
      <w:proofErr w:type="spellEnd"/>
      <w:r w:rsidRPr="00AB6404">
        <w:rPr>
          <w:rFonts w:ascii="Arabic Typesetting" w:hAnsi="Arabic Typesetting" w:cs="Arabic Typesetting"/>
          <w:sz w:val="36"/>
          <w:szCs w:val="36"/>
          <w:rtl/>
        </w:rPr>
        <w:t xml:space="preserve"> معدل الفائدة الفعلي كما </w:t>
      </w:r>
      <w:proofErr w:type="spellStart"/>
      <w:r w:rsidRPr="00AB6404">
        <w:rPr>
          <w:rFonts w:ascii="Arabic Typesetting" w:hAnsi="Arabic Typesetting" w:cs="Arabic Typesetting"/>
          <w:sz w:val="36"/>
          <w:szCs w:val="36"/>
          <w:rtl/>
        </w:rPr>
        <w:t>یلي</w:t>
      </w:r>
      <w:proofErr w:type="spellEnd"/>
      <w:r w:rsidRPr="00AB6404">
        <w:rPr>
          <w:rFonts w:ascii="Arabic Typesetting" w:hAnsi="Arabic Typesetting" w:cs="Arabic Typesetting"/>
          <w:sz w:val="36"/>
          <w:szCs w:val="36"/>
          <w:rtl/>
        </w:rPr>
        <w:t>:</w:t>
      </w:r>
    </w:p>
    <w:p w:rsidR="00AB6404" w:rsidRPr="00AB6404" w:rsidRDefault="00AB6404" w:rsidP="00A27A5B">
      <w:pPr>
        <w:spacing w:line="240" w:lineRule="auto"/>
        <w:jc w:val="both"/>
        <w:rPr>
          <w:rFonts w:ascii="Arabic Typesetting" w:hAnsi="Arabic Typesetting" w:cs="Arabic Typesetting"/>
          <w:color w:val="0070C0"/>
          <w:sz w:val="36"/>
          <w:szCs w:val="36"/>
          <w:rtl/>
        </w:rPr>
      </w:pPr>
      <m:oMathPara>
        <m:oMathParaPr>
          <m:jc m:val="centerGroup"/>
        </m:oMathParaPr>
        <m:oMath>
          <m:r>
            <w:rPr>
              <w:rFonts w:ascii="Cambria Math" w:hAnsi="Cambria Math" w:cs="Arabic Typesetting"/>
              <w:color w:val="0070C0"/>
              <w:sz w:val="36"/>
              <w:szCs w:val="36"/>
            </w:rPr>
            <m:t>AR=</m:t>
          </m:r>
          <m:f>
            <m:fPr>
              <m:ctrlPr>
                <w:rPr>
                  <w:rFonts w:ascii="Cambria Math" w:hAnsi="Cambria Math" w:cs="Arabic Typesetting"/>
                  <w:i/>
                  <w:iCs/>
                  <w:color w:val="0070C0"/>
                  <w:sz w:val="36"/>
                  <w:szCs w:val="36"/>
                </w:rPr>
              </m:ctrlPr>
            </m:fPr>
            <m:num>
              <m:r>
                <w:rPr>
                  <w:rFonts w:ascii="Cambria Math" w:hAnsi="Cambria Math" w:cs="Arabic Typesetting"/>
                  <w:color w:val="0070C0"/>
                  <w:sz w:val="36"/>
                  <w:szCs w:val="36"/>
                </w:rPr>
                <m:t>I</m:t>
              </m:r>
            </m:num>
            <m:den>
              <m:r>
                <w:rPr>
                  <w:rFonts w:ascii="Cambria Math" w:hAnsi="Cambria Math" w:cs="Arabic Typesetting"/>
                  <w:color w:val="0070C0"/>
                  <w:sz w:val="36"/>
                  <w:szCs w:val="36"/>
                </w:rPr>
                <m:t>L</m:t>
              </m:r>
            </m:den>
          </m:f>
        </m:oMath>
      </m:oMathPara>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 (</w:t>
      </w:r>
      <m:oMath>
        <m:r>
          <w:rPr>
            <w:rFonts w:ascii="Cambria Math" w:hAnsi="Cambria Math" w:cs="Arabic Typesetting"/>
            <w:color w:val="0070C0"/>
            <w:sz w:val="36"/>
            <w:szCs w:val="36"/>
          </w:rPr>
          <m:t>AR</m:t>
        </m:r>
      </m:oMath>
      <w:r w:rsidRPr="00AB6404">
        <w:rPr>
          <w:rFonts w:ascii="Arabic Typesetting" w:hAnsi="Arabic Typesetting" w:cs="Arabic Typesetting"/>
          <w:sz w:val="36"/>
          <w:szCs w:val="36"/>
          <w:rtl/>
        </w:rPr>
        <w:t>): معدل الفائدة الفعلي</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w:t>
      </w:r>
      <m:oMath>
        <m:r>
          <w:rPr>
            <w:rFonts w:ascii="Cambria Math" w:hAnsi="Cambria Math" w:cs="Arabic Typesetting"/>
            <w:color w:val="0070C0"/>
            <w:sz w:val="36"/>
            <w:szCs w:val="36"/>
          </w:rPr>
          <m:t>I</m:t>
        </m:r>
      </m:oMath>
      <w:proofErr w:type="gramStart"/>
      <w:r w:rsidRPr="00AB6404">
        <w:rPr>
          <w:rFonts w:ascii="Arabic Typesetting" w:hAnsi="Arabic Typesetting" w:cs="Arabic Typesetting"/>
          <w:sz w:val="36"/>
          <w:szCs w:val="36"/>
          <w:rtl/>
        </w:rPr>
        <w:t>):  قيمة</w:t>
      </w:r>
      <w:proofErr w:type="gramEnd"/>
      <w:r w:rsidRPr="00AB6404">
        <w:rPr>
          <w:rFonts w:ascii="Arabic Typesetting" w:hAnsi="Arabic Typesetting" w:cs="Arabic Typesetting"/>
          <w:sz w:val="36"/>
          <w:szCs w:val="36"/>
          <w:rtl/>
        </w:rPr>
        <w:t xml:space="preserve"> الفائدة المدفوعة (قيمة القرض مضروبا في سعر الف</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w:t>
      </w:r>
      <m:oMath>
        <m:r>
          <w:rPr>
            <w:rFonts w:ascii="Cambria Math" w:hAnsi="Cambria Math" w:cs="Arabic Typesetting"/>
            <w:color w:val="0070C0"/>
            <w:sz w:val="36"/>
            <w:szCs w:val="36"/>
          </w:rPr>
          <m:t>I</m:t>
        </m:r>
      </m:oMath>
      <w:r w:rsidRPr="00AB6404">
        <w:rPr>
          <w:rFonts w:ascii="Arabic Typesetting" w:hAnsi="Arabic Typesetting" w:cs="Arabic Typesetting"/>
          <w:sz w:val="36"/>
          <w:szCs w:val="36"/>
          <w:rtl/>
        </w:rPr>
        <w:t>): قيمة الفائدة المدفوعة (سعر الفائدة الاسمي مضروبة في قيمة القرض).</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sz w:val="36"/>
          <w:szCs w:val="36"/>
          <w:rtl/>
        </w:rPr>
        <w:t>(</w:t>
      </w:r>
      <m:oMath>
        <m:r>
          <w:rPr>
            <w:rFonts w:ascii="Cambria Math" w:hAnsi="Cambria Math" w:cs="Arabic Typesetting"/>
            <w:color w:val="0070C0"/>
            <w:sz w:val="36"/>
            <w:szCs w:val="36"/>
          </w:rPr>
          <m:t>L</m:t>
        </m:r>
      </m:oMath>
      <w:r w:rsidRPr="00AB6404">
        <w:rPr>
          <w:rFonts w:ascii="Arabic Typesetting" w:hAnsi="Arabic Typesetting" w:cs="Arabic Typesetting"/>
          <w:sz w:val="36"/>
          <w:szCs w:val="36"/>
          <w:rtl/>
        </w:rPr>
        <w:t>): المبلغ المستفاد منه (ليس بالضرورة قيمة القرض)</w:t>
      </w:r>
    </w:p>
    <w:p w:rsidR="00AB6404" w:rsidRPr="00AB6404" w:rsidRDefault="00AB6404" w:rsidP="00A27A5B">
      <w:pPr>
        <w:spacing w:line="240" w:lineRule="auto"/>
        <w:jc w:val="both"/>
        <w:rPr>
          <w:rFonts w:ascii="Arabic Typesetting" w:hAnsi="Arabic Typesetting" w:cs="Arabic Typesetting"/>
          <w:sz w:val="36"/>
          <w:szCs w:val="36"/>
          <w:rtl/>
        </w:rPr>
      </w:pPr>
      <w:r w:rsidRPr="00AB6404">
        <w:rPr>
          <w:rFonts w:ascii="Arabic Typesetting" w:hAnsi="Arabic Typesetting" w:cs="Arabic Typesetting" w:hint="cs"/>
          <w:color w:val="FF0000"/>
          <w:sz w:val="36"/>
          <w:szCs w:val="36"/>
          <w:rtl/>
        </w:rPr>
        <w:t>مثال (1)</w:t>
      </w:r>
      <w:r w:rsidRPr="00AB6404">
        <w:rPr>
          <w:rFonts w:ascii="Arabic Typesetting" w:hAnsi="Arabic Typesetting" w:cs="Arabic Typesetting" w:hint="cs"/>
          <w:sz w:val="36"/>
          <w:szCs w:val="36"/>
          <w:rtl/>
        </w:rPr>
        <w:t xml:space="preserve"> / تود</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الحمدان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الحصول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قرض</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مقداره</w:t>
      </w:r>
      <w:r w:rsidRPr="00AB6404">
        <w:rPr>
          <w:rFonts w:ascii="Arabic Typesetting" w:hAnsi="Arabic Typesetting" w:cs="Arabic Typesetting"/>
          <w:sz w:val="36"/>
          <w:szCs w:val="36"/>
          <w:rtl/>
        </w:rPr>
        <w:t xml:space="preserve"> 1000000 ﷼ </w:t>
      </w:r>
      <w:r w:rsidRPr="00AB6404">
        <w:rPr>
          <w:rFonts w:ascii="Arabic Typesetting" w:hAnsi="Arabic Typesetting" w:cs="Arabic Typesetting" w:hint="cs"/>
          <w:sz w:val="36"/>
          <w:szCs w:val="36"/>
          <w:rtl/>
        </w:rPr>
        <w:t>لمدة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عام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الأھلي</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بسعر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اسمي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قدره</w:t>
      </w:r>
      <w:r w:rsidRPr="00AB6404">
        <w:rPr>
          <w:rFonts w:ascii="Arabic Typesetting" w:hAnsi="Arabic Typesetting" w:cs="Arabic Typesetting"/>
          <w:sz w:val="36"/>
          <w:szCs w:val="36"/>
          <w:rtl/>
        </w:rPr>
        <w:t xml:space="preserve"> 20%</w:t>
      </w:r>
    </w:p>
    <w:p w:rsidR="00AB6404" w:rsidRPr="00AB6404" w:rsidRDefault="00AB6404" w:rsidP="00A27A5B">
      <w:pPr>
        <w:spacing w:line="240" w:lineRule="auto"/>
        <w:jc w:val="both"/>
        <w:rPr>
          <w:rFonts w:ascii="Arabic Typesetting" w:hAnsi="Arabic Typesetting" w:cs="Arabic Typesetting"/>
          <w:sz w:val="36"/>
          <w:szCs w:val="36"/>
          <w:rtl/>
        </w:rPr>
      </w:pPr>
      <w:proofErr w:type="gramStart"/>
      <w:r w:rsidRPr="00AB6404">
        <w:rPr>
          <w:rFonts w:ascii="Arabic Typesetting" w:hAnsi="Arabic Typesetting" w:cs="Arabic Typesetting" w:hint="cs"/>
          <w:color w:val="FF0000"/>
          <w:sz w:val="36"/>
          <w:szCs w:val="36"/>
          <w:rtl/>
        </w:rPr>
        <w:t>المطلوب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 xml:space="preserve"> حساب</w:t>
      </w:r>
      <w:proofErr w:type="gram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معدل</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الفعلي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الحالات</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التالیة</w:t>
      </w:r>
      <w:proofErr w:type="spellEnd"/>
      <w:r w:rsidRPr="00AB6404">
        <w:rPr>
          <w:rFonts w:ascii="Arabic Typesetting" w:hAnsi="Arabic Typesetting" w:cs="Arabic Typesetting"/>
          <w:sz w:val="36"/>
          <w:szCs w:val="36"/>
          <w:rtl/>
        </w:rPr>
        <w:t>:</w:t>
      </w:r>
    </w:p>
    <w:p w:rsidR="00AB6404" w:rsidRPr="00AB6404" w:rsidRDefault="00AB6404" w:rsidP="00A27A5B">
      <w:pPr>
        <w:pStyle w:val="a3"/>
        <w:numPr>
          <w:ilvl w:val="0"/>
          <w:numId w:val="92"/>
        </w:numPr>
        <w:spacing w:line="240" w:lineRule="auto"/>
        <w:jc w:val="both"/>
        <w:rPr>
          <w:rFonts w:ascii="Arabic Typesetting" w:hAnsi="Arabic Typesetting" w:cs="Arabic Typesetting"/>
          <w:sz w:val="36"/>
          <w:szCs w:val="36"/>
        </w:rPr>
      </w:pPr>
      <w:r w:rsidRPr="00AB6404">
        <w:rPr>
          <w:rFonts w:ascii="Arabic Typesetting" w:hAnsi="Arabic Typesetting" w:cs="Arabic Typesetting" w:hint="cs"/>
          <w:sz w:val="36"/>
          <w:szCs w:val="36"/>
          <w:rtl/>
        </w:rPr>
        <w:t>دفع</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في</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نھایة</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العام</w:t>
      </w:r>
      <w:r w:rsidRPr="00AB6404">
        <w:rPr>
          <w:rFonts w:ascii="Arabic Typesetting" w:hAnsi="Arabic Typesetting" w:cs="Arabic Typesetting"/>
          <w:sz w:val="36"/>
          <w:szCs w:val="36"/>
          <w:rtl/>
        </w:rPr>
        <w:t>.</w:t>
      </w:r>
    </w:p>
    <w:p w:rsidR="00AB6404" w:rsidRPr="00AB6404" w:rsidRDefault="00AB6404" w:rsidP="00A27A5B">
      <w:pPr>
        <w:pStyle w:val="a3"/>
        <w:numPr>
          <w:ilvl w:val="0"/>
          <w:numId w:val="92"/>
        </w:numPr>
        <w:spacing w:line="240" w:lineRule="auto"/>
        <w:jc w:val="both"/>
        <w:rPr>
          <w:rFonts w:ascii="Arabic Typesetting" w:hAnsi="Arabic Typesetting" w:cs="Arabic Typesetting"/>
          <w:sz w:val="36"/>
          <w:szCs w:val="36"/>
        </w:rPr>
      </w:pP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خصم</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مقدما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w:t>
      </w:r>
    </w:p>
    <w:p w:rsidR="00AB6404" w:rsidRPr="00AB6404" w:rsidRDefault="00AB6404" w:rsidP="00A27A5B">
      <w:pPr>
        <w:spacing w:line="240" w:lineRule="auto"/>
        <w:ind w:left="360"/>
        <w:jc w:val="both"/>
        <w:rPr>
          <w:rFonts w:ascii="Arabic Typesetting" w:hAnsi="Arabic Typesetting" w:cs="Arabic Typesetting"/>
          <w:sz w:val="36"/>
          <w:szCs w:val="36"/>
        </w:rPr>
      </w:pPr>
      <w:proofErr w:type="gramStart"/>
      <w:r w:rsidRPr="00AB6404">
        <w:rPr>
          <w:rFonts w:ascii="Arabic Typesetting" w:hAnsi="Arabic Typesetting" w:cs="Arabic Typesetting" w:hint="cs"/>
          <w:color w:val="FF0000"/>
          <w:sz w:val="36"/>
          <w:szCs w:val="36"/>
          <w:rtl/>
        </w:rPr>
        <w:t xml:space="preserve">الحل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hint="cs"/>
          <w:color w:val="CC0066"/>
          <w:sz w:val="36"/>
          <w:szCs w:val="36"/>
          <w:u w:val="single"/>
          <w:rtl/>
        </w:rPr>
        <w:t>أولا: إيجاد سعر الفائدة الفعلي في حالة دفع الفائدة في نهاية العام:</w:t>
      </w:r>
    </w:p>
    <w:p w:rsidR="00AB6404" w:rsidRPr="00AB6404" w:rsidRDefault="00AB6404" w:rsidP="00A27A5B">
      <w:pPr>
        <w:spacing w:line="240" w:lineRule="auto"/>
        <w:ind w:left="360"/>
        <w:jc w:val="both"/>
        <w:rPr>
          <w:rFonts w:ascii="Arabic Typesetting" w:hAnsi="Arabic Typesetting" w:cs="Arabic Typesetting"/>
          <w:i/>
          <w:sz w:val="36"/>
          <w:szCs w:val="36"/>
          <w:rtl/>
        </w:rPr>
      </w:pPr>
      <w:r w:rsidRPr="00AB6404">
        <w:rPr>
          <w:rFonts w:ascii="Arabic Typesetting" w:hAnsi="Arabic Typesetting" w:cs="Arabic Typesetting"/>
          <w:sz w:val="36"/>
          <w:szCs w:val="36"/>
          <w:rtl/>
        </w:rPr>
        <w:t>حساب قيمة الفائدة (</w:t>
      </w:r>
      <m:oMath>
        <m:r>
          <w:rPr>
            <w:rFonts w:ascii="Cambria Math" w:hAnsi="Cambria Math" w:cs="Arabic Typesetting"/>
            <w:sz w:val="36"/>
            <w:szCs w:val="36"/>
          </w:rPr>
          <m:t>I</m:t>
        </m:r>
      </m:oMath>
      <w:proofErr w:type="gramStart"/>
      <w:r w:rsidRPr="00AB6404">
        <w:rPr>
          <w:rFonts w:ascii="Arabic Typesetting" w:hAnsi="Arabic Typesetting" w:cs="Arabic Typesetting"/>
          <w:sz w:val="36"/>
          <w:szCs w:val="36"/>
          <w:rtl/>
        </w:rPr>
        <w:t>):</w:t>
      </w:r>
      <w:r w:rsidRPr="00AB6404">
        <w:rPr>
          <w:rFonts w:ascii="Arabic Typesetting" w:hAnsi="Arabic Typesetting" w:cs="Arabic Typesetting"/>
          <w:sz w:val="36"/>
          <w:szCs w:val="36"/>
        </w:rPr>
        <w:t xml:space="preserve">   </w:t>
      </w:r>
      <w:proofErr w:type="gramEnd"/>
      <w:r w:rsidRPr="00AB6404">
        <w:rPr>
          <w:rFonts w:ascii="Arabic Typesetting" w:hAnsi="Arabic Typesetting" w:cs="Arabic Typesetting"/>
          <w:sz w:val="36"/>
          <w:szCs w:val="36"/>
        </w:rPr>
        <w:t xml:space="preserve">   </w:t>
      </w:r>
      <m:oMath>
        <m:r>
          <w:rPr>
            <w:rFonts w:ascii="Cambria Math" w:hAnsi="Cambria Math" w:cs="Arabic Typesetting"/>
            <w:sz w:val="36"/>
            <w:szCs w:val="36"/>
          </w:rPr>
          <m:t xml:space="preserve">I=1000000×20%=200000     </m:t>
        </m:r>
      </m:oMath>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المبلغ المستفاد منه (</w:t>
      </w:r>
      <m:oMath>
        <m:r>
          <w:rPr>
            <w:rFonts w:ascii="Cambria Math" w:hAnsi="Cambria Math" w:cs="Arabic Typesetting"/>
            <w:sz w:val="36"/>
            <w:szCs w:val="36"/>
          </w:rPr>
          <m:t>L</m:t>
        </m:r>
      </m:oMath>
      <w:r w:rsidRPr="00AB6404">
        <w:rPr>
          <w:rFonts w:ascii="Arabic Typesetting" w:hAnsi="Arabic Typesetting" w:cs="Arabic Typesetting"/>
          <w:sz w:val="36"/>
          <w:szCs w:val="36"/>
          <w:rtl/>
        </w:rPr>
        <w:t>): هو نفسه قيمة القرض</w:t>
      </w:r>
      <w:r w:rsidRPr="00AB6404">
        <w:rPr>
          <w:rFonts w:ascii="Arabic Typesetting" w:hAnsi="Arabic Typesetting" w:cs="Arabic Typesetting" w:hint="cs"/>
          <w:sz w:val="36"/>
          <w:szCs w:val="36"/>
          <w:rtl/>
        </w:rPr>
        <w:t xml:space="preserve"> </w:t>
      </w:r>
      <w:proofErr w:type="gramStart"/>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sz w:val="36"/>
          <w:szCs w:val="36"/>
          <w:rtl/>
        </w:rPr>
        <w:t>.</w:t>
      </w:r>
      <w:proofErr w:type="gramEnd"/>
      <w:r w:rsidRPr="00AB6404">
        <w:rPr>
          <w:rFonts w:ascii="Arabic Typesetting" w:hAnsi="Arabic Typesetting" w:cs="Arabic Typesetting"/>
          <w:sz w:val="36"/>
          <w:szCs w:val="36"/>
        </w:rPr>
        <w:t xml:space="preserve"> </w:t>
      </w:r>
      <m:oMath>
        <m:r>
          <w:rPr>
            <w:rFonts w:ascii="Cambria Math" w:hAnsi="Cambria Math" w:cs="Arabic Typesetting"/>
            <w:sz w:val="36"/>
            <w:szCs w:val="36"/>
          </w:rPr>
          <m:t>L=1000000</m:t>
        </m:r>
      </m:oMath>
    </w:p>
    <w:p w:rsidR="00AB6404" w:rsidRPr="00AB6404" w:rsidRDefault="00AB6404" w:rsidP="00A27A5B">
      <w:pPr>
        <w:spacing w:line="240" w:lineRule="auto"/>
        <w:ind w:left="360"/>
        <w:jc w:val="both"/>
        <w:rPr>
          <w:rFonts w:ascii="Arabic Typesetting" w:hAnsi="Arabic Typesetting" w:cs="Arabic Typesetting"/>
          <w:i/>
          <w:sz w:val="36"/>
          <w:szCs w:val="36"/>
          <w:rtl/>
        </w:rPr>
      </w:pPr>
      <w:r w:rsidRPr="00AB6404">
        <w:rPr>
          <w:rFonts w:ascii="Arabic Typesetting" w:hAnsi="Arabic Typesetting" w:cs="Arabic Typesetting"/>
          <w:sz w:val="36"/>
          <w:szCs w:val="36"/>
          <w:rtl/>
        </w:rPr>
        <w:t>حساب معدل الفائدة عند دفعها نهاية العام:</w:t>
      </w:r>
      <w:r w:rsidRPr="00AB6404">
        <w:rPr>
          <w:rFonts w:ascii="Arabic Typesetting" w:hAnsi="Arabic Typesetting" w:cs="Arabic Typesetting"/>
          <w:sz w:val="36"/>
          <w:szCs w:val="36"/>
        </w:rPr>
        <w:t xml:space="preserve"> </w:t>
      </w:r>
      <m:oMath>
        <m:r>
          <w:rPr>
            <w:rFonts w:ascii="Cambria Math" w:hAnsi="Cambria Math" w:cs="Arabic Typesetting"/>
            <w:sz w:val="36"/>
            <w:szCs w:val="36"/>
          </w:rPr>
          <m:t>AR=</m:t>
        </m:r>
        <m:f>
          <m:fPr>
            <m:ctrlPr>
              <w:rPr>
                <w:rFonts w:ascii="Cambria Math" w:hAnsi="Cambria Math" w:cs="Arabic Typesetting"/>
                <w:i/>
                <w:iCs/>
                <w:sz w:val="36"/>
                <w:szCs w:val="36"/>
              </w:rPr>
            </m:ctrlPr>
          </m:fPr>
          <m:num>
            <m:r>
              <w:rPr>
                <w:rFonts w:ascii="Cambria Math" w:hAnsi="Cambria Math" w:cs="Arabic Typesetting"/>
                <w:sz w:val="36"/>
                <w:szCs w:val="36"/>
              </w:rPr>
              <m:t>I</m:t>
            </m:r>
          </m:num>
          <m:den>
            <m:r>
              <w:rPr>
                <w:rFonts w:ascii="Cambria Math" w:hAnsi="Cambria Math" w:cs="Arabic Typesetting"/>
                <w:sz w:val="36"/>
                <w:szCs w:val="36"/>
              </w:rPr>
              <m:t>L</m:t>
            </m:r>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200000</m:t>
            </m:r>
          </m:num>
          <m:den>
            <m:r>
              <w:rPr>
                <w:rFonts w:ascii="Cambria Math" w:hAnsi="Cambria Math" w:cs="Arabic Typesetting"/>
                <w:sz w:val="36"/>
                <w:szCs w:val="36"/>
              </w:rPr>
              <m:t>1000000</m:t>
            </m:r>
          </m:den>
        </m:f>
        <m:r>
          <w:rPr>
            <w:rFonts w:ascii="Cambria Math" w:hAnsi="Cambria Math" w:cs="Arabic Typesetting"/>
            <w:sz w:val="36"/>
            <w:szCs w:val="36"/>
          </w:rPr>
          <m:t xml:space="preserve">=20%   </m:t>
        </m:r>
      </m:oMath>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 نلاحظ بأن الفائدة الفعلية مساوية للفائدة الاسمية </w:t>
      </w:r>
    </w:p>
    <w:p w:rsidR="00AB6404" w:rsidRPr="00AB6404" w:rsidRDefault="00AB6404" w:rsidP="00A27A5B">
      <w:pPr>
        <w:spacing w:line="240" w:lineRule="auto"/>
        <w:ind w:left="360"/>
        <w:jc w:val="both"/>
        <w:rPr>
          <w:rFonts w:ascii="Arabic Typesetting" w:hAnsi="Arabic Typesetting" w:cs="Arabic Typesetting"/>
          <w:color w:val="CC0066"/>
          <w:sz w:val="36"/>
          <w:szCs w:val="36"/>
        </w:rPr>
      </w:pPr>
      <w:r w:rsidRPr="00AB6404">
        <w:rPr>
          <w:rFonts w:ascii="Arabic Typesetting" w:hAnsi="Arabic Typesetting" w:cs="Arabic Typesetting" w:hint="cs"/>
          <w:color w:val="CC0066"/>
          <w:sz w:val="36"/>
          <w:szCs w:val="36"/>
          <w:u w:val="single"/>
          <w:rtl/>
        </w:rPr>
        <w:t>ثانيا: إيجاد سعر الفائدة الفعلي في حالة خصم الفائدة مقدما من قيمة القرض:</w:t>
      </w:r>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المبلغ المستفاد منه (</w:t>
      </w:r>
      <m:oMath>
        <m:r>
          <w:rPr>
            <w:rFonts w:ascii="Cambria Math" w:hAnsi="Cambria Math" w:cs="Arabic Typesetting"/>
            <w:sz w:val="36"/>
            <w:szCs w:val="36"/>
          </w:rPr>
          <m:t>L</m:t>
        </m:r>
      </m:oMath>
      <w:r w:rsidRPr="00AB6404">
        <w:rPr>
          <w:rFonts w:ascii="Arabic Typesetting" w:hAnsi="Arabic Typesetting" w:cs="Arabic Typesetting"/>
          <w:sz w:val="36"/>
          <w:szCs w:val="36"/>
          <w:rtl/>
        </w:rPr>
        <w:t>) هنا يختلف، حيث لن تستفيد الشركة من كامل قيمة القرض، بل يخصم منه قيمة الفوائد (المسددة مقدما)، أي:</w:t>
      </w:r>
    </w:p>
    <w:p w:rsidR="00AB6404" w:rsidRPr="00AB6404" w:rsidRDefault="00AB6404" w:rsidP="00A27A5B">
      <w:pPr>
        <w:spacing w:line="240" w:lineRule="auto"/>
        <w:ind w:left="360"/>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L=1000000-200000=800000</m:t>
          </m:r>
        </m:oMath>
      </m:oMathPara>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إيجاد معدل الفائدة </w:t>
      </w:r>
      <w:proofErr w:type="gramStart"/>
      <w:r w:rsidRPr="00AB6404">
        <w:rPr>
          <w:rFonts w:ascii="Arabic Typesetting" w:hAnsi="Arabic Typesetting" w:cs="Arabic Typesetting"/>
          <w:sz w:val="36"/>
          <w:szCs w:val="36"/>
          <w:rtl/>
        </w:rPr>
        <w:t xml:space="preserve">الفعلي: </w:t>
      </w:r>
      <w:r w:rsidRPr="00AB6404">
        <w:rPr>
          <w:rFonts w:ascii="Arabic Typesetting" w:hAnsi="Arabic Typesetting" w:cs="Arabic Typesetting" w:hint="cs"/>
          <w:sz w:val="36"/>
          <w:szCs w:val="36"/>
          <w:rtl/>
        </w:rPr>
        <w:t xml:space="preserve">  </w:t>
      </w:r>
      <w:proofErr w:type="gramEnd"/>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sz w:val="36"/>
          <w:szCs w:val="36"/>
          <w:rtl/>
        </w:rPr>
        <w:t xml:space="preserve"> </w:t>
      </w:r>
      <m:oMath>
        <m:r>
          <w:rPr>
            <w:rFonts w:ascii="Cambria Math" w:hAnsi="Cambria Math" w:cs="Arabic Typesetting"/>
            <w:sz w:val="36"/>
            <w:szCs w:val="36"/>
          </w:rPr>
          <m:t>AR=</m:t>
        </m:r>
        <m:f>
          <m:fPr>
            <m:ctrlPr>
              <w:rPr>
                <w:rFonts w:ascii="Cambria Math" w:hAnsi="Cambria Math" w:cs="Arabic Typesetting"/>
                <w:i/>
                <w:iCs/>
                <w:sz w:val="36"/>
                <w:szCs w:val="36"/>
              </w:rPr>
            </m:ctrlPr>
          </m:fPr>
          <m:num>
            <m:r>
              <w:rPr>
                <w:rFonts w:ascii="Cambria Math" w:hAnsi="Cambria Math" w:cs="Arabic Typesetting"/>
                <w:sz w:val="36"/>
                <w:szCs w:val="36"/>
              </w:rPr>
              <m:t>I</m:t>
            </m:r>
          </m:num>
          <m:den>
            <m:r>
              <w:rPr>
                <w:rFonts w:ascii="Cambria Math" w:hAnsi="Cambria Math" w:cs="Arabic Typesetting"/>
                <w:sz w:val="36"/>
                <w:szCs w:val="36"/>
              </w:rPr>
              <m:t>L</m:t>
            </m:r>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200000</m:t>
            </m:r>
          </m:num>
          <m:den>
            <m:r>
              <w:rPr>
                <w:rFonts w:ascii="Cambria Math" w:hAnsi="Cambria Math" w:cs="Arabic Typesetting"/>
                <w:sz w:val="36"/>
                <w:szCs w:val="36"/>
              </w:rPr>
              <m:t>800000</m:t>
            </m:r>
          </m:den>
        </m:f>
        <m:r>
          <w:rPr>
            <w:rFonts w:ascii="Cambria Math" w:hAnsi="Cambria Math" w:cs="Arabic Typesetting"/>
            <w:sz w:val="36"/>
            <w:szCs w:val="36"/>
          </w:rPr>
          <m:t>=25%</m:t>
        </m:r>
      </m:oMath>
    </w:p>
    <w:p w:rsidR="00AB6404" w:rsidRPr="00AB6404" w:rsidRDefault="00AB6404" w:rsidP="00A27A5B">
      <w:pPr>
        <w:spacing w:line="240" w:lineRule="auto"/>
        <w:ind w:left="360"/>
        <w:jc w:val="both"/>
        <w:rPr>
          <w:rFonts w:ascii="Arabic Typesetting" w:hAnsi="Arabic Typesetting" w:cs="Arabic Typesetting"/>
          <w:sz w:val="36"/>
          <w:szCs w:val="36"/>
          <w:rtl/>
        </w:rPr>
      </w:pPr>
    </w:p>
    <w:p w:rsidR="00AB6404" w:rsidRPr="00AB6404" w:rsidRDefault="00AB6404" w:rsidP="00A27A5B">
      <w:pPr>
        <w:spacing w:line="240" w:lineRule="auto"/>
        <w:ind w:left="360"/>
        <w:jc w:val="both"/>
        <w:rPr>
          <w:rFonts w:ascii="Arabic Typesetting" w:hAnsi="Arabic Typesetting" w:cs="Arabic Typesetting"/>
          <w:sz w:val="36"/>
          <w:szCs w:val="36"/>
          <w:rtl/>
        </w:rPr>
      </w:pPr>
    </w:p>
    <w:p w:rsidR="00AB6404" w:rsidRPr="00AB6404" w:rsidRDefault="00AB6404" w:rsidP="00A27A5B">
      <w:pPr>
        <w:spacing w:line="240" w:lineRule="auto"/>
        <w:ind w:left="360"/>
        <w:jc w:val="both"/>
        <w:rPr>
          <w:rFonts w:ascii="Arabic Typesetting" w:hAnsi="Arabic Typesetting" w:cs="Arabic Typesetting"/>
          <w:sz w:val="36"/>
          <w:szCs w:val="36"/>
          <w:rtl/>
        </w:rPr>
      </w:pPr>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hint="cs"/>
          <w:color w:val="FF0000"/>
          <w:sz w:val="36"/>
          <w:szCs w:val="36"/>
          <w:rtl/>
        </w:rPr>
        <w:t xml:space="preserve">مثال (2) </w:t>
      </w:r>
      <w:r w:rsidRPr="00AB6404">
        <w:rPr>
          <w:rFonts w:ascii="Arabic Typesetting" w:hAnsi="Arabic Typesetting" w:cs="Arabic Typesetting" w:hint="cs"/>
          <w:sz w:val="36"/>
          <w:szCs w:val="36"/>
          <w:rtl/>
        </w:rPr>
        <w:t xml:space="preserve">تحديد معدل الفائدة الفعلي في حاله شرط الرصيد </w:t>
      </w:r>
      <w:proofErr w:type="gramStart"/>
      <w:r w:rsidRPr="00AB6404">
        <w:rPr>
          <w:rFonts w:ascii="Arabic Typesetting" w:hAnsi="Arabic Typesetting" w:cs="Arabic Typesetting" w:hint="cs"/>
          <w:sz w:val="36"/>
          <w:szCs w:val="36"/>
          <w:rtl/>
        </w:rPr>
        <w:t>المعوض :</w:t>
      </w:r>
      <w:proofErr w:type="gramEnd"/>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hint="cs"/>
          <w:sz w:val="36"/>
          <w:szCs w:val="36"/>
          <w:rtl/>
        </w:rPr>
        <w:t>شركة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تطلب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قرض</w:t>
      </w:r>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بقیمة</w:t>
      </w:r>
      <w:proofErr w:type="spellEnd"/>
      <w:r w:rsidRPr="00AB6404">
        <w:rPr>
          <w:rFonts w:ascii="Arabic Typesetting" w:hAnsi="Arabic Typesetting" w:cs="Arabic Typesetting"/>
          <w:sz w:val="36"/>
          <w:szCs w:val="36"/>
          <w:rtl/>
        </w:rPr>
        <w:t xml:space="preserve"> </w:t>
      </w:r>
      <w:proofErr w:type="gramStart"/>
      <w:r w:rsidRPr="00AB6404">
        <w:rPr>
          <w:rFonts w:ascii="Arabic Typesetting" w:hAnsi="Arabic Typesetting" w:cs="Arabic Typesetting"/>
          <w:sz w:val="36"/>
          <w:szCs w:val="36"/>
          <w:rtl/>
        </w:rPr>
        <w:t xml:space="preserve">1000000  </w:t>
      </w:r>
      <w:r w:rsidRPr="00AB6404">
        <w:rPr>
          <w:rFonts w:ascii="Arabic Typesetting" w:hAnsi="Arabic Typesetting" w:cs="Arabic Typesetting" w:hint="cs"/>
          <w:sz w:val="36"/>
          <w:szCs w:val="36"/>
          <w:rtl/>
        </w:rPr>
        <w:t>ريال</w:t>
      </w:r>
      <w:proofErr w:type="gramEnd"/>
      <w:r w:rsidRPr="00AB6404">
        <w:rPr>
          <w:rFonts w:ascii="Arabic Typesetting" w:hAnsi="Arabic Typesetting" w:cs="Arabic Typesetting" w:hint="cs"/>
          <w:sz w:val="36"/>
          <w:szCs w:val="36"/>
          <w:rtl/>
        </w:rPr>
        <w:t>،</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وسعر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الاسمي</w:t>
      </w:r>
      <w:r w:rsidRPr="00AB6404">
        <w:rPr>
          <w:rFonts w:ascii="Arabic Typesetting" w:hAnsi="Arabic Typesetting" w:cs="Arabic Typesetting"/>
          <w:sz w:val="36"/>
          <w:szCs w:val="36"/>
          <w:rtl/>
        </w:rPr>
        <w:t xml:space="preserve">:15%. </w:t>
      </w:r>
      <w:proofErr w:type="spellStart"/>
      <w:r w:rsidRPr="00AB6404">
        <w:rPr>
          <w:rFonts w:ascii="Arabic Typesetting" w:hAnsi="Arabic Typesetting" w:cs="Arabic Typesetting" w:hint="cs"/>
          <w:sz w:val="36"/>
          <w:szCs w:val="36"/>
          <w:rtl/>
        </w:rPr>
        <w:t>الرصید</w:t>
      </w:r>
      <w:proofErr w:type="spellEnd"/>
      <w:r w:rsidRPr="00AB6404">
        <w:rPr>
          <w:rFonts w:ascii="Arabic Typesetting" w:hAnsi="Arabic Typesetting" w:cs="Arabic Typesetting"/>
          <w:sz w:val="36"/>
          <w:szCs w:val="36"/>
          <w:rtl/>
        </w:rPr>
        <w:t xml:space="preserve"> </w:t>
      </w:r>
      <w:proofErr w:type="spellStart"/>
      <w:r w:rsidRPr="00AB6404">
        <w:rPr>
          <w:rFonts w:ascii="Arabic Typesetting" w:hAnsi="Arabic Typesetting" w:cs="Arabic Typesetting" w:hint="cs"/>
          <w:sz w:val="36"/>
          <w:szCs w:val="36"/>
          <w:rtl/>
        </w:rPr>
        <w:t>التعویضي</w:t>
      </w:r>
      <w:proofErr w:type="spellEnd"/>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المشترط</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البنك</w:t>
      </w:r>
      <w:r w:rsidRPr="00AB6404">
        <w:rPr>
          <w:rFonts w:ascii="Arabic Typesetting" w:hAnsi="Arabic Typesetting" w:cs="Arabic Typesetting"/>
          <w:sz w:val="36"/>
          <w:szCs w:val="36"/>
          <w:rtl/>
        </w:rPr>
        <w:t xml:space="preserve">: 25% </w:t>
      </w:r>
      <w:r w:rsidRPr="00AB6404">
        <w:rPr>
          <w:rFonts w:ascii="Arabic Typesetting" w:hAnsi="Arabic Typesetting" w:cs="Arabic Typesetting" w:hint="cs"/>
          <w:sz w:val="36"/>
          <w:szCs w:val="36"/>
          <w:rtl/>
        </w:rPr>
        <w:t>من</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قيمة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w:t>
      </w:r>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hint="cs"/>
          <w:color w:val="FF0000"/>
          <w:sz w:val="36"/>
          <w:szCs w:val="36"/>
          <w:rtl/>
        </w:rPr>
        <w:t>المطلوب</w:t>
      </w:r>
      <w:r w:rsidRPr="00AB6404">
        <w:rPr>
          <w:rFonts w:ascii="Arabic Typesetting" w:hAnsi="Arabic Typesetting" w:cs="Arabic Typesetting"/>
          <w:sz w:val="36"/>
          <w:szCs w:val="36"/>
          <w:rtl/>
        </w:rPr>
        <w:t>:</w:t>
      </w:r>
      <w:r w:rsidRPr="00AB6404">
        <w:rPr>
          <w:rFonts w:ascii="Arabic Typesetting" w:hAnsi="Arabic Typesetting" w:cs="Arabic Typesetting" w:hint="cs"/>
          <w:sz w:val="36"/>
          <w:szCs w:val="36"/>
          <w:rtl/>
        </w:rPr>
        <w:t xml:space="preserve"> حساب</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سعر</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الفائدة</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الفعلي</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على</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هذا</w:t>
      </w:r>
      <w:r w:rsidRPr="00AB6404">
        <w:rPr>
          <w:rFonts w:ascii="Arabic Typesetting" w:hAnsi="Arabic Typesetting" w:cs="Arabic Typesetting"/>
          <w:sz w:val="36"/>
          <w:szCs w:val="36"/>
          <w:rtl/>
        </w:rPr>
        <w:t xml:space="preserve"> </w:t>
      </w:r>
      <w:r w:rsidRPr="00AB6404">
        <w:rPr>
          <w:rFonts w:ascii="Arabic Typesetting" w:hAnsi="Arabic Typesetting" w:cs="Arabic Typesetting" w:hint="cs"/>
          <w:sz w:val="36"/>
          <w:szCs w:val="36"/>
          <w:rtl/>
        </w:rPr>
        <w:t>القرض</w:t>
      </w:r>
      <w:r w:rsidRPr="00AB6404">
        <w:rPr>
          <w:rFonts w:ascii="Arabic Typesetting" w:hAnsi="Arabic Typesetting" w:cs="Arabic Typesetting"/>
          <w:sz w:val="36"/>
          <w:szCs w:val="36"/>
          <w:rtl/>
        </w:rPr>
        <w:t>.</w:t>
      </w:r>
    </w:p>
    <w:p w:rsidR="00AB6404" w:rsidRPr="00AB6404" w:rsidRDefault="00AB6404" w:rsidP="00A27A5B">
      <w:pPr>
        <w:spacing w:line="240" w:lineRule="auto"/>
        <w:ind w:left="360"/>
        <w:jc w:val="both"/>
        <w:rPr>
          <w:rFonts w:ascii="Arabic Typesetting" w:hAnsi="Arabic Typesetting" w:cs="Arabic Typesetting"/>
          <w:sz w:val="36"/>
          <w:szCs w:val="36"/>
        </w:rPr>
      </w:pPr>
      <w:proofErr w:type="gramStart"/>
      <w:r w:rsidRPr="00AB6404">
        <w:rPr>
          <w:rFonts w:ascii="Arabic Typesetting" w:hAnsi="Arabic Typesetting" w:cs="Arabic Typesetting" w:hint="cs"/>
          <w:color w:val="FF0000"/>
          <w:sz w:val="36"/>
          <w:szCs w:val="36"/>
          <w:rtl/>
        </w:rPr>
        <w:t xml:space="preserve">الحل </w:t>
      </w:r>
      <w:r w:rsidRPr="00AB6404">
        <w:rPr>
          <w:rFonts w:ascii="Arabic Typesetting" w:hAnsi="Arabic Typesetting" w:cs="Arabic Typesetting" w:hint="cs"/>
          <w:sz w:val="36"/>
          <w:szCs w:val="36"/>
          <w:rtl/>
        </w:rPr>
        <w:t>:</w:t>
      </w:r>
      <w:proofErr w:type="gramEnd"/>
      <w:r w:rsidRPr="00AB6404">
        <w:rPr>
          <w:rFonts w:ascii="Arabic Typesetting" w:hAnsi="Arabic Typesetting" w:cs="Arabic Typesetting" w:hint="cs"/>
          <w:sz w:val="36"/>
          <w:szCs w:val="36"/>
          <w:rtl/>
        </w:rPr>
        <w:t xml:space="preserve"> </w:t>
      </w:r>
      <w:r w:rsidRPr="00AB6404">
        <w:rPr>
          <w:rFonts w:ascii="Arabic Typesetting" w:hAnsi="Arabic Typesetting" w:cs="Arabic Typesetting"/>
          <w:sz w:val="36"/>
          <w:szCs w:val="36"/>
          <w:rtl/>
        </w:rPr>
        <w:t>حساب قيمة الفائدة (</w:t>
      </w:r>
      <m:oMath>
        <m:r>
          <w:rPr>
            <w:rFonts w:ascii="Cambria Math" w:hAnsi="Cambria Math" w:cs="Arabic Typesetting"/>
            <w:sz w:val="36"/>
            <w:szCs w:val="36"/>
          </w:rPr>
          <m:t>I</m:t>
        </m:r>
      </m:oMath>
      <w:r w:rsidRPr="00AB6404">
        <w:rPr>
          <w:rFonts w:ascii="Arabic Typesetting" w:hAnsi="Arabic Typesetting" w:cs="Arabic Typesetting"/>
          <w:sz w:val="36"/>
          <w:szCs w:val="36"/>
          <w:rtl/>
        </w:rPr>
        <w:t>):</w:t>
      </w:r>
    </w:p>
    <w:p w:rsidR="00AB6404" w:rsidRPr="00AB6404" w:rsidRDefault="00AB6404" w:rsidP="00A27A5B">
      <w:pPr>
        <w:spacing w:line="240" w:lineRule="auto"/>
        <w:ind w:left="360"/>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I=1000000×</m:t>
          </m:r>
          <m:r>
            <w:rPr>
              <w:rFonts w:ascii="Cambria Math" w:hAnsi="Cambria Math" w:cs="Arabic Typesetting"/>
              <w:sz w:val="36"/>
              <w:szCs w:val="36"/>
              <w:rtl/>
            </w:rPr>
            <m:t>15</m:t>
          </m:r>
          <m:r>
            <w:rPr>
              <w:rFonts w:ascii="Cambria Math" w:hAnsi="Cambria Math" w:cs="Arabic Typesetting"/>
              <w:sz w:val="36"/>
              <w:szCs w:val="36"/>
            </w:rPr>
            <m:t>%=150000</m:t>
          </m:r>
        </m:oMath>
      </m:oMathPara>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 xml:space="preserve">الرصيد التعويضي: </w:t>
      </w:r>
    </w:p>
    <w:p w:rsidR="00AB6404" w:rsidRPr="00AB6404" w:rsidRDefault="00AB6404" w:rsidP="00A27A5B">
      <w:pPr>
        <w:spacing w:line="240" w:lineRule="auto"/>
        <w:ind w:left="360"/>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B=1000000×</m:t>
          </m:r>
          <m:r>
            <w:rPr>
              <w:rFonts w:ascii="Cambria Math" w:hAnsi="Cambria Math" w:cs="Arabic Typesetting"/>
              <w:sz w:val="36"/>
              <w:szCs w:val="36"/>
              <w:rtl/>
            </w:rPr>
            <m:t>25</m:t>
          </m:r>
          <m:r>
            <w:rPr>
              <w:rFonts w:ascii="Cambria Math" w:hAnsi="Cambria Math" w:cs="Arabic Typesetting"/>
              <w:sz w:val="36"/>
              <w:szCs w:val="36"/>
            </w:rPr>
            <m:t>%=250000</m:t>
          </m:r>
        </m:oMath>
      </m:oMathPara>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المبلغ المستفاد منه (</w:t>
      </w:r>
      <m:oMath>
        <m:r>
          <w:rPr>
            <w:rFonts w:ascii="Cambria Math" w:hAnsi="Cambria Math" w:cs="Arabic Typesetting"/>
            <w:sz w:val="36"/>
            <w:szCs w:val="36"/>
          </w:rPr>
          <m:t>L</m:t>
        </m:r>
      </m:oMath>
      <w:r w:rsidRPr="00AB6404">
        <w:rPr>
          <w:rFonts w:ascii="Arabic Typesetting" w:hAnsi="Arabic Typesetting" w:cs="Arabic Typesetting"/>
          <w:sz w:val="36"/>
          <w:szCs w:val="36"/>
          <w:rtl/>
        </w:rPr>
        <w:t>):</w:t>
      </w:r>
    </w:p>
    <w:p w:rsidR="00AB6404" w:rsidRPr="00AB6404" w:rsidRDefault="00AB6404" w:rsidP="00A27A5B">
      <w:pPr>
        <w:spacing w:line="240" w:lineRule="auto"/>
        <w:ind w:left="360"/>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L=1000000-250000=750000</m:t>
          </m:r>
        </m:oMath>
      </m:oMathPara>
    </w:p>
    <w:p w:rsidR="00AB6404" w:rsidRPr="00AB6404" w:rsidRDefault="00AB6404" w:rsidP="00A27A5B">
      <w:pPr>
        <w:spacing w:line="240" w:lineRule="auto"/>
        <w:ind w:left="360"/>
        <w:jc w:val="both"/>
        <w:rPr>
          <w:rFonts w:ascii="Arabic Typesetting" w:hAnsi="Arabic Typesetting" w:cs="Arabic Typesetting"/>
          <w:sz w:val="36"/>
          <w:szCs w:val="36"/>
          <w:rtl/>
        </w:rPr>
      </w:pPr>
      <w:r w:rsidRPr="00AB6404">
        <w:rPr>
          <w:rFonts w:ascii="Arabic Typesetting" w:hAnsi="Arabic Typesetting" w:cs="Arabic Typesetting"/>
          <w:sz w:val="36"/>
          <w:szCs w:val="36"/>
          <w:rtl/>
        </w:rPr>
        <w:t>حساب معدل الفائدة الفعلي:</w:t>
      </w:r>
    </w:p>
    <w:p w:rsidR="00AB6404" w:rsidRPr="00AB6404" w:rsidRDefault="00AB6404" w:rsidP="00A27A5B">
      <w:pPr>
        <w:spacing w:line="240" w:lineRule="auto"/>
        <w:ind w:left="360"/>
        <w:jc w:val="both"/>
        <w:rPr>
          <w:rFonts w:ascii="Arabic Typesetting" w:hAnsi="Arabic Typesetting" w:cs="Arabic Typesetting"/>
          <w:sz w:val="36"/>
          <w:szCs w:val="36"/>
          <w:rtl/>
        </w:rPr>
      </w:pPr>
      <m:oMathPara>
        <m:oMathParaPr>
          <m:jc m:val="centerGroup"/>
        </m:oMathParaPr>
        <m:oMath>
          <m:r>
            <w:rPr>
              <w:rFonts w:ascii="Cambria Math" w:hAnsi="Cambria Math" w:cs="Arabic Typesetting"/>
              <w:sz w:val="36"/>
              <w:szCs w:val="36"/>
            </w:rPr>
            <m:t>AR=</m:t>
          </m:r>
          <m:f>
            <m:fPr>
              <m:ctrlPr>
                <w:rPr>
                  <w:rFonts w:ascii="Cambria Math" w:hAnsi="Cambria Math" w:cs="Arabic Typesetting"/>
                  <w:i/>
                  <w:iCs/>
                  <w:sz w:val="36"/>
                  <w:szCs w:val="36"/>
                </w:rPr>
              </m:ctrlPr>
            </m:fPr>
            <m:num>
              <m:r>
                <w:rPr>
                  <w:rFonts w:ascii="Cambria Math" w:hAnsi="Cambria Math" w:cs="Arabic Typesetting"/>
                  <w:sz w:val="36"/>
                  <w:szCs w:val="36"/>
                </w:rPr>
                <m:t>I</m:t>
              </m:r>
            </m:num>
            <m:den>
              <m:r>
                <w:rPr>
                  <w:rFonts w:ascii="Cambria Math" w:hAnsi="Cambria Math" w:cs="Arabic Typesetting"/>
                  <w:sz w:val="36"/>
                  <w:szCs w:val="36"/>
                </w:rPr>
                <m:t>L</m:t>
              </m:r>
            </m:den>
          </m:f>
          <m:r>
            <w:rPr>
              <w:rFonts w:ascii="Cambria Math" w:hAnsi="Cambria Math" w:cs="Arabic Typesetting"/>
              <w:sz w:val="36"/>
              <w:szCs w:val="36"/>
            </w:rPr>
            <m:t>=</m:t>
          </m:r>
          <m:f>
            <m:fPr>
              <m:ctrlPr>
                <w:rPr>
                  <w:rFonts w:ascii="Cambria Math" w:hAnsi="Cambria Math" w:cs="Arabic Typesetting"/>
                  <w:i/>
                  <w:iCs/>
                  <w:sz w:val="36"/>
                  <w:szCs w:val="36"/>
                </w:rPr>
              </m:ctrlPr>
            </m:fPr>
            <m:num>
              <m:r>
                <w:rPr>
                  <w:rFonts w:ascii="Cambria Math" w:hAnsi="Cambria Math" w:cs="Arabic Typesetting"/>
                  <w:sz w:val="36"/>
                  <w:szCs w:val="36"/>
                </w:rPr>
                <m:t>150000</m:t>
              </m:r>
            </m:num>
            <m:den>
              <m:r>
                <w:rPr>
                  <w:rFonts w:ascii="Cambria Math" w:hAnsi="Cambria Math" w:cs="Arabic Typesetting"/>
                  <w:sz w:val="36"/>
                  <w:szCs w:val="36"/>
                </w:rPr>
                <m:t>750000</m:t>
              </m:r>
            </m:den>
          </m:f>
          <m:r>
            <w:rPr>
              <w:rFonts w:ascii="Cambria Math" w:hAnsi="Cambria Math" w:cs="Arabic Typesetting"/>
              <w:sz w:val="36"/>
              <w:szCs w:val="36"/>
            </w:rPr>
            <m:t>=20%</m:t>
          </m:r>
        </m:oMath>
      </m:oMathPara>
    </w:p>
    <w:p w:rsidR="00AB6404" w:rsidRPr="00AB6404" w:rsidRDefault="00AB6404" w:rsidP="00A27A5B">
      <w:pPr>
        <w:spacing w:line="240" w:lineRule="auto"/>
        <w:ind w:left="360"/>
        <w:jc w:val="both"/>
        <w:rPr>
          <w:rFonts w:ascii="Arabic Typesetting" w:hAnsi="Arabic Typesetting" w:cs="Arabic Typesetting"/>
          <w:sz w:val="36"/>
          <w:szCs w:val="36"/>
          <w:rtl/>
        </w:rPr>
      </w:pPr>
    </w:p>
    <w:p w:rsidR="009779DA" w:rsidRPr="009779DA" w:rsidRDefault="00A27A5B" w:rsidP="009779DA">
      <w:pPr>
        <w:pStyle w:val="a3"/>
        <w:numPr>
          <w:ilvl w:val="0"/>
          <w:numId w:val="105"/>
        </w:numPr>
        <w:spacing w:line="240" w:lineRule="auto"/>
        <w:jc w:val="center"/>
        <w:rPr>
          <w:rFonts w:ascii="Microsoft Uighur" w:hAnsi="Microsoft Uighur" w:cs="Microsoft Uighur"/>
          <w:color w:val="FF0000"/>
          <w:sz w:val="36"/>
          <w:szCs w:val="36"/>
          <w:rtl/>
        </w:rPr>
      </w:pPr>
      <w:r w:rsidRPr="00C23FED">
        <w:rPr>
          <w:rFonts w:ascii="Microsoft Uighur" w:hAnsi="Microsoft Uighur" w:cs="Microsoft Uighur"/>
          <w:color w:val="FF0000"/>
          <w:sz w:val="36"/>
          <w:szCs w:val="36"/>
          <w:rtl/>
        </w:rPr>
        <w:t>المحاضرة الثامنة/ مصادر التمويل قصيرة الأجل</w:t>
      </w:r>
    </w:p>
    <w:p w:rsidR="009779DA" w:rsidRPr="006A03D3" w:rsidRDefault="009779DA" w:rsidP="009779DA">
      <w:pPr>
        <w:autoSpaceDE w:val="0"/>
        <w:autoSpaceDN w:val="0"/>
        <w:adjustRightInd w:val="0"/>
        <w:spacing w:after="0" w:line="240" w:lineRule="auto"/>
        <w:ind w:right="540" w:hanging="540"/>
        <w:rPr>
          <w:rFonts w:ascii="Microsoft Uighur" w:hAnsi="Microsoft Uighur" w:cs="Microsoft Uighur"/>
          <w:b/>
          <w:bCs/>
          <w:sz w:val="36"/>
          <w:szCs w:val="36"/>
        </w:rPr>
      </w:pPr>
      <w:r w:rsidRPr="006A03D3">
        <w:rPr>
          <w:rFonts w:ascii="Microsoft Uighur" w:hAnsi="Microsoft Uighur" w:cs="Microsoft Uighur"/>
          <w:b/>
          <w:bCs/>
          <w:noProof/>
          <w:sz w:val="38"/>
          <w:szCs w:val="38"/>
        </w:rPr>
        <w:lastRenderedPageBreak/>
        <w:drawing>
          <wp:inline distT="0" distB="0" distL="0" distR="0" wp14:anchorId="28065EC5" wp14:editId="176E6903">
            <wp:extent cx="6449439" cy="3715385"/>
            <wp:effectExtent l="0" t="38100" r="0" b="56515"/>
            <wp:docPr id="39" name="رسم تخطيطي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rsidR="009779DA" w:rsidRPr="006A03D3" w:rsidRDefault="009779DA" w:rsidP="009779DA">
      <w:pPr>
        <w:autoSpaceDE w:val="0"/>
        <w:autoSpaceDN w:val="0"/>
        <w:adjustRightInd w:val="0"/>
        <w:spacing w:after="0" w:line="240" w:lineRule="auto"/>
        <w:ind w:right="540" w:hanging="540"/>
        <w:rPr>
          <w:rFonts w:ascii="Microsoft Uighur" w:hAnsi="Microsoft Uighur" w:cs="Microsoft Uighur"/>
          <w:b/>
          <w:bCs/>
          <w:sz w:val="36"/>
          <w:szCs w:val="36"/>
          <w:rtl/>
        </w:rPr>
      </w:pPr>
    </w:p>
    <w:p w:rsidR="009779DA" w:rsidRPr="009779DA" w:rsidRDefault="009779DA" w:rsidP="009779DA">
      <w:pPr>
        <w:pStyle w:val="a3"/>
        <w:spacing w:line="240" w:lineRule="auto"/>
        <w:rPr>
          <w:rFonts w:ascii="Microsoft Uighur" w:hAnsi="Microsoft Uighur" w:cs="Microsoft Uighur"/>
          <w:color w:val="FF0000"/>
          <w:sz w:val="36"/>
          <w:szCs w:val="36"/>
          <w:rtl/>
        </w:rPr>
      </w:pPr>
    </w:p>
    <w:p w:rsidR="009779DA" w:rsidRPr="00C23FED" w:rsidRDefault="009779DA" w:rsidP="009779DA">
      <w:pPr>
        <w:pStyle w:val="a3"/>
        <w:spacing w:line="240" w:lineRule="auto"/>
        <w:rPr>
          <w:rFonts w:ascii="Microsoft Uighur" w:hAnsi="Microsoft Uighur" w:cs="Microsoft Uighur"/>
          <w:color w:val="FF0000"/>
          <w:sz w:val="36"/>
          <w:szCs w:val="36"/>
          <w:rtl/>
        </w:rPr>
      </w:pPr>
    </w:p>
    <w:p w:rsidR="00A27A5B" w:rsidRPr="00C23FED" w:rsidRDefault="00A27A5B" w:rsidP="00A27A5B">
      <w:pPr>
        <w:spacing w:line="240" w:lineRule="auto"/>
        <w:ind w:left="625" w:hanging="625"/>
        <w:rPr>
          <w:rFonts w:ascii="Microsoft Uighur" w:hAnsi="Microsoft Uighur" w:cs="Microsoft Uighur"/>
          <w:color w:val="00B0F0"/>
          <w:sz w:val="36"/>
          <w:szCs w:val="36"/>
          <w:u w:val="single"/>
          <w:rtl/>
        </w:rPr>
      </w:pPr>
      <w:r w:rsidRPr="00C23FED">
        <w:rPr>
          <w:rFonts w:ascii="Microsoft Uighur" w:hAnsi="Microsoft Uighur" w:cs="Microsoft Uighur"/>
          <w:color w:val="00B0F0"/>
          <w:sz w:val="36"/>
          <w:szCs w:val="36"/>
          <w:u w:val="single"/>
          <w:rtl/>
        </w:rPr>
        <w:t>الائتمان المصرفي المكفول:</w:t>
      </w:r>
    </w:p>
    <w:p w:rsidR="00A27A5B" w:rsidRPr="00C23FED" w:rsidRDefault="00A27A5B" w:rsidP="00A27A5B">
      <w:pPr>
        <w:spacing w:line="240" w:lineRule="auto"/>
        <w:rPr>
          <w:rFonts w:ascii="Microsoft Uighur" w:hAnsi="Microsoft Uighur" w:cs="Microsoft Uighur"/>
          <w:sz w:val="36"/>
          <w:szCs w:val="36"/>
          <w:rtl/>
        </w:rPr>
      </w:pPr>
      <w:r w:rsidRPr="00C23FED">
        <w:rPr>
          <w:rFonts w:ascii="Microsoft Uighur" w:hAnsi="Microsoft Uighur" w:cs="Microsoft Uighur"/>
          <w:sz w:val="36"/>
          <w:szCs w:val="36"/>
          <w:rtl/>
        </w:rPr>
        <w:t xml:space="preserve">قد يتعذر على المنشاة في بعض الأحيان الحصول على كامل احتياجاتها من القروض </w:t>
      </w:r>
      <w:r>
        <w:rPr>
          <w:rFonts w:ascii="Microsoft Uighur" w:hAnsi="Microsoft Uighur" w:cs="Microsoft Uighur"/>
          <w:sz w:val="36"/>
          <w:szCs w:val="36"/>
          <w:rtl/>
        </w:rPr>
        <w:t>المصرفية غير المكفولة بضمان وف</w:t>
      </w:r>
      <w:r>
        <w:rPr>
          <w:rFonts w:ascii="Microsoft Uighur" w:hAnsi="Microsoft Uighur" w:cs="Microsoft Uighur" w:hint="cs"/>
          <w:sz w:val="36"/>
          <w:szCs w:val="36"/>
          <w:rtl/>
        </w:rPr>
        <w:t xml:space="preserve">ي </w:t>
      </w:r>
      <w:r w:rsidRPr="00C23FED">
        <w:rPr>
          <w:rFonts w:ascii="Microsoft Uighur" w:hAnsi="Microsoft Uighur" w:cs="Microsoft Uighur"/>
          <w:sz w:val="36"/>
          <w:szCs w:val="36"/>
          <w:rtl/>
        </w:rPr>
        <w:t>هذه الحالات عليها تقديم بعض الضمانات للبنك من أجل الحصول على التمويل.</w:t>
      </w:r>
    </w:p>
    <w:p w:rsidR="00A27A5B" w:rsidRPr="00C23FED" w:rsidRDefault="00A27A5B" w:rsidP="00A27A5B">
      <w:pPr>
        <w:spacing w:line="240" w:lineRule="auto"/>
        <w:ind w:hanging="625"/>
        <w:rPr>
          <w:rFonts w:ascii="Microsoft Uighur" w:hAnsi="Microsoft Uighur" w:cs="Microsoft Uighur"/>
          <w:color w:val="00B050"/>
          <w:sz w:val="36"/>
          <w:szCs w:val="36"/>
          <w:u w:val="single"/>
          <w:rtl/>
        </w:rPr>
      </w:pPr>
      <w:r w:rsidRPr="00C23FED">
        <w:rPr>
          <w:rFonts w:ascii="Microsoft Uighur" w:hAnsi="Microsoft Uighur" w:cs="Microsoft Uighur"/>
          <w:color w:val="00B050"/>
          <w:sz w:val="36"/>
          <w:szCs w:val="36"/>
          <w:u w:val="single"/>
          <w:rtl/>
        </w:rPr>
        <w:t>أشكال الضمانات التي تقدمها الشركة للبنك:</w:t>
      </w:r>
    </w:p>
    <w:p w:rsidR="00A27A5B" w:rsidRPr="00C23FED" w:rsidRDefault="00A27A5B" w:rsidP="00A27A5B">
      <w:pPr>
        <w:pStyle w:val="a3"/>
        <w:numPr>
          <w:ilvl w:val="0"/>
          <w:numId w:val="103"/>
        </w:numPr>
        <w:spacing w:line="240" w:lineRule="auto"/>
        <w:rPr>
          <w:rFonts w:ascii="Microsoft Uighur" w:hAnsi="Microsoft Uighur" w:cs="Microsoft Uighur"/>
          <w:sz w:val="36"/>
          <w:szCs w:val="36"/>
        </w:rPr>
      </w:pPr>
      <w:r w:rsidRPr="00C23FED">
        <w:rPr>
          <w:rFonts w:ascii="Microsoft Uighur" w:hAnsi="Microsoft Uighur" w:cs="Microsoft Uighur"/>
          <w:sz w:val="36"/>
          <w:szCs w:val="36"/>
          <w:rtl/>
        </w:rPr>
        <w:t>الضمانات الشخصية.</w:t>
      </w:r>
    </w:p>
    <w:p w:rsidR="00A27A5B" w:rsidRPr="00C23FED" w:rsidRDefault="00A27A5B" w:rsidP="00A27A5B">
      <w:pPr>
        <w:pStyle w:val="a3"/>
        <w:numPr>
          <w:ilvl w:val="0"/>
          <w:numId w:val="103"/>
        </w:numPr>
        <w:spacing w:line="240" w:lineRule="auto"/>
        <w:rPr>
          <w:rFonts w:ascii="Microsoft Uighur" w:hAnsi="Microsoft Uighur" w:cs="Microsoft Uighur"/>
          <w:sz w:val="36"/>
          <w:szCs w:val="36"/>
        </w:rPr>
      </w:pPr>
      <w:r w:rsidRPr="00C23FED">
        <w:rPr>
          <w:rFonts w:ascii="Microsoft Uighur" w:hAnsi="Microsoft Uighur" w:cs="Microsoft Uighur"/>
          <w:sz w:val="36"/>
          <w:szCs w:val="36"/>
          <w:rtl/>
        </w:rPr>
        <w:t>أوراق القبض.</w:t>
      </w:r>
    </w:p>
    <w:p w:rsidR="00A27A5B" w:rsidRPr="00C23FED" w:rsidRDefault="00A27A5B" w:rsidP="00A27A5B">
      <w:pPr>
        <w:pStyle w:val="a3"/>
        <w:numPr>
          <w:ilvl w:val="0"/>
          <w:numId w:val="103"/>
        </w:numPr>
        <w:spacing w:line="240" w:lineRule="auto"/>
        <w:rPr>
          <w:rFonts w:ascii="Microsoft Uighur" w:hAnsi="Microsoft Uighur" w:cs="Microsoft Uighur"/>
          <w:sz w:val="36"/>
          <w:szCs w:val="36"/>
        </w:rPr>
      </w:pPr>
      <w:r w:rsidRPr="00C23FED">
        <w:rPr>
          <w:rFonts w:ascii="Microsoft Uighur" w:hAnsi="Microsoft Uighur" w:cs="Microsoft Uighur"/>
          <w:sz w:val="36"/>
          <w:szCs w:val="36"/>
          <w:rtl/>
        </w:rPr>
        <w:t>الأوراق المالية "مثل الأسهم والسندات"</w:t>
      </w:r>
    </w:p>
    <w:p w:rsidR="00A27A5B" w:rsidRPr="00C23FED" w:rsidRDefault="00A27A5B" w:rsidP="00A27A5B">
      <w:pPr>
        <w:pStyle w:val="a3"/>
        <w:numPr>
          <w:ilvl w:val="0"/>
          <w:numId w:val="103"/>
        </w:numPr>
        <w:spacing w:line="240" w:lineRule="auto"/>
        <w:rPr>
          <w:rFonts w:ascii="Microsoft Uighur" w:hAnsi="Microsoft Uighur" w:cs="Microsoft Uighur"/>
          <w:sz w:val="36"/>
          <w:szCs w:val="36"/>
        </w:rPr>
      </w:pPr>
      <w:r w:rsidRPr="00C23FED">
        <w:rPr>
          <w:rFonts w:ascii="Microsoft Uighur" w:hAnsi="Microsoft Uighur" w:cs="Microsoft Uighur"/>
          <w:sz w:val="36"/>
          <w:szCs w:val="36"/>
          <w:rtl/>
        </w:rPr>
        <w:t>الأصول المتداولة "كالذمم المدينة والمخزون" وهي أكثر العناصر استخداما كضمان للقروض.</w:t>
      </w:r>
    </w:p>
    <w:p w:rsidR="00A27A5B" w:rsidRPr="00C23FED" w:rsidRDefault="00A27A5B" w:rsidP="00A27A5B">
      <w:pPr>
        <w:pStyle w:val="a3"/>
        <w:numPr>
          <w:ilvl w:val="0"/>
          <w:numId w:val="103"/>
        </w:numPr>
        <w:spacing w:line="240" w:lineRule="auto"/>
        <w:rPr>
          <w:rFonts w:ascii="Microsoft Uighur" w:hAnsi="Microsoft Uighur" w:cs="Microsoft Uighur"/>
          <w:sz w:val="36"/>
          <w:szCs w:val="36"/>
        </w:rPr>
      </w:pPr>
      <w:r w:rsidRPr="00C23FED">
        <w:rPr>
          <w:rFonts w:ascii="Microsoft Uighur" w:hAnsi="Microsoft Uighur" w:cs="Microsoft Uighur"/>
          <w:sz w:val="36"/>
          <w:szCs w:val="36"/>
          <w:rtl/>
        </w:rPr>
        <w:t>الأصول الثابتة.</w:t>
      </w:r>
    </w:p>
    <w:p w:rsidR="00A27A5B" w:rsidRPr="00C23FED" w:rsidRDefault="00A27A5B" w:rsidP="00A27A5B">
      <w:pPr>
        <w:pStyle w:val="a8"/>
        <w:tabs>
          <w:tab w:val="left" w:pos="720"/>
        </w:tabs>
        <w:jc w:val="left"/>
        <w:rPr>
          <w:rFonts w:ascii="Microsoft Uighur" w:hAnsi="Microsoft Uighur" w:cs="Microsoft Uighur"/>
          <w:color w:val="BA8E2C" w:themeColor="accent4" w:themeShade="BF"/>
          <w:sz w:val="36"/>
          <w:szCs w:val="36"/>
          <w:u w:val="single"/>
          <w:lang w:bidi="ar-SA"/>
        </w:rPr>
      </w:pPr>
      <w:proofErr w:type="spellStart"/>
      <w:r w:rsidRPr="00C23FED">
        <w:rPr>
          <w:rFonts w:ascii="Microsoft Uighur" w:hAnsi="Microsoft Uighur" w:cs="Microsoft Uighur"/>
          <w:color w:val="BA8E2C" w:themeColor="accent4" w:themeShade="BF"/>
          <w:sz w:val="36"/>
          <w:szCs w:val="36"/>
          <w:u w:val="single"/>
          <w:rtl/>
          <w:lang w:bidi="ar-SA"/>
        </w:rPr>
        <w:t>التمویل</w:t>
      </w:r>
      <w:proofErr w:type="spellEnd"/>
      <w:r w:rsidRPr="00C23FED">
        <w:rPr>
          <w:rFonts w:ascii="Microsoft Uighur" w:hAnsi="Microsoft Uighur" w:cs="Microsoft Uighur"/>
          <w:color w:val="BA8E2C" w:themeColor="accent4" w:themeShade="BF"/>
          <w:sz w:val="36"/>
          <w:szCs w:val="36"/>
          <w:u w:val="single"/>
          <w:rtl/>
          <w:lang w:bidi="ar-SA"/>
        </w:rPr>
        <w:t xml:space="preserve"> بضمان الذمم </w:t>
      </w:r>
      <w:proofErr w:type="spellStart"/>
      <w:proofErr w:type="gramStart"/>
      <w:r w:rsidRPr="00C23FED">
        <w:rPr>
          <w:rFonts w:ascii="Microsoft Uighur" w:hAnsi="Microsoft Uighur" w:cs="Microsoft Uighur"/>
          <w:color w:val="BA8E2C" w:themeColor="accent4" w:themeShade="BF"/>
          <w:sz w:val="36"/>
          <w:szCs w:val="36"/>
          <w:u w:val="single"/>
          <w:rtl/>
          <w:lang w:bidi="ar-SA"/>
        </w:rPr>
        <w:t>المدینة</w:t>
      </w:r>
      <w:proofErr w:type="spellEnd"/>
      <w:r w:rsidRPr="00C23FED">
        <w:rPr>
          <w:rFonts w:ascii="Microsoft Uighur" w:hAnsi="Microsoft Uighur" w:cs="Microsoft Uighur"/>
          <w:color w:val="BA8E2C" w:themeColor="accent4" w:themeShade="BF"/>
          <w:sz w:val="36"/>
          <w:szCs w:val="36"/>
          <w:u w:val="single"/>
          <w:rtl/>
          <w:lang w:bidi="ar-SA"/>
        </w:rPr>
        <w:t xml:space="preserve"> :</w:t>
      </w:r>
      <w:proofErr w:type="gramEnd"/>
    </w:p>
    <w:p w:rsidR="00A27A5B" w:rsidRPr="00C23FED" w:rsidRDefault="00A27A5B" w:rsidP="00A27A5B">
      <w:pPr>
        <w:pStyle w:val="a8"/>
        <w:tabs>
          <w:tab w:val="left" w:pos="720"/>
        </w:tabs>
        <w:rPr>
          <w:rFonts w:ascii="Microsoft Uighur" w:hAnsi="Microsoft Uighur" w:cs="Microsoft Uighur"/>
          <w:color w:val="000000" w:themeColor="text1"/>
          <w:sz w:val="36"/>
          <w:szCs w:val="36"/>
          <w:rtl/>
          <w:lang w:bidi="ar-SA"/>
        </w:rPr>
      </w:pPr>
      <w:r w:rsidRPr="00C23FED">
        <w:rPr>
          <w:rFonts w:ascii="Microsoft Uighur" w:hAnsi="Microsoft Uighur" w:cs="Microsoft Uighur"/>
          <w:color w:val="000000" w:themeColor="text1"/>
          <w:sz w:val="36"/>
          <w:szCs w:val="36"/>
          <w:rtl/>
          <w:lang w:bidi="ar-SA"/>
        </w:rPr>
        <w:t xml:space="preserve">تستخدم الذمم </w:t>
      </w:r>
      <w:proofErr w:type="spellStart"/>
      <w:r w:rsidRPr="00C23FED">
        <w:rPr>
          <w:rFonts w:ascii="Microsoft Uighur" w:hAnsi="Microsoft Uighur" w:cs="Microsoft Uighur"/>
          <w:color w:val="000000" w:themeColor="text1"/>
          <w:sz w:val="36"/>
          <w:szCs w:val="36"/>
          <w:rtl/>
          <w:lang w:bidi="ar-SA"/>
        </w:rPr>
        <w:t>المدینة</w:t>
      </w:r>
      <w:proofErr w:type="spellEnd"/>
      <w:r w:rsidRPr="00C23FED">
        <w:rPr>
          <w:rFonts w:ascii="Microsoft Uighur" w:hAnsi="Microsoft Uighur" w:cs="Microsoft Uighur"/>
          <w:color w:val="000000" w:themeColor="text1"/>
          <w:sz w:val="36"/>
          <w:szCs w:val="36"/>
          <w:rtl/>
          <w:lang w:bidi="ar-SA"/>
        </w:rPr>
        <w:t xml:space="preserve"> كضمان للحصول على القروض </w:t>
      </w:r>
      <w:proofErr w:type="spellStart"/>
      <w:r w:rsidRPr="00C23FED">
        <w:rPr>
          <w:rFonts w:ascii="Microsoft Uighur" w:hAnsi="Microsoft Uighur" w:cs="Microsoft Uighur"/>
          <w:color w:val="000000" w:themeColor="text1"/>
          <w:sz w:val="36"/>
          <w:szCs w:val="36"/>
          <w:rtl/>
          <w:lang w:bidi="ar-SA"/>
        </w:rPr>
        <w:t>المصرفیة</w:t>
      </w:r>
      <w:proofErr w:type="spellEnd"/>
      <w:r w:rsidRPr="00C23FED">
        <w:rPr>
          <w:rFonts w:ascii="Microsoft Uighur" w:hAnsi="Microsoft Uighur" w:cs="Microsoft Uighur"/>
          <w:color w:val="000000" w:themeColor="text1"/>
          <w:sz w:val="36"/>
          <w:szCs w:val="36"/>
          <w:rtl/>
          <w:lang w:bidi="ar-SA"/>
        </w:rPr>
        <w:t xml:space="preserve"> أو </w:t>
      </w:r>
      <w:proofErr w:type="spellStart"/>
      <w:r w:rsidRPr="00C23FED">
        <w:rPr>
          <w:rFonts w:ascii="Microsoft Uighur" w:hAnsi="Microsoft Uighur" w:cs="Microsoft Uighur"/>
          <w:color w:val="000000" w:themeColor="text1"/>
          <w:sz w:val="36"/>
          <w:szCs w:val="36"/>
          <w:rtl/>
          <w:lang w:bidi="ar-SA"/>
        </w:rPr>
        <w:t>التسھیلات</w:t>
      </w:r>
      <w:proofErr w:type="spellEnd"/>
      <w:r w:rsidRPr="00C23FED">
        <w:rPr>
          <w:rFonts w:ascii="Microsoft Uighur" w:hAnsi="Microsoft Uighur" w:cs="Microsoft Uighur"/>
          <w:color w:val="000000" w:themeColor="text1"/>
          <w:sz w:val="36"/>
          <w:szCs w:val="36"/>
          <w:rtl/>
          <w:lang w:bidi="ar-SA"/>
        </w:rPr>
        <w:t xml:space="preserve"> الائتمانية </w:t>
      </w:r>
      <w:proofErr w:type="spellStart"/>
      <w:proofErr w:type="gramStart"/>
      <w:r w:rsidRPr="00C23FED">
        <w:rPr>
          <w:rFonts w:ascii="Microsoft Uighur" w:hAnsi="Microsoft Uighur" w:cs="Microsoft Uighur"/>
          <w:color w:val="00B050"/>
          <w:sz w:val="36"/>
          <w:szCs w:val="36"/>
          <w:u w:val="single"/>
          <w:rtl/>
          <w:lang w:bidi="ar-SA"/>
        </w:rPr>
        <w:t>بطریقتین</w:t>
      </w:r>
      <w:proofErr w:type="spellEnd"/>
      <w:r w:rsidRPr="00C23FED">
        <w:rPr>
          <w:rFonts w:ascii="Microsoft Uighur" w:hAnsi="Microsoft Uighur" w:cs="Microsoft Uighur"/>
          <w:color w:val="00B050"/>
          <w:sz w:val="36"/>
          <w:szCs w:val="36"/>
          <w:u w:val="single"/>
          <w:rtl/>
          <w:lang w:bidi="ar-SA"/>
        </w:rPr>
        <w:t xml:space="preserve"> :</w:t>
      </w:r>
      <w:proofErr w:type="gramEnd"/>
    </w:p>
    <w:p w:rsidR="00A27A5B" w:rsidRPr="00C23FED" w:rsidRDefault="00A27A5B" w:rsidP="00A27A5B">
      <w:pPr>
        <w:pStyle w:val="a3"/>
        <w:numPr>
          <w:ilvl w:val="0"/>
          <w:numId w:val="106"/>
        </w:numPr>
        <w:tabs>
          <w:tab w:val="left" w:pos="720"/>
        </w:tabs>
        <w:spacing w:after="0" w:line="240" w:lineRule="auto"/>
        <w:jc w:val="both"/>
        <w:rPr>
          <w:rFonts w:ascii="Microsoft Uighur" w:eastAsia="Times New Roman" w:hAnsi="Microsoft Uighur" w:cs="Microsoft Uighur"/>
          <w:color w:val="0070C0"/>
          <w:sz w:val="36"/>
          <w:szCs w:val="36"/>
        </w:rPr>
      </w:pPr>
      <w:r w:rsidRPr="00C23FED">
        <w:rPr>
          <w:rFonts w:ascii="Microsoft Uighur" w:eastAsia="Times New Roman" w:hAnsi="Microsoft Uighur" w:cs="Microsoft Uighur"/>
          <w:color w:val="0070C0"/>
          <w:sz w:val="36"/>
          <w:szCs w:val="36"/>
          <w:rtl/>
        </w:rPr>
        <w:t xml:space="preserve">رهن الذمم </w:t>
      </w:r>
      <w:proofErr w:type="spellStart"/>
      <w:r w:rsidRPr="00C23FED">
        <w:rPr>
          <w:rFonts w:ascii="Microsoft Uighur" w:eastAsia="Times New Roman" w:hAnsi="Microsoft Uighur" w:cs="Microsoft Uighur"/>
          <w:color w:val="0070C0"/>
          <w:sz w:val="36"/>
          <w:szCs w:val="36"/>
          <w:rtl/>
        </w:rPr>
        <w:t>المدينه</w:t>
      </w:r>
      <w:proofErr w:type="spellEnd"/>
    </w:p>
    <w:p w:rsidR="00A27A5B" w:rsidRPr="00C23FED" w:rsidRDefault="00A27A5B" w:rsidP="00A27A5B">
      <w:pPr>
        <w:pStyle w:val="a3"/>
        <w:numPr>
          <w:ilvl w:val="0"/>
          <w:numId w:val="106"/>
        </w:numPr>
        <w:tabs>
          <w:tab w:val="left" w:pos="720"/>
        </w:tabs>
        <w:spacing w:after="0" w:line="240" w:lineRule="auto"/>
        <w:jc w:val="both"/>
        <w:rPr>
          <w:rFonts w:ascii="Microsoft Uighur" w:eastAsia="Times New Roman" w:hAnsi="Microsoft Uighur" w:cs="Microsoft Uighur"/>
          <w:color w:val="0070C0"/>
          <w:sz w:val="36"/>
          <w:szCs w:val="36"/>
          <w:rtl/>
        </w:rPr>
      </w:pPr>
      <w:r w:rsidRPr="00C23FED">
        <w:rPr>
          <w:rFonts w:ascii="Microsoft Uighur" w:eastAsia="Times New Roman" w:hAnsi="Microsoft Uighur" w:cs="Microsoft Uighur"/>
          <w:color w:val="0070C0"/>
          <w:sz w:val="36"/>
          <w:szCs w:val="36"/>
          <w:rtl/>
        </w:rPr>
        <w:t xml:space="preserve">بيع الذمم </w:t>
      </w:r>
      <w:proofErr w:type="spellStart"/>
      <w:r w:rsidRPr="00C23FED">
        <w:rPr>
          <w:rFonts w:ascii="Microsoft Uighur" w:eastAsia="Times New Roman" w:hAnsi="Microsoft Uighur" w:cs="Microsoft Uighur"/>
          <w:color w:val="0070C0"/>
          <w:sz w:val="36"/>
          <w:szCs w:val="36"/>
          <w:rtl/>
        </w:rPr>
        <w:t>المدينه</w:t>
      </w:r>
      <w:proofErr w:type="spellEnd"/>
      <w:r w:rsidRPr="00C23FED">
        <w:rPr>
          <w:rFonts w:ascii="Microsoft Uighur" w:eastAsia="Times New Roman" w:hAnsi="Microsoft Uighur" w:cs="Microsoft Uighur"/>
          <w:color w:val="0070C0"/>
          <w:sz w:val="36"/>
          <w:szCs w:val="36"/>
          <w:rtl/>
        </w:rPr>
        <w:t xml:space="preserve"> </w:t>
      </w:r>
    </w:p>
    <w:p w:rsidR="00A27A5B" w:rsidRPr="00C23FED" w:rsidRDefault="00A27A5B" w:rsidP="00A27A5B">
      <w:pPr>
        <w:pStyle w:val="a3"/>
        <w:numPr>
          <w:ilvl w:val="0"/>
          <w:numId w:val="107"/>
        </w:numPr>
        <w:tabs>
          <w:tab w:val="left" w:pos="720"/>
        </w:tabs>
        <w:spacing w:after="0" w:line="240" w:lineRule="auto"/>
        <w:jc w:val="both"/>
        <w:rPr>
          <w:rFonts w:ascii="Microsoft Uighur" w:eastAsia="Times New Roman" w:hAnsi="Microsoft Uighur" w:cs="Microsoft Uighur"/>
          <w:color w:val="E36C0A"/>
          <w:sz w:val="36"/>
          <w:szCs w:val="36"/>
          <w:u w:val="single"/>
        </w:rPr>
      </w:pPr>
      <w:proofErr w:type="spellStart"/>
      <w:r w:rsidRPr="00C23FED">
        <w:rPr>
          <w:rFonts w:ascii="Microsoft Uighur" w:eastAsia="Times New Roman" w:hAnsi="Microsoft Uighur" w:cs="Microsoft Uighur"/>
          <w:color w:val="E36C0A"/>
          <w:sz w:val="36"/>
          <w:szCs w:val="36"/>
          <w:u w:val="single"/>
          <w:rtl/>
        </w:rPr>
        <w:t>رھن</w:t>
      </w:r>
      <w:proofErr w:type="spellEnd"/>
      <w:r w:rsidRPr="00C23FED">
        <w:rPr>
          <w:rFonts w:ascii="Microsoft Uighur" w:eastAsia="Times New Roman" w:hAnsi="Microsoft Uighur" w:cs="Microsoft Uighur"/>
          <w:color w:val="E36C0A"/>
          <w:sz w:val="36"/>
          <w:szCs w:val="36"/>
          <w:u w:val="single"/>
          <w:rtl/>
        </w:rPr>
        <w:t xml:space="preserve"> الذمم </w:t>
      </w:r>
      <w:proofErr w:type="spellStart"/>
      <w:proofErr w:type="gramStart"/>
      <w:r w:rsidRPr="00C23FED">
        <w:rPr>
          <w:rFonts w:ascii="Microsoft Uighur" w:eastAsia="Times New Roman" w:hAnsi="Microsoft Uighur" w:cs="Microsoft Uighur"/>
          <w:color w:val="E36C0A"/>
          <w:sz w:val="36"/>
          <w:szCs w:val="36"/>
          <w:u w:val="single"/>
          <w:rtl/>
        </w:rPr>
        <w:t>المدینة</w:t>
      </w:r>
      <w:proofErr w:type="spellEnd"/>
      <w:r w:rsidRPr="00C23FED">
        <w:rPr>
          <w:rFonts w:ascii="Microsoft Uighur" w:eastAsia="Times New Roman" w:hAnsi="Microsoft Uighur" w:cs="Microsoft Uighur"/>
          <w:color w:val="E36C0A"/>
          <w:sz w:val="36"/>
          <w:szCs w:val="36"/>
          <w:u w:val="single"/>
          <w:rtl/>
        </w:rPr>
        <w:t xml:space="preserve"> :</w:t>
      </w:r>
      <w:proofErr w:type="gramEnd"/>
    </w:p>
    <w:p w:rsidR="00A27A5B" w:rsidRPr="00C23FED" w:rsidRDefault="00A27A5B" w:rsidP="00A27A5B">
      <w:pPr>
        <w:tabs>
          <w:tab w:val="left" w:pos="720"/>
        </w:tabs>
        <w:spacing w:after="0" w:line="240" w:lineRule="auto"/>
        <w:jc w:val="both"/>
        <w:rPr>
          <w:rFonts w:ascii="Microsoft Uighur" w:eastAsia="Times New Roman" w:hAnsi="Microsoft Uighur" w:cs="Microsoft Uighur"/>
          <w:color w:val="E36C0A"/>
          <w:sz w:val="36"/>
          <w:szCs w:val="36"/>
          <w:u w:val="single"/>
        </w:rPr>
      </w:pPr>
      <w:r w:rsidRPr="00C23FED">
        <w:rPr>
          <w:rFonts w:ascii="Microsoft Uighur" w:eastAsia="Times New Roman" w:hAnsi="Microsoft Uighur" w:cs="Microsoft Uighur"/>
          <w:color w:val="000000"/>
          <w:sz w:val="36"/>
          <w:szCs w:val="36"/>
          <w:rtl/>
        </w:rPr>
        <w:t xml:space="preserve">بموجب </w:t>
      </w:r>
      <w:proofErr w:type="spellStart"/>
      <w:r w:rsidRPr="00C23FED">
        <w:rPr>
          <w:rFonts w:ascii="Microsoft Uighur" w:eastAsia="Times New Roman" w:hAnsi="Microsoft Uighur" w:cs="Microsoft Uighur"/>
          <w:color w:val="000000"/>
          <w:sz w:val="36"/>
          <w:szCs w:val="36"/>
          <w:rtl/>
        </w:rPr>
        <w:t>ھذه</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الطریقة</w:t>
      </w:r>
      <w:proofErr w:type="spellEnd"/>
      <w:r w:rsidRPr="00C23FED">
        <w:rPr>
          <w:rFonts w:ascii="Microsoft Uighur" w:eastAsia="Times New Roman" w:hAnsi="Microsoft Uighur" w:cs="Microsoft Uighur"/>
          <w:color w:val="000000"/>
          <w:sz w:val="36"/>
          <w:szCs w:val="36"/>
          <w:rtl/>
        </w:rPr>
        <w:t xml:space="preserve"> فإن البنك </w:t>
      </w:r>
      <w:proofErr w:type="spellStart"/>
      <w:r w:rsidRPr="00C23FED">
        <w:rPr>
          <w:rFonts w:ascii="Microsoft Uighur" w:eastAsia="Times New Roman" w:hAnsi="Microsoft Uighur" w:cs="Microsoft Uighur"/>
          <w:color w:val="000000"/>
          <w:sz w:val="36"/>
          <w:szCs w:val="36"/>
          <w:rtl/>
        </w:rPr>
        <w:t>یقبل</w:t>
      </w:r>
      <w:proofErr w:type="spellEnd"/>
      <w:r w:rsidRPr="00C23FED">
        <w:rPr>
          <w:rFonts w:ascii="Microsoft Uighur" w:eastAsia="Times New Roman" w:hAnsi="Microsoft Uighur" w:cs="Microsoft Uighur"/>
          <w:color w:val="000000"/>
          <w:sz w:val="36"/>
          <w:szCs w:val="36"/>
          <w:rtl/>
        </w:rPr>
        <w:t xml:space="preserve"> الذمم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كضمان ولكن </w:t>
      </w:r>
      <w:proofErr w:type="spellStart"/>
      <w:r w:rsidRPr="00C23FED">
        <w:rPr>
          <w:rFonts w:ascii="Microsoft Uighur" w:eastAsia="Times New Roman" w:hAnsi="Microsoft Uighur" w:cs="Microsoft Uighur"/>
          <w:color w:val="000000"/>
          <w:sz w:val="36"/>
          <w:szCs w:val="36"/>
          <w:rtl/>
        </w:rPr>
        <w:t>مسؤولیة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تحصیل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ھذه</w:t>
      </w:r>
      <w:proofErr w:type="spellEnd"/>
      <w:r w:rsidRPr="00C23FED">
        <w:rPr>
          <w:rFonts w:ascii="Microsoft Uighur" w:eastAsia="Times New Roman" w:hAnsi="Microsoft Uighur" w:cs="Microsoft Uighur"/>
          <w:color w:val="000000"/>
          <w:sz w:val="36"/>
          <w:szCs w:val="36"/>
          <w:rtl/>
        </w:rPr>
        <w:t xml:space="preserve"> الأرصدة من العملاء تقع على </w:t>
      </w:r>
      <w:proofErr w:type="gramStart"/>
      <w:r w:rsidRPr="00C23FED">
        <w:rPr>
          <w:rFonts w:ascii="Microsoft Uighur" w:eastAsia="Times New Roman" w:hAnsi="Microsoft Uighur" w:cs="Microsoft Uighur"/>
          <w:color w:val="000000"/>
          <w:sz w:val="36"/>
          <w:szCs w:val="36"/>
          <w:rtl/>
        </w:rPr>
        <w:t>المنشأة .</w:t>
      </w:r>
      <w:proofErr w:type="gram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ولتحدید</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القرض الذي </w:t>
      </w:r>
      <w:proofErr w:type="spellStart"/>
      <w:r w:rsidRPr="00C23FED">
        <w:rPr>
          <w:rFonts w:ascii="Microsoft Uighur" w:eastAsia="Times New Roman" w:hAnsi="Microsoft Uighur" w:cs="Microsoft Uighur"/>
          <w:color w:val="000000"/>
          <w:sz w:val="36"/>
          <w:szCs w:val="36"/>
          <w:rtl/>
        </w:rPr>
        <w:t>یمكن</w:t>
      </w:r>
      <w:proofErr w:type="spellEnd"/>
      <w:r w:rsidRPr="00C23FED">
        <w:rPr>
          <w:rFonts w:ascii="Microsoft Uighur" w:eastAsia="Times New Roman" w:hAnsi="Microsoft Uighur" w:cs="Microsoft Uighur"/>
          <w:color w:val="000000"/>
          <w:sz w:val="36"/>
          <w:szCs w:val="36"/>
          <w:rtl/>
        </w:rPr>
        <w:t xml:space="preserve"> للبنك أن </w:t>
      </w:r>
      <w:proofErr w:type="spellStart"/>
      <w:r w:rsidRPr="00C23FED">
        <w:rPr>
          <w:rFonts w:ascii="Microsoft Uighur" w:eastAsia="Times New Roman" w:hAnsi="Microsoft Uighur" w:cs="Microsoft Uighur"/>
          <w:color w:val="000000"/>
          <w:sz w:val="36"/>
          <w:szCs w:val="36"/>
          <w:rtl/>
        </w:rPr>
        <w:t>یمنحه</w:t>
      </w:r>
      <w:proofErr w:type="spellEnd"/>
      <w:r w:rsidRPr="00C23FED">
        <w:rPr>
          <w:rFonts w:ascii="Microsoft Uighur" w:eastAsia="Times New Roman" w:hAnsi="Microsoft Uighur" w:cs="Microsoft Uighur"/>
          <w:color w:val="000000"/>
          <w:sz w:val="36"/>
          <w:szCs w:val="36"/>
          <w:rtl/>
        </w:rPr>
        <w:t xml:space="preserve"> للشركة </w:t>
      </w:r>
      <w:proofErr w:type="spellStart"/>
      <w:r w:rsidRPr="00C23FED">
        <w:rPr>
          <w:rFonts w:ascii="Microsoft Uighur" w:eastAsia="Times New Roman" w:hAnsi="Microsoft Uighur" w:cs="Microsoft Uighur"/>
          <w:color w:val="000000"/>
          <w:sz w:val="36"/>
          <w:szCs w:val="36"/>
          <w:rtl/>
        </w:rPr>
        <w:t>یقوم</w:t>
      </w:r>
      <w:proofErr w:type="spellEnd"/>
      <w:r w:rsidRPr="00C23FED">
        <w:rPr>
          <w:rFonts w:ascii="Microsoft Uighur" w:eastAsia="Times New Roman" w:hAnsi="Microsoft Uighur" w:cs="Microsoft Uighur"/>
          <w:color w:val="000000"/>
          <w:sz w:val="36"/>
          <w:szCs w:val="36"/>
          <w:rtl/>
        </w:rPr>
        <w:t xml:space="preserve"> البنك </w:t>
      </w:r>
      <w:proofErr w:type="spellStart"/>
      <w:r w:rsidRPr="00C23FED">
        <w:rPr>
          <w:rFonts w:ascii="Microsoft Uighur" w:eastAsia="Times New Roman" w:hAnsi="Microsoft Uighur" w:cs="Microsoft Uighur"/>
          <w:color w:val="000000"/>
          <w:sz w:val="36"/>
          <w:szCs w:val="36"/>
          <w:u w:val="single"/>
          <w:rtl/>
        </w:rPr>
        <w:t>بتحلیل</w:t>
      </w:r>
      <w:proofErr w:type="spellEnd"/>
      <w:r w:rsidRPr="00C23FED">
        <w:rPr>
          <w:rFonts w:ascii="Microsoft Uighur" w:eastAsia="Times New Roman" w:hAnsi="Microsoft Uighur" w:cs="Microsoft Uighur"/>
          <w:color w:val="000000"/>
          <w:sz w:val="36"/>
          <w:szCs w:val="36"/>
          <w:u w:val="single"/>
          <w:rtl/>
        </w:rPr>
        <w:t xml:space="preserve"> الذمم </w:t>
      </w:r>
      <w:proofErr w:type="spellStart"/>
      <w:r w:rsidRPr="00C23FED">
        <w:rPr>
          <w:rFonts w:ascii="Microsoft Uighur" w:eastAsia="Times New Roman" w:hAnsi="Microsoft Uighur" w:cs="Microsoft Uighur"/>
          <w:color w:val="000000"/>
          <w:sz w:val="36"/>
          <w:szCs w:val="36"/>
          <w:u w:val="single"/>
          <w:rtl/>
        </w:rPr>
        <w:t>المدینة</w:t>
      </w:r>
      <w:proofErr w:type="spellEnd"/>
      <w:r w:rsidRPr="00C23FED">
        <w:rPr>
          <w:rFonts w:ascii="Microsoft Uighur" w:eastAsia="Times New Roman" w:hAnsi="Microsoft Uighur" w:cs="Microsoft Uighur"/>
          <w:color w:val="000000"/>
          <w:sz w:val="36"/>
          <w:szCs w:val="36"/>
          <w:u w:val="single"/>
          <w:rtl/>
        </w:rPr>
        <w:t xml:space="preserve"> إما </w:t>
      </w:r>
      <w:proofErr w:type="gramStart"/>
      <w:r w:rsidRPr="00C23FED">
        <w:rPr>
          <w:rFonts w:ascii="Microsoft Uighur" w:eastAsia="Times New Roman" w:hAnsi="Microsoft Uighur" w:cs="Microsoft Uighur"/>
          <w:color w:val="000000"/>
          <w:sz w:val="36"/>
          <w:szCs w:val="36"/>
          <w:u w:val="single"/>
          <w:rtl/>
        </w:rPr>
        <w:t>مجتمعه</w:t>
      </w:r>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w:t>
      </w:r>
      <w:r w:rsidRPr="00C23FED">
        <w:rPr>
          <w:rFonts w:ascii="Microsoft Uighur" w:eastAsia="Times New Roman" w:hAnsi="Microsoft Uighur" w:cs="Microsoft Uighur"/>
          <w:color w:val="D60093"/>
          <w:sz w:val="36"/>
          <w:szCs w:val="36"/>
          <w:rtl/>
        </w:rPr>
        <w:t>في حالة المبالغ الصغيرة</w:t>
      </w:r>
      <w:r w:rsidRPr="00C23FED">
        <w:rPr>
          <w:rFonts w:ascii="Microsoft Uighur" w:eastAsia="Times New Roman" w:hAnsi="Microsoft Uighur" w:cs="Microsoft Uighur"/>
          <w:color w:val="000000"/>
          <w:sz w:val="36"/>
          <w:szCs w:val="36"/>
          <w:rtl/>
        </w:rPr>
        <w:t xml:space="preserve">)  </w:t>
      </w:r>
      <w:r w:rsidRPr="00C23FED">
        <w:rPr>
          <w:rFonts w:ascii="Microsoft Uighur" w:eastAsia="Times New Roman" w:hAnsi="Microsoft Uighur" w:cs="Microsoft Uighur"/>
          <w:color w:val="000000"/>
          <w:sz w:val="36"/>
          <w:szCs w:val="36"/>
          <w:u w:val="single"/>
          <w:rtl/>
        </w:rPr>
        <w:t xml:space="preserve">أو </w:t>
      </w:r>
      <w:proofErr w:type="spellStart"/>
      <w:r w:rsidRPr="00C23FED">
        <w:rPr>
          <w:rFonts w:ascii="Microsoft Uighur" w:eastAsia="Times New Roman" w:hAnsi="Microsoft Uighur" w:cs="Microsoft Uighur"/>
          <w:color w:val="000000"/>
          <w:sz w:val="36"/>
          <w:szCs w:val="36"/>
          <w:u w:val="single"/>
          <w:rtl/>
        </w:rPr>
        <w:t>تحلیل</w:t>
      </w:r>
      <w:proofErr w:type="spellEnd"/>
      <w:r w:rsidRPr="00C23FED">
        <w:rPr>
          <w:rFonts w:ascii="Microsoft Uighur" w:eastAsia="Times New Roman" w:hAnsi="Microsoft Uighur" w:cs="Microsoft Uighur"/>
          <w:color w:val="000000"/>
          <w:sz w:val="36"/>
          <w:szCs w:val="36"/>
          <w:u w:val="single"/>
          <w:rtl/>
        </w:rPr>
        <w:t xml:space="preserve"> كل حساب بمفرده</w:t>
      </w:r>
      <w:r w:rsidRPr="00C23FED">
        <w:rPr>
          <w:rFonts w:ascii="Microsoft Uighur" w:eastAsia="Times New Roman" w:hAnsi="Microsoft Uighur" w:cs="Microsoft Uighur"/>
          <w:color w:val="000000"/>
          <w:sz w:val="36"/>
          <w:szCs w:val="36"/>
          <w:rtl/>
        </w:rPr>
        <w:t xml:space="preserve"> ( </w:t>
      </w:r>
      <w:r w:rsidRPr="00C23FED">
        <w:rPr>
          <w:rFonts w:ascii="Microsoft Uighur" w:eastAsia="Times New Roman" w:hAnsi="Microsoft Uighur" w:cs="Microsoft Uighur"/>
          <w:color w:val="D60093"/>
          <w:sz w:val="36"/>
          <w:szCs w:val="36"/>
          <w:rtl/>
        </w:rPr>
        <w:t xml:space="preserve">في حالة المبالغ الكبيرة </w:t>
      </w:r>
      <w:r w:rsidRPr="00C23FED">
        <w:rPr>
          <w:rFonts w:ascii="Microsoft Uighur" w:eastAsia="Times New Roman" w:hAnsi="Microsoft Uighur" w:cs="Microsoft Uighur"/>
          <w:color w:val="000000"/>
          <w:sz w:val="36"/>
          <w:szCs w:val="36"/>
          <w:rtl/>
        </w:rPr>
        <w:t>)</w:t>
      </w:r>
    </w:p>
    <w:p w:rsidR="00A27A5B" w:rsidRPr="00C23FED" w:rsidRDefault="00A27A5B" w:rsidP="00A27A5B">
      <w:pPr>
        <w:tabs>
          <w:tab w:val="left" w:pos="720"/>
        </w:tabs>
        <w:spacing w:after="0" w:line="240" w:lineRule="auto"/>
        <w:jc w:val="both"/>
        <w:rPr>
          <w:rFonts w:ascii="Microsoft Uighur" w:eastAsia="Times New Roman" w:hAnsi="Microsoft Uighur" w:cs="Microsoft Uighur"/>
          <w:color w:val="D8B25C" w:themeColor="accent4"/>
          <w:sz w:val="36"/>
          <w:szCs w:val="36"/>
          <w:rtl/>
        </w:rPr>
      </w:pPr>
      <w:r w:rsidRPr="00C23FED">
        <w:rPr>
          <w:rFonts w:ascii="Microsoft Uighur" w:eastAsia="Times New Roman" w:hAnsi="Microsoft Uighur" w:cs="Microsoft Uighur"/>
          <w:color w:val="D8B25C" w:themeColor="accent4"/>
          <w:sz w:val="36"/>
          <w:szCs w:val="36"/>
          <w:rtl/>
        </w:rPr>
        <w:lastRenderedPageBreak/>
        <w:t xml:space="preserve">في حالة المبالغ الصغيرة </w:t>
      </w:r>
      <w:proofErr w:type="spellStart"/>
      <w:r w:rsidRPr="00C23FED">
        <w:rPr>
          <w:rFonts w:ascii="Microsoft Uighur" w:eastAsia="Times New Roman" w:hAnsi="Microsoft Uighur" w:cs="Microsoft Uighur"/>
          <w:color w:val="000000"/>
          <w:sz w:val="36"/>
          <w:szCs w:val="36"/>
          <w:rtl/>
        </w:rPr>
        <w:t>یقدم</w:t>
      </w:r>
      <w:proofErr w:type="spellEnd"/>
      <w:r w:rsidRPr="00C23FED">
        <w:rPr>
          <w:rFonts w:ascii="Microsoft Uighur" w:eastAsia="Times New Roman" w:hAnsi="Microsoft Uighur" w:cs="Microsoft Uighur"/>
          <w:color w:val="000000"/>
          <w:sz w:val="36"/>
          <w:szCs w:val="36"/>
          <w:rtl/>
        </w:rPr>
        <w:t xml:space="preserve"> البنك </w:t>
      </w:r>
      <w:proofErr w:type="spellStart"/>
      <w:r w:rsidRPr="00C23FED">
        <w:rPr>
          <w:rFonts w:ascii="Microsoft Uighur" w:eastAsia="Times New Roman" w:hAnsi="Microsoft Uighur" w:cs="Microsoft Uighur"/>
          <w:color w:val="000000"/>
          <w:sz w:val="36"/>
          <w:szCs w:val="36"/>
          <w:rtl/>
        </w:rPr>
        <w:t>تمویلا</w:t>
      </w:r>
      <w:proofErr w:type="spellEnd"/>
      <w:r w:rsidRPr="00C23FED">
        <w:rPr>
          <w:rFonts w:ascii="Microsoft Uighur" w:eastAsia="Times New Roman" w:hAnsi="Microsoft Uighur" w:cs="Microsoft Uighur"/>
          <w:color w:val="000000"/>
          <w:sz w:val="36"/>
          <w:szCs w:val="36"/>
          <w:rtl/>
        </w:rPr>
        <w:t xml:space="preserve"> لا </w:t>
      </w:r>
      <w:proofErr w:type="spellStart"/>
      <w:r w:rsidRPr="00C23FED">
        <w:rPr>
          <w:rFonts w:ascii="Microsoft Uighur" w:eastAsia="Times New Roman" w:hAnsi="Microsoft Uighur" w:cs="Microsoft Uighur"/>
          <w:color w:val="000000"/>
          <w:sz w:val="36"/>
          <w:szCs w:val="36"/>
          <w:rtl/>
        </w:rPr>
        <w:t>یتجاوز</w:t>
      </w:r>
      <w:proofErr w:type="spellEnd"/>
      <w:r w:rsidRPr="00C23FED">
        <w:rPr>
          <w:rFonts w:ascii="Microsoft Uighur" w:eastAsia="Times New Roman" w:hAnsi="Microsoft Uighur" w:cs="Microsoft Uighur"/>
          <w:color w:val="000000"/>
          <w:sz w:val="36"/>
          <w:szCs w:val="36"/>
          <w:rtl/>
        </w:rPr>
        <w:t xml:space="preserve"> 50 % من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الذمم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مجتمعة أما </w:t>
      </w:r>
      <w:r w:rsidRPr="00C23FED">
        <w:rPr>
          <w:rFonts w:ascii="Microsoft Uighur" w:eastAsia="Times New Roman" w:hAnsi="Microsoft Uighur" w:cs="Microsoft Uighur"/>
          <w:color w:val="D8B25C" w:themeColor="accent4"/>
          <w:sz w:val="36"/>
          <w:szCs w:val="36"/>
          <w:rtl/>
        </w:rPr>
        <w:t xml:space="preserve">في حالة </w:t>
      </w:r>
      <w:proofErr w:type="spellStart"/>
      <w:r w:rsidRPr="00C23FED">
        <w:rPr>
          <w:rFonts w:ascii="Microsoft Uighur" w:eastAsia="Times New Roman" w:hAnsi="Microsoft Uighur" w:cs="Microsoft Uighur"/>
          <w:color w:val="D8B25C" w:themeColor="accent4"/>
          <w:sz w:val="36"/>
          <w:szCs w:val="36"/>
          <w:rtl/>
        </w:rPr>
        <w:t>تحلیل</w:t>
      </w:r>
      <w:proofErr w:type="spellEnd"/>
      <w:r w:rsidRPr="00C23FED">
        <w:rPr>
          <w:rFonts w:ascii="Microsoft Uighur" w:eastAsia="Times New Roman" w:hAnsi="Microsoft Uighur" w:cs="Microsoft Uighur"/>
          <w:color w:val="D8B25C" w:themeColor="accent4"/>
          <w:sz w:val="36"/>
          <w:szCs w:val="36"/>
          <w:rtl/>
        </w:rPr>
        <w:t xml:space="preserve"> كل حساب </w:t>
      </w:r>
      <w:r w:rsidRPr="00C23FED">
        <w:rPr>
          <w:rFonts w:ascii="Microsoft Uighur" w:eastAsia="Times New Roman" w:hAnsi="Microsoft Uighur" w:cs="Microsoft Uighur"/>
          <w:color w:val="000000"/>
          <w:sz w:val="36"/>
          <w:szCs w:val="36"/>
          <w:rtl/>
        </w:rPr>
        <w:t xml:space="preserve">بمفرده فإن البنك </w:t>
      </w:r>
      <w:proofErr w:type="spellStart"/>
      <w:r w:rsidRPr="00C23FED">
        <w:rPr>
          <w:rFonts w:ascii="Microsoft Uighur" w:eastAsia="Times New Roman" w:hAnsi="Microsoft Uighur" w:cs="Microsoft Uighur"/>
          <w:color w:val="000000"/>
          <w:sz w:val="36"/>
          <w:szCs w:val="36"/>
          <w:rtl/>
        </w:rPr>
        <w:t>یقوم</w:t>
      </w:r>
      <w:proofErr w:type="spellEnd"/>
      <w:r w:rsidRPr="00C23FED">
        <w:rPr>
          <w:rFonts w:ascii="Microsoft Uighur" w:eastAsia="Times New Roman" w:hAnsi="Microsoft Uighur" w:cs="Microsoft Uighur"/>
          <w:color w:val="000000"/>
          <w:sz w:val="36"/>
          <w:szCs w:val="36"/>
          <w:rtl/>
        </w:rPr>
        <w:t xml:space="preserve"> بفرز الذمم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وتحدید</w:t>
      </w:r>
      <w:proofErr w:type="spellEnd"/>
      <w:r w:rsidRPr="00C23FED">
        <w:rPr>
          <w:rFonts w:ascii="Microsoft Uighur" w:eastAsia="Times New Roman" w:hAnsi="Microsoft Uighur" w:cs="Microsoft Uighur"/>
          <w:color w:val="000000"/>
          <w:sz w:val="36"/>
          <w:szCs w:val="36"/>
          <w:rtl/>
        </w:rPr>
        <w:t xml:space="preserve"> تلك التي </w:t>
      </w:r>
      <w:proofErr w:type="spellStart"/>
      <w:r w:rsidRPr="00C23FED">
        <w:rPr>
          <w:rFonts w:ascii="Microsoft Uighur" w:eastAsia="Times New Roman" w:hAnsi="Microsoft Uighur" w:cs="Microsoft Uighur"/>
          <w:color w:val="000000"/>
          <w:sz w:val="36"/>
          <w:szCs w:val="36"/>
          <w:rtl/>
        </w:rPr>
        <w:t>یمكن</w:t>
      </w:r>
      <w:proofErr w:type="spellEnd"/>
      <w:r w:rsidRPr="00C23FED">
        <w:rPr>
          <w:rFonts w:ascii="Microsoft Uighur" w:eastAsia="Times New Roman" w:hAnsi="Microsoft Uighur" w:cs="Microsoft Uighur"/>
          <w:color w:val="000000"/>
          <w:sz w:val="36"/>
          <w:szCs w:val="36"/>
          <w:rtl/>
        </w:rPr>
        <w:t xml:space="preserve"> أن </w:t>
      </w:r>
      <w:proofErr w:type="spellStart"/>
      <w:r w:rsidRPr="00C23FED">
        <w:rPr>
          <w:rFonts w:ascii="Microsoft Uighur" w:eastAsia="Times New Roman" w:hAnsi="Microsoft Uighur" w:cs="Microsoft Uighur"/>
          <w:color w:val="000000"/>
          <w:sz w:val="36"/>
          <w:szCs w:val="36"/>
          <w:rtl/>
        </w:rPr>
        <w:t>یقرض</w:t>
      </w:r>
      <w:proofErr w:type="spellEnd"/>
      <w:r w:rsidRPr="00C23FED">
        <w:rPr>
          <w:rFonts w:ascii="Microsoft Uighur" w:eastAsia="Times New Roman" w:hAnsi="Microsoft Uighur" w:cs="Microsoft Uighur"/>
          <w:color w:val="000000"/>
          <w:sz w:val="36"/>
          <w:szCs w:val="36"/>
          <w:rtl/>
        </w:rPr>
        <w:t xml:space="preserve"> الشركة على </w:t>
      </w:r>
      <w:proofErr w:type="spellStart"/>
      <w:proofErr w:type="gramStart"/>
      <w:r w:rsidRPr="00C23FED">
        <w:rPr>
          <w:rFonts w:ascii="Microsoft Uighur" w:eastAsia="Times New Roman" w:hAnsi="Microsoft Uighur" w:cs="Microsoft Uighur"/>
          <w:color w:val="000000"/>
          <w:sz w:val="36"/>
          <w:szCs w:val="36"/>
          <w:rtl/>
        </w:rPr>
        <w:t>أساسھا</w:t>
      </w:r>
      <w:proofErr w:type="spellEnd"/>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وفي العادة </w:t>
      </w:r>
      <w:proofErr w:type="spellStart"/>
      <w:r w:rsidRPr="00C23FED">
        <w:rPr>
          <w:rFonts w:ascii="Microsoft Uighur" w:eastAsia="Times New Roman" w:hAnsi="Microsoft Uighur" w:cs="Microsoft Uighur"/>
          <w:color w:val="000000"/>
          <w:sz w:val="36"/>
          <w:szCs w:val="36"/>
          <w:rtl/>
        </w:rPr>
        <w:t>یحدد</w:t>
      </w:r>
      <w:proofErr w:type="spellEnd"/>
      <w:r w:rsidRPr="00C23FED">
        <w:rPr>
          <w:rFonts w:ascii="Microsoft Uighur" w:eastAsia="Times New Roman" w:hAnsi="Microsoft Uighur" w:cs="Microsoft Uighur"/>
          <w:color w:val="000000"/>
          <w:sz w:val="36"/>
          <w:szCs w:val="36"/>
          <w:rtl/>
        </w:rPr>
        <w:t xml:space="preserve"> البنك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القرض بما لا </w:t>
      </w:r>
      <w:proofErr w:type="spellStart"/>
      <w:r w:rsidRPr="00C23FED">
        <w:rPr>
          <w:rFonts w:ascii="Microsoft Uighur" w:eastAsia="Times New Roman" w:hAnsi="Microsoft Uighur" w:cs="Microsoft Uighur"/>
          <w:color w:val="000000"/>
          <w:sz w:val="36"/>
          <w:szCs w:val="36"/>
          <w:rtl/>
        </w:rPr>
        <w:t>یزید</w:t>
      </w:r>
      <w:proofErr w:type="spellEnd"/>
      <w:r w:rsidRPr="00C23FED">
        <w:rPr>
          <w:rFonts w:ascii="Microsoft Uighur" w:eastAsia="Times New Roman" w:hAnsi="Microsoft Uighur" w:cs="Microsoft Uighur"/>
          <w:color w:val="000000"/>
          <w:sz w:val="36"/>
          <w:szCs w:val="36"/>
          <w:rtl/>
        </w:rPr>
        <w:t xml:space="preserve"> عن 90 % من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الذمم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المقبولة </w:t>
      </w:r>
      <w:proofErr w:type="spellStart"/>
      <w:r w:rsidRPr="00C23FED">
        <w:rPr>
          <w:rFonts w:ascii="Microsoft Uighur" w:eastAsia="Times New Roman" w:hAnsi="Microsoft Uighur" w:cs="Microsoft Uighur"/>
          <w:color w:val="000000"/>
          <w:sz w:val="36"/>
          <w:szCs w:val="36"/>
          <w:rtl/>
        </w:rPr>
        <w:t>لدیه</w:t>
      </w:r>
      <w:proofErr w:type="spellEnd"/>
      <w:r w:rsidRPr="00C23FED">
        <w:rPr>
          <w:rFonts w:ascii="Microsoft Uighur" w:eastAsia="Times New Roman" w:hAnsi="Microsoft Uighur" w:cs="Microsoft Uighur"/>
          <w:color w:val="000000"/>
          <w:sz w:val="36"/>
          <w:szCs w:val="36"/>
          <w:rtl/>
        </w:rPr>
        <w:t xml:space="preserve"> </w:t>
      </w:r>
    </w:p>
    <w:p w:rsidR="00A27A5B" w:rsidRPr="00C23FED" w:rsidRDefault="00A27A5B" w:rsidP="00A27A5B">
      <w:pPr>
        <w:pStyle w:val="a8"/>
        <w:numPr>
          <w:ilvl w:val="0"/>
          <w:numId w:val="108"/>
        </w:numPr>
        <w:tabs>
          <w:tab w:val="left" w:pos="720"/>
        </w:tabs>
        <w:jc w:val="left"/>
        <w:rPr>
          <w:rFonts w:ascii="Microsoft Uighur" w:hAnsi="Microsoft Uighur" w:cs="Microsoft Uighur"/>
          <w:color w:val="716767" w:themeColor="accent6" w:themeShade="BF"/>
          <w:sz w:val="36"/>
          <w:szCs w:val="36"/>
          <w:u w:val="single"/>
          <w:lang w:bidi="ar-SA"/>
        </w:rPr>
      </w:pPr>
      <w:r w:rsidRPr="00C23FED">
        <w:rPr>
          <w:rFonts w:ascii="Microsoft Uighur" w:hAnsi="Microsoft Uighur" w:cs="Microsoft Uighur"/>
          <w:color w:val="716767" w:themeColor="accent6" w:themeShade="BF"/>
          <w:sz w:val="36"/>
          <w:szCs w:val="36"/>
          <w:u w:val="single"/>
          <w:rtl/>
          <w:lang w:bidi="ar-SA"/>
        </w:rPr>
        <w:t>بيع الذمم المدينة:</w:t>
      </w:r>
    </w:p>
    <w:p w:rsidR="00A27A5B" w:rsidRPr="00C23FED" w:rsidRDefault="00A27A5B" w:rsidP="00A27A5B">
      <w:pPr>
        <w:tabs>
          <w:tab w:val="left" w:pos="720"/>
        </w:tabs>
        <w:spacing w:after="0" w:line="240" w:lineRule="auto"/>
        <w:jc w:val="both"/>
        <w:rPr>
          <w:rFonts w:ascii="Microsoft Uighur" w:eastAsia="Times New Roman" w:hAnsi="Microsoft Uighur" w:cs="Microsoft Uighur"/>
          <w:color w:val="000000"/>
          <w:sz w:val="36"/>
          <w:szCs w:val="36"/>
          <w:rtl/>
        </w:rPr>
      </w:pPr>
      <w:r w:rsidRPr="00C23FED">
        <w:rPr>
          <w:rFonts w:ascii="Microsoft Uighur" w:hAnsi="Microsoft Uighur" w:cs="Microsoft Uighur"/>
          <w:color w:val="000000" w:themeColor="text1"/>
          <w:sz w:val="36"/>
          <w:szCs w:val="36"/>
          <w:rtl/>
        </w:rPr>
        <w:t xml:space="preserve">  تختلف حالة </w:t>
      </w:r>
      <w:proofErr w:type="spellStart"/>
      <w:r w:rsidRPr="00C23FED">
        <w:rPr>
          <w:rFonts w:ascii="Microsoft Uighur" w:hAnsi="Microsoft Uighur" w:cs="Microsoft Uighur"/>
          <w:color w:val="000000" w:themeColor="text1"/>
          <w:sz w:val="36"/>
          <w:szCs w:val="36"/>
          <w:rtl/>
        </w:rPr>
        <w:t>بیع</w:t>
      </w:r>
      <w:proofErr w:type="spellEnd"/>
      <w:r w:rsidRPr="00C23FED">
        <w:rPr>
          <w:rFonts w:ascii="Microsoft Uighur" w:hAnsi="Microsoft Uighur" w:cs="Microsoft Uighur"/>
          <w:color w:val="000000" w:themeColor="text1"/>
          <w:sz w:val="36"/>
          <w:szCs w:val="36"/>
          <w:rtl/>
        </w:rPr>
        <w:t xml:space="preserve"> الذمم </w:t>
      </w:r>
      <w:proofErr w:type="spellStart"/>
      <w:r w:rsidRPr="00C23FED">
        <w:rPr>
          <w:rFonts w:ascii="Microsoft Uighur" w:hAnsi="Microsoft Uighur" w:cs="Microsoft Uighur"/>
          <w:color w:val="000000" w:themeColor="text1"/>
          <w:sz w:val="36"/>
          <w:szCs w:val="36"/>
          <w:rtl/>
        </w:rPr>
        <w:t>المدینة</w:t>
      </w:r>
      <w:proofErr w:type="spellEnd"/>
      <w:r w:rsidRPr="00C23FED">
        <w:rPr>
          <w:rFonts w:ascii="Microsoft Uighur" w:hAnsi="Microsoft Uighur" w:cs="Microsoft Uighur"/>
          <w:color w:val="000000" w:themeColor="text1"/>
          <w:sz w:val="36"/>
          <w:szCs w:val="36"/>
          <w:rtl/>
        </w:rPr>
        <w:t xml:space="preserve"> عن حالة </w:t>
      </w:r>
      <w:proofErr w:type="spellStart"/>
      <w:r w:rsidRPr="00C23FED">
        <w:rPr>
          <w:rFonts w:ascii="Microsoft Uighur" w:hAnsi="Microsoft Uighur" w:cs="Microsoft Uighur"/>
          <w:color w:val="000000" w:themeColor="text1"/>
          <w:sz w:val="36"/>
          <w:szCs w:val="36"/>
          <w:rtl/>
        </w:rPr>
        <w:t>رھن</w:t>
      </w:r>
      <w:proofErr w:type="spellEnd"/>
      <w:r w:rsidRPr="00C23FED">
        <w:rPr>
          <w:rFonts w:ascii="Microsoft Uighur" w:hAnsi="Microsoft Uighur" w:cs="Microsoft Uighur"/>
          <w:color w:val="000000" w:themeColor="text1"/>
          <w:sz w:val="36"/>
          <w:szCs w:val="36"/>
          <w:rtl/>
        </w:rPr>
        <w:t xml:space="preserve"> الذمم </w:t>
      </w:r>
      <w:proofErr w:type="spellStart"/>
      <w:r w:rsidRPr="00C23FED">
        <w:rPr>
          <w:rFonts w:ascii="Microsoft Uighur" w:hAnsi="Microsoft Uighur" w:cs="Microsoft Uighur"/>
          <w:color w:val="000000" w:themeColor="text1"/>
          <w:sz w:val="36"/>
          <w:szCs w:val="36"/>
          <w:rtl/>
        </w:rPr>
        <w:t>المدینة</w:t>
      </w:r>
      <w:proofErr w:type="spellEnd"/>
      <w:r w:rsidRPr="00C23FED">
        <w:rPr>
          <w:rFonts w:ascii="Microsoft Uighur" w:hAnsi="Microsoft Uighur" w:cs="Microsoft Uighur"/>
          <w:color w:val="000000" w:themeColor="text1"/>
          <w:sz w:val="36"/>
          <w:szCs w:val="36"/>
          <w:rtl/>
        </w:rPr>
        <w:t xml:space="preserve"> في أن الأخيرة </w:t>
      </w:r>
      <w:proofErr w:type="spellStart"/>
      <w:r w:rsidRPr="00C23FED">
        <w:rPr>
          <w:rFonts w:ascii="Microsoft Uighur" w:hAnsi="Microsoft Uighur" w:cs="Microsoft Uighur"/>
          <w:color w:val="000000" w:themeColor="text1"/>
          <w:sz w:val="36"/>
          <w:szCs w:val="36"/>
          <w:rtl/>
        </w:rPr>
        <w:t>مسؤولیة</w:t>
      </w:r>
      <w:proofErr w:type="spellEnd"/>
      <w:r w:rsidRPr="00C23FED">
        <w:rPr>
          <w:rFonts w:ascii="Microsoft Uighur" w:hAnsi="Microsoft Uighur" w:cs="Microsoft Uighur"/>
          <w:color w:val="000000" w:themeColor="text1"/>
          <w:sz w:val="36"/>
          <w:szCs w:val="36"/>
          <w:rtl/>
        </w:rPr>
        <w:t xml:space="preserve"> </w:t>
      </w:r>
      <w:proofErr w:type="spellStart"/>
      <w:r w:rsidRPr="00C23FED">
        <w:rPr>
          <w:rFonts w:ascii="Microsoft Uighur" w:hAnsi="Microsoft Uighur" w:cs="Microsoft Uighur"/>
          <w:color w:val="000000" w:themeColor="text1"/>
          <w:sz w:val="36"/>
          <w:szCs w:val="36"/>
          <w:rtl/>
        </w:rPr>
        <w:t>تحصیل</w:t>
      </w:r>
      <w:proofErr w:type="spellEnd"/>
      <w:r w:rsidRPr="00C23FED">
        <w:rPr>
          <w:rFonts w:ascii="Microsoft Uighur" w:hAnsi="Microsoft Uighur" w:cs="Microsoft Uighur"/>
          <w:color w:val="000000" w:themeColor="text1"/>
          <w:sz w:val="36"/>
          <w:szCs w:val="36"/>
          <w:rtl/>
        </w:rPr>
        <w:t xml:space="preserve"> المبالغ </w:t>
      </w:r>
      <w:proofErr w:type="spellStart"/>
      <w:r w:rsidRPr="00C23FED">
        <w:rPr>
          <w:rFonts w:ascii="Microsoft Uighur" w:hAnsi="Microsoft Uighur" w:cs="Microsoft Uighur"/>
          <w:color w:val="000000" w:themeColor="text1"/>
          <w:sz w:val="36"/>
          <w:szCs w:val="36"/>
          <w:rtl/>
        </w:rPr>
        <w:t>المدینة</w:t>
      </w:r>
      <w:proofErr w:type="spellEnd"/>
      <w:r w:rsidRPr="00C23FED">
        <w:rPr>
          <w:rFonts w:ascii="Microsoft Uighur" w:hAnsi="Microsoft Uighur" w:cs="Microsoft Uighur"/>
          <w:color w:val="000000" w:themeColor="text1"/>
          <w:sz w:val="36"/>
          <w:szCs w:val="36"/>
          <w:rtl/>
        </w:rPr>
        <w:t xml:space="preserve"> من عملاء الشركة تقع على </w:t>
      </w:r>
      <w:proofErr w:type="spellStart"/>
      <w:r w:rsidRPr="00C23FED">
        <w:rPr>
          <w:rFonts w:ascii="Microsoft Uighur" w:hAnsi="Microsoft Uighur" w:cs="Microsoft Uighur"/>
          <w:color w:val="000000" w:themeColor="text1"/>
          <w:sz w:val="36"/>
          <w:szCs w:val="36"/>
          <w:rtl/>
        </w:rPr>
        <w:t>مسؤولیة</w:t>
      </w:r>
      <w:proofErr w:type="spellEnd"/>
      <w:r w:rsidRPr="00C23FED">
        <w:rPr>
          <w:rFonts w:ascii="Microsoft Uighur" w:hAnsi="Microsoft Uighur" w:cs="Microsoft Uighur"/>
          <w:color w:val="000000" w:themeColor="text1"/>
          <w:sz w:val="36"/>
          <w:szCs w:val="36"/>
          <w:rtl/>
        </w:rPr>
        <w:t xml:space="preserve"> الشركة في حالة </w:t>
      </w:r>
      <w:proofErr w:type="spellStart"/>
      <w:proofErr w:type="gramStart"/>
      <w:r w:rsidRPr="00C23FED">
        <w:rPr>
          <w:rFonts w:ascii="Microsoft Uighur" w:hAnsi="Microsoft Uighur" w:cs="Microsoft Uighur"/>
          <w:color w:val="000000" w:themeColor="text1"/>
          <w:sz w:val="36"/>
          <w:szCs w:val="36"/>
          <w:rtl/>
        </w:rPr>
        <w:t>الرھن</w:t>
      </w:r>
      <w:proofErr w:type="spellEnd"/>
      <w:r w:rsidRPr="00C23FED">
        <w:rPr>
          <w:rFonts w:ascii="Microsoft Uighur" w:hAnsi="Microsoft Uighur" w:cs="Microsoft Uighur"/>
          <w:color w:val="000000" w:themeColor="text1"/>
          <w:sz w:val="36"/>
          <w:szCs w:val="36"/>
          <w:rtl/>
        </w:rPr>
        <w:t xml:space="preserve"> ،</w:t>
      </w:r>
      <w:proofErr w:type="gramEnd"/>
      <w:r w:rsidRPr="00C23FED">
        <w:rPr>
          <w:rFonts w:ascii="Microsoft Uighur" w:hAnsi="Microsoft Uighur" w:cs="Microsoft Uighur"/>
          <w:color w:val="000000" w:themeColor="text1"/>
          <w:sz w:val="36"/>
          <w:szCs w:val="36"/>
          <w:rtl/>
        </w:rPr>
        <w:t xml:space="preserve"> </w:t>
      </w:r>
      <w:proofErr w:type="spellStart"/>
      <w:r w:rsidRPr="00C23FED">
        <w:rPr>
          <w:rFonts w:ascii="Microsoft Uighur" w:hAnsi="Microsoft Uighur" w:cs="Microsoft Uighur"/>
          <w:color w:val="000000" w:themeColor="text1"/>
          <w:sz w:val="36"/>
          <w:szCs w:val="36"/>
          <w:rtl/>
        </w:rPr>
        <w:t>بینما</w:t>
      </w:r>
      <w:proofErr w:type="spellEnd"/>
      <w:r w:rsidRPr="00C23FED">
        <w:rPr>
          <w:rFonts w:ascii="Microsoft Uighur" w:hAnsi="Microsoft Uighur" w:cs="Microsoft Uighur"/>
          <w:color w:val="000000" w:themeColor="text1"/>
          <w:sz w:val="36"/>
          <w:szCs w:val="36"/>
          <w:rtl/>
        </w:rPr>
        <w:t xml:space="preserve"> تقع </w:t>
      </w:r>
      <w:proofErr w:type="spellStart"/>
      <w:r w:rsidRPr="00C23FED">
        <w:rPr>
          <w:rFonts w:ascii="Microsoft Uighur" w:hAnsi="Microsoft Uighur" w:cs="Microsoft Uighur"/>
          <w:color w:val="000000" w:themeColor="text1"/>
          <w:sz w:val="36"/>
          <w:szCs w:val="36"/>
          <w:rtl/>
        </w:rPr>
        <w:t>ھذه</w:t>
      </w:r>
      <w:proofErr w:type="spellEnd"/>
      <w:r w:rsidRPr="00C23FED">
        <w:rPr>
          <w:rFonts w:ascii="Microsoft Uighur" w:hAnsi="Microsoft Uighur" w:cs="Microsoft Uighur"/>
          <w:color w:val="000000" w:themeColor="text1"/>
          <w:sz w:val="36"/>
          <w:szCs w:val="36"/>
          <w:rtl/>
        </w:rPr>
        <w:t xml:space="preserve"> </w:t>
      </w:r>
      <w:proofErr w:type="spellStart"/>
      <w:r w:rsidRPr="00C23FED">
        <w:rPr>
          <w:rFonts w:ascii="Microsoft Uighur" w:hAnsi="Microsoft Uighur" w:cs="Microsoft Uighur"/>
          <w:color w:val="000000" w:themeColor="text1"/>
          <w:sz w:val="36"/>
          <w:szCs w:val="36"/>
          <w:rtl/>
        </w:rPr>
        <w:t>المسؤولیة</w:t>
      </w:r>
      <w:proofErr w:type="spellEnd"/>
      <w:r w:rsidRPr="00C23FED">
        <w:rPr>
          <w:rFonts w:ascii="Microsoft Uighur" w:hAnsi="Microsoft Uighur" w:cs="Microsoft Uighur"/>
          <w:color w:val="000000" w:themeColor="text1"/>
          <w:sz w:val="36"/>
          <w:szCs w:val="36"/>
          <w:rtl/>
        </w:rPr>
        <w:t xml:space="preserve"> على عاتق البنك في حالة </w:t>
      </w:r>
      <w:proofErr w:type="spellStart"/>
      <w:r w:rsidRPr="00C23FED">
        <w:rPr>
          <w:rFonts w:ascii="Microsoft Uighur" w:hAnsi="Microsoft Uighur" w:cs="Microsoft Uighur"/>
          <w:color w:val="000000" w:themeColor="text1"/>
          <w:sz w:val="36"/>
          <w:szCs w:val="36"/>
          <w:rtl/>
        </w:rPr>
        <w:t>بیع</w:t>
      </w:r>
      <w:proofErr w:type="spellEnd"/>
      <w:r w:rsidRPr="00C23FED">
        <w:rPr>
          <w:rFonts w:ascii="Microsoft Uighur" w:hAnsi="Microsoft Uighur" w:cs="Microsoft Uighur"/>
          <w:color w:val="000000" w:themeColor="text1"/>
          <w:sz w:val="36"/>
          <w:szCs w:val="36"/>
          <w:rtl/>
        </w:rPr>
        <w:t xml:space="preserve"> الذمم </w:t>
      </w:r>
      <w:proofErr w:type="spellStart"/>
      <w:r w:rsidRPr="00C23FED">
        <w:rPr>
          <w:rFonts w:ascii="Microsoft Uighur" w:hAnsi="Microsoft Uighur" w:cs="Microsoft Uighur"/>
          <w:color w:val="000000" w:themeColor="text1"/>
          <w:sz w:val="36"/>
          <w:szCs w:val="36"/>
          <w:rtl/>
        </w:rPr>
        <w:t>المدینة</w:t>
      </w:r>
      <w:proofErr w:type="spellEnd"/>
      <w:r w:rsidRPr="00C23FED">
        <w:rPr>
          <w:rFonts w:ascii="Microsoft Uighur" w:hAnsi="Microsoft Uighur" w:cs="Microsoft Uighur"/>
          <w:color w:val="000000" w:themeColor="text1"/>
          <w:sz w:val="36"/>
          <w:szCs w:val="36"/>
          <w:rtl/>
        </w:rPr>
        <w:t xml:space="preserve"> مقابل حصوله على الحق القانوني للحجز على الذمم </w:t>
      </w:r>
      <w:proofErr w:type="spellStart"/>
      <w:r w:rsidRPr="00C23FED">
        <w:rPr>
          <w:rFonts w:ascii="Microsoft Uighur" w:hAnsi="Microsoft Uighur" w:cs="Microsoft Uighur"/>
          <w:color w:val="000000" w:themeColor="text1"/>
          <w:sz w:val="36"/>
          <w:szCs w:val="36"/>
          <w:rtl/>
        </w:rPr>
        <w:t>المدینة</w:t>
      </w:r>
      <w:proofErr w:type="spellEnd"/>
      <w:r w:rsidRPr="00C23FED">
        <w:rPr>
          <w:rFonts w:ascii="Microsoft Uighur" w:hAnsi="Microsoft Uighur" w:cs="Microsoft Uighur"/>
          <w:color w:val="000000" w:themeColor="text1"/>
          <w:sz w:val="36"/>
          <w:szCs w:val="36"/>
          <w:rtl/>
        </w:rPr>
        <w:t xml:space="preserve"> الخاصة بالشركة </w:t>
      </w:r>
      <w:proofErr w:type="spellStart"/>
      <w:r w:rsidRPr="00C23FED">
        <w:rPr>
          <w:rFonts w:ascii="Microsoft Uighur" w:hAnsi="Microsoft Uighur" w:cs="Microsoft Uighur"/>
          <w:color w:val="000000" w:themeColor="text1"/>
          <w:sz w:val="36"/>
          <w:szCs w:val="36"/>
          <w:rtl/>
        </w:rPr>
        <w:t>یقوم</w:t>
      </w:r>
      <w:proofErr w:type="spellEnd"/>
      <w:r w:rsidRPr="00C23FED">
        <w:rPr>
          <w:rFonts w:ascii="Microsoft Uighur" w:hAnsi="Microsoft Uighur" w:cs="Microsoft Uighur"/>
          <w:color w:val="000000" w:themeColor="text1"/>
          <w:sz w:val="36"/>
          <w:szCs w:val="36"/>
          <w:rtl/>
        </w:rPr>
        <w:t xml:space="preserve"> البنك بنفس </w:t>
      </w:r>
      <w:proofErr w:type="spellStart"/>
      <w:r w:rsidRPr="00C23FED">
        <w:rPr>
          <w:rFonts w:ascii="Microsoft Uighur" w:hAnsi="Microsoft Uighur" w:cs="Microsoft Uighur"/>
          <w:color w:val="000000" w:themeColor="text1"/>
          <w:sz w:val="36"/>
          <w:szCs w:val="36"/>
          <w:rtl/>
        </w:rPr>
        <w:t>عملیة</w:t>
      </w:r>
      <w:proofErr w:type="spellEnd"/>
      <w:r w:rsidRPr="00C23FED">
        <w:rPr>
          <w:rFonts w:ascii="Microsoft Uighur" w:hAnsi="Microsoft Uighur" w:cs="Microsoft Uighur"/>
          <w:color w:val="000000" w:themeColor="text1"/>
          <w:sz w:val="36"/>
          <w:szCs w:val="36"/>
          <w:rtl/>
        </w:rPr>
        <w:t xml:space="preserve"> </w:t>
      </w:r>
      <w:proofErr w:type="spellStart"/>
      <w:r w:rsidRPr="00C23FED">
        <w:rPr>
          <w:rFonts w:ascii="Microsoft Uighur" w:hAnsi="Microsoft Uighur" w:cs="Microsoft Uighur"/>
          <w:color w:val="000000" w:themeColor="text1"/>
          <w:sz w:val="36"/>
          <w:szCs w:val="36"/>
          <w:rtl/>
        </w:rPr>
        <w:t>تحلیل</w:t>
      </w:r>
      <w:proofErr w:type="spellEnd"/>
      <w:r w:rsidRPr="00C23FED">
        <w:rPr>
          <w:rFonts w:ascii="Microsoft Uighur" w:hAnsi="Microsoft Uighur" w:cs="Microsoft Uighur"/>
          <w:color w:val="000000" w:themeColor="text1"/>
          <w:sz w:val="36"/>
          <w:szCs w:val="36"/>
          <w:rtl/>
        </w:rPr>
        <w:t xml:space="preserve"> الحسابات </w:t>
      </w:r>
      <w:proofErr w:type="spellStart"/>
      <w:r w:rsidRPr="00C23FED">
        <w:rPr>
          <w:rFonts w:ascii="Microsoft Uighur" w:hAnsi="Microsoft Uighur" w:cs="Microsoft Uighur"/>
          <w:color w:val="000000" w:themeColor="text1"/>
          <w:sz w:val="36"/>
          <w:szCs w:val="36"/>
          <w:rtl/>
        </w:rPr>
        <w:t>المدینة</w:t>
      </w:r>
      <w:proofErr w:type="spellEnd"/>
      <w:r w:rsidRPr="00C23FED">
        <w:rPr>
          <w:rFonts w:ascii="Microsoft Uighur" w:hAnsi="Microsoft Uighur" w:cs="Microsoft Uighur"/>
          <w:color w:val="000000" w:themeColor="text1"/>
          <w:sz w:val="36"/>
          <w:szCs w:val="36"/>
          <w:rtl/>
        </w:rPr>
        <w:t xml:space="preserve"> التي يريد</w:t>
      </w:r>
      <w:r w:rsidRPr="00C23FED">
        <w:rPr>
          <w:rFonts w:ascii="Microsoft Uighur" w:eastAsia="Times New Roman" w:hAnsi="Microsoft Uighur" w:cs="Microsoft Uighur"/>
          <w:color w:val="000000"/>
          <w:sz w:val="36"/>
          <w:szCs w:val="36"/>
          <w:rtl/>
        </w:rPr>
        <w:t xml:space="preserve"> شرائها</w:t>
      </w:r>
    </w:p>
    <w:p w:rsidR="00A27A5B" w:rsidRPr="00C23FED" w:rsidRDefault="00A27A5B" w:rsidP="00A27A5B">
      <w:pPr>
        <w:pStyle w:val="a3"/>
        <w:numPr>
          <w:ilvl w:val="0"/>
          <w:numId w:val="109"/>
        </w:numPr>
        <w:tabs>
          <w:tab w:val="left" w:pos="720"/>
        </w:tabs>
        <w:spacing w:after="0" w:line="240" w:lineRule="auto"/>
        <w:jc w:val="both"/>
        <w:rPr>
          <w:rFonts w:ascii="Microsoft Uighur" w:eastAsia="Times New Roman" w:hAnsi="Microsoft Uighur" w:cs="Microsoft Uighur"/>
          <w:color w:val="D60093"/>
          <w:sz w:val="36"/>
          <w:szCs w:val="36"/>
          <w:u w:val="single"/>
        </w:rPr>
      </w:pPr>
      <w:r w:rsidRPr="00C23FED">
        <w:rPr>
          <w:rFonts w:ascii="Microsoft Uighur" w:eastAsia="Times New Roman" w:hAnsi="Microsoft Uighur" w:cs="Microsoft Uighur"/>
          <w:color w:val="D60093"/>
          <w:sz w:val="36"/>
          <w:szCs w:val="36"/>
          <w:u w:val="single"/>
          <w:rtl/>
        </w:rPr>
        <w:t xml:space="preserve">تكلفة التمويل </w:t>
      </w:r>
      <w:proofErr w:type="spellStart"/>
      <w:r w:rsidRPr="00C23FED">
        <w:rPr>
          <w:rFonts w:ascii="Microsoft Uighur" w:eastAsia="Times New Roman" w:hAnsi="Microsoft Uighur" w:cs="Microsoft Uighur"/>
          <w:color w:val="D60093"/>
          <w:sz w:val="36"/>
          <w:szCs w:val="36"/>
          <w:u w:val="single"/>
          <w:rtl/>
        </w:rPr>
        <w:t>ببیع</w:t>
      </w:r>
      <w:proofErr w:type="spellEnd"/>
      <w:r w:rsidRPr="00C23FED">
        <w:rPr>
          <w:rFonts w:ascii="Microsoft Uighur" w:eastAsia="Times New Roman" w:hAnsi="Microsoft Uighur" w:cs="Microsoft Uighur"/>
          <w:color w:val="D60093"/>
          <w:sz w:val="36"/>
          <w:szCs w:val="36"/>
          <w:u w:val="single"/>
          <w:rtl/>
        </w:rPr>
        <w:t xml:space="preserve"> الذمم </w:t>
      </w:r>
      <w:proofErr w:type="spellStart"/>
      <w:r w:rsidRPr="00C23FED">
        <w:rPr>
          <w:rFonts w:ascii="Microsoft Uighur" w:eastAsia="Times New Roman" w:hAnsi="Microsoft Uighur" w:cs="Microsoft Uighur"/>
          <w:color w:val="D60093"/>
          <w:sz w:val="36"/>
          <w:szCs w:val="36"/>
          <w:u w:val="single"/>
          <w:rtl/>
        </w:rPr>
        <w:t>المدینة</w:t>
      </w:r>
      <w:proofErr w:type="spellEnd"/>
      <w:r w:rsidRPr="00C23FED">
        <w:rPr>
          <w:rFonts w:ascii="Microsoft Uighur" w:eastAsia="Times New Roman" w:hAnsi="Microsoft Uighur" w:cs="Microsoft Uighur"/>
          <w:color w:val="D60093"/>
          <w:sz w:val="36"/>
          <w:szCs w:val="36"/>
          <w:u w:val="single"/>
          <w:rtl/>
        </w:rPr>
        <w:t xml:space="preserve"> </w:t>
      </w:r>
      <w:proofErr w:type="gramStart"/>
      <w:r w:rsidRPr="00C23FED">
        <w:rPr>
          <w:rFonts w:ascii="Microsoft Uighur" w:eastAsia="Times New Roman" w:hAnsi="Microsoft Uighur" w:cs="Microsoft Uighur"/>
          <w:color w:val="D60093"/>
          <w:sz w:val="36"/>
          <w:szCs w:val="36"/>
          <w:u w:val="single"/>
          <w:rtl/>
        </w:rPr>
        <w:t>تشمل :</w:t>
      </w:r>
      <w:proofErr w:type="gramEnd"/>
      <w:r w:rsidRPr="00C23FED">
        <w:rPr>
          <w:rFonts w:ascii="Microsoft Uighur" w:eastAsia="Times New Roman" w:hAnsi="Microsoft Uighur" w:cs="Microsoft Uighur"/>
          <w:color w:val="D60093"/>
          <w:sz w:val="36"/>
          <w:szCs w:val="36"/>
          <w:u w:val="single"/>
          <w:rtl/>
        </w:rPr>
        <w:t xml:space="preserve"> </w:t>
      </w:r>
    </w:p>
    <w:p w:rsidR="00A27A5B" w:rsidRPr="00C23FED" w:rsidRDefault="00A27A5B" w:rsidP="00A27A5B">
      <w:pPr>
        <w:tabs>
          <w:tab w:val="left" w:pos="720"/>
        </w:tabs>
        <w:spacing w:after="0" w:line="240" w:lineRule="auto"/>
        <w:jc w:val="both"/>
        <w:rPr>
          <w:rFonts w:ascii="Microsoft Uighur" w:eastAsia="Times New Roman" w:hAnsi="Microsoft Uighur" w:cs="Microsoft Uighur"/>
          <w:color w:val="000000"/>
          <w:sz w:val="36"/>
          <w:szCs w:val="36"/>
        </w:rPr>
      </w:pPr>
      <w:r w:rsidRPr="00C23FED">
        <w:rPr>
          <w:rFonts w:ascii="Times New Roman" w:eastAsia="Times New Roman" w:hAnsi="Times New Roman" w:cs="Times New Roman" w:hint="cs"/>
          <w:color w:val="D60093"/>
          <w:sz w:val="36"/>
          <w:szCs w:val="36"/>
          <w:rtl/>
        </w:rPr>
        <w:t>√</w:t>
      </w:r>
      <w:r w:rsidRPr="00C23FED">
        <w:rPr>
          <w:rFonts w:ascii="Microsoft Uighur" w:eastAsia="Times New Roman" w:hAnsi="Microsoft Uighur" w:cs="Microsoft Uighur"/>
          <w:color w:val="D60093"/>
          <w:sz w:val="36"/>
          <w:szCs w:val="36"/>
          <w:rtl/>
        </w:rPr>
        <w:t xml:space="preserve"> </w:t>
      </w:r>
      <w:r w:rsidRPr="00C23FED">
        <w:rPr>
          <w:rFonts w:ascii="Microsoft Uighur" w:eastAsia="Times New Roman" w:hAnsi="Microsoft Uighur" w:cs="Microsoft Uighur"/>
          <w:color w:val="000000"/>
          <w:sz w:val="36"/>
          <w:szCs w:val="36"/>
          <w:rtl/>
        </w:rPr>
        <w:t xml:space="preserve">العمولات على </w:t>
      </w:r>
      <w:proofErr w:type="spellStart"/>
      <w:r w:rsidRPr="00C23FED">
        <w:rPr>
          <w:rFonts w:ascii="Microsoft Uighur" w:eastAsia="Times New Roman" w:hAnsi="Microsoft Uighur" w:cs="Microsoft Uighur"/>
          <w:color w:val="000000"/>
          <w:sz w:val="36"/>
          <w:szCs w:val="36"/>
          <w:rtl/>
        </w:rPr>
        <w:t>التسھیلات</w:t>
      </w:r>
      <w:proofErr w:type="spellEnd"/>
      <w:r w:rsidRPr="00C23FED">
        <w:rPr>
          <w:rFonts w:ascii="Microsoft Uighur" w:eastAsia="Times New Roman" w:hAnsi="Microsoft Uighur" w:cs="Microsoft Uighur"/>
          <w:color w:val="000000"/>
          <w:sz w:val="36"/>
          <w:szCs w:val="36"/>
          <w:rtl/>
        </w:rPr>
        <w:t xml:space="preserve"> التي </w:t>
      </w:r>
      <w:proofErr w:type="spellStart"/>
      <w:r w:rsidRPr="00C23FED">
        <w:rPr>
          <w:rFonts w:ascii="Microsoft Uighur" w:eastAsia="Times New Roman" w:hAnsi="Microsoft Uighur" w:cs="Microsoft Uighur"/>
          <w:color w:val="000000"/>
          <w:sz w:val="36"/>
          <w:szCs w:val="36"/>
          <w:rtl/>
        </w:rPr>
        <w:t>یقدمھا</w:t>
      </w:r>
      <w:proofErr w:type="spellEnd"/>
      <w:r w:rsidRPr="00C23FED">
        <w:rPr>
          <w:rFonts w:ascii="Microsoft Uighur" w:eastAsia="Times New Roman" w:hAnsi="Microsoft Uighur" w:cs="Microsoft Uighur"/>
          <w:color w:val="000000"/>
          <w:sz w:val="36"/>
          <w:szCs w:val="36"/>
          <w:rtl/>
        </w:rPr>
        <w:t xml:space="preserve"> البنك </w:t>
      </w:r>
      <w:r w:rsidRPr="00C23FED">
        <w:rPr>
          <w:rFonts w:ascii="Microsoft Uighur" w:eastAsia="Times New Roman" w:hAnsi="Microsoft Uighur" w:cs="Microsoft Uighur"/>
          <w:color w:val="716767" w:themeColor="accent6" w:themeShade="BF"/>
          <w:sz w:val="36"/>
          <w:szCs w:val="36"/>
          <w:u w:val="single"/>
          <w:rtl/>
        </w:rPr>
        <w:t>مثل</w:t>
      </w:r>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التكالیف</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الإداریة</w:t>
      </w:r>
      <w:proofErr w:type="spellEnd"/>
      <w:r w:rsidRPr="00C23FED">
        <w:rPr>
          <w:rFonts w:ascii="Microsoft Uighur" w:eastAsia="Times New Roman" w:hAnsi="Microsoft Uighur" w:cs="Microsoft Uighur"/>
          <w:color w:val="000000"/>
          <w:sz w:val="36"/>
          <w:szCs w:val="36"/>
          <w:rtl/>
        </w:rPr>
        <w:t xml:space="preserve"> الناجمة عن </w:t>
      </w:r>
      <w:proofErr w:type="spellStart"/>
      <w:r w:rsidRPr="00C23FED">
        <w:rPr>
          <w:rFonts w:ascii="Microsoft Uighur" w:eastAsia="Times New Roman" w:hAnsi="Microsoft Uighur" w:cs="Microsoft Uighur"/>
          <w:color w:val="000000"/>
          <w:sz w:val="36"/>
          <w:szCs w:val="36"/>
          <w:rtl/>
        </w:rPr>
        <w:t>تحصیل</w:t>
      </w:r>
      <w:proofErr w:type="spellEnd"/>
      <w:r w:rsidRPr="00C23FED">
        <w:rPr>
          <w:rFonts w:ascii="Microsoft Uighur" w:eastAsia="Times New Roman" w:hAnsi="Microsoft Uighur" w:cs="Microsoft Uighur"/>
          <w:color w:val="000000"/>
          <w:sz w:val="36"/>
          <w:szCs w:val="36"/>
          <w:rtl/>
        </w:rPr>
        <w:t xml:space="preserve"> الذمم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وتحمل المخاطر وتتراوح </w:t>
      </w:r>
      <w:proofErr w:type="spellStart"/>
      <w:r w:rsidRPr="00C23FED">
        <w:rPr>
          <w:rFonts w:ascii="Microsoft Uighur" w:eastAsia="Times New Roman" w:hAnsi="Microsoft Uighur" w:cs="Microsoft Uighur"/>
          <w:color w:val="000000"/>
          <w:sz w:val="36"/>
          <w:szCs w:val="36"/>
          <w:rtl/>
        </w:rPr>
        <w:t>بین</w:t>
      </w:r>
      <w:proofErr w:type="spellEnd"/>
      <w:r w:rsidRPr="00C23FED">
        <w:rPr>
          <w:rFonts w:ascii="Microsoft Uighur" w:eastAsia="Times New Roman" w:hAnsi="Microsoft Uighur" w:cs="Microsoft Uighur"/>
          <w:color w:val="000000"/>
          <w:sz w:val="36"/>
          <w:szCs w:val="36"/>
          <w:rtl/>
        </w:rPr>
        <w:t xml:space="preserve"> 1 % إلى 3% </w:t>
      </w:r>
    </w:p>
    <w:p w:rsidR="00A27A5B" w:rsidRPr="00C23FED" w:rsidRDefault="00A27A5B" w:rsidP="00A27A5B">
      <w:pPr>
        <w:tabs>
          <w:tab w:val="left" w:pos="720"/>
        </w:tabs>
        <w:spacing w:after="0" w:line="240" w:lineRule="auto"/>
        <w:jc w:val="both"/>
        <w:rPr>
          <w:rFonts w:ascii="Microsoft Uighur" w:eastAsia="Times New Roman" w:hAnsi="Microsoft Uighur" w:cs="Microsoft Uighur"/>
          <w:color w:val="000000"/>
          <w:sz w:val="36"/>
          <w:szCs w:val="36"/>
        </w:rPr>
      </w:pPr>
      <w:r w:rsidRPr="00C23FED">
        <w:rPr>
          <w:rFonts w:ascii="Times New Roman" w:eastAsia="Times New Roman" w:hAnsi="Times New Roman" w:cs="Times New Roman" w:hint="cs"/>
          <w:color w:val="D60093"/>
          <w:sz w:val="36"/>
          <w:szCs w:val="36"/>
          <w:rtl/>
        </w:rPr>
        <w:t>√</w:t>
      </w:r>
      <w:r w:rsidRPr="00C23FED">
        <w:rPr>
          <w:rFonts w:ascii="Microsoft Uighur" w:eastAsia="Times New Roman" w:hAnsi="Microsoft Uighur" w:cs="Microsoft Uighur"/>
          <w:color w:val="D60093"/>
          <w:sz w:val="36"/>
          <w:szCs w:val="36"/>
          <w:rtl/>
        </w:rPr>
        <w:t xml:space="preserve"> </w:t>
      </w:r>
      <w:r w:rsidRPr="00C23FED">
        <w:rPr>
          <w:rFonts w:ascii="Microsoft Uighur" w:eastAsia="Times New Roman" w:hAnsi="Microsoft Uighur" w:cs="Microsoft Uighur"/>
          <w:color w:val="000000"/>
          <w:sz w:val="36"/>
          <w:szCs w:val="36"/>
          <w:rtl/>
        </w:rPr>
        <w:t xml:space="preserve">الفائدة على </w:t>
      </w:r>
      <w:proofErr w:type="spellStart"/>
      <w:r w:rsidRPr="00C23FED">
        <w:rPr>
          <w:rFonts w:ascii="Microsoft Uighur" w:eastAsia="Times New Roman" w:hAnsi="Microsoft Uighur" w:cs="Microsoft Uighur"/>
          <w:color w:val="000000"/>
          <w:sz w:val="36"/>
          <w:szCs w:val="36"/>
          <w:rtl/>
        </w:rPr>
        <w:t>التسھیلات</w:t>
      </w:r>
      <w:proofErr w:type="spellEnd"/>
      <w:r w:rsidRPr="00C23FED">
        <w:rPr>
          <w:rFonts w:ascii="Microsoft Uighur" w:eastAsia="Times New Roman" w:hAnsi="Microsoft Uighur" w:cs="Microsoft Uighur"/>
          <w:color w:val="000000"/>
          <w:sz w:val="36"/>
          <w:szCs w:val="36"/>
          <w:rtl/>
        </w:rPr>
        <w:t xml:space="preserve"> التي </w:t>
      </w:r>
      <w:proofErr w:type="spellStart"/>
      <w:r w:rsidRPr="00C23FED">
        <w:rPr>
          <w:rFonts w:ascii="Microsoft Uighur" w:eastAsia="Times New Roman" w:hAnsi="Microsoft Uighur" w:cs="Microsoft Uighur"/>
          <w:color w:val="000000"/>
          <w:sz w:val="36"/>
          <w:szCs w:val="36"/>
          <w:rtl/>
        </w:rPr>
        <w:t>یقدمھا</w:t>
      </w:r>
      <w:proofErr w:type="spellEnd"/>
      <w:r w:rsidRPr="00C23FED">
        <w:rPr>
          <w:rFonts w:ascii="Microsoft Uighur" w:eastAsia="Times New Roman" w:hAnsi="Microsoft Uighur" w:cs="Microsoft Uighur"/>
          <w:color w:val="000000"/>
          <w:sz w:val="36"/>
          <w:szCs w:val="36"/>
          <w:rtl/>
        </w:rPr>
        <w:t xml:space="preserve"> البنك</w:t>
      </w:r>
    </w:p>
    <w:p w:rsidR="00A27A5B" w:rsidRPr="00C23FED" w:rsidRDefault="00A27A5B" w:rsidP="00A27A5B">
      <w:pPr>
        <w:tabs>
          <w:tab w:val="left" w:pos="720"/>
        </w:tabs>
        <w:spacing w:after="0" w:line="240" w:lineRule="auto"/>
        <w:jc w:val="both"/>
        <w:rPr>
          <w:rFonts w:ascii="Microsoft Uighur" w:eastAsia="Times New Roman" w:hAnsi="Microsoft Uighur" w:cs="Microsoft Uighur"/>
          <w:color w:val="000000"/>
          <w:sz w:val="36"/>
          <w:szCs w:val="36"/>
        </w:rPr>
      </w:pPr>
      <w:r w:rsidRPr="00C23FED">
        <w:rPr>
          <w:rFonts w:ascii="Times New Roman" w:eastAsia="Times New Roman" w:hAnsi="Times New Roman" w:cs="Times New Roman" w:hint="cs"/>
          <w:color w:val="D60093"/>
          <w:sz w:val="36"/>
          <w:szCs w:val="36"/>
          <w:rtl/>
        </w:rPr>
        <w:t>√</w:t>
      </w:r>
      <w:r w:rsidRPr="00C23FED">
        <w:rPr>
          <w:rFonts w:ascii="Microsoft Uighur" w:eastAsia="Times New Roman" w:hAnsi="Microsoft Uighur" w:cs="Microsoft Uighur"/>
          <w:color w:val="D60093"/>
          <w:sz w:val="36"/>
          <w:szCs w:val="36"/>
          <w:rtl/>
        </w:rPr>
        <w:t xml:space="preserve"> </w:t>
      </w:r>
      <w:r w:rsidRPr="00C23FED">
        <w:rPr>
          <w:rFonts w:ascii="Microsoft Uighur" w:eastAsia="Times New Roman" w:hAnsi="Microsoft Uighur" w:cs="Microsoft Uighur"/>
          <w:color w:val="000000"/>
          <w:sz w:val="36"/>
          <w:szCs w:val="36"/>
          <w:rtl/>
        </w:rPr>
        <w:t xml:space="preserve">الفائدة التي </w:t>
      </w:r>
      <w:proofErr w:type="spellStart"/>
      <w:r w:rsidRPr="00C23FED">
        <w:rPr>
          <w:rFonts w:ascii="Microsoft Uighur" w:eastAsia="Times New Roman" w:hAnsi="Microsoft Uighur" w:cs="Microsoft Uighur"/>
          <w:color w:val="000000"/>
          <w:sz w:val="36"/>
          <w:szCs w:val="36"/>
          <w:rtl/>
        </w:rPr>
        <w:t>یدفعھا</w:t>
      </w:r>
      <w:proofErr w:type="spellEnd"/>
      <w:r w:rsidRPr="00C23FED">
        <w:rPr>
          <w:rFonts w:ascii="Microsoft Uighur" w:eastAsia="Times New Roman" w:hAnsi="Microsoft Uighur" w:cs="Microsoft Uighur"/>
          <w:color w:val="000000"/>
          <w:sz w:val="36"/>
          <w:szCs w:val="36"/>
          <w:rtl/>
        </w:rPr>
        <w:t xml:space="preserve"> البنك للشركة مقابل المبالغ الفائضة من الحسابات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عن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التسھیلات</w:t>
      </w:r>
      <w:proofErr w:type="spellEnd"/>
      <w:r w:rsidRPr="00C23FED">
        <w:rPr>
          <w:rFonts w:ascii="Microsoft Uighur" w:eastAsia="Times New Roman" w:hAnsi="Microsoft Uighur" w:cs="Microsoft Uighur"/>
          <w:color w:val="000000"/>
          <w:sz w:val="36"/>
          <w:szCs w:val="36"/>
          <w:rtl/>
        </w:rPr>
        <w:t xml:space="preserve"> المقدمة</w:t>
      </w:r>
      <w:r w:rsidRPr="00C23FED">
        <w:rPr>
          <w:rFonts w:ascii="Microsoft Uighur" w:eastAsia="Times New Roman" w:hAnsi="Microsoft Uighur" w:cs="Microsoft Uighur"/>
          <w:color w:val="000000"/>
          <w:sz w:val="36"/>
          <w:szCs w:val="36"/>
        </w:rPr>
        <w:t xml:space="preserve"> </w:t>
      </w:r>
    </w:p>
    <w:p w:rsidR="00A27A5B" w:rsidRPr="00C23FED" w:rsidRDefault="00A27A5B" w:rsidP="00A27A5B">
      <w:pPr>
        <w:tabs>
          <w:tab w:val="left" w:pos="720"/>
        </w:tabs>
        <w:spacing w:after="0" w:line="240" w:lineRule="auto"/>
        <w:rPr>
          <w:rFonts w:ascii="Microsoft Uighur" w:eastAsia="Times New Roman" w:hAnsi="Microsoft Uighur" w:cs="Microsoft Uighur"/>
          <w:color w:val="D60093"/>
          <w:sz w:val="36"/>
          <w:szCs w:val="36"/>
          <w:rtl/>
        </w:rPr>
      </w:pPr>
      <w:r w:rsidRPr="00C23FED">
        <w:rPr>
          <w:rFonts w:ascii="Microsoft Uighur" w:eastAsia="Times New Roman" w:hAnsi="Microsoft Uighur" w:cs="Microsoft Uighur"/>
          <w:color w:val="D60093"/>
          <w:sz w:val="36"/>
          <w:szCs w:val="36"/>
          <w:rtl/>
        </w:rPr>
        <w:t>التمويل بضمان المخزون:</w:t>
      </w:r>
    </w:p>
    <w:p w:rsidR="00A27A5B" w:rsidRPr="00C23FED" w:rsidRDefault="00A27A5B" w:rsidP="00A27A5B">
      <w:pPr>
        <w:tabs>
          <w:tab w:val="left" w:pos="720"/>
        </w:tabs>
        <w:spacing w:after="0" w:line="240" w:lineRule="auto"/>
        <w:rPr>
          <w:rFonts w:ascii="Microsoft Uighur" w:eastAsia="Times New Roman" w:hAnsi="Microsoft Uighur" w:cs="Microsoft Uighur"/>
          <w:color w:val="000000"/>
          <w:sz w:val="36"/>
          <w:szCs w:val="36"/>
          <w:rtl/>
        </w:rPr>
      </w:pPr>
      <w:proofErr w:type="spellStart"/>
      <w:r w:rsidRPr="00C23FED">
        <w:rPr>
          <w:rFonts w:ascii="Microsoft Uighur" w:eastAsia="Times New Roman" w:hAnsi="Microsoft Uighur" w:cs="Microsoft Uighur"/>
          <w:color w:val="000000"/>
          <w:sz w:val="36"/>
          <w:szCs w:val="36"/>
          <w:rtl/>
        </w:rPr>
        <w:t>یأتي</w:t>
      </w:r>
      <w:proofErr w:type="spellEnd"/>
      <w:r w:rsidRPr="00C23FED">
        <w:rPr>
          <w:rFonts w:ascii="Microsoft Uighur" w:eastAsia="Times New Roman" w:hAnsi="Microsoft Uighur" w:cs="Microsoft Uighur"/>
          <w:color w:val="000000"/>
          <w:sz w:val="36"/>
          <w:szCs w:val="36"/>
          <w:rtl/>
        </w:rPr>
        <w:t xml:space="preserve"> المخزون كضمان للحصول على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قصیر</w:t>
      </w:r>
      <w:proofErr w:type="spellEnd"/>
      <w:r w:rsidRPr="00C23FED">
        <w:rPr>
          <w:rFonts w:ascii="Microsoft Uighur" w:eastAsia="Times New Roman" w:hAnsi="Microsoft Uighur" w:cs="Microsoft Uighur"/>
          <w:color w:val="000000"/>
          <w:sz w:val="36"/>
          <w:szCs w:val="36"/>
          <w:rtl/>
        </w:rPr>
        <w:t xml:space="preserve"> الأجل </w:t>
      </w:r>
      <w:r w:rsidRPr="00C23FED">
        <w:rPr>
          <w:rFonts w:ascii="Microsoft Uighur" w:eastAsia="Times New Roman" w:hAnsi="Microsoft Uighur" w:cs="Microsoft Uighur"/>
          <w:color w:val="00B0F0"/>
          <w:sz w:val="36"/>
          <w:szCs w:val="36"/>
          <w:rtl/>
        </w:rPr>
        <w:t xml:space="preserve">في المرتبة </w:t>
      </w:r>
      <w:proofErr w:type="spellStart"/>
      <w:r w:rsidRPr="00C23FED">
        <w:rPr>
          <w:rFonts w:ascii="Microsoft Uighur" w:eastAsia="Times New Roman" w:hAnsi="Microsoft Uighur" w:cs="Microsoft Uighur"/>
          <w:color w:val="00B0F0"/>
          <w:sz w:val="36"/>
          <w:szCs w:val="36"/>
          <w:rtl/>
        </w:rPr>
        <w:t>الثانیة</w:t>
      </w:r>
      <w:proofErr w:type="spellEnd"/>
      <w:r w:rsidRPr="00C23FED">
        <w:rPr>
          <w:rFonts w:ascii="Microsoft Uighur" w:eastAsia="Times New Roman" w:hAnsi="Microsoft Uighur" w:cs="Microsoft Uighur"/>
          <w:color w:val="00B0F0"/>
          <w:sz w:val="36"/>
          <w:szCs w:val="36"/>
          <w:rtl/>
        </w:rPr>
        <w:t xml:space="preserve"> </w:t>
      </w:r>
      <w:r w:rsidRPr="00C23FED">
        <w:rPr>
          <w:rFonts w:ascii="Microsoft Uighur" w:eastAsia="Times New Roman" w:hAnsi="Microsoft Uighur" w:cs="Microsoft Uighur"/>
          <w:color w:val="000000"/>
          <w:sz w:val="36"/>
          <w:szCs w:val="36"/>
          <w:rtl/>
        </w:rPr>
        <w:t xml:space="preserve">بعد الذمم </w:t>
      </w:r>
      <w:proofErr w:type="spellStart"/>
      <w:r w:rsidRPr="00C23FED">
        <w:rPr>
          <w:rFonts w:ascii="Microsoft Uighur" w:eastAsia="Times New Roman" w:hAnsi="Microsoft Uighur" w:cs="Microsoft Uighur"/>
          <w:color w:val="000000"/>
          <w:sz w:val="36"/>
          <w:szCs w:val="36"/>
          <w:rtl/>
        </w:rPr>
        <w:t>المدینة</w:t>
      </w:r>
      <w:proofErr w:type="spellEnd"/>
      <w:proofErr w:type="gramStart"/>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یسجل</w:t>
      </w:r>
      <w:proofErr w:type="spellEnd"/>
      <w:r w:rsidRPr="00C23FED">
        <w:rPr>
          <w:rFonts w:ascii="Microsoft Uighur" w:eastAsia="Times New Roman" w:hAnsi="Microsoft Uighur" w:cs="Microsoft Uighur"/>
          <w:color w:val="000000"/>
          <w:sz w:val="36"/>
          <w:szCs w:val="36"/>
          <w:rtl/>
        </w:rPr>
        <w:t xml:space="preserve"> المخزون في دفاتر الشركة </w:t>
      </w:r>
      <w:proofErr w:type="spellStart"/>
      <w:r w:rsidRPr="00C23FED">
        <w:rPr>
          <w:rFonts w:ascii="Microsoft Uighur" w:eastAsia="Times New Roman" w:hAnsi="Microsoft Uighur" w:cs="Microsoft Uighur"/>
          <w:color w:val="000000"/>
          <w:sz w:val="36"/>
          <w:szCs w:val="36"/>
          <w:rtl/>
        </w:rPr>
        <w:t>بقیمة</w:t>
      </w:r>
      <w:proofErr w:type="spellEnd"/>
      <w:r w:rsidRPr="00C23FED">
        <w:rPr>
          <w:rFonts w:ascii="Microsoft Uighur" w:eastAsia="Times New Roman" w:hAnsi="Microsoft Uighur" w:cs="Microsoft Uighur"/>
          <w:color w:val="000000"/>
          <w:sz w:val="36"/>
          <w:szCs w:val="36"/>
          <w:rtl/>
        </w:rPr>
        <w:t xml:space="preserve"> التكلفة ، في </w:t>
      </w:r>
      <w:proofErr w:type="spellStart"/>
      <w:r w:rsidRPr="00C23FED">
        <w:rPr>
          <w:rFonts w:ascii="Microsoft Uighur" w:eastAsia="Times New Roman" w:hAnsi="Microsoft Uighur" w:cs="Microsoft Uighur"/>
          <w:color w:val="000000"/>
          <w:sz w:val="36"/>
          <w:szCs w:val="36"/>
          <w:rtl/>
        </w:rPr>
        <w:t>حین</w:t>
      </w:r>
      <w:proofErr w:type="spellEnd"/>
      <w:r w:rsidRPr="00C23FED">
        <w:rPr>
          <w:rFonts w:ascii="Microsoft Uighur" w:eastAsia="Times New Roman" w:hAnsi="Microsoft Uighur" w:cs="Microsoft Uighur"/>
          <w:color w:val="000000"/>
          <w:sz w:val="36"/>
          <w:szCs w:val="36"/>
          <w:rtl/>
        </w:rPr>
        <w:t xml:space="preserve"> أن </w:t>
      </w:r>
      <w:proofErr w:type="spellStart"/>
      <w:r w:rsidRPr="00C23FED">
        <w:rPr>
          <w:rFonts w:ascii="Microsoft Uighur" w:eastAsia="Times New Roman" w:hAnsi="Microsoft Uighur" w:cs="Microsoft Uighur"/>
          <w:color w:val="000000"/>
          <w:sz w:val="36"/>
          <w:szCs w:val="36"/>
          <w:rtl/>
        </w:rPr>
        <w:t>قیمتة</w:t>
      </w:r>
      <w:proofErr w:type="spellEnd"/>
      <w:r w:rsidRPr="00C23FED">
        <w:rPr>
          <w:rFonts w:ascii="Microsoft Uighur" w:eastAsia="Times New Roman" w:hAnsi="Microsoft Uighur" w:cs="Microsoft Uighur"/>
          <w:color w:val="000000"/>
          <w:sz w:val="36"/>
          <w:szCs w:val="36"/>
          <w:rtl/>
        </w:rPr>
        <w:t xml:space="preserve"> السوقية قد تكون </w:t>
      </w:r>
      <w:r w:rsidRPr="00C23FED">
        <w:rPr>
          <w:rFonts w:ascii="Microsoft Uighur" w:eastAsia="Times New Roman" w:hAnsi="Microsoft Uighur" w:cs="Microsoft Uighur"/>
          <w:color w:val="000000"/>
          <w:sz w:val="36"/>
          <w:szCs w:val="36"/>
          <w:u w:val="single"/>
          <w:rtl/>
        </w:rPr>
        <w:t>أعلى</w:t>
      </w:r>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بكثیر</w:t>
      </w:r>
      <w:proofErr w:type="spellEnd"/>
      <w:r w:rsidRPr="00C23FED">
        <w:rPr>
          <w:rFonts w:ascii="Microsoft Uighur" w:eastAsia="Times New Roman" w:hAnsi="Microsoft Uighur" w:cs="Microsoft Uighur"/>
          <w:color w:val="000000"/>
          <w:sz w:val="36"/>
          <w:szCs w:val="36"/>
          <w:rtl/>
        </w:rPr>
        <w:t xml:space="preserve"> من </w:t>
      </w:r>
      <w:proofErr w:type="spellStart"/>
      <w:r w:rsidRPr="00C23FED">
        <w:rPr>
          <w:rFonts w:ascii="Microsoft Uighur" w:eastAsia="Times New Roman" w:hAnsi="Microsoft Uighur" w:cs="Microsoft Uighur"/>
          <w:color w:val="000000"/>
          <w:sz w:val="36"/>
          <w:szCs w:val="36"/>
          <w:rtl/>
        </w:rPr>
        <w:t>القیمة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الدفتریة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ویمثل</w:t>
      </w:r>
      <w:proofErr w:type="spellEnd"/>
      <w:r w:rsidRPr="00C23FED">
        <w:rPr>
          <w:rFonts w:ascii="Microsoft Uighur" w:eastAsia="Times New Roman" w:hAnsi="Microsoft Uighur" w:cs="Microsoft Uighur"/>
          <w:color w:val="000000"/>
          <w:sz w:val="36"/>
          <w:szCs w:val="36"/>
          <w:rtl/>
        </w:rPr>
        <w:t xml:space="preserve"> ذلك </w:t>
      </w:r>
      <w:proofErr w:type="spellStart"/>
      <w:r w:rsidRPr="00C23FED">
        <w:rPr>
          <w:rFonts w:ascii="Microsoft Uighur" w:eastAsia="Times New Roman" w:hAnsi="Microsoft Uighur" w:cs="Microsoft Uighur"/>
          <w:color w:val="000000"/>
          <w:sz w:val="36"/>
          <w:szCs w:val="36"/>
          <w:rtl/>
        </w:rPr>
        <w:t>حمایة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للجھة</w:t>
      </w:r>
      <w:proofErr w:type="spellEnd"/>
      <w:r w:rsidRPr="00C23FED">
        <w:rPr>
          <w:rFonts w:ascii="Microsoft Uighur" w:eastAsia="Times New Roman" w:hAnsi="Microsoft Uighur" w:cs="Microsoft Uighur"/>
          <w:color w:val="000000"/>
          <w:sz w:val="36"/>
          <w:szCs w:val="36"/>
          <w:rtl/>
        </w:rPr>
        <w:t xml:space="preserve"> المقرضة في حالة تعذر على الشركة </w:t>
      </w:r>
      <w:proofErr w:type="spellStart"/>
      <w:r w:rsidRPr="00C23FED">
        <w:rPr>
          <w:rFonts w:ascii="Microsoft Uighur" w:eastAsia="Times New Roman" w:hAnsi="Microsoft Uighur" w:cs="Microsoft Uighur"/>
          <w:color w:val="000000"/>
          <w:sz w:val="36"/>
          <w:szCs w:val="36"/>
          <w:rtl/>
        </w:rPr>
        <w:t>تسدید</w:t>
      </w:r>
      <w:proofErr w:type="spellEnd"/>
      <w:r w:rsidRPr="00C23FED">
        <w:rPr>
          <w:rFonts w:ascii="Microsoft Uighur" w:eastAsia="Times New Roman" w:hAnsi="Microsoft Uighur" w:cs="Microsoft Uighur"/>
          <w:color w:val="000000"/>
          <w:sz w:val="36"/>
          <w:szCs w:val="36"/>
          <w:rtl/>
        </w:rPr>
        <w:t xml:space="preserve"> القروض التي </w:t>
      </w:r>
      <w:proofErr w:type="spellStart"/>
      <w:r w:rsidRPr="00C23FED">
        <w:rPr>
          <w:rFonts w:ascii="Microsoft Uighur" w:eastAsia="Times New Roman" w:hAnsi="Microsoft Uighur" w:cs="Microsoft Uighur"/>
          <w:color w:val="000000"/>
          <w:sz w:val="36"/>
          <w:szCs w:val="36"/>
          <w:rtl/>
        </w:rPr>
        <w:t>علیھا</w:t>
      </w:r>
      <w:proofErr w:type="spellEnd"/>
      <w:r w:rsidRPr="00C23FED">
        <w:rPr>
          <w:rFonts w:ascii="Microsoft Uighur" w:eastAsia="Times New Roman" w:hAnsi="Microsoft Uighur" w:cs="Microsoft Uighur"/>
          <w:color w:val="000000"/>
          <w:sz w:val="36"/>
          <w:szCs w:val="36"/>
          <w:rtl/>
        </w:rPr>
        <w:t>.</w:t>
      </w:r>
    </w:p>
    <w:p w:rsidR="00A27A5B" w:rsidRPr="00C23FED" w:rsidRDefault="00A27A5B" w:rsidP="00A27A5B">
      <w:pPr>
        <w:tabs>
          <w:tab w:val="left" w:pos="720"/>
        </w:tabs>
        <w:spacing w:after="0" w:line="240" w:lineRule="auto"/>
        <w:ind w:left="360" w:hanging="418"/>
        <w:rPr>
          <w:rFonts w:ascii="Microsoft Uighur" w:eastAsia="Times New Roman" w:hAnsi="Microsoft Uighur" w:cs="Microsoft Uighur"/>
          <w:color w:val="00B050"/>
          <w:sz w:val="36"/>
          <w:szCs w:val="36"/>
          <w:u w:val="single"/>
        </w:rPr>
      </w:pPr>
      <w:r w:rsidRPr="00C23FED">
        <w:rPr>
          <w:rFonts w:ascii="Microsoft Uighur" w:eastAsia="Times New Roman" w:hAnsi="Microsoft Uighur" w:cs="Microsoft Uighur"/>
          <w:color w:val="00B050"/>
          <w:sz w:val="36"/>
          <w:szCs w:val="36"/>
          <w:u w:val="single"/>
          <w:rtl/>
        </w:rPr>
        <w:t>محددات استخدام المخزون كضمان:</w:t>
      </w:r>
    </w:p>
    <w:p w:rsidR="00A27A5B" w:rsidRPr="00C23FED" w:rsidRDefault="00A27A5B" w:rsidP="00A27A5B">
      <w:pPr>
        <w:tabs>
          <w:tab w:val="left" w:pos="720"/>
        </w:tabs>
        <w:spacing w:after="0" w:line="240" w:lineRule="auto"/>
        <w:ind w:left="360"/>
        <w:jc w:val="both"/>
        <w:rPr>
          <w:rFonts w:ascii="Microsoft Uighur" w:eastAsia="Times New Roman" w:hAnsi="Microsoft Uighur" w:cs="Microsoft Uighur"/>
          <w:color w:val="000000"/>
          <w:sz w:val="36"/>
          <w:szCs w:val="36"/>
          <w:rtl/>
        </w:rPr>
      </w:pPr>
      <w:proofErr w:type="gramStart"/>
      <w:r w:rsidRPr="00C23FED">
        <w:rPr>
          <w:rFonts w:ascii="Microsoft Uighur" w:eastAsia="Times New Roman" w:hAnsi="Microsoft Uighur" w:cs="Microsoft Uighur"/>
          <w:color w:val="00B050"/>
          <w:sz w:val="36"/>
          <w:szCs w:val="36"/>
          <w:rtl/>
        </w:rPr>
        <w:t xml:space="preserve">١- </w:t>
      </w:r>
      <w:r w:rsidRPr="00C23FED">
        <w:rPr>
          <w:rFonts w:ascii="Microsoft Uighur" w:eastAsia="Times New Roman" w:hAnsi="Microsoft Uighur" w:cs="Microsoft Uighur"/>
          <w:color w:val="B29C93" w:themeColor="text2" w:themeTint="99"/>
          <w:sz w:val="36"/>
          <w:szCs w:val="36"/>
          <w:rtl/>
        </w:rPr>
        <w:t>الصفات</w:t>
      </w:r>
      <w:proofErr w:type="gramEnd"/>
      <w:r w:rsidRPr="00C23FED">
        <w:rPr>
          <w:rFonts w:ascii="Microsoft Uighur" w:eastAsia="Times New Roman" w:hAnsi="Microsoft Uighur" w:cs="Microsoft Uighur"/>
          <w:color w:val="B29C93" w:themeColor="text2" w:themeTint="99"/>
          <w:sz w:val="36"/>
          <w:szCs w:val="36"/>
          <w:rtl/>
        </w:rPr>
        <w:t xml:space="preserve"> </w:t>
      </w:r>
      <w:proofErr w:type="spellStart"/>
      <w:r w:rsidRPr="00C23FED">
        <w:rPr>
          <w:rFonts w:ascii="Microsoft Uighur" w:eastAsia="Times New Roman" w:hAnsi="Microsoft Uighur" w:cs="Microsoft Uighur"/>
          <w:color w:val="B29C93" w:themeColor="text2" w:themeTint="99"/>
          <w:sz w:val="36"/>
          <w:szCs w:val="36"/>
          <w:rtl/>
        </w:rPr>
        <w:t>المادیة</w:t>
      </w:r>
      <w:proofErr w:type="spellEnd"/>
      <w:r w:rsidRPr="00C23FED">
        <w:rPr>
          <w:rFonts w:ascii="Microsoft Uighur" w:eastAsia="Times New Roman" w:hAnsi="Microsoft Uighur" w:cs="Microsoft Uighur"/>
          <w:color w:val="000000"/>
          <w:sz w:val="36"/>
          <w:szCs w:val="36"/>
          <w:rtl/>
        </w:rPr>
        <w:t xml:space="preserve">: فالبنوك لا تفضل أنواع المخزون القابلة للتلف ، وتلك التي تكون على </w:t>
      </w:r>
      <w:proofErr w:type="spellStart"/>
      <w:r w:rsidRPr="00C23FED">
        <w:rPr>
          <w:rFonts w:ascii="Microsoft Uighur" w:eastAsia="Times New Roman" w:hAnsi="Microsoft Uighur" w:cs="Microsoft Uighur"/>
          <w:color w:val="000000"/>
          <w:sz w:val="36"/>
          <w:szCs w:val="36"/>
          <w:rtl/>
        </w:rPr>
        <w:t>درجھ</w:t>
      </w:r>
      <w:proofErr w:type="spellEnd"/>
      <w:r w:rsidRPr="00C23FED">
        <w:rPr>
          <w:rFonts w:ascii="Microsoft Uighur" w:eastAsia="Times New Roman" w:hAnsi="Microsoft Uighur" w:cs="Microsoft Uighur"/>
          <w:color w:val="000000"/>
          <w:sz w:val="36"/>
          <w:szCs w:val="36"/>
          <w:rtl/>
        </w:rPr>
        <w:t xml:space="preserve"> عالية من النمطية أو التخصص </w:t>
      </w:r>
      <w:proofErr w:type="spellStart"/>
      <w:r w:rsidRPr="00C23FED">
        <w:rPr>
          <w:rFonts w:ascii="Microsoft Uighur" w:eastAsia="Times New Roman" w:hAnsi="Microsoft Uighur" w:cs="Microsoft Uighur"/>
          <w:color w:val="000000"/>
          <w:sz w:val="36"/>
          <w:szCs w:val="36"/>
          <w:rtl/>
        </w:rPr>
        <w:t>ولیس</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لھا</w:t>
      </w:r>
      <w:proofErr w:type="spellEnd"/>
      <w:r w:rsidRPr="00C23FED">
        <w:rPr>
          <w:rFonts w:ascii="Microsoft Uighur" w:eastAsia="Times New Roman" w:hAnsi="Microsoft Uighur" w:cs="Microsoft Uighur"/>
          <w:color w:val="000000"/>
          <w:sz w:val="36"/>
          <w:szCs w:val="36"/>
          <w:rtl/>
        </w:rPr>
        <w:t xml:space="preserve"> سوق واسع.</w:t>
      </w:r>
    </w:p>
    <w:p w:rsidR="00A27A5B" w:rsidRPr="00C23FED" w:rsidRDefault="00A27A5B" w:rsidP="00A27A5B">
      <w:pPr>
        <w:tabs>
          <w:tab w:val="left" w:pos="720"/>
        </w:tabs>
        <w:spacing w:after="0" w:line="240" w:lineRule="auto"/>
        <w:ind w:left="360"/>
        <w:jc w:val="both"/>
        <w:rPr>
          <w:rFonts w:ascii="Microsoft Uighur" w:eastAsia="Times New Roman" w:hAnsi="Microsoft Uighur" w:cs="Microsoft Uighur"/>
          <w:color w:val="000000"/>
          <w:sz w:val="36"/>
          <w:szCs w:val="36"/>
        </w:rPr>
      </w:pPr>
      <w:proofErr w:type="gramStart"/>
      <w:r w:rsidRPr="00C23FED">
        <w:rPr>
          <w:rFonts w:ascii="Microsoft Uighur" w:eastAsia="Times New Roman" w:hAnsi="Microsoft Uighur" w:cs="Microsoft Uighur"/>
          <w:color w:val="00B050"/>
          <w:sz w:val="36"/>
          <w:szCs w:val="36"/>
          <w:rtl/>
        </w:rPr>
        <w:t xml:space="preserve">٢- </w:t>
      </w:r>
      <w:proofErr w:type="spellStart"/>
      <w:r w:rsidRPr="00C23FED">
        <w:rPr>
          <w:rFonts w:ascii="Microsoft Uighur" w:eastAsia="Times New Roman" w:hAnsi="Microsoft Uighur" w:cs="Microsoft Uighur"/>
          <w:color w:val="B29C93" w:themeColor="text2" w:themeTint="99"/>
          <w:sz w:val="36"/>
          <w:szCs w:val="36"/>
          <w:rtl/>
        </w:rPr>
        <w:t>جاذبیة</w:t>
      </w:r>
      <w:proofErr w:type="spellEnd"/>
      <w:proofErr w:type="gramEnd"/>
      <w:r w:rsidRPr="00C23FED">
        <w:rPr>
          <w:rFonts w:ascii="Microsoft Uighur" w:eastAsia="Times New Roman" w:hAnsi="Microsoft Uighur" w:cs="Microsoft Uighur"/>
          <w:color w:val="B29C93" w:themeColor="text2" w:themeTint="99"/>
          <w:sz w:val="36"/>
          <w:szCs w:val="36"/>
          <w:rtl/>
        </w:rPr>
        <w:t xml:space="preserve"> المخزون </w:t>
      </w:r>
      <w:r w:rsidRPr="00C23FED">
        <w:rPr>
          <w:rFonts w:ascii="Microsoft Uighur" w:eastAsia="Times New Roman" w:hAnsi="Microsoft Uighur" w:cs="Microsoft Uighur"/>
          <w:color w:val="000000"/>
          <w:sz w:val="36"/>
          <w:szCs w:val="36"/>
          <w:rtl/>
        </w:rPr>
        <w:t xml:space="preserve">: من أكثر أنواع المخزون </w:t>
      </w:r>
      <w:proofErr w:type="spellStart"/>
      <w:r w:rsidRPr="00C23FED">
        <w:rPr>
          <w:rFonts w:ascii="Microsoft Uighur" w:eastAsia="Times New Roman" w:hAnsi="Microsoft Uighur" w:cs="Microsoft Uighur"/>
          <w:color w:val="000000"/>
          <w:sz w:val="36"/>
          <w:szCs w:val="36"/>
          <w:rtl/>
        </w:rPr>
        <w:t>جاذبیة</w:t>
      </w:r>
      <w:proofErr w:type="spellEnd"/>
      <w:r w:rsidRPr="00C23FED">
        <w:rPr>
          <w:rFonts w:ascii="Microsoft Uighur" w:eastAsia="Times New Roman" w:hAnsi="Microsoft Uighur" w:cs="Microsoft Uighur"/>
          <w:color w:val="000000"/>
          <w:sz w:val="36"/>
          <w:szCs w:val="36"/>
          <w:rtl/>
        </w:rPr>
        <w:t xml:space="preserve"> للبنوك </w:t>
      </w:r>
      <w:proofErr w:type="spellStart"/>
      <w:r w:rsidRPr="00C23FED">
        <w:rPr>
          <w:rFonts w:ascii="Microsoft Uighur" w:eastAsia="Times New Roman" w:hAnsi="Microsoft Uighur" w:cs="Microsoft Uighur"/>
          <w:color w:val="000000"/>
          <w:sz w:val="36"/>
          <w:szCs w:val="36"/>
          <w:rtl/>
        </w:rPr>
        <w:t>ھي</w:t>
      </w:r>
      <w:proofErr w:type="spellEnd"/>
      <w:r w:rsidRPr="00C23FED">
        <w:rPr>
          <w:rFonts w:ascii="Microsoft Uighur" w:eastAsia="Times New Roman" w:hAnsi="Microsoft Uighur" w:cs="Microsoft Uighur"/>
          <w:color w:val="000000"/>
          <w:sz w:val="36"/>
          <w:szCs w:val="36"/>
          <w:rtl/>
        </w:rPr>
        <w:t xml:space="preserve"> المواد الخام والسلع تامة الصنع.</w:t>
      </w:r>
    </w:p>
    <w:p w:rsidR="00A27A5B" w:rsidRPr="00C23FED" w:rsidRDefault="00A27A5B" w:rsidP="00A27A5B">
      <w:pPr>
        <w:tabs>
          <w:tab w:val="left" w:pos="720"/>
        </w:tabs>
        <w:spacing w:after="0" w:line="240" w:lineRule="auto"/>
        <w:ind w:left="360"/>
        <w:rPr>
          <w:rFonts w:ascii="Microsoft Uighur" w:eastAsia="Times New Roman" w:hAnsi="Microsoft Uighur" w:cs="Microsoft Uighur"/>
          <w:color w:val="000000"/>
          <w:sz w:val="36"/>
          <w:szCs w:val="36"/>
          <w:rtl/>
        </w:rPr>
      </w:pPr>
      <w:proofErr w:type="gramStart"/>
      <w:r w:rsidRPr="00C23FED">
        <w:rPr>
          <w:rFonts w:ascii="Microsoft Uighur" w:eastAsia="Times New Roman" w:hAnsi="Microsoft Uighur" w:cs="Microsoft Uighur"/>
          <w:color w:val="00B050"/>
          <w:sz w:val="36"/>
          <w:szCs w:val="36"/>
          <w:rtl/>
        </w:rPr>
        <w:t xml:space="preserve">٣- </w:t>
      </w:r>
      <w:proofErr w:type="spellStart"/>
      <w:r w:rsidRPr="00C23FED">
        <w:rPr>
          <w:rFonts w:ascii="Microsoft Uighur" w:eastAsia="Times New Roman" w:hAnsi="Microsoft Uighur" w:cs="Microsoft Uighur"/>
          <w:color w:val="B29C93" w:themeColor="text2" w:themeTint="99"/>
          <w:sz w:val="36"/>
          <w:szCs w:val="36"/>
          <w:rtl/>
        </w:rPr>
        <w:t>تسویق</w:t>
      </w:r>
      <w:proofErr w:type="spellEnd"/>
      <w:proofErr w:type="gramEnd"/>
      <w:r w:rsidRPr="00C23FED">
        <w:rPr>
          <w:rFonts w:ascii="Microsoft Uighur" w:eastAsia="Times New Roman" w:hAnsi="Microsoft Uighur" w:cs="Microsoft Uighur"/>
          <w:color w:val="B29C93" w:themeColor="text2" w:themeTint="99"/>
          <w:sz w:val="36"/>
          <w:szCs w:val="36"/>
          <w:rtl/>
        </w:rPr>
        <w:t xml:space="preserve"> المخزون </w:t>
      </w:r>
      <w:r w:rsidRPr="00C23FED">
        <w:rPr>
          <w:rFonts w:ascii="Microsoft Uighur" w:eastAsia="Times New Roman" w:hAnsi="Microsoft Uighur" w:cs="Microsoft Uighur"/>
          <w:color w:val="000000"/>
          <w:sz w:val="36"/>
          <w:szCs w:val="36"/>
          <w:rtl/>
        </w:rPr>
        <w:t xml:space="preserve">: كلما كان المخزون المستخدم كضمان </w:t>
      </w:r>
      <w:proofErr w:type="spellStart"/>
      <w:r w:rsidRPr="00C23FED">
        <w:rPr>
          <w:rFonts w:ascii="Microsoft Uighur" w:eastAsia="Times New Roman" w:hAnsi="Microsoft Uighur" w:cs="Microsoft Uighur"/>
          <w:color w:val="000000"/>
          <w:sz w:val="36"/>
          <w:szCs w:val="36"/>
          <w:rtl/>
        </w:rPr>
        <w:t>سھل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التسویق</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حیث</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یمكن</w:t>
      </w:r>
      <w:proofErr w:type="spellEnd"/>
      <w:r w:rsidRPr="00C23FED">
        <w:rPr>
          <w:rFonts w:ascii="Microsoft Uighur" w:eastAsia="Times New Roman" w:hAnsi="Microsoft Uighur" w:cs="Microsoft Uighur"/>
          <w:color w:val="000000"/>
          <w:sz w:val="36"/>
          <w:szCs w:val="36"/>
          <w:rtl/>
        </w:rPr>
        <w:t xml:space="preserve"> تحويله إلى </w:t>
      </w:r>
      <w:proofErr w:type="spellStart"/>
      <w:r w:rsidRPr="00C23FED">
        <w:rPr>
          <w:rFonts w:ascii="Microsoft Uighur" w:eastAsia="Times New Roman" w:hAnsi="Microsoft Uighur" w:cs="Microsoft Uighur"/>
          <w:color w:val="000000"/>
          <w:sz w:val="36"/>
          <w:szCs w:val="36"/>
          <w:rtl/>
        </w:rPr>
        <w:t>سیوله</w:t>
      </w:r>
      <w:proofErr w:type="spellEnd"/>
      <w:r w:rsidRPr="00C23FED">
        <w:rPr>
          <w:rFonts w:ascii="Microsoft Uighur" w:eastAsia="Times New Roman" w:hAnsi="Microsoft Uighur" w:cs="Microsoft Uighur"/>
          <w:color w:val="000000"/>
          <w:sz w:val="36"/>
          <w:szCs w:val="36"/>
          <w:rtl/>
        </w:rPr>
        <w:t xml:space="preserve"> كلما تمكنت المنشأة من الحصول على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بسھولة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ویسر</w:t>
      </w:r>
      <w:proofErr w:type="spellEnd"/>
      <w:r w:rsidRPr="00C23FED">
        <w:rPr>
          <w:rFonts w:ascii="Microsoft Uighur" w:eastAsia="Times New Roman" w:hAnsi="Microsoft Uighur" w:cs="Microsoft Uighur"/>
          <w:color w:val="000000"/>
          <w:sz w:val="36"/>
          <w:szCs w:val="36"/>
          <w:rtl/>
        </w:rPr>
        <w:t xml:space="preserve"> .</w:t>
      </w:r>
    </w:p>
    <w:p w:rsidR="00A27A5B" w:rsidRPr="00C23FED" w:rsidRDefault="00A27A5B" w:rsidP="00A27A5B">
      <w:pPr>
        <w:tabs>
          <w:tab w:val="left" w:pos="720"/>
        </w:tabs>
        <w:spacing w:after="0" w:line="240" w:lineRule="auto"/>
        <w:ind w:left="360"/>
        <w:rPr>
          <w:rFonts w:ascii="Microsoft Uighur" w:eastAsia="Times New Roman" w:hAnsi="Microsoft Uighur" w:cs="Microsoft Uighur"/>
          <w:color w:val="943634"/>
          <w:sz w:val="36"/>
          <w:szCs w:val="36"/>
          <w:u w:val="single"/>
        </w:rPr>
      </w:pPr>
      <w:r w:rsidRPr="00C23FED">
        <w:rPr>
          <w:rFonts w:ascii="Microsoft Uighur" w:eastAsia="Times New Roman" w:hAnsi="Microsoft Uighur" w:cs="Microsoft Uighur"/>
          <w:color w:val="943634"/>
          <w:sz w:val="36"/>
          <w:szCs w:val="36"/>
          <w:u w:val="single"/>
          <w:rtl/>
        </w:rPr>
        <w:t>تكلفة التمويل بضمان المخزون:</w:t>
      </w:r>
    </w:p>
    <w:p w:rsidR="00A27A5B" w:rsidRPr="00C23FED" w:rsidRDefault="00A27A5B" w:rsidP="00A27A5B">
      <w:pPr>
        <w:numPr>
          <w:ilvl w:val="0"/>
          <w:numId w:val="104"/>
        </w:numPr>
        <w:tabs>
          <w:tab w:val="left" w:pos="720"/>
        </w:tabs>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إن تكلفة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بضمان المخزون تعتبر </w:t>
      </w:r>
      <w:proofErr w:type="spellStart"/>
      <w:r w:rsidRPr="00C23FED">
        <w:rPr>
          <w:rFonts w:ascii="Microsoft Uighur" w:eastAsia="Times New Roman" w:hAnsi="Microsoft Uighur" w:cs="Microsoft Uighur"/>
          <w:color w:val="000000"/>
          <w:sz w:val="36"/>
          <w:szCs w:val="36"/>
          <w:rtl/>
        </w:rPr>
        <w:t>مرتفعھ</w:t>
      </w:r>
      <w:proofErr w:type="spellEnd"/>
      <w:r w:rsidRPr="00C23FED">
        <w:rPr>
          <w:rFonts w:ascii="Microsoft Uighur" w:eastAsia="Times New Roman" w:hAnsi="Microsoft Uighur" w:cs="Microsoft Uighur"/>
          <w:color w:val="000000"/>
          <w:sz w:val="36"/>
          <w:szCs w:val="36"/>
          <w:rtl/>
        </w:rPr>
        <w:t xml:space="preserve"> مقارنة بتكلفة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w:t>
      </w:r>
      <w:proofErr w:type="gramStart"/>
      <w:r w:rsidRPr="00C23FED">
        <w:rPr>
          <w:rFonts w:ascii="Microsoft Uighur" w:eastAsia="Times New Roman" w:hAnsi="Microsoft Uighur" w:cs="Microsoft Uighur"/>
          <w:color w:val="000000"/>
          <w:sz w:val="36"/>
          <w:szCs w:val="36"/>
          <w:rtl/>
        </w:rPr>
        <w:t>بضمان  الذمم</w:t>
      </w:r>
      <w:proofErr w:type="gram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المدینة</w:t>
      </w:r>
      <w:proofErr w:type="spellEnd"/>
      <w:r w:rsidRPr="00C23FED">
        <w:rPr>
          <w:rFonts w:ascii="Microsoft Uighur" w:eastAsia="Times New Roman" w:hAnsi="Microsoft Uighur" w:cs="Microsoft Uighur"/>
          <w:color w:val="000000"/>
          <w:sz w:val="36"/>
          <w:szCs w:val="36"/>
          <w:rtl/>
        </w:rPr>
        <w:t xml:space="preserve"> ، لأن المخزون أكثر مخاطرة من </w:t>
      </w:r>
      <w:proofErr w:type="spellStart"/>
      <w:r w:rsidRPr="00C23FED">
        <w:rPr>
          <w:rFonts w:ascii="Microsoft Uighur" w:eastAsia="Times New Roman" w:hAnsi="Microsoft Uighur" w:cs="Microsoft Uighur"/>
          <w:color w:val="000000"/>
          <w:sz w:val="36"/>
          <w:szCs w:val="36"/>
          <w:rtl/>
        </w:rPr>
        <w:t>حیث</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تعرضة</w:t>
      </w:r>
      <w:proofErr w:type="spellEnd"/>
      <w:r w:rsidRPr="00C23FED">
        <w:rPr>
          <w:rFonts w:ascii="Microsoft Uighur" w:eastAsia="Times New Roman" w:hAnsi="Microsoft Uighur" w:cs="Microsoft Uighur"/>
          <w:color w:val="000000"/>
          <w:sz w:val="36"/>
          <w:szCs w:val="36"/>
          <w:rtl/>
        </w:rPr>
        <w:t xml:space="preserve"> للتلف ، وفقدان خصائصه </w:t>
      </w:r>
      <w:proofErr w:type="spellStart"/>
      <w:r w:rsidRPr="00C23FED">
        <w:rPr>
          <w:rFonts w:ascii="Microsoft Uighur" w:eastAsia="Times New Roman" w:hAnsi="Microsoft Uighur" w:cs="Microsoft Uighur"/>
          <w:color w:val="000000"/>
          <w:sz w:val="36"/>
          <w:szCs w:val="36"/>
          <w:rtl/>
        </w:rPr>
        <w:t>الفیزیائیة</w:t>
      </w:r>
      <w:proofErr w:type="spellEnd"/>
      <w:r w:rsidRPr="00C23FED">
        <w:rPr>
          <w:rFonts w:ascii="Microsoft Uighur" w:eastAsia="Times New Roman" w:hAnsi="Microsoft Uighur" w:cs="Microsoft Uighur"/>
          <w:color w:val="000000"/>
          <w:sz w:val="36"/>
          <w:szCs w:val="36"/>
          <w:rtl/>
        </w:rPr>
        <w:t>.</w:t>
      </w:r>
    </w:p>
    <w:p w:rsidR="00A27A5B" w:rsidRPr="00C23FED" w:rsidRDefault="00A27A5B" w:rsidP="00A27A5B">
      <w:pPr>
        <w:numPr>
          <w:ilvl w:val="0"/>
          <w:numId w:val="104"/>
        </w:numPr>
        <w:tabs>
          <w:tab w:val="left" w:pos="720"/>
        </w:tabs>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قد ترتفع تكلفة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بالمخزون </w:t>
      </w:r>
      <w:proofErr w:type="spellStart"/>
      <w:r w:rsidRPr="00C23FED">
        <w:rPr>
          <w:rFonts w:ascii="Microsoft Uighur" w:eastAsia="Times New Roman" w:hAnsi="Microsoft Uighur" w:cs="Microsoft Uighur"/>
          <w:color w:val="000000"/>
          <w:sz w:val="36"/>
          <w:szCs w:val="36"/>
          <w:rtl/>
        </w:rPr>
        <w:t>نتیجة</w:t>
      </w:r>
      <w:proofErr w:type="spellEnd"/>
      <w:r w:rsidRPr="00C23FED">
        <w:rPr>
          <w:rFonts w:ascii="Microsoft Uighur" w:eastAsia="Times New Roman" w:hAnsi="Microsoft Uighur" w:cs="Microsoft Uighur"/>
          <w:color w:val="000000"/>
          <w:sz w:val="36"/>
          <w:szCs w:val="36"/>
          <w:rtl/>
        </w:rPr>
        <w:t xml:space="preserve"> تحول الطلب عن المخزون </w:t>
      </w:r>
      <w:proofErr w:type="spellStart"/>
      <w:r w:rsidRPr="00C23FED">
        <w:rPr>
          <w:rFonts w:ascii="Microsoft Uighur" w:eastAsia="Times New Roman" w:hAnsi="Microsoft Uighur" w:cs="Microsoft Uighur"/>
          <w:color w:val="000000"/>
          <w:sz w:val="36"/>
          <w:szCs w:val="36"/>
          <w:rtl/>
        </w:rPr>
        <w:t>نتیجة</w:t>
      </w:r>
      <w:proofErr w:type="spellEnd"/>
      <w:r w:rsidRPr="00C23FED">
        <w:rPr>
          <w:rFonts w:ascii="Microsoft Uighur" w:eastAsia="Times New Roman" w:hAnsi="Microsoft Uighur" w:cs="Microsoft Uighur"/>
          <w:color w:val="000000"/>
          <w:sz w:val="36"/>
          <w:szCs w:val="36"/>
          <w:rtl/>
        </w:rPr>
        <w:t xml:space="preserve"> </w:t>
      </w:r>
      <w:proofErr w:type="spellStart"/>
      <w:proofErr w:type="gramStart"/>
      <w:r w:rsidRPr="00C23FED">
        <w:rPr>
          <w:rFonts w:ascii="Microsoft Uighur" w:eastAsia="Times New Roman" w:hAnsi="Microsoft Uighur" w:cs="Microsoft Uighur"/>
          <w:color w:val="000000"/>
          <w:sz w:val="36"/>
          <w:szCs w:val="36"/>
          <w:rtl/>
        </w:rPr>
        <w:t>ظھور</w:t>
      </w:r>
      <w:proofErr w:type="spellEnd"/>
      <w:r w:rsidRPr="00C23FED">
        <w:rPr>
          <w:rFonts w:ascii="Microsoft Uighur" w:eastAsia="Times New Roman" w:hAnsi="Microsoft Uighur" w:cs="Microsoft Uighur"/>
          <w:color w:val="000000"/>
          <w:sz w:val="36"/>
          <w:szCs w:val="36"/>
          <w:rtl/>
        </w:rPr>
        <w:t xml:space="preserve">  بدائل</w:t>
      </w:r>
      <w:proofErr w:type="gramEnd"/>
      <w:r w:rsidRPr="00C23FED">
        <w:rPr>
          <w:rFonts w:ascii="Microsoft Uighur" w:eastAsia="Times New Roman" w:hAnsi="Microsoft Uighur" w:cs="Microsoft Uighur"/>
          <w:color w:val="000000"/>
          <w:sz w:val="36"/>
          <w:szCs w:val="36"/>
          <w:rtl/>
        </w:rPr>
        <w:t xml:space="preserve"> له</w:t>
      </w:r>
    </w:p>
    <w:p w:rsidR="00A27A5B" w:rsidRPr="00C23FED" w:rsidRDefault="00A27A5B" w:rsidP="00A27A5B">
      <w:pPr>
        <w:numPr>
          <w:ilvl w:val="0"/>
          <w:numId w:val="104"/>
        </w:numPr>
        <w:tabs>
          <w:tab w:val="left" w:pos="720"/>
        </w:tabs>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في حالة قبول المخزون كضمان للقروض فإن البنوك عادة تمنح </w:t>
      </w:r>
      <w:proofErr w:type="spellStart"/>
      <w:r w:rsidRPr="00C23FED">
        <w:rPr>
          <w:rFonts w:ascii="Microsoft Uighur" w:eastAsia="Times New Roman" w:hAnsi="Microsoft Uighur" w:cs="Microsoft Uighur"/>
          <w:color w:val="000000"/>
          <w:sz w:val="36"/>
          <w:szCs w:val="36"/>
          <w:rtl/>
        </w:rPr>
        <w:t>تسھیلات</w:t>
      </w:r>
      <w:proofErr w:type="spellEnd"/>
      <w:r w:rsidRPr="00C23FED">
        <w:rPr>
          <w:rFonts w:ascii="Microsoft Uighur" w:eastAsia="Times New Roman" w:hAnsi="Microsoft Uighur" w:cs="Microsoft Uighur"/>
          <w:color w:val="000000"/>
          <w:sz w:val="36"/>
          <w:szCs w:val="36"/>
          <w:rtl/>
        </w:rPr>
        <w:t xml:space="preserve"> لا تتجاوز 50 % من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المخزون.</w:t>
      </w:r>
      <w:r w:rsidRPr="00C23FED">
        <w:rPr>
          <w:rFonts w:ascii="Microsoft Uighur" w:eastAsia="Times New Roman" w:hAnsi="Microsoft Uighur" w:cs="Microsoft Uighur"/>
          <w:color w:val="000000"/>
          <w:sz w:val="36"/>
          <w:szCs w:val="36"/>
        </w:rPr>
        <w:t xml:space="preserve"> </w:t>
      </w:r>
    </w:p>
    <w:p w:rsidR="00A27A5B" w:rsidRPr="00C23FED" w:rsidRDefault="00A27A5B" w:rsidP="00A27A5B">
      <w:pPr>
        <w:pStyle w:val="a3"/>
        <w:numPr>
          <w:ilvl w:val="0"/>
          <w:numId w:val="110"/>
        </w:numPr>
        <w:spacing w:after="0" w:line="240" w:lineRule="auto"/>
        <w:jc w:val="both"/>
        <w:rPr>
          <w:rFonts w:ascii="Microsoft Uighur" w:eastAsia="Times New Roman" w:hAnsi="Microsoft Uighur" w:cs="Microsoft Uighur"/>
          <w:color w:val="990099"/>
          <w:sz w:val="36"/>
          <w:szCs w:val="36"/>
          <w:u w:val="single"/>
          <w:rtl/>
          <w:lang w:bidi="en-US"/>
        </w:rPr>
      </w:pPr>
      <w:proofErr w:type="gramStart"/>
      <w:r w:rsidRPr="00C23FED">
        <w:rPr>
          <w:rFonts w:ascii="Microsoft Uighur" w:eastAsia="Times New Roman" w:hAnsi="Microsoft Uighur" w:cs="Microsoft Uighur"/>
          <w:color w:val="990099"/>
          <w:sz w:val="36"/>
          <w:szCs w:val="36"/>
          <w:u w:val="single"/>
          <w:rtl/>
        </w:rPr>
        <w:t>ثالثا :</w:t>
      </w:r>
      <w:proofErr w:type="gramEnd"/>
      <w:r w:rsidRPr="00C23FED">
        <w:rPr>
          <w:rFonts w:ascii="Microsoft Uighur" w:eastAsia="Times New Roman" w:hAnsi="Microsoft Uighur" w:cs="Microsoft Uighur"/>
          <w:color w:val="990099"/>
          <w:sz w:val="36"/>
          <w:szCs w:val="36"/>
          <w:u w:val="single"/>
          <w:rtl/>
        </w:rPr>
        <w:t xml:space="preserve"> الاوراق التجارية :</w:t>
      </w:r>
    </w:p>
    <w:p w:rsidR="00A27A5B" w:rsidRPr="00C23FED" w:rsidRDefault="00A27A5B" w:rsidP="00A27A5B">
      <w:pPr>
        <w:spacing w:after="0" w:line="240" w:lineRule="auto"/>
        <w:ind w:left="360"/>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تعتبر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مصدرا </w:t>
      </w:r>
      <w:proofErr w:type="spellStart"/>
      <w:r w:rsidRPr="00C23FED">
        <w:rPr>
          <w:rFonts w:ascii="Microsoft Uighur" w:eastAsia="Times New Roman" w:hAnsi="Microsoft Uighur" w:cs="Microsoft Uighur"/>
          <w:color w:val="7F7F7F" w:themeColor="text1" w:themeTint="80"/>
          <w:sz w:val="36"/>
          <w:szCs w:val="36"/>
          <w:rtl/>
        </w:rPr>
        <w:t>للتمویل</w:t>
      </w:r>
      <w:proofErr w:type="spellEnd"/>
      <w:r w:rsidRPr="00C23FED">
        <w:rPr>
          <w:rFonts w:ascii="Microsoft Uighur" w:eastAsia="Times New Roman" w:hAnsi="Microsoft Uighur" w:cs="Microsoft Uighur"/>
          <w:color w:val="7F7F7F" w:themeColor="text1" w:themeTint="80"/>
          <w:sz w:val="36"/>
          <w:szCs w:val="36"/>
          <w:rtl/>
        </w:rPr>
        <w:t xml:space="preserve"> </w:t>
      </w:r>
      <w:proofErr w:type="spellStart"/>
      <w:r w:rsidRPr="00C23FED">
        <w:rPr>
          <w:rFonts w:ascii="Microsoft Uighur" w:eastAsia="Times New Roman" w:hAnsi="Microsoft Uighur" w:cs="Microsoft Uighur"/>
          <w:color w:val="7F7F7F" w:themeColor="text1" w:themeTint="80"/>
          <w:sz w:val="36"/>
          <w:szCs w:val="36"/>
          <w:rtl/>
        </w:rPr>
        <w:t>قصیر</w:t>
      </w:r>
      <w:proofErr w:type="spellEnd"/>
      <w:r w:rsidRPr="00C23FED">
        <w:rPr>
          <w:rFonts w:ascii="Microsoft Uighur" w:eastAsia="Times New Roman" w:hAnsi="Microsoft Uighur" w:cs="Microsoft Uighur"/>
          <w:color w:val="7F7F7F" w:themeColor="text1" w:themeTint="80"/>
          <w:sz w:val="36"/>
          <w:szCs w:val="36"/>
          <w:rtl/>
        </w:rPr>
        <w:t xml:space="preserve"> </w:t>
      </w:r>
      <w:proofErr w:type="gramStart"/>
      <w:r w:rsidRPr="00C23FED">
        <w:rPr>
          <w:rFonts w:ascii="Microsoft Uighur" w:eastAsia="Times New Roman" w:hAnsi="Microsoft Uighur" w:cs="Microsoft Uighur"/>
          <w:color w:val="7F7F7F" w:themeColor="text1" w:themeTint="80"/>
          <w:sz w:val="36"/>
          <w:szCs w:val="36"/>
          <w:rtl/>
        </w:rPr>
        <w:t xml:space="preserve">الأجل </w:t>
      </w:r>
      <w:r w:rsidRPr="00C23FED">
        <w:rPr>
          <w:rFonts w:ascii="Microsoft Uighur" w:eastAsia="Times New Roman" w:hAnsi="Microsoft Uighur" w:cs="Microsoft Uighur"/>
          <w:color w:val="000000"/>
          <w:sz w:val="36"/>
          <w:szCs w:val="36"/>
          <w:rtl/>
        </w:rPr>
        <w:t>،</w:t>
      </w:r>
      <w:proofErr w:type="gram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ونجدھا</w:t>
      </w:r>
      <w:proofErr w:type="spellEnd"/>
      <w:r w:rsidRPr="00C23FED">
        <w:rPr>
          <w:rFonts w:ascii="Microsoft Uighur" w:eastAsia="Times New Roman" w:hAnsi="Microsoft Uighur" w:cs="Microsoft Uighur"/>
          <w:color w:val="000000"/>
          <w:sz w:val="36"/>
          <w:szCs w:val="36"/>
          <w:rtl/>
        </w:rPr>
        <w:t xml:space="preserve"> في الدول التي تتمتع بأسواق </w:t>
      </w:r>
      <w:proofErr w:type="spellStart"/>
      <w:r w:rsidRPr="00C23FED">
        <w:rPr>
          <w:rFonts w:ascii="Microsoft Uighur" w:eastAsia="Times New Roman" w:hAnsi="Microsoft Uighur" w:cs="Microsoft Uighur"/>
          <w:color w:val="000000"/>
          <w:sz w:val="36"/>
          <w:szCs w:val="36"/>
          <w:rtl/>
        </w:rPr>
        <w:t>مالیه</w:t>
      </w:r>
      <w:proofErr w:type="spellEnd"/>
      <w:r w:rsidRPr="00C23FED">
        <w:rPr>
          <w:rFonts w:ascii="Microsoft Uighur" w:eastAsia="Times New Roman" w:hAnsi="Microsoft Uighur" w:cs="Microsoft Uighur"/>
          <w:color w:val="000000"/>
          <w:sz w:val="36"/>
          <w:szCs w:val="36"/>
          <w:rtl/>
        </w:rPr>
        <w:t xml:space="preserve"> متطورة كأوروبا </w:t>
      </w:r>
      <w:proofErr w:type="spellStart"/>
      <w:r w:rsidRPr="00C23FED">
        <w:rPr>
          <w:rFonts w:ascii="Microsoft Uighur" w:eastAsia="Times New Roman" w:hAnsi="Microsoft Uighur" w:cs="Microsoft Uighur"/>
          <w:color w:val="000000"/>
          <w:sz w:val="36"/>
          <w:szCs w:val="36"/>
          <w:rtl/>
        </w:rPr>
        <w:t>وأمریكا</w:t>
      </w:r>
      <w:proofErr w:type="spellEnd"/>
      <w:r w:rsidRPr="00C23FED">
        <w:rPr>
          <w:rFonts w:ascii="Microsoft Uighur" w:eastAsia="Times New Roman" w:hAnsi="Microsoft Uighur" w:cs="Microsoft Uighur"/>
          <w:color w:val="000000"/>
          <w:sz w:val="36"/>
          <w:szCs w:val="36"/>
          <w:rtl/>
        </w:rPr>
        <w:t>.</w:t>
      </w:r>
    </w:p>
    <w:p w:rsidR="00A27A5B" w:rsidRPr="00C23FED" w:rsidRDefault="00A27A5B" w:rsidP="00A27A5B">
      <w:pPr>
        <w:spacing w:after="0" w:line="240" w:lineRule="auto"/>
        <w:ind w:left="360"/>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t xml:space="preserve">تمثل الأوراق التجارية أوراق </w:t>
      </w:r>
      <w:r w:rsidRPr="00C23FED">
        <w:rPr>
          <w:rFonts w:ascii="Microsoft Uighur" w:eastAsia="Times New Roman" w:hAnsi="Microsoft Uighur" w:cs="Microsoft Uighur"/>
          <w:color w:val="7F7F7F" w:themeColor="text1" w:themeTint="80"/>
          <w:sz w:val="36"/>
          <w:szCs w:val="36"/>
          <w:rtl/>
        </w:rPr>
        <w:t xml:space="preserve">وعد بالدفع </w:t>
      </w:r>
      <w:proofErr w:type="spellStart"/>
      <w:r w:rsidRPr="00C23FED">
        <w:rPr>
          <w:rFonts w:ascii="Microsoft Uighur" w:eastAsia="Times New Roman" w:hAnsi="Microsoft Uighur" w:cs="Microsoft Uighur"/>
          <w:color w:val="7F7F7F" w:themeColor="text1" w:themeTint="80"/>
          <w:sz w:val="36"/>
          <w:szCs w:val="36"/>
          <w:rtl/>
        </w:rPr>
        <w:t>غیر</w:t>
      </w:r>
      <w:proofErr w:type="spellEnd"/>
      <w:r w:rsidRPr="00C23FED">
        <w:rPr>
          <w:rFonts w:ascii="Microsoft Uighur" w:eastAsia="Times New Roman" w:hAnsi="Microsoft Uighur" w:cs="Microsoft Uighur"/>
          <w:color w:val="7F7F7F" w:themeColor="text1" w:themeTint="80"/>
          <w:sz w:val="36"/>
          <w:szCs w:val="36"/>
          <w:rtl/>
        </w:rPr>
        <w:t xml:space="preserve"> </w:t>
      </w:r>
      <w:proofErr w:type="gramStart"/>
      <w:r w:rsidRPr="00C23FED">
        <w:rPr>
          <w:rFonts w:ascii="Microsoft Uighur" w:eastAsia="Times New Roman" w:hAnsi="Microsoft Uighur" w:cs="Microsoft Uighur"/>
          <w:color w:val="7F7F7F" w:themeColor="text1" w:themeTint="80"/>
          <w:sz w:val="36"/>
          <w:szCs w:val="36"/>
          <w:rtl/>
        </w:rPr>
        <w:t xml:space="preserve">مضمونة </w:t>
      </w:r>
      <w:r w:rsidRPr="00C23FED">
        <w:rPr>
          <w:rFonts w:ascii="Microsoft Uighur" w:eastAsia="Times New Roman" w:hAnsi="Microsoft Uighur" w:cs="Microsoft Uighur"/>
          <w:color w:val="000000"/>
          <w:sz w:val="36"/>
          <w:szCs w:val="36"/>
          <w:rtl/>
        </w:rPr>
        <w:t>،</w:t>
      </w:r>
      <w:proofErr w:type="gramEnd"/>
      <w:r w:rsidRPr="00C23FED">
        <w:rPr>
          <w:rFonts w:ascii="Microsoft Uighur" w:eastAsia="Times New Roman" w:hAnsi="Microsoft Uighur" w:cs="Microsoft Uighur"/>
          <w:color w:val="000000"/>
          <w:sz w:val="36"/>
          <w:szCs w:val="36"/>
          <w:rtl/>
        </w:rPr>
        <w:t xml:space="preserve"> تباع عن </w:t>
      </w:r>
      <w:proofErr w:type="spellStart"/>
      <w:r w:rsidRPr="00C23FED">
        <w:rPr>
          <w:rFonts w:ascii="Microsoft Uighur" w:eastAsia="Times New Roman" w:hAnsi="Microsoft Uighur" w:cs="Microsoft Uighur"/>
          <w:color w:val="000000"/>
          <w:sz w:val="36"/>
          <w:szCs w:val="36"/>
          <w:rtl/>
        </w:rPr>
        <w:t>طریق</w:t>
      </w:r>
      <w:proofErr w:type="spellEnd"/>
      <w:r w:rsidRPr="00C23FED">
        <w:rPr>
          <w:rFonts w:ascii="Microsoft Uighur" w:eastAsia="Times New Roman" w:hAnsi="Microsoft Uighur" w:cs="Microsoft Uighur"/>
          <w:color w:val="000000"/>
          <w:sz w:val="36"/>
          <w:szCs w:val="36"/>
          <w:rtl/>
        </w:rPr>
        <w:t xml:space="preserve"> وكلاء </w:t>
      </w:r>
      <w:proofErr w:type="spellStart"/>
      <w:r w:rsidRPr="00C23FED">
        <w:rPr>
          <w:rFonts w:ascii="Microsoft Uighur" w:eastAsia="Times New Roman" w:hAnsi="Microsoft Uighur" w:cs="Microsoft Uighur"/>
          <w:color w:val="000000"/>
          <w:sz w:val="36"/>
          <w:szCs w:val="36"/>
          <w:rtl/>
        </w:rPr>
        <w:t>متخصصین</w:t>
      </w:r>
      <w:proofErr w:type="spellEnd"/>
      <w:r w:rsidRPr="00C23FED">
        <w:rPr>
          <w:rFonts w:ascii="Microsoft Uighur" w:eastAsia="Times New Roman" w:hAnsi="Microsoft Uighur" w:cs="Microsoft Uighur"/>
          <w:color w:val="000000"/>
          <w:sz w:val="36"/>
          <w:szCs w:val="36"/>
          <w:rtl/>
        </w:rPr>
        <w:t xml:space="preserve"> وقد </w:t>
      </w:r>
      <w:proofErr w:type="spellStart"/>
      <w:r w:rsidRPr="00C23FED">
        <w:rPr>
          <w:rFonts w:ascii="Microsoft Uighur" w:eastAsia="Times New Roman" w:hAnsi="Microsoft Uighur" w:cs="Microsoft Uighur"/>
          <w:color w:val="000000"/>
          <w:sz w:val="36"/>
          <w:szCs w:val="36"/>
          <w:rtl/>
        </w:rPr>
        <w:t>تصدرھا</w:t>
      </w:r>
      <w:proofErr w:type="spellEnd"/>
      <w:r w:rsidRPr="00C23FED">
        <w:rPr>
          <w:rFonts w:ascii="Microsoft Uighur" w:eastAsia="Times New Roman" w:hAnsi="Microsoft Uighur" w:cs="Microsoft Uighur"/>
          <w:color w:val="000000"/>
          <w:sz w:val="36"/>
          <w:szCs w:val="36"/>
          <w:rtl/>
        </w:rPr>
        <w:t xml:space="preserve"> المنشآت مباشرة ، لا </w:t>
      </w:r>
      <w:proofErr w:type="spellStart"/>
      <w:r w:rsidRPr="00C23FED">
        <w:rPr>
          <w:rFonts w:ascii="Microsoft Uighur" w:eastAsia="Times New Roman" w:hAnsi="Microsoft Uighur" w:cs="Microsoft Uighur"/>
          <w:color w:val="000000"/>
          <w:sz w:val="36"/>
          <w:szCs w:val="36"/>
          <w:rtl/>
        </w:rPr>
        <w:t>سیما</w:t>
      </w:r>
      <w:proofErr w:type="spellEnd"/>
      <w:r w:rsidRPr="00C23FED">
        <w:rPr>
          <w:rFonts w:ascii="Microsoft Uighur" w:eastAsia="Times New Roman" w:hAnsi="Microsoft Uighur" w:cs="Microsoft Uighur"/>
          <w:color w:val="000000"/>
          <w:sz w:val="36"/>
          <w:szCs w:val="36"/>
          <w:rtl/>
        </w:rPr>
        <w:t xml:space="preserve"> المنشآت ذات الملاءة </w:t>
      </w:r>
      <w:proofErr w:type="spellStart"/>
      <w:r w:rsidRPr="00C23FED">
        <w:rPr>
          <w:rFonts w:ascii="Microsoft Uighur" w:eastAsia="Times New Roman" w:hAnsi="Microsoft Uighur" w:cs="Microsoft Uighur"/>
          <w:color w:val="000000"/>
          <w:sz w:val="36"/>
          <w:szCs w:val="36"/>
          <w:rtl/>
        </w:rPr>
        <w:t>المالیة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العالیة</w:t>
      </w:r>
      <w:proofErr w:type="spellEnd"/>
    </w:p>
    <w:p w:rsidR="00A27A5B" w:rsidRPr="00C23FED" w:rsidRDefault="00A27A5B" w:rsidP="00A27A5B">
      <w:pPr>
        <w:spacing w:after="0" w:line="240" w:lineRule="auto"/>
        <w:ind w:left="360"/>
        <w:jc w:val="both"/>
        <w:rPr>
          <w:rFonts w:ascii="Microsoft Uighur" w:eastAsia="Times New Roman" w:hAnsi="Microsoft Uighur" w:cs="Microsoft Uighur"/>
          <w:color w:val="000000"/>
          <w:sz w:val="36"/>
          <w:szCs w:val="36"/>
        </w:rPr>
      </w:pPr>
      <w:proofErr w:type="spellStart"/>
      <w:r w:rsidRPr="00C23FED">
        <w:rPr>
          <w:rFonts w:ascii="Microsoft Uighur" w:eastAsia="Times New Roman" w:hAnsi="Microsoft Uighur" w:cs="Microsoft Uighur"/>
          <w:color w:val="7F7F7F" w:themeColor="text1" w:themeTint="80"/>
          <w:sz w:val="36"/>
          <w:szCs w:val="36"/>
          <w:rtl/>
        </w:rPr>
        <w:t>أھم</w:t>
      </w:r>
      <w:proofErr w:type="spellEnd"/>
      <w:r w:rsidRPr="00C23FED">
        <w:rPr>
          <w:rFonts w:ascii="Microsoft Uighur" w:eastAsia="Times New Roman" w:hAnsi="Microsoft Uighur" w:cs="Microsoft Uighur"/>
          <w:color w:val="7F7F7F" w:themeColor="text1" w:themeTint="80"/>
          <w:sz w:val="36"/>
          <w:szCs w:val="36"/>
          <w:rtl/>
        </w:rPr>
        <w:t xml:space="preserve"> </w:t>
      </w:r>
      <w:proofErr w:type="spellStart"/>
      <w:r w:rsidRPr="00C23FED">
        <w:rPr>
          <w:rFonts w:ascii="Microsoft Uighur" w:eastAsia="Times New Roman" w:hAnsi="Microsoft Uighur" w:cs="Microsoft Uighur"/>
          <w:color w:val="7F7F7F" w:themeColor="text1" w:themeTint="80"/>
          <w:sz w:val="36"/>
          <w:szCs w:val="36"/>
          <w:rtl/>
        </w:rPr>
        <w:t>المشترین</w:t>
      </w:r>
      <w:proofErr w:type="spellEnd"/>
      <w:r w:rsidRPr="00C23FED">
        <w:rPr>
          <w:rFonts w:ascii="Microsoft Uighur" w:eastAsia="Times New Roman" w:hAnsi="Microsoft Uighur" w:cs="Microsoft Uighur"/>
          <w:color w:val="7F7F7F" w:themeColor="text1" w:themeTint="80"/>
          <w:sz w:val="36"/>
          <w:szCs w:val="36"/>
          <w:rtl/>
        </w:rPr>
        <w:t xml:space="preserve"> </w:t>
      </w:r>
      <w:proofErr w:type="spellStart"/>
      <w:r w:rsidRPr="00C23FED">
        <w:rPr>
          <w:rFonts w:ascii="Microsoft Uighur" w:eastAsia="Times New Roman" w:hAnsi="Microsoft Uighur" w:cs="Microsoft Uighur"/>
          <w:color w:val="7F7F7F" w:themeColor="text1" w:themeTint="80"/>
          <w:sz w:val="36"/>
          <w:szCs w:val="36"/>
          <w:rtl/>
        </w:rPr>
        <w:t>لھذة</w:t>
      </w:r>
      <w:proofErr w:type="spellEnd"/>
      <w:r w:rsidRPr="00C23FED">
        <w:rPr>
          <w:rFonts w:ascii="Microsoft Uighur" w:eastAsia="Times New Roman" w:hAnsi="Microsoft Uighur" w:cs="Microsoft Uighur"/>
          <w:color w:val="7F7F7F" w:themeColor="text1" w:themeTint="80"/>
          <w:sz w:val="36"/>
          <w:szCs w:val="36"/>
          <w:rtl/>
        </w:rPr>
        <w:t xml:space="preserve"> الأوراق </w:t>
      </w:r>
      <w:proofErr w:type="spellStart"/>
      <w:proofErr w:type="gramStart"/>
      <w:r w:rsidRPr="00C23FED">
        <w:rPr>
          <w:rFonts w:ascii="Microsoft Uighur" w:eastAsia="Times New Roman" w:hAnsi="Microsoft Uighur" w:cs="Microsoft Uighur"/>
          <w:color w:val="7F7F7F" w:themeColor="text1" w:themeTint="80"/>
          <w:sz w:val="36"/>
          <w:szCs w:val="36"/>
          <w:rtl/>
        </w:rPr>
        <w:t>التجاریة</w:t>
      </w:r>
      <w:proofErr w:type="spellEnd"/>
      <w:r w:rsidRPr="00C23FED">
        <w:rPr>
          <w:rFonts w:ascii="Microsoft Uighur" w:eastAsia="Times New Roman" w:hAnsi="Microsoft Uighur" w:cs="Microsoft Uighur"/>
          <w:color w:val="7F7F7F" w:themeColor="text1" w:themeTint="80"/>
          <w:sz w:val="36"/>
          <w:szCs w:val="36"/>
          <w:rtl/>
        </w:rPr>
        <w:t xml:space="preserve"> </w:t>
      </w:r>
      <w:r w:rsidRPr="00C23FED">
        <w:rPr>
          <w:rFonts w:ascii="Microsoft Uighur" w:eastAsia="Times New Roman" w:hAnsi="Microsoft Uighur" w:cs="Microsoft Uighur"/>
          <w:color w:val="000000"/>
          <w:sz w:val="36"/>
          <w:szCs w:val="36"/>
          <w:rtl/>
        </w:rPr>
        <w:t>:</w:t>
      </w:r>
      <w:proofErr w:type="gramEnd"/>
      <w:r w:rsidRPr="00C23FED">
        <w:rPr>
          <w:rFonts w:ascii="Microsoft Uighur" w:eastAsia="Times New Roman" w:hAnsi="Microsoft Uighur" w:cs="Microsoft Uighur"/>
          <w:color w:val="000000"/>
          <w:sz w:val="36"/>
          <w:szCs w:val="36"/>
          <w:rtl/>
        </w:rPr>
        <w:t xml:space="preserve"> البنوك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 شركات </w:t>
      </w:r>
      <w:proofErr w:type="spellStart"/>
      <w:r w:rsidRPr="00C23FED">
        <w:rPr>
          <w:rFonts w:ascii="Microsoft Uighur" w:eastAsia="Times New Roman" w:hAnsi="Microsoft Uighur" w:cs="Microsoft Uighur"/>
          <w:color w:val="000000"/>
          <w:sz w:val="36"/>
          <w:szCs w:val="36"/>
          <w:rtl/>
        </w:rPr>
        <w:t>التأمین</w:t>
      </w:r>
      <w:proofErr w:type="spellEnd"/>
      <w:r w:rsidRPr="00C23FED">
        <w:rPr>
          <w:rFonts w:ascii="Microsoft Uighur" w:eastAsia="Times New Roman" w:hAnsi="Microsoft Uighur" w:cs="Microsoft Uighur"/>
          <w:color w:val="000000"/>
          <w:sz w:val="36"/>
          <w:szCs w:val="36"/>
          <w:rtl/>
        </w:rPr>
        <w:t xml:space="preserve"> ،  </w:t>
      </w:r>
      <w:proofErr w:type="spellStart"/>
      <w:r w:rsidRPr="00C23FED">
        <w:rPr>
          <w:rFonts w:ascii="Microsoft Uighur" w:eastAsia="Times New Roman" w:hAnsi="Microsoft Uighur" w:cs="Microsoft Uighur"/>
          <w:color w:val="000000"/>
          <w:sz w:val="36"/>
          <w:szCs w:val="36"/>
          <w:rtl/>
        </w:rPr>
        <w:t>صنادیق</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الإستثمار</w:t>
      </w:r>
      <w:proofErr w:type="spellEnd"/>
      <w:r w:rsidRPr="00C23FED">
        <w:rPr>
          <w:rFonts w:ascii="Microsoft Uighur" w:eastAsia="Times New Roman" w:hAnsi="Microsoft Uighur" w:cs="Microsoft Uighur"/>
          <w:color w:val="000000"/>
          <w:sz w:val="36"/>
          <w:szCs w:val="36"/>
          <w:rtl/>
        </w:rPr>
        <w:t xml:space="preserve"> ، والشركات التي </w:t>
      </w:r>
      <w:proofErr w:type="spellStart"/>
      <w:r w:rsidRPr="00C23FED">
        <w:rPr>
          <w:rFonts w:ascii="Microsoft Uighur" w:eastAsia="Times New Roman" w:hAnsi="Microsoft Uighur" w:cs="Microsoft Uighur"/>
          <w:color w:val="000000"/>
          <w:sz w:val="36"/>
          <w:szCs w:val="36"/>
          <w:rtl/>
        </w:rPr>
        <w:t>سیولتھا</w:t>
      </w:r>
      <w:proofErr w:type="spellEnd"/>
      <w:r w:rsidRPr="00C23FED">
        <w:rPr>
          <w:rFonts w:ascii="Microsoft Uighur" w:eastAsia="Times New Roman" w:hAnsi="Microsoft Uighur" w:cs="Microsoft Uighur"/>
          <w:color w:val="000000"/>
          <w:sz w:val="36"/>
          <w:szCs w:val="36"/>
          <w:rtl/>
        </w:rPr>
        <w:t xml:space="preserve"> فائضة.</w:t>
      </w:r>
    </w:p>
    <w:p w:rsidR="00A27A5B" w:rsidRPr="00C23FED" w:rsidRDefault="00A27A5B" w:rsidP="00A27A5B">
      <w:pPr>
        <w:spacing w:after="0" w:line="240" w:lineRule="auto"/>
        <w:ind w:left="360"/>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t xml:space="preserve">تحمل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7F7F7F" w:themeColor="text1" w:themeTint="80"/>
          <w:sz w:val="36"/>
          <w:szCs w:val="36"/>
          <w:rtl/>
        </w:rPr>
        <w:t>تاریخ</w:t>
      </w:r>
      <w:proofErr w:type="spellEnd"/>
      <w:r w:rsidRPr="00C23FED">
        <w:rPr>
          <w:rFonts w:ascii="Microsoft Uighur" w:eastAsia="Times New Roman" w:hAnsi="Microsoft Uighur" w:cs="Microsoft Uighur"/>
          <w:color w:val="7F7F7F" w:themeColor="text1" w:themeTint="80"/>
          <w:sz w:val="36"/>
          <w:szCs w:val="36"/>
          <w:rtl/>
        </w:rPr>
        <w:t xml:space="preserve"> استحقاق </w:t>
      </w:r>
      <w:r w:rsidRPr="00C23FED">
        <w:rPr>
          <w:rFonts w:ascii="Microsoft Uighur" w:eastAsia="Times New Roman" w:hAnsi="Microsoft Uighur" w:cs="Microsoft Uighur"/>
          <w:color w:val="000000"/>
          <w:sz w:val="36"/>
          <w:szCs w:val="36"/>
          <w:rtl/>
        </w:rPr>
        <w:t xml:space="preserve">لا </w:t>
      </w:r>
      <w:proofErr w:type="spellStart"/>
      <w:r w:rsidRPr="00C23FED">
        <w:rPr>
          <w:rFonts w:ascii="Microsoft Uighur" w:eastAsia="Times New Roman" w:hAnsi="Microsoft Uighur" w:cs="Microsoft Uighur"/>
          <w:color w:val="000000"/>
          <w:sz w:val="36"/>
          <w:szCs w:val="36"/>
          <w:rtl/>
        </w:rPr>
        <w:t>یتجاوز</w:t>
      </w:r>
      <w:proofErr w:type="spellEnd"/>
      <w:r w:rsidRPr="00C23FED">
        <w:rPr>
          <w:rFonts w:ascii="Microsoft Uighur" w:eastAsia="Times New Roman" w:hAnsi="Microsoft Uighur" w:cs="Microsoft Uighur"/>
          <w:color w:val="000000"/>
          <w:sz w:val="36"/>
          <w:szCs w:val="36"/>
          <w:rtl/>
        </w:rPr>
        <w:t xml:space="preserve"> 270 يوما "9 </w:t>
      </w:r>
      <w:proofErr w:type="spellStart"/>
      <w:r w:rsidRPr="00C23FED">
        <w:rPr>
          <w:rFonts w:ascii="Microsoft Uighur" w:eastAsia="Times New Roman" w:hAnsi="Microsoft Uighur" w:cs="Microsoft Uighur"/>
          <w:color w:val="000000"/>
          <w:sz w:val="36"/>
          <w:szCs w:val="36"/>
          <w:rtl/>
        </w:rPr>
        <w:t>أشھر</w:t>
      </w:r>
      <w:proofErr w:type="spellEnd"/>
      <w:r w:rsidRPr="00C23FED">
        <w:rPr>
          <w:rFonts w:ascii="Microsoft Uighur" w:eastAsia="Times New Roman" w:hAnsi="Microsoft Uighur" w:cs="Microsoft Uighur"/>
          <w:color w:val="000000"/>
          <w:sz w:val="36"/>
          <w:szCs w:val="36"/>
          <w:rtl/>
        </w:rPr>
        <w:t xml:space="preserve"> "، </w:t>
      </w:r>
      <w:proofErr w:type="spellStart"/>
      <w:r w:rsidRPr="00C23FED">
        <w:rPr>
          <w:rFonts w:ascii="Microsoft Uighur" w:eastAsia="Times New Roman" w:hAnsi="Microsoft Uighur" w:cs="Microsoft Uighur"/>
          <w:color w:val="000000"/>
          <w:sz w:val="36"/>
          <w:szCs w:val="36"/>
          <w:rtl/>
        </w:rPr>
        <w:t>وقیمة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اسمیة</w:t>
      </w:r>
      <w:proofErr w:type="spellEnd"/>
      <w:r w:rsidRPr="00C23FED">
        <w:rPr>
          <w:rFonts w:ascii="Microsoft Uighur" w:eastAsia="Times New Roman" w:hAnsi="Microsoft Uighur" w:cs="Microsoft Uighur"/>
          <w:color w:val="000000"/>
          <w:sz w:val="36"/>
          <w:szCs w:val="36"/>
          <w:rtl/>
        </w:rPr>
        <w:t>، وسعر الفائدة "معدل الخصم"</w:t>
      </w:r>
    </w:p>
    <w:p w:rsidR="00A27A5B" w:rsidRPr="00C23FED" w:rsidRDefault="00A27A5B" w:rsidP="00A27A5B">
      <w:pPr>
        <w:pStyle w:val="a3"/>
        <w:numPr>
          <w:ilvl w:val="0"/>
          <w:numId w:val="111"/>
        </w:numPr>
        <w:spacing w:after="0" w:line="240" w:lineRule="auto"/>
        <w:jc w:val="both"/>
        <w:rPr>
          <w:rFonts w:ascii="Microsoft Uighur" w:eastAsia="Times New Roman" w:hAnsi="Microsoft Uighur" w:cs="Microsoft Uighur"/>
          <w:color w:val="990099"/>
          <w:sz w:val="36"/>
          <w:szCs w:val="36"/>
          <w:u w:val="single"/>
        </w:rPr>
      </w:pPr>
      <w:r w:rsidRPr="00C23FED">
        <w:rPr>
          <w:rFonts w:ascii="Microsoft Uighur" w:eastAsia="Times New Roman" w:hAnsi="Microsoft Uighur" w:cs="Microsoft Uighur"/>
          <w:color w:val="990099"/>
          <w:sz w:val="36"/>
          <w:szCs w:val="36"/>
          <w:u w:val="single"/>
          <w:rtl/>
        </w:rPr>
        <w:t>مزايا الاوراق التجارية:</w:t>
      </w:r>
    </w:p>
    <w:p w:rsidR="00A27A5B" w:rsidRPr="00C23FED" w:rsidRDefault="00A27A5B" w:rsidP="00A27A5B">
      <w:pPr>
        <w:pStyle w:val="a3"/>
        <w:numPr>
          <w:ilvl w:val="0"/>
          <w:numId w:val="112"/>
        </w:numPr>
        <w:spacing w:after="0" w:line="240" w:lineRule="auto"/>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lastRenderedPageBreak/>
        <w:t>انخفاض معدل الفائدة مقارنة بمعدل الفائدة على القروض</w:t>
      </w:r>
    </w:p>
    <w:p w:rsidR="00A27A5B" w:rsidRPr="00C23FED" w:rsidRDefault="00A27A5B" w:rsidP="00A27A5B">
      <w:pPr>
        <w:pStyle w:val="a3"/>
        <w:numPr>
          <w:ilvl w:val="0"/>
          <w:numId w:val="112"/>
        </w:numPr>
        <w:spacing w:after="0" w:line="240" w:lineRule="auto"/>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بإستخدام</w:t>
      </w:r>
      <w:proofErr w:type="spellEnd"/>
      <w:r w:rsidRPr="00C23FED">
        <w:rPr>
          <w:rFonts w:ascii="Microsoft Uighur" w:eastAsia="Times New Roman" w:hAnsi="Microsoft Uighur" w:cs="Microsoft Uighur"/>
          <w:color w:val="000000"/>
          <w:sz w:val="36"/>
          <w:szCs w:val="36"/>
          <w:rtl/>
        </w:rPr>
        <w:t xml:space="preserve">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فإن الشركة لن تكون بحاجة إلى </w:t>
      </w:r>
      <w:proofErr w:type="spellStart"/>
      <w:r w:rsidRPr="00C23FED">
        <w:rPr>
          <w:rFonts w:ascii="Microsoft Uighur" w:eastAsia="Times New Roman" w:hAnsi="Microsoft Uighur" w:cs="Microsoft Uighur"/>
          <w:color w:val="000000"/>
          <w:sz w:val="36"/>
          <w:szCs w:val="36"/>
          <w:rtl/>
        </w:rPr>
        <w:t>الإحتفاظ</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بالرصید</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التعویضي</w:t>
      </w:r>
      <w:proofErr w:type="spellEnd"/>
    </w:p>
    <w:p w:rsidR="00A27A5B" w:rsidRPr="00C23FED" w:rsidRDefault="00A27A5B" w:rsidP="00A27A5B">
      <w:pPr>
        <w:pStyle w:val="a3"/>
        <w:numPr>
          <w:ilvl w:val="0"/>
          <w:numId w:val="112"/>
        </w:numPr>
        <w:spacing w:after="0" w:line="240" w:lineRule="auto"/>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t xml:space="preserve"> تمثل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مصدرا موحدا للحصول على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قصیر</w:t>
      </w:r>
      <w:proofErr w:type="spellEnd"/>
      <w:r w:rsidRPr="00C23FED">
        <w:rPr>
          <w:rFonts w:ascii="Microsoft Uighur" w:eastAsia="Times New Roman" w:hAnsi="Microsoft Uighur" w:cs="Microsoft Uighur"/>
          <w:color w:val="000000"/>
          <w:sz w:val="36"/>
          <w:szCs w:val="36"/>
          <w:rtl/>
        </w:rPr>
        <w:t xml:space="preserve"> الأجل بدلا من تعدد المصادر في حالة اللجوء إلى البنوك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التي تضع سقفا للقروض لا </w:t>
      </w:r>
      <w:proofErr w:type="spellStart"/>
      <w:r w:rsidRPr="00C23FED">
        <w:rPr>
          <w:rFonts w:ascii="Microsoft Uighur" w:eastAsia="Times New Roman" w:hAnsi="Microsoft Uighur" w:cs="Microsoft Uighur"/>
          <w:color w:val="000000"/>
          <w:sz w:val="36"/>
          <w:szCs w:val="36"/>
          <w:rtl/>
        </w:rPr>
        <w:t>یمكن</w:t>
      </w:r>
      <w:proofErr w:type="spellEnd"/>
      <w:r w:rsidRPr="00C23FED">
        <w:rPr>
          <w:rFonts w:ascii="Microsoft Uighur" w:eastAsia="Times New Roman" w:hAnsi="Microsoft Uighur" w:cs="Microsoft Uighur"/>
          <w:color w:val="000000"/>
          <w:sz w:val="36"/>
          <w:szCs w:val="36"/>
          <w:rtl/>
        </w:rPr>
        <w:t xml:space="preserve"> للمنشأة أن تتعداه</w:t>
      </w:r>
    </w:p>
    <w:p w:rsidR="00A27A5B" w:rsidRPr="00C23FED" w:rsidRDefault="00A27A5B" w:rsidP="00A27A5B">
      <w:pPr>
        <w:pStyle w:val="a3"/>
        <w:numPr>
          <w:ilvl w:val="0"/>
          <w:numId w:val="112"/>
        </w:numPr>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نظرآ</w:t>
      </w:r>
      <w:proofErr w:type="spellEnd"/>
      <w:r w:rsidRPr="00C23FED">
        <w:rPr>
          <w:rFonts w:ascii="Microsoft Uighur" w:eastAsia="Times New Roman" w:hAnsi="Microsoft Uighur" w:cs="Microsoft Uighur"/>
          <w:color w:val="000000"/>
          <w:sz w:val="36"/>
          <w:szCs w:val="36"/>
          <w:rtl/>
        </w:rPr>
        <w:t xml:space="preserve"> لأن سوق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متاح فقط للمنشآت التي </w:t>
      </w:r>
      <w:proofErr w:type="spellStart"/>
      <w:r w:rsidRPr="00C23FED">
        <w:rPr>
          <w:rFonts w:ascii="Microsoft Uighur" w:eastAsia="Times New Roman" w:hAnsi="Microsoft Uighur" w:cs="Microsoft Uighur"/>
          <w:color w:val="000000"/>
          <w:sz w:val="36"/>
          <w:szCs w:val="36"/>
          <w:rtl/>
        </w:rPr>
        <w:t>تتمیز</w:t>
      </w:r>
      <w:proofErr w:type="spellEnd"/>
      <w:r w:rsidRPr="00C23FED">
        <w:rPr>
          <w:rFonts w:ascii="Microsoft Uighur" w:eastAsia="Times New Roman" w:hAnsi="Microsoft Uighur" w:cs="Microsoft Uighur"/>
          <w:color w:val="000000"/>
          <w:sz w:val="36"/>
          <w:szCs w:val="36"/>
          <w:rtl/>
        </w:rPr>
        <w:t xml:space="preserve"> بسمعة </w:t>
      </w:r>
      <w:proofErr w:type="spellStart"/>
      <w:r w:rsidRPr="00C23FED">
        <w:rPr>
          <w:rFonts w:ascii="Microsoft Uighur" w:eastAsia="Times New Roman" w:hAnsi="Microsoft Uighur" w:cs="Microsoft Uighur"/>
          <w:color w:val="000000"/>
          <w:sz w:val="36"/>
          <w:szCs w:val="36"/>
          <w:rtl/>
        </w:rPr>
        <w:t>ائتمانیة</w:t>
      </w:r>
      <w:proofErr w:type="spellEnd"/>
      <w:r w:rsidRPr="00C23FED">
        <w:rPr>
          <w:rFonts w:ascii="Microsoft Uighur" w:eastAsia="Times New Roman" w:hAnsi="Microsoft Uighur" w:cs="Microsoft Uighur"/>
          <w:color w:val="000000"/>
          <w:sz w:val="36"/>
          <w:szCs w:val="36"/>
          <w:rtl/>
        </w:rPr>
        <w:t xml:space="preserve"> </w:t>
      </w:r>
      <w:proofErr w:type="spellStart"/>
      <w:proofErr w:type="gramStart"/>
      <w:r w:rsidRPr="00C23FED">
        <w:rPr>
          <w:rFonts w:ascii="Microsoft Uighur" w:eastAsia="Times New Roman" w:hAnsi="Microsoft Uighur" w:cs="Microsoft Uighur"/>
          <w:color w:val="000000"/>
          <w:sz w:val="36"/>
          <w:szCs w:val="36"/>
          <w:rtl/>
        </w:rPr>
        <w:t>جیدة</w:t>
      </w:r>
      <w:proofErr w:type="spellEnd"/>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فإن المنشآت التي تحصل على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بواسطة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یجعل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مركزھا</w:t>
      </w:r>
      <w:proofErr w:type="spellEnd"/>
      <w:r w:rsidRPr="00C23FED">
        <w:rPr>
          <w:rFonts w:ascii="Microsoft Uighur" w:eastAsia="Times New Roman" w:hAnsi="Microsoft Uighur" w:cs="Microsoft Uighur"/>
          <w:color w:val="000000"/>
          <w:sz w:val="36"/>
          <w:szCs w:val="36"/>
          <w:rtl/>
        </w:rPr>
        <w:t xml:space="preserve"> الائتماني </w:t>
      </w:r>
      <w:proofErr w:type="spellStart"/>
      <w:r w:rsidRPr="00C23FED">
        <w:rPr>
          <w:rFonts w:ascii="Microsoft Uighur" w:eastAsia="Times New Roman" w:hAnsi="Microsoft Uighur" w:cs="Microsoft Uighur"/>
          <w:color w:val="000000"/>
          <w:sz w:val="36"/>
          <w:szCs w:val="36"/>
          <w:rtl/>
        </w:rPr>
        <w:t>یظھر</w:t>
      </w:r>
      <w:proofErr w:type="spellEnd"/>
      <w:r w:rsidRPr="00C23FED">
        <w:rPr>
          <w:rFonts w:ascii="Microsoft Uighur" w:eastAsia="Times New Roman" w:hAnsi="Microsoft Uighur" w:cs="Microsoft Uighur"/>
          <w:color w:val="000000"/>
          <w:sz w:val="36"/>
          <w:szCs w:val="36"/>
          <w:rtl/>
        </w:rPr>
        <w:t xml:space="preserve"> بصورة أفضل.</w:t>
      </w:r>
      <w:r w:rsidRPr="00C23FED">
        <w:rPr>
          <w:rFonts w:ascii="Microsoft Uighur" w:eastAsia="Times New Roman" w:hAnsi="Microsoft Uighur" w:cs="Microsoft Uighur"/>
          <w:color w:val="000000"/>
          <w:sz w:val="36"/>
          <w:szCs w:val="36"/>
        </w:rPr>
        <w:t xml:space="preserve"> </w:t>
      </w:r>
    </w:p>
    <w:p w:rsidR="00A27A5B" w:rsidRPr="00C23FED" w:rsidRDefault="00A27A5B" w:rsidP="00A27A5B">
      <w:pPr>
        <w:pStyle w:val="a3"/>
        <w:numPr>
          <w:ilvl w:val="0"/>
          <w:numId w:val="111"/>
        </w:numPr>
        <w:spacing w:after="0" w:line="240" w:lineRule="auto"/>
        <w:jc w:val="both"/>
        <w:rPr>
          <w:rFonts w:ascii="Microsoft Uighur" w:eastAsia="Times New Roman" w:hAnsi="Microsoft Uighur" w:cs="Microsoft Uighur"/>
          <w:color w:val="990099"/>
          <w:sz w:val="36"/>
          <w:szCs w:val="36"/>
          <w:u w:val="single"/>
          <w:rtl/>
        </w:rPr>
      </w:pPr>
      <w:proofErr w:type="spellStart"/>
      <w:r w:rsidRPr="00C23FED">
        <w:rPr>
          <w:rFonts w:ascii="Microsoft Uighur" w:eastAsia="Times New Roman" w:hAnsi="Microsoft Uighur" w:cs="Microsoft Uighur"/>
          <w:color w:val="990099"/>
          <w:sz w:val="36"/>
          <w:szCs w:val="36"/>
          <w:u w:val="single"/>
          <w:rtl/>
        </w:rPr>
        <w:t>عیوب</w:t>
      </w:r>
      <w:proofErr w:type="spellEnd"/>
      <w:r w:rsidRPr="00C23FED">
        <w:rPr>
          <w:rFonts w:ascii="Microsoft Uighur" w:eastAsia="Times New Roman" w:hAnsi="Microsoft Uighur" w:cs="Microsoft Uighur"/>
          <w:color w:val="990099"/>
          <w:sz w:val="36"/>
          <w:szCs w:val="36"/>
          <w:u w:val="single"/>
          <w:rtl/>
        </w:rPr>
        <w:t xml:space="preserve"> الأوراق </w:t>
      </w:r>
      <w:proofErr w:type="spellStart"/>
      <w:proofErr w:type="gramStart"/>
      <w:r w:rsidRPr="00C23FED">
        <w:rPr>
          <w:rFonts w:ascii="Microsoft Uighur" w:eastAsia="Times New Roman" w:hAnsi="Microsoft Uighur" w:cs="Microsoft Uighur"/>
          <w:color w:val="990099"/>
          <w:sz w:val="36"/>
          <w:szCs w:val="36"/>
          <w:u w:val="single"/>
          <w:rtl/>
        </w:rPr>
        <w:t>التجاریة</w:t>
      </w:r>
      <w:proofErr w:type="spellEnd"/>
      <w:r w:rsidRPr="00C23FED">
        <w:rPr>
          <w:rFonts w:ascii="Microsoft Uighur" w:eastAsia="Times New Roman" w:hAnsi="Microsoft Uighur" w:cs="Microsoft Uighur"/>
          <w:color w:val="990099"/>
          <w:sz w:val="36"/>
          <w:szCs w:val="36"/>
          <w:u w:val="single"/>
          <w:rtl/>
        </w:rPr>
        <w:t xml:space="preserve"> :</w:t>
      </w:r>
      <w:proofErr w:type="gramEnd"/>
    </w:p>
    <w:p w:rsidR="00A27A5B" w:rsidRPr="00C23FED" w:rsidRDefault="00A27A5B" w:rsidP="00A27A5B">
      <w:pPr>
        <w:pStyle w:val="a3"/>
        <w:numPr>
          <w:ilvl w:val="0"/>
          <w:numId w:val="113"/>
        </w:numPr>
        <w:spacing w:after="0" w:line="240" w:lineRule="auto"/>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t xml:space="preserve">تعاني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من مشكلة أساسية </w:t>
      </w:r>
      <w:proofErr w:type="spellStart"/>
      <w:r w:rsidRPr="00C23FED">
        <w:rPr>
          <w:rFonts w:ascii="Microsoft Uighur" w:eastAsia="Times New Roman" w:hAnsi="Microsoft Uighur" w:cs="Microsoft Uighur"/>
          <w:color w:val="000000"/>
          <w:sz w:val="36"/>
          <w:szCs w:val="36"/>
          <w:rtl/>
        </w:rPr>
        <w:t>وھي</w:t>
      </w:r>
      <w:proofErr w:type="spellEnd"/>
      <w:r w:rsidRPr="00C23FED">
        <w:rPr>
          <w:rFonts w:ascii="Microsoft Uighur" w:eastAsia="Times New Roman" w:hAnsi="Microsoft Uighur" w:cs="Microsoft Uighur"/>
          <w:color w:val="000000"/>
          <w:sz w:val="36"/>
          <w:szCs w:val="36"/>
          <w:rtl/>
        </w:rPr>
        <w:t xml:space="preserve"> </w:t>
      </w:r>
      <w:r w:rsidRPr="00C23FED">
        <w:rPr>
          <w:rFonts w:ascii="Microsoft Uighur" w:eastAsia="Times New Roman" w:hAnsi="Microsoft Uighur" w:cs="Microsoft Uighur"/>
          <w:color w:val="000000"/>
          <w:sz w:val="36"/>
          <w:szCs w:val="36"/>
          <w:u w:val="single"/>
          <w:rtl/>
        </w:rPr>
        <w:t>عدم المرونة</w:t>
      </w:r>
      <w:r w:rsidRPr="00C23FED">
        <w:rPr>
          <w:rFonts w:ascii="Microsoft Uighur" w:eastAsia="Times New Roman" w:hAnsi="Microsoft Uighur" w:cs="Microsoft Uighur"/>
          <w:color w:val="000000"/>
          <w:sz w:val="36"/>
          <w:szCs w:val="36"/>
          <w:rtl/>
        </w:rPr>
        <w:t xml:space="preserve"> عندما </w:t>
      </w:r>
      <w:proofErr w:type="spellStart"/>
      <w:r w:rsidRPr="00C23FED">
        <w:rPr>
          <w:rFonts w:ascii="Microsoft Uighur" w:eastAsia="Times New Roman" w:hAnsi="Microsoft Uighur" w:cs="Microsoft Uighur"/>
          <w:color w:val="000000"/>
          <w:sz w:val="36"/>
          <w:szCs w:val="36"/>
          <w:rtl/>
        </w:rPr>
        <w:t>یحین</w:t>
      </w:r>
      <w:proofErr w:type="spellEnd"/>
      <w:r w:rsidRPr="00C23FED">
        <w:rPr>
          <w:rFonts w:ascii="Microsoft Uighur" w:eastAsia="Times New Roman" w:hAnsi="Microsoft Uighur" w:cs="Microsoft Uighur"/>
          <w:color w:val="000000"/>
          <w:sz w:val="36"/>
          <w:szCs w:val="36"/>
          <w:rtl/>
        </w:rPr>
        <w:t xml:space="preserve"> موعد </w:t>
      </w:r>
      <w:proofErr w:type="spellStart"/>
      <w:proofErr w:type="gramStart"/>
      <w:r w:rsidRPr="00C23FED">
        <w:rPr>
          <w:rFonts w:ascii="Microsoft Uighur" w:eastAsia="Times New Roman" w:hAnsi="Microsoft Uighur" w:cs="Microsoft Uighur"/>
          <w:color w:val="000000"/>
          <w:sz w:val="36"/>
          <w:szCs w:val="36"/>
          <w:rtl/>
        </w:rPr>
        <w:t>استحقاقھا</w:t>
      </w:r>
      <w:proofErr w:type="spellEnd"/>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حیث</w:t>
      </w:r>
      <w:proofErr w:type="spellEnd"/>
      <w:r w:rsidRPr="00C23FED">
        <w:rPr>
          <w:rFonts w:ascii="Microsoft Uighur" w:eastAsia="Times New Roman" w:hAnsi="Microsoft Uighur" w:cs="Microsoft Uighur"/>
          <w:color w:val="000000"/>
          <w:sz w:val="36"/>
          <w:szCs w:val="36"/>
          <w:rtl/>
        </w:rPr>
        <w:t xml:space="preserve"> لا </w:t>
      </w:r>
      <w:proofErr w:type="spellStart"/>
      <w:r w:rsidRPr="00C23FED">
        <w:rPr>
          <w:rFonts w:ascii="Microsoft Uighur" w:eastAsia="Times New Roman" w:hAnsi="Microsoft Uighur" w:cs="Microsoft Uighur"/>
          <w:color w:val="000000"/>
          <w:sz w:val="36"/>
          <w:szCs w:val="36"/>
          <w:rtl/>
        </w:rPr>
        <w:t>یمكن</w:t>
      </w:r>
      <w:proofErr w:type="spellEnd"/>
      <w:r w:rsidRPr="00C23FED">
        <w:rPr>
          <w:rFonts w:ascii="Microsoft Uighur" w:eastAsia="Times New Roman" w:hAnsi="Microsoft Uighur" w:cs="Microsoft Uighur"/>
          <w:color w:val="000000"/>
          <w:sz w:val="36"/>
          <w:szCs w:val="36"/>
          <w:rtl/>
        </w:rPr>
        <w:t xml:space="preserve"> التفاوض على تأجيل الدفع.</w:t>
      </w:r>
    </w:p>
    <w:p w:rsidR="00A27A5B" w:rsidRPr="00C23FED" w:rsidRDefault="00A27A5B" w:rsidP="00A27A5B">
      <w:pPr>
        <w:pStyle w:val="a3"/>
        <w:numPr>
          <w:ilvl w:val="0"/>
          <w:numId w:val="113"/>
        </w:numPr>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بالإضافة إلى الفوائد التي تدفع </w:t>
      </w:r>
      <w:proofErr w:type="gramStart"/>
      <w:r w:rsidRPr="00C23FED">
        <w:rPr>
          <w:rFonts w:ascii="Microsoft Uighur" w:eastAsia="Times New Roman" w:hAnsi="Microsoft Uighur" w:cs="Microsoft Uighur"/>
          <w:color w:val="000000"/>
          <w:sz w:val="36"/>
          <w:szCs w:val="36"/>
          <w:rtl/>
        </w:rPr>
        <w:t>للمستثمرين ،</w:t>
      </w:r>
      <w:proofErr w:type="gramEnd"/>
      <w:r w:rsidRPr="00C23FED">
        <w:rPr>
          <w:rFonts w:ascii="Microsoft Uighur" w:eastAsia="Times New Roman" w:hAnsi="Microsoft Uighur" w:cs="Microsoft Uighur"/>
          <w:color w:val="000000"/>
          <w:sz w:val="36"/>
          <w:szCs w:val="36"/>
          <w:rtl/>
        </w:rPr>
        <w:t xml:space="preserve"> تتحمل الشركة المصاريف التي تدفع لمؤسسات الوساطة </w:t>
      </w:r>
      <w:proofErr w:type="spellStart"/>
      <w:r w:rsidRPr="00C23FED">
        <w:rPr>
          <w:rFonts w:ascii="Microsoft Uighur" w:eastAsia="Times New Roman" w:hAnsi="Microsoft Uighur" w:cs="Microsoft Uighur"/>
          <w:color w:val="000000"/>
          <w:sz w:val="36"/>
          <w:szCs w:val="36"/>
          <w:rtl/>
        </w:rPr>
        <w:t>المالیة</w:t>
      </w:r>
      <w:proofErr w:type="spellEnd"/>
      <w:r w:rsidRPr="00C23FED">
        <w:rPr>
          <w:rFonts w:ascii="Microsoft Uighur" w:eastAsia="Times New Roman" w:hAnsi="Microsoft Uighur" w:cs="Microsoft Uighur"/>
          <w:color w:val="000000"/>
          <w:sz w:val="36"/>
          <w:szCs w:val="36"/>
          <w:rtl/>
        </w:rPr>
        <w:t xml:space="preserve"> التي تتولى </w:t>
      </w:r>
      <w:proofErr w:type="spellStart"/>
      <w:r w:rsidRPr="00C23FED">
        <w:rPr>
          <w:rFonts w:ascii="Microsoft Uighur" w:eastAsia="Times New Roman" w:hAnsi="Microsoft Uighur" w:cs="Microsoft Uighur"/>
          <w:color w:val="000000"/>
          <w:sz w:val="36"/>
          <w:szCs w:val="36"/>
          <w:rtl/>
        </w:rPr>
        <w:t>عملیة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تسویق</w:t>
      </w:r>
      <w:proofErr w:type="spellEnd"/>
      <w:r w:rsidRPr="00C23FED">
        <w:rPr>
          <w:rFonts w:ascii="Microsoft Uighur" w:eastAsia="Times New Roman" w:hAnsi="Microsoft Uighur" w:cs="Microsoft Uighur"/>
          <w:color w:val="000000"/>
          <w:sz w:val="36"/>
          <w:szCs w:val="36"/>
          <w:rtl/>
        </w:rPr>
        <w:t xml:space="preserve"> وتداول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w:t>
      </w:r>
      <w:r w:rsidRPr="00C23FED">
        <w:rPr>
          <w:rFonts w:ascii="Microsoft Uighur" w:eastAsia="Times New Roman" w:hAnsi="Microsoft Uighur" w:cs="Microsoft Uighur"/>
          <w:color w:val="000000"/>
          <w:sz w:val="36"/>
          <w:szCs w:val="36"/>
        </w:rPr>
        <w:t xml:space="preserve"> </w:t>
      </w:r>
    </w:p>
    <w:p w:rsidR="00A27A5B" w:rsidRPr="00C23FED" w:rsidRDefault="00A27A5B" w:rsidP="00A27A5B">
      <w:pPr>
        <w:tabs>
          <w:tab w:val="left" w:pos="720"/>
        </w:tabs>
        <w:spacing w:after="0" w:line="240" w:lineRule="auto"/>
        <w:ind w:left="360" w:hanging="418"/>
        <w:rPr>
          <w:rFonts w:ascii="Microsoft Uighur" w:eastAsia="Times New Roman" w:hAnsi="Microsoft Uighur" w:cs="Microsoft Uighur"/>
          <w:b/>
          <w:bCs/>
          <w:sz w:val="36"/>
          <w:szCs w:val="36"/>
          <w:rtl/>
        </w:rPr>
      </w:pPr>
    </w:p>
    <w:p w:rsidR="00A27A5B" w:rsidRPr="00C23FED" w:rsidRDefault="00A27A5B" w:rsidP="00A27A5B">
      <w:pPr>
        <w:spacing w:after="0" w:line="240" w:lineRule="auto"/>
        <w:ind w:left="360"/>
        <w:rPr>
          <w:rFonts w:ascii="Microsoft Uighur" w:eastAsia="Times New Roman" w:hAnsi="Microsoft Uighur" w:cs="Microsoft Uighur"/>
          <w:color w:val="D60093"/>
          <w:sz w:val="36"/>
          <w:szCs w:val="36"/>
          <w:u w:val="single"/>
          <w:rtl/>
        </w:rPr>
      </w:pPr>
      <w:r w:rsidRPr="00C23FED">
        <w:rPr>
          <w:rFonts w:ascii="Microsoft Uighur" w:eastAsia="Times New Roman" w:hAnsi="Microsoft Uighur" w:cs="Microsoft Uighur"/>
          <w:color w:val="D60093"/>
          <w:sz w:val="36"/>
          <w:szCs w:val="36"/>
          <w:u w:val="single"/>
          <w:rtl/>
        </w:rPr>
        <w:t>تكلفة الاوراق التجارية:</w:t>
      </w:r>
    </w:p>
    <w:p w:rsidR="00A27A5B" w:rsidRPr="00C23FED" w:rsidRDefault="00A27A5B" w:rsidP="00A27A5B">
      <w:pPr>
        <w:spacing w:after="0" w:line="240" w:lineRule="auto"/>
        <w:ind w:left="360"/>
        <w:rPr>
          <w:rFonts w:ascii="Microsoft Uighur" w:eastAsia="Times New Roman" w:hAnsi="Microsoft Uighur" w:cs="Microsoft Uighur"/>
          <w:color w:val="0070C0"/>
          <w:sz w:val="36"/>
          <w:szCs w:val="36"/>
          <w:u w:val="single"/>
          <w:rtl/>
        </w:rPr>
      </w:pPr>
      <m:oMathPara>
        <m:oMath>
          <m:r>
            <w:rPr>
              <w:rFonts w:ascii="Cambria Math" w:eastAsia="Times New Roman" w:hAnsi="Cambria Math" w:cs="Microsoft Uighur"/>
              <w:color w:val="0070C0"/>
              <w:sz w:val="36"/>
              <w:szCs w:val="36"/>
            </w:rPr>
            <m:t>AR=</m:t>
          </m:r>
          <m:f>
            <m:fPr>
              <m:ctrlPr>
                <w:rPr>
                  <w:rFonts w:ascii="Cambria Math" w:eastAsia="Times New Roman" w:hAnsi="Cambria Math" w:cs="Microsoft Uighur"/>
                  <w:i/>
                  <w:color w:val="0070C0"/>
                  <w:sz w:val="36"/>
                  <w:szCs w:val="36"/>
                </w:rPr>
              </m:ctrlPr>
            </m:fPr>
            <m:num>
              <m:r>
                <w:rPr>
                  <w:rFonts w:ascii="Cambria Math" w:eastAsia="Times New Roman" w:hAnsi="Cambria Math" w:cs="Microsoft Uighur"/>
                  <w:color w:val="0070C0"/>
                  <w:sz w:val="36"/>
                  <w:szCs w:val="36"/>
                </w:rPr>
                <m:t>I</m:t>
              </m:r>
            </m:num>
            <m:den>
              <m:r>
                <w:rPr>
                  <w:rFonts w:ascii="Cambria Math" w:eastAsia="Times New Roman" w:hAnsi="Cambria Math" w:cs="Microsoft Uighur"/>
                  <w:color w:val="0070C0"/>
                  <w:sz w:val="36"/>
                  <w:szCs w:val="36"/>
                </w:rPr>
                <m:t>V-</m:t>
              </m:r>
              <m:d>
                <m:dPr>
                  <m:ctrlPr>
                    <w:rPr>
                      <w:rFonts w:ascii="Cambria Math" w:eastAsia="Times New Roman" w:hAnsi="Cambria Math" w:cs="Microsoft Uighur"/>
                      <w:i/>
                      <w:color w:val="0070C0"/>
                      <w:sz w:val="36"/>
                      <w:szCs w:val="36"/>
                    </w:rPr>
                  </m:ctrlPr>
                </m:dPr>
                <m:e>
                  <m:r>
                    <m:rPr>
                      <m:sty m:val="p"/>
                    </m:rPr>
                    <w:rPr>
                      <w:rFonts w:ascii="Cambria Math" w:eastAsia="Times New Roman" w:hAnsi="Cambria Math" w:cs="Microsoft Uighur"/>
                      <w:color w:val="0070C0"/>
                      <w:sz w:val="36"/>
                      <w:szCs w:val="36"/>
                    </w:rPr>
                    <m:t>E</m:t>
                  </m:r>
                  <m:r>
                    <w:rPr>
                      <w:rFonts w:ascii="Cambria Math" w:eastAsia="Times New Roman" w:hAnsi="Cambria Math" w:cs="Microsoft Uighur"/>
                      <w:color w:val="0070C0"/>
                      <w:sz w:val="36"/>
                      <w:szCs w:val="36"/>
                    </w:rPr>
                    <m:t>+I</m:t>
                  </m:r>
                </m:e>
              </m:d>
            </m:den>
          </m:f>
          <m:r>
            <w:rPr>
              <w:rFonts w:ascii="Cambria Math" w:eastAsia="Times New Roman" w:hAnsi="Cambria Math" w:cs="Microsoft Uighur"/>
              <w:color w:val="0070C0"/>
              <w:sz w:val="36"/>
              <w:szCs w:val="36"/>
            </w:rPr>
            <m:t>×</m:t>
          </m:r>
          <m:f>
            <m:fPr>
              <m:ctrlPr>
                <w:rPr>
                  <w:rFonts w:ascii="Cambria Math" w:eastAsia="Times New Roman" w:hAnsi="Cambria Math" w:cs="Microsoft Uighur"/>
                  <w:i/>
                  <w:color w:val="0070C0"/>
                  <w:sz w:val="36"/>
                  <w:szCs w:val="36"/>
                </w:rPr>
              </m:ctrlPr>
            </m:fPr>
            <m:num>
              <m:r>
                <w:rPr>
                  <w:rFonts w:ascii="Cambria Math" w:eastAsia="Times New Roman" w:hAnsi="Cambria Math" w:cs="Microsoft Uighur"/>
                  <w:color w:val="0070C0"/>
                  <w:sz w:val="36"/>
                  <w:szCs w:val="36"/>
                </w:rPr>
                <m:t>360</m:t>
              </m:r>
            </m:num>
            <m:den>
              <m:r>
                <w:rPr>
                  <w:rFonts w:ascii="Cambria Math" w:eastAsia="Times New Roman" w:hAnsi="Cambria Math" w:cs="Microsoft Uighur"/>
                  <w:color w:val="0070C0"/>
                  <w:sz w:val="36"/>
                  <w:szCs w:val="36"/>
                </w:rPr>
                <m:t>270</m:t>
              </m:r>
            </m:den>
          </m:f>
        </m:oMath>
      </m:oMathPara>
    </w:p>
    <w:p w:rsidR="00A27A5B" w:rsidRPr="00C23FED" w:rsidRDefault="00A27A5B" w:rsidP="00A27A5B">
      <w:pPr>
        <w:spacing w:after="0" w:line="240" w:lineRule="auto"/>
        <w:ind w:left="360"/>
        <w:rPr>
          <w:rFonts w:ascii="Microsoft Uighur" w:eastAsia="Times New Roman" w:hAnsi="Microsoft Uighur" w:cs="Microsoft Uighur"/>
          <w:color w:val="D60093"/>
          <w:sz w:val="36"/>
          <w:szCs w:val="36"/>
          <w:u w:val="single"/>
          <w:rtl/>
        </w:rPr>
      </w:pPr>
      <w:r w:rsidRPr="00C23FED">
        <w:rPr>
          <w:rFonts w:ascii="Microsoft Uighur" w:eastAsia="Times New Roman" w:hAnsi="Microsoft Uighur" w:cs="Microsoft Uighur"/>
          <w:color w:val="D60093"/>
          <w:sz w:val="36"/>
          <w:szCs w:val="36"/>
          <w:u w:val="single"/>
          <w:rtl/>
        </w:rPr>
        <w:t>حيث:</w:t>
      </w:r>
    </w:p>
    <w:p w:rsidR="00A27A5B" w:rsidRPr="00C23FED" w:rsidRDefault="00A27A5B" w:rsidP="00A27A5B">
      <w:pPr>
        <w:spacing w:after="0" w:line="240" w:lineRule="auto"/>
        <w:ind w:left="360"/>
        <w:rPr>
          <w:rFonts w:ascii="Microsoft Uighur" w:eastAsia="Times New Roman" w:hAnsi="Microsoft Uighur" w:cs="Microsoft Uighur"/>
          <w:sz w:val="36"/>
          <w:szCs w:val="36"/>
          <w:rtl/>
        </w:rPr>
      </w:pPr>
      <w:r w:rsidRPr="00C23FED">
        <w:rPr>
          <w:rFonts w:ascii="Microsoft Uighur" w:eastAsia="Times New Roman" w:hAnsi="Microsoft Uighur" w:cs="Microsoft Uighur"/>
          <w:sz w:val="36"/>
          <w:szCs w:val="36"/>
          <w:u w:val="single"/>
          <w:rtl/>
        </w:rPr>
        <w:t>(</w:t>
      </w:r>
      <w:r w:rsidRPr="00C23FED">
        <w:rPr>
          <w:rFonts w:ascii="Microsoft Uighur" w:eastAsia="Times New Roman" w:hAnsi="Microsoft Uighur" w:cs="Microsoft Uighur"/>
          <w:sz w:val="36"/>
          <w:szCs w:val="36"/>
        </w:rPr>
        <w:t>AR</w:t>
      </w:r>
      <w:proofErr w:type="gramStart"/>
      <w:r w:rsidRPr="00C23FED">
        <w:rPr>
          <w:rFonts w:ascii="Microsoft Uighur" w:eastAsia="Times New Roman" w:hAnsi="Microsoft Uighur" w:cs="Microsoft Uighur"/>
          <w:sz w:val="36"/>
          <w:szCs w:val="36"/>
          <w:rtl/>
        </w:rPr>
        <w:t>):معدل</w:t>
      </w:r>
      <w:proofErr w:type="gramEnd"/>
      <w:r w:rsidRPr="00C23FED">
        <w:rPr>
          <w:rFonts w:ascii="Microsoft Uighur" w:eastAsia="Times New Roman" w:hAnsi="Microsoft Uighur" w:cs="Microsoft Uighur"/>
          <w:sz w:val="36"/>
          <w:szCs w:val="36"/>
          <w:rtl/>
        </w:rPr>
        <w:t xml:space="preserve"> الفائدة الفعلي على الورقة التجارية.</w:t>
      </w:r>
    </w:p>
    <w:p w:rsidR="00A27A5B" w:rsidRPr="00C23FED" w:rsidRDefault="00A27A5B" w:rsidP="00A27A5B">
      <w:pPr>
        <w:spacing w:after="0" w:line="240" w:lineRule="auto"/>
        <w:ind w:left="360"/>
        <w:rPr>
          <w:rFonts w:ascii="Microsoft Uighur" w:eastAsia="Times New Roman" w:hAnsi="Microsoft Uighur" w:cs="Microsoft Uighur"/>
          <w:sz w:val="36"/>
          <w:szCs w:val="36"/>
          <w:rtl/>
        </w:rPr>
      </w:pPr>
      <w:r w:rsidRPr="00C23FED">
        <w:rPr>
          <w:rFonts w:ascii="Microsoft Uighur" w:eastAsia="Times New Roman" w:hAnsi="Microsoft Uighur" w:cs="Microsoft Uighur"/>
          <w:sz w:val="36"/>
          <w:szCs w:val="36"/>
          <w:rtl/>
        </w:rPr>
        <w:t>(</w:t>
      </w:r>
      <w:r w:rsidRPr="00C23FED">
        <w:rPr>
          <w:rFonts w:ascii="Microsoft Uighur" w:eastAsia="Times New Roman" w:hAnsi="Microsoft Uighur" w:cs="Microsoft Uighur"/>
          <w:sz w:val="36"/>
          <w:szCs w:val="36"/>
        </w:rPr>
        <w:t>V</w:t>
      </w:r>
      <w:r w:rsidRPr="00C23FED">
        <w:rPr>
          <w:rFonts w:ascii="Microsoft Uighur" w:eastAsia="Times New Roman" w:hAnsi="Microsoft Uighur" w:cs="Microsoft Uighur"/>
          <w:sz w:val="36"/>
          <w:szCs w:val="36"/>
          <w:rtl/>
        </w:rPr>
        <w:t>):</w:t>
      </w:r>
      <w:r w:rsidRPr="00C23FED">
        <w:rPr>
          <w:rFonts w:ascii="Microsoft Uighur" w:eastAsia="Times New Roman" w:hAnsi="Microsoft Uighur" w:cs="Microsoft Uighur"/>
          <w:sz w:val="36"/>
          <w:szCs w:val="36"/>
        </w:rPr>
        <w:t xml:space="preserve"> </w:t>
      </w:r>
      <w:r w:rsidRPr="00C23FED">
        <w:rPr>
          <w:rFonts w:ascii="Microsoft Uighur" w:eastAsia="Times New Roman" w:hAnsi="Microsoft Uighur" w:cs="Microsoft Uighur"/>
          <w:sz w:val="36"/>
          <w:szCs w:val="36"/>
          <w:rtl/>
        </w:rPr>
        <w:t>قيمة الأوراق التجارية.</w:t>
      </w:r>
    </w:p>
    <w:p w:rsidR="00A27A5B" w:rsidRPr="00C23FED" w:rsidRDefault="00A27A5B" w:rsidP="00A27A5B">
      <w:pPr>
        <w:spacing w:after="0" w:line="240" w:lineRule="auto"/>
        <w:ind w:left="360"/>
        <w:rPr>
          <w:rFonts w:ascii="Microsoft Uighur" w:eastAsia="Times New Roman" w:hAnsi="Microsoft Uighur" w:cs="Microsoft Uighur"/>
          <w:sz w:val="36"/>
          <w:szCs w:val="36"/>
          <w:rtl/>
        </w:rPr>
      </w:pPr>
      <w:r w:rsidRPr="00C23FED">
        <w:rPr>
          <w:rFonts w:ascii="Microsoft Uighur" w:eastAsia="Times New Roman" w:hAnsi="Microsoft Uighur" w:cs="Microsoft Uighur"/>
          <w:sz w:val="36"/>
          <w:szCs w:val="36"/>
          <w:rtl/>
        </w:rPr>
        <w:t>(</w:t>
      </w:r>
      <w:r w:rsidRPr="00C23FED">
        <w:rPr>
          <w:rFonts w:ascii="Microsoft Uighur" w:eastAsia="Times New Roman" w:hAnsi="Microsoft Uighur" w:cs="Microsoft Uighur"/>
          <w:sz w:val="36"/>
          <w:szCs w:val="36"/>
        </w:rPr>
        <w:t>I</w:t>
      </w:r>
      <w:r w:rsidRPr="00C23FED">
        <w:rPr>
          <w:rFonts w:ascii="Microsoft Uighur" w:eastAsia="Times New Roman" w:hAnsi="Microsoft Uighur" w:cs="Microsoft Uighur"/>
          <w:sz w:val="36"/>
          <w:szCs w:val="36"/>
          <w:rtl/>
        </w:rPr>
        <w:t>): قيمة الفوائد "ضرب قيمة الاوراق في سعر الفائدة الاسمي"</w:t>
      </w:r>
    </w:p>
    <w:p w:rsidR="00A27A5B" w:rsidRPr="00C23FED" w:rsidRDefault="00A27A5B" w:rsidP="00A27A5B">
      <w:pPr>
        <w:spacing w:after="0" w:line="240" w:lineRule="auto"/>
        <w:ind w:left="360"/>
        <w:rPr>
          <w:rFonts w:ascii="Microsoft Uighur" w:eastAsia="Times New Roman" w:hAnsi="Microsoft Uighur" w:cs="Microsoft Uighur"/>
          <w:sz w:val="36"/>
          <w:szCs w:val="36"/>
          <w:rtl/>
        </w:rPr>
      </w:pPr>
      <w:r w:rsidRPr="00C23FED">
        <w:rPr>
          <w:rFonts w:ascii="Microsoft Uighur" w:eastAsia="Times New Roman" w:hAnsi="Microsoft Uighur" w:cs="Microsoft Uighur"/>
          <w:sz w:val="36"/>
          <w:szCs w:val="36"/>
          <w:rtl/>
        </w:rPr>
        <w:t>(</w:t>
      </w:r>
      <w:r w:rsidRPr="00C23FED">
        <w:rPr>
          <w:rFonts w:ascii="Microsoft Uighur" w:eastAsia="Times New Roman" w:hAnsi="Microsoft Uighur" w:cs="Microsoft Uighur"/>
          <w:sz w:val="36"/>
          <w:szCs w:val="36"/>
        </w:rPr>
        <w:t>E</w:t>
      </w:r>
      <w:r w:rsidRPr="00C23FED">
        <w:rPr>
          <w:rFonts w:ascii="Microsoft Uighur" w:eastAsia="Times New Roman" w:hAnsi="Microsoft Uighur" w:cs="Microsoft Uighur"/>
          <w:sz w:val="36"/>
          <w:szCs w:val="36"/>
          <w:rtl/>
        </w:rPr>
        <w:t>): المصروفات الادارية.</w:t>
      </w:r>
    </w:p>
    <w:p w:rsidR="00A27A5B" w:rsidRPr="00C23FED" w:rsidRDefault="00A27A5B" w:rsidP="00A27A5B">
      <w:pPr>
        <w:spacing w:after="0" w:line="240" w:lineRule="auto"/>
        <w:ind w:left="360"/>
        <w:rPr>
          <w:rFonts w:ascii="Microsoft Uighur" w:eastAsia="Times New Roman" w:hAnsi="Microsoft Uighur" w:cs="Microsoft Uighur"/>
          <w:color w:val="FF0000"/>
          <w:sz w:val="36"/>
          <w:szCs w:val="36"/>
          <w:u w:val="single"/>
        </w:rPr>
      </w:pPr>
      <w:r w:rsidRPr="00C23FED">
        <w:rPr>
          <w:rFonts w:ascii="Microsoft Uighur" w:eastAsia="Times New Roman" w:hAnsi="Microsoft Uighur" w:cs="Microsoft Uighur"/>
          <w:color w:val="FF0000"/>
          <w:sz w:val="36"/>
          <w:szCs w:val="36"/>
          <w:u w:val="single"/>
          <w:rtl/>
        </w:rPr>
        <w:t>مثال (1</w:t>
      </w:r>
      <w:proofErr w:type="gramStart"/>
      <w:r w:rsidRPr="00C23FED">
        <w:rPr>
          <w:rFonts w:ascii="Microsoft Uighur" w:eastAsia="Times New Roman" w:hAnsi="Microsoft Uighur" w:cs="Microsoft Uighur"/>
          <w:color w:val="FF0000"/>
          <w:sz w:val="36"/>
          <w:szCs w:val="36"/>
          <w:u w:val="single"/>
          <w:rtl/>
        </w:rPr>
        <w:t>) :</w:t>
      </w:r>
      <w:proofErr w:type="gramEnd"/>
    </w:p>
    <w:p w:rsidR="00A27A5B" w:rsidRPr="00C23FED" w:rsidRDefault="00A27A5B" w:rsidP="00A27A5B">
      <w:pPr>
        <w:spacing w:after="0" w:line="240" w:lineRule="auto"/>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تقوم شركة بإصدار أوراق </w:t>
      </w:r>
      <w:proofErr w:type="spellStart"/>
      <w:r w:rsidRPr="00C23FED">
        <w:rPr>
          <w:rFonts w:ascii="Microsoft Uighur" w:eastAsia="Times New Roman" w:hAnsi="Microsoft Uighur" w:cs="Microsoft Uighur"/>
          <w:color w:val="000000"/>
          <w:sz w:val="36"/>
          <w:szCs w:val="36"/>
          <w:rtl/>
        </w:rPr>
        <w:t>تجاریة</w:t>
      </w:r>
      <w:proofErr w:type="spellEnd"/>
      <w:r w:rsidRPr="00C23FED">
        <w:rPr>
          <w:rFonts w:ascii="Microsoft Uighur" w:eastAsia="Times New Roman" w:hAnsi="Microsoft Uighur" w:cs="Microsoft Uighur"/>
          <w:color w:val="000000"/>
          <w:sz w:val="36"/>
          <w:szCs w:val="36"/>
          <w:rtl/>
        </w:rPr>
        <w:t xml:space="preserve"> للحصول على احتجاجاتها التمويلية </w:t>
      </w:r>
      <w:proofErr w:type="spellStart"/>
      <w:r w:rsidRPr="00C23FED">
        <w:rPr>
          <w:rFonts w:ascii="Microsoft Uighur" w:eastAsia="Times New Roman" w:hAnsi="Microsoft Uighur" w:cs="Microsoft Uighur"/>
          <w:color w:val="000000"/>
          <w:sz w:val="36"/>
          <w:szCs w:val="36"/>
          <w:rtl/>
        </w:rPr>
        <w:t>قصیرة</w:t>
      </w:r>
      <w:proofErr w:type="spellEnd"/>
      <w:r w:rsidRPr="00C23FED">
        <w:rPr>
          <w:rFonts w:ascii="Microsoft Uighur" w:eastAsia="Times New Roman" w:hAnsi="Microsoft Uighur" w:cs="Microsoft Uighur"/>
          <w:color w:val="000000"/>
          <w:sz w:val="36"/>
          <w:szCs w:val="36"/>
          <w:rtl/>
        </w:rPr>
        <w:t xml:space="preserve"> الأجل وقد توفرت المعلومات </w:t>
      </w:r>
      <w:proofErr w:type="spellStart"/>
      <w:proofErr w:type="gramStart"/>
      <w:r w:rsidRPr="00C23FED">
        <w:rPr>
          <w:rFonts w:ascii="Microsoft Uighur" w:eastAsia="Times New Roman" w:hAnsi="Microsoft Uighur" w:cs="Microsoft Uighur"/>
          <w:color w:val="000000"/>
          <w:sz w:val="36"/>
          <w:szCs w:val="36"/>
          <w:rtl/>
        </w:rPr>
        <w:t>التالیة</w:t>
      </w:r>
      <w:proofErr w:type="spellEnd"/>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w:t>
      </w:r>
    </w:p>
    <w:p w:rsidR="00A27A5B" w:rsidRPr="00C23FED" w:rsidRDefault="00A27A5B" w:rsidP="00A27A5B">
      <w:pPr>
        <w:spacing w:after="0" w:line="240" w:lineRule="auto"/>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الأوراق </w:t>
      </w:r>
      <w:proofErr w:type="spellStart"/>
      <w:r w:rsidRPr="00C23FED">
        <w:rPr>
          <w:rFonts w:ascii="Microsoft Uighur" w:eastAsia="Times New Roman" w:hAnsi="Microsoft Uighur" w:cs="Microsoft Uighur"/>
          <w:color w:val="000000"/>
          <w:sz w:val="36"/>
          <w:szCs w:val="36"/>
          <w:rtl/>
        </w:rPr>
        <w:t>التجاریة</w:t>
      </w:r>
      <w:proofErr w:type="spellEnd"/>
      <w:r w:rsidRPr="00C23FED">
        <w:rPr>
          <w:rFonts w:ascii="Microsoft Uighur" w:eastAsia="Times New Roman" w:hAnsi="Microsoft Uighur" w:cs="Microsoft Uighur"/>
          <w:color w:val="000000"/>
          <w:sz w:val="36"/>
          <w:szCs w:val="36"/>
          <w:rtl/>
        </w:rPr>
        <w:t xml:space="preserve"> المصدرة 10 </w:t>
      </w:r>
      <w:proofErr w:type="spellStart"/>
      <w:r w:rsidRPr="00C23FED">
        <w:rPr>
          <w:rFonts w:ascii="Microsoft Uighur" w:eastAsia="Times New Roman" w:hAnsi="Microsoft Uighur" w:cs="Microsoft Uighur"/>
          <w:color w:val="000000"/>
          <w:sz w:val="36"/>
          <w:szCs w:val="36"/>
          <w:rtl/>
        </w:rPr>
        <w:t>ملیون</w:t>
      </w:r>
      <w:proofErr w:type="spellEnd"/>
      <w:r w:rsidRPr="00C23FED">
        <w:rPr>
          <w:rFonts w:ascii="Microsoft Uighur" w:eastAsia="Times New Roman" w:hAnsi="Microsoft Uighur" w:cs="Microsoft Uighur"/>
          <w:color w:val="000000"/>
          <w:sz w:val="36"/>
          <w:szCs w:val="36"/>
          <w:rtl/>
        </w:rPr>
        <w:t xml:space="preserve"> ريال </w:t>
      </w:r>
    </w:p>
    <w:p w:rsidR="00A27A5B" w:rsidRPr="00C23FED" w:rsidRDefault="00A27A5B" w:rsidP="00A27A5B">
      <w:pPr>
        <w:spacing w:after="0" w:line="240" w:lineRule="auto"/>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فترة </w:t>
      </w:r>
      <w:proofErr w:type="spellStart"/>
      <w:r w:rsidRPr="00C23FED">
        <w:rPr>
          <w:rFonts w:ascii="Microsoft Uighur" w:eastAsia="Times New Roman" w:hAnsi="Microsoft Uighur" w:cs="Microsoft Uighur"/>
          <w:color w:val="000000"/>
          <w:sz w:val="36"/>
          <w:szCs w:val="36"/>
          <w:rtl/>
        </w:rPr>
        <w:t>الإستحقاق</w:t>
      </w:r>
      <w:proofErr w:type="spellEnd"/>
      <w:r w:rsidRPr="00C23FED">
        <w:rPr>
          <w:rFonts w:ascii="Microsoft Uighur" w:eastAsia="Times New Roman" w:hAnsi="Microsoft Uighur" w:cs="Microsoft Uighur"/>
          <w:color w:val="000000"/>
          <w:sz w:val="36"/>
          <w:szCs w:val="36"/>
          <w:rtl/>
        </w:rPr>
        <w:t xml:space="preserve"> 9 </w:t>
      </w:r>
      <w:proofErr w:type="spellStart"/>
      <w:r w:rsidRPr="00C23FED">
        <w:rPr>
          <w:rFonts w:ascii="Microsoft Uighur" w:eastAsia="Times New Roman" w:hAnsi="Microsoft Uighur" w:cs="Microsoft Uighur"/>
          <w:color w:val="000000"/>
          <w:sz w:val="36"/>
          <w:szCs w:val="36"/>
          <w:rtl/>
        </w:rPr>
        <w:t>أشھر</w:t>
      </w:r>
      <w:proofErr w:type="spellEnd"/>
      <w:r w:rsidRPr="00C23FED">
        <w:rPr>
          <w:rFonts w:ascii="Microsoft Uighur" w:eastAsia="Times New Roman" w:hAnsi="Microsoft Uighur" w:cs="Microsoft Uighur"/>
          <w:color w:val="000000"/>
          <w:sz w:val="36"/>
          <w:szCs w:val="36"/>
          <w:rtl/>
        </w:rPr>
        <w:t xml:space="preserve"> "270 يوما"</w:t>
      </w:r>
    </w:p>
    <w:p w:rsidR="00A27A5B" w:rsidRPr="00C23FED" w:rsidRDefault="00A27A5B" w:rsidP="00A27A5B">
      <w:pPr>
        <w:spacing w:after="0" w:line="240" w:lineRule="auto"/>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سعر الفائدة </w:t>
      </w:r>
      <w:proofErr w:type="spellStart"/>
      <w:r w:rsidRPr="00C23FED">
        <w:rPr>
          <w:rFonts w:ascii="Microsoft Uighur" w:eastAsia="Times New Roman" w:hAnsi="Microsoft Uighur" w:cs="Microsoft Uighur"/>
          <w:color w:val="000000"/>
          <w:sz w:val="36"/>
          <w:szCs w:val="36"/>
          <w:rtl/>
        </w:rPr>
        <w:t>السنویة</w:t>
      </w:r>
      <w:proofErr w:type="spellEnd"/>
      <w:r w:rsidRPr="00C23FED">
        <w:rPr>
          <w:rFonts w:ascii="Microsoft Uighur" w:eastAsia="Times New Roman" w:hAnsi="Microsoft Uighur" w:cs="Microsoft Uighur"/>
          <w:color w:val="000000"/>
          <w:sz w:val="36"/>
          <w:szCs w:val="36"/>
          <w:rtl/>
        </w:rPr>
        <w:t xml:space="preserve"> المخصومة = 12% </w:t>
      </w:r>
    </w:p>
    <w:p w:rsidR="00A27A5B" w:rsidRPr="00C23FED" w:rsidRDefault="00A27A5B" w:rsidP="00A27A5B">
      <w:pPr>
        <w:spacing w:after="0" w:line="240" w:lineRule="auto"/>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تدفع المنشأة 100000 ﷼ </w:t>
      </w:r>
      <w:proofErr w:type="spellStart"/>
      <w:r w:rsidRPr="00C23FED">
        <w:rPr>
          <w:rFonts w:ascii="Microsoft Uighur" w:eastAsia="Times New Roman" w:hAnsi="Microsoft Uighur" w:cs="Microsoft Uighur"/>
          <w:color w:val="000000"/>
          <w:sz w:val="36"/>
          <w:szCs w:val="36"/>
          <w:rtl/>
        </w:rPr>
        <w:t>مصاریف</w:t>
      </w:r>
      <w:proofErr w:type="spellEnd"/>
      <w:r w:rsidRPr="00C23FED">
        <w:rPr>
          <w:rFonts w:ascii="Microsoft Uighur" w:eastAsia="Times New Roman" w:hAnsi="Microsoft Uighur" w:cs="Microsoft Uighur"/>
          <w:color w:val="000000"/>
          <w:sz w:val="36"/>
          <w:szCs w:val="36"/>
          <w:rtl/>
        </w:rPr>
        <w:t xml:space="preserve"> لمؤسسات الوساطة </w:t>
      </w:r>
      <w:proofErr w:type="spellStart"/>
      <w:r w:rsidRPr="00C23FED">
        <w:rPr>
          <w:rFonts w:ascii="Microsoft Uighur" w:eastAsia="Times New Roman" w:hAnsi="Microsoft Uighur" w:cs="Microsoft Uighur"/>
          <w:color w:val="000000"/>
          <w:sz w:val="36"/>
          <w:szCs w:val="36"/>
          <w:rtl/>
        </w:rPr>
        <w:t>المالیة</w:t>
      </w:r>
      <w:proofErr w:type="spellEnd"/>
    </w:p>
    <w:p w:rsidR="00A27A5B" w:rsidRPr="00C23FED" w:rsidRDefault="00A27A5B" w:rsidP="00A27A5B">
      <w:pPr>
        <w:spacing w:after="0" w:line="240" w:lineRule="auto"/>
        <w:jc w:val="both"/>
        <w:rPr>
          <w:rFonts w:ascii="Microsoft Uighur" w:eastAsia="Times New Roman" w:hAnsi="Microsoft Uighur" w:cs="Microsoft Uighur"/>
          <w:color w:val="000000"/>
          <w:sz w:val="36"/>
          <w:szCs w:val="36"/>
          <w:rtl/>
        </w:rPr>
      </w:pPr>
    </w:p>
    <w:p w:rsidR="00A27A5B" w:rsidRPr="00C23FED" w:rsidRDefault="00A27A5B" w:rsidP="00A27A5B">
      <w:pPr>
        <w:spacing w:after="0" w:line="240" w:lineRule="auto"/>
        <w:jc w:val="both"/>
        <w:rPr>
          <w:rFonts w:ascii="Microsoft Uighur" w:eastAsia="Times New Roman" w:hAnsi="Microsoft Uighur" w:cs="Microsoft Uighur"/>
          <w:b/>
          <w:bCs/>
          <w:color w:val="FF0000"/>
          <w:sz w:val="36"/>
          <w:szCs w:val="36"/>
          <w:rtl/>
        </w:rPr>
      </w:pPr>
      <w:proofErr w:type="gramStart"/>
      <w:r w:rsidRPr="00C23FED">
        <w:rPr>
          <w:rFonts w:ascii="Microsoft Uighur" w:eastAsia="Times New Roman" w:hAnsi="Microsoft Uighur" w:cs="Microsoft Uighur"/>
          <w:color w:val="FF0000"/>
          <w:sz w:val="36"/>
          <w:szCs w:val="36"/>
          <w:rtl/>
        </w:rPr>
        <w:t>المطلوب :</w:t>
      </w:r>
      <w:proofErr w:type="gramEnd"/>
      <w:r w:rsidRPr="00C23FED">
        <w:rPr>
          <w:rFonts w:ascii="Microsoft Uighur" w:eastAsia="Times New Roman" w:hAnsi="Microsoft Uighur" w:cs="Microsoft Uighur"/>
          <w:b/>
          <w:bCs/>
          <w:color w:val="FF0000"/>
          <w:sz w:val="36"/>
          <w:szCs w:val="36"/>
          <w:rtl/>
        </w:rPr>
        <w:t xml:space="preserve"> </w:t>
      </w:r>
      <w:proofErr w:type="spellStart"/>
      <w:r w:rsidRPr="00C23FED">
        <w:rPr>
          <w:rFonts w:ascii="Microsoft Uighur" w:eastAsia="Times New Roman" w:hAnsi="Microsoft Uighur" w:cs="Microsoft Uighur"/>
          <w:color w:val="7F7F7F" w:themeColor="text1" w:themeTint="80"/>
          <w:sz w:val="36"/>
          <w:szCs w:val="36"/>
          <w:rtl/>
        </w:rPr>
        <w:t>تحدید</w:t>
      </w:r>
      <w:proofErr w:type="spellEnd"/>
      <w:r w:rsidRPr="00C23FED">
        <w:rPr>
          <w:rFonts w:ascii="Microsoft Uighur" w:eastAsia="Times New Roman" w:hAnsi="Microsoft Uighur" w:cs="Microsoft Uighur"/>
          <w:color w:val="7F7F7F" w:themeColor="text1" w:themeTint="80"/>
          <w:sz w:val="36"/>
          <w:szCs w:val="36"/>
          <w:rtl/>
        </w:rPr>
        <w:t xml:space="preserve"> تكلفة التمويل بالأوراق التجارية "سعر الفائدة الفعلي</w:t>
      </w:r>
      <w:r w:rsidRPr="00C23FED">
        <w:rPr>
          <w:rFonts w:ascii="Microsoft Uighur" w:eastAsia="Times New Roman" w:hAnsi="Microsoft Uighur" w:cs="Microsoft Uighur"/>
          <w:color w:val="7F7F7F" w:themeColor="text1" w:themeTint="80"/>
          <w:sz w:val="36"/>
          <w:szCs w:val="36"/>
        </w:rPr>
        <w:t>"</w:t>
      </w:r>
      <w:r w:rsidRPr="00C23FED">
        <w:rPr>
          <w:rFonts w:ascii="Microsoft Uighur" w:eastAsia="Times New Roman" w:hAnsi="Microsoft Uighur" w:cs="Microsoft Uighur"/>
          <w:b/>
          <w:bCs/>
          <w:color w:val="7F7F7F" w:themeColor="text1" w:themeTint="80"/>
          <w:sz w:val="36"/>
          <w:szCs w:val="36"/>
        </w:rPr>
        <w:t xml:space="preserve"> </w:t>
      </w:r>
      <w:r w:rsidRPr="00C23FED">
        <w:rPr>
          <w:rFonts w:ascii="Microsoft Uighur" w:eastAsia="Times New Roman" w:hAnsi="Microsoft Uighur" w:cs="Microsoft Uighur"/>
          <w:b/>
          <w:bCs/>
          <w:color w:val="7F7F7F" w:themeColor="text1" w:themeTint="80"/>
          <w:sz w:val="36"/>
          <w:szCs w:val="36"/>
          <w:rtl/>
        </w:rPr>
        <w:t xml:space="preserve"> </w:t>
      </w:r>
      <w:r w:rsidRPr="00C23FED">
        <w:rPr>
          <w:rFonts w:ascii="Microsoft Uighur" w:eastAsia="Times New Roman" w:hAnsi="Microsoft Uighur" w:cs="Microsoft Uighur"/>
          <w:b/>
          <w:bCs/>
          <w:color w:val="FF0000"/>
          <w:sz w:val="36"/>
          <w:szCs w:val="36"/>
          <w:rtl/>
        </w:rPr>
        <w:t>:</w:t>
      </w:r>
    </w:p>
    <w:p w:rsidR="00A27A5B" w:rsidRPr="00C23FED" w:rsidRDefault="00A27A5B" w:rsidP="00A27A5B">
      <w:pPr>
        <w:spacing w:after="0" w:line="240" w:lineRule="auto"/>
        <w:jc w:val="both"/>
        <w:rPr>
          <w:rFonts w:ascii="Microsoft Uighur" w:eastAsia="Times New Roman" w:hAnsi="Microsoft Uighur" w:cs="Microsoft Uighur"/>
          <w:i/>
          <w:color w:val="0070C0"/>
          <w:sz w:val="36"/>
          <w:szCs w:val="36"/>
          <w:rtl/>
        </w:rPr>
      </w:pPr>
      <w:r w:rsidRPr="00C23FED">
        <w:rPr>
          <w:rFonts w:ascii="Microsoft Uighur" w:eastAsia="Times New Roman" w:hAnsi="Microsoft Uighur" w:cs="Microsoft Uighur"/>
          <w:color w:val="000000" w:themeColor="text1"/>
          <w:sz w:val="36"/>
          <w:szCs w:val="36"/>
          <w:rtl/>
        </w:rPr>
        <w:t>حساب قيمة الفائدة(</w:t>
      </w:r>
      <w:r w:rsidRPr="00C23FED">
        <w:rPr>
          <w:rFonts w:ascii="Microsoft Uighur" w:eastAsia="Times New Roman" w:hAnsi="Microsoft Uighur" w:cs="Microsoft Uighur"/>
          <w:color w:val="000000" w:themeColor="text1"/>
          <w:sz w:val="36"/>
          <w:szCs w:val="36"/>
        </w:rPr>
        <w:t>I</w:t>
      </w:r>
      <w:r w:rsidRPr="00C23FED">
        <w:rPr>
          <w:rFonts w:ascii="Microsoft Uighur" w:eastAsia="Times New Roman" w:hAnsi="Microsoft Uighur" w:cs="Microsoft Uighur"/>
          <w:color w:val="000000" w:themeColor="text1"/>
          <w:sz w:val="36"/>
          <w:szCs w:val="36"/>
          <w:rtl/>
        </w:rPr>
        <w:t>):</w:t>
      </w:r>
      <m:oMath>
        <m:r>
          <m:rPr>
            <m:sty m:val="bi"/>
          </m:rPr>
          <w:rPr>
            <w:rFonts w:ascii="Cambria Math" w:eastAsia="Times New Roman" w:hAnsi="Cambria Math" w:cs="Microsoft Uighur"/>
            <w:color w:val="0070C0"/>
            <w:sz w:val="36"/>
            <w:szCs w:val="36"/>
          </w:rPr>
          <m:t>I=10000000×12%×</m:t>
        </m:r>
        <m:f>
          <m:fPr>
            <m:ctrlPr>
              <w:rPr>
                <w:rFonts w:ascii="Cambria Math" w:eastAsia="Times New Roman" w:hAnsi="Cambria Math" w:cs="Microsoft Uighur"/>
                <w:b/>
                <w:bCs/>
                <w:i/>
                <w:color w:val="0070C0"/>
                <w:sz w:val="36"/>
                <w:szCs w:val="36"/>
              </w:rPr>
            </m:ctrlPr>
          </m:fPr>
          <m:num>
            <m:r>
              <m:rPr>
                <m:sty m:val="bi"/>
              </m:rPr>
              <w:rPr>
                <w:rFonts w:ascii="Cambria Math" w:eastAsia="Times New Roman" w:hAnsi="Cambria Math" w:cs="Microsoft Uighur"/>
                <w:color w:val="0070C0"/>
                <w:sz w:val="36"/>
                <w:szCs w:val="36"/>
              </w:rPr>
              <m:t>270</m:t>
            </m:r>
          </m:num>
          <m:den>
            <m:r>
              <m:rPr>
                <m:sty m:val="bi"/>
              </m:rPr>
              <w:rPr>
                <w:rFonts w:ascii="Cambria Math" w:eastAsia="Times New Roman" w:hAnsi="Cambria Math" w:cs="Microsoft Uighur"/>
                <w:color w:val="0070C0"/>
                <w:sz w:val="36"/>
                <w:szCs w:val="36"/>
              </w:rPr>
              <m:t>360</m:t>
            </m:r>
          </m:den>
        </m:f>
        <m:r>
          <m:rPr>
            <m:sty m:val="bi"/>
          </m:rPr>
          <w:rPr>
            <w:rFonts w:ascii="Cambria Math" w:eastAsia="Times New Roman" w:hAnsi="Cambria Math" w:cs="Microsoft Uighur"/>
            <w:color w:val="0070C0"/>
            <w:sz w:val="36"/>
            <w:szCs w:val="36"/>
          </w:rPr>
          <m:t>=900000</m:t>
        </m:r>
      </m:oMath>
    </w:p>
    <w:p w:rsidR="00A27A5B" w:rsidRPr="00C23FED" w:rsidRDefault="00A27A5B" w:rsidP="00A27A5B">
      <w:pPr>
        <w:tabs>
          <w:tab w:val="left" w:pos="720"/>
        </w:tabs>
        <w:spacing w:after="0" w:line="240" w:lineRule="auto"/>
        <w:ind w:left="360" w:hanging="418"/>
        <w:rPr>
          <w:rFonts w:ascii="Microsoft Uighur" w:eastAsia="Times New Roman" w:hAnsi="Microsoft Uighur" w:cs="Microsoft Uighur"/>
          <w:sz w:val="36"/>
          <w:szCs w:val="36"/>
          <w:rtl/>
        </w:rPr>
      </w:pPr>
      <w:r w:rsidRPr="00C23FED">
        <w:rPr>
          <w:rFonts w:ascii="Microsoft Uighur" w:eastAsia="Times New Roman" w:hAnsi="Microsoft Uighur" w:cs="Microsoft Uighur"/>
          <w:sz w:val="36"/>
          <w:szCs w:val="36"/>
          <w:rtl/>
        </w:rPr>
        <w:t>حساب معدل الفائدة الفعلي:</w:t>
      </w:r>
    </w:p>
    <w:p w:rsidR="00A27A5B" w:rsidRPr="00C23FED" w:rsidRDefault="00A27A5B" w:rsidP="00A27A5B">
      <w:pPr>
        <w:tabs>
          <w:tab w:val="left" w:pos="720"/>
        </w:tabs>
        <w:spacing w:after="0" w:line="240" w:lineRule="auto"/>
        <w:ind w:left="360" w:hanging="418"/>
        <w:rPr>
          <w:rFonts w:ascii="Microsoft Uighur" w:eastAsia="Times New Roman" w:hAnsi="Microsoft Uighur" w:cs="Microsoft Uighur"/>
          <w:b/>
          <w:bCs/>
          <w:color w:val="0070C0"/>
          <w:sz w:val="36"/>
          <w:szCs w:val="36"/>
          <w:rtl/>
        </w:rPr>
      </w:pPr>
      <m:oMathPara>
        <m:oMath>
          <m:r>
            <m:rPr>
              <m:sty m:val="bi"/>
            </m:rPr>
            <w:rPr>
              <w:rFonts w:ascii="Cambria Math" w:eastAsia="Times New Roman" w:hAnsi="Cambria Math" w:cs="Microsoft Uighur"/>
              <w:color w:val="0070C0"/>
              <w:sz w:val="36"/>
              <w:szCs w:val="36"/>
            </w:rPr>
            <m:t>AR=</m:t>
          </m:r>
          <m:f>
            <m:fPr>
              <m:ctrlPr>
                <w:rPr>
                  <w:rFonts w:ascii="Cambria Math" w:eastAsia="Times New Roman" w:hAnsi="Cambria Math" w:cs="Microsoft Uighur"/>
                  <w:b/>
                  <w:bCs/>
                  <w:i/>
                  <w:color w:val="0070C0"/>
                  <w:sz w:val="36"/>
                  <w:szCs w:val="36"/>
                </w:rPr>
              </m:ctrlPr>
            </m:fPr>
            <m:num>
              <m:r>
                <m:rPr>
                  <m:sty m:val="bi"/>
                </m:rPr>
                <w:rPr>
                  <w:rFonts w:ascii="Cambria Math" w:eastAsia="Times New Roman" w:hAnsi="Cambria Math" w:cs="Microsoft Uighur"/>
                  <w:color w:val="0070C0"/>
                  <w:sz w:val="36"/>
                  <w:szCs w:val="36"/>
                </w:rPr>
                <m:t>I</m:t>
              </m:r>
            </m:num>
            <m:den>
              <m:r>
                <m:rPr>
                  <m:sty m:val="bi"/>
                </m:rPr>
                <w:rPr>
                  <w:rFonts w:ascii="Cambria Math" w:eastAsia="Times New Roman" w:hAnsi="Cambria Math" w:cs="Microsoft Uighur"/>
                  <w:color w:val="0070C0"/>
                  <w:sz w:val="36"/>
                  <w:szCs w:val="36"/>
                </w:rPr>
                <m:t>V</m:t>
              </m:r>
              <m:d>
                <m:dPr>
                  <m:ctrlPr>
                    <w:rPr>
                      <w:rFonts w:ascii="Cambria Math" w:eastAsia="Times New Roman" w:hAnsi="Cambria Math" w:cs="Microsoft Uighur"/>
                      <w:b/>
                      <w:bCs/>
                      <w:i/>
                      <w:color w:val="0070C0"/>
                      <w:sz w:val="36"/>
                      <w:szCs w:val="36"/>
                    </w:rPr>
                  </m:ctrlPr>
                </m:dPr>
                <m:e>
                  <m:r>
                    <m:rPr>
                      <m:sty m:val="bi"/>
                    </m:rPr>
                    <w:rPr>
                      <w:rFonts w:ascii="Cambria Math" w:eastAsia="Times New Roman" w:hAnsi="Cambria Math" w:cs="Microsoft Uighur"/>
                      <w:color w:val="0070C0"/>
                      <w:sz w:val="36"/>
                      <w:szCs w:val="36"/>
                    </w:rPr>
                    <m:t>E+I</m:t>
                  </m:r>
                </m:e>
              </m:d>
            </m:den>
          </m:f>
          <m:r>
            <m:rPr>
              <m:sty m:val="bi"/>
            </m:rPr>
            <w:rPr>
              <w:rFonts w:ascii="Cambria Math" w:eastAsia="Times New Roman" w:hAnsi="Cambria Math" w:cs="Microsoft Uighur"/>
              <w:color w:val="0070C0"/>
              <w:sz w:val="36"/>
              <w:szCs w:val="36"/>
            </w:rPr>
            <m:t>×</m:t>
          </m:r>
          <m:f>
            <m:fPr>
              <m:ctrlPr>
                <w:rPr>
                  <w:rFonts w:ascii="Cambria Math" w:eastAsia="Times New Roman" w:hAnsi="Cambria Math" w:cs="Microsoft Uighur"/>
                  <w:b/>
                  <w:bCs/>
                  <w:i/>
                  <w:color w:val="0070C0"/>
                  <w:sz w:val="36"/>
                  <w:szCs w:val="36"/>
                </w:rPr>
              </m:ctrlPr>
            </m:fPr>
            <m:num>
              <m:r>
                <m:rPr>
                  <m:sty m:val="bi"/>
                </m:rPr>
                <w:rPr>
                  <w:rFonts w:ascii="Cambria Math" w:eastAsia="Times New Roman" w:hAnsi="Cambria Math" w:cs="Microsoft Uighur"/>
                  <w:color w:val="0070C0"/>
                  <w:sz w:val="36"/>
                  <w:szCs w:val="36"/>
                </w:rPr>
                <m:t>360</m:t>
              </m:r>
            </m:num>
            <m:den>
              <m:r>
                <m:rPr>
                  <m:sty m:val="bi"/>
                </m:rPr>
                <w:rPr>
                  <w:rFonts w:ascii="Cambria Math" w:eastAsia="Times New Roman" w:hAnsi="Cambria Math" w:cs="Microsoft Uighur"/>
                  <w:color w:val="0070C0"/>
                  <w:sz w:val="36"/>
                  <w:szCs w:val="36"/>
                </w:rPr>
                <m:t>270</m:t>
              </m:r>
            </m:den>
          </m:f>
        </m:oMath>
      </m:oMathPara>
    </w:p>
    <w:p w:rsidR="00A27A5B" w:rsidRPr="00C23FED" w:rsidRDefault="00A27A5B" w:rsidP="00A27A5B">
      <w:pPr>
        <w:tabs>
          <w:tab w:val="left" w:pos="2630"/>
        </w:tabs>
        <w:spacing w:line="240" w:lineRule="auto"/>
        <w:rPr>
          <w:rFonts w:ascii="Microsoft Uighur" w:eastAsiaTheme="minorEastAsia" w:hAnsi="Microsoft Uighur" w:cs="Microsoft Uighur"/>
          <w:b/>
          <w:color w:val="0070C0"/>
          <w:sz w:val="36"/>
          <w:szCs w:val="36"/>
          <w:rtl/>
        </w:rPr>
      </w:pPr>
      <w:r w:rsidRPr="00C23FED">
        <w:rPr>
          <w:rFonts w:ascii="Microsoft Uighur" w:hAnsi="Microsoft Uighur" w:cs="Microsoft Uighur"/>
          <w:b/>
          <w:bCs/>
          <w:sz w:val="36"/>
          <w:szCs w:val="36"/>
          <w:rtl/>
        </w:rPr>
        <w:tab/>
        <w:t xml:space="preserve">   </w:t>
      </w:r>
      <m:oMath>
        <m:r>
          <m:rPr>
            <m:sty m:val="bi"/>
          </m:rPr>
          <w:rPr>
            <w:rFonts w:ascii="Cambria Math" w:hAnsi="Cambria Math" w:cs="Microsoft Uighur"/>
            <w:color w:val="0070C0"/>
            <w:sz w:val="36"/>
            <w:szCs w:val="36"/>
          </w:rPr>
          <m:t>AR=</m:t>
        </m:r>
        <m:f>
          <m:fPr>
            <m:ctrlPr>
              <w:rPr>
                <w:rFonts w:ascii="Cambria Math" w:hAnsi="Cambria Math" w:cs="Microsoft Uighur"/>
                <w:b/>
                <w:bCs/>
                <w:i/>
                <w:color w:val="0070C0"/>
                <w:sz w:val="36"/>
                <w:szCs w:val="36"/>
              </w:rPr>
            </m:ctrlPr>
          </m:fPr>
          <m:num>
            <m:r>
              <m:rPr>
                <m:sty m:val="bi"/>
              </m:rPr>
              <w:rPr>
                <w:rFonts w:ascii="Cambria Math" w:hAnsi="Cambria Math" w:cs="Microsoft Uighur"/>
                <w:color w:val="0070C0"/>
                <w:sz w:val="36"/>
                <w:szCs w:val="36"/>
              </w:rPr>
              <m:t>900000</m:t>
            </m:r>
          </m:num>
          <m:den>
            <m:r>
              <m:rPr>
                <m:sty m:val="bi"/>
              </m:rPr>
              <w:rPr>
                <w:rFonts w:ascii="Cambria Math" w:hAnsi="Cambria Math" w:cs="Microsoft Uighur"/>
                <w:color w:val="0070C0"/>
                <w:sz w:val="36"/>
                <w:szCs w:val="36"/>
              </w:rPr>
              <m:t>10000000</m:t>
            </m:r>
            <m:d>
              <m:dPr>
                <m:ctrlPr>
                  <w:rPr>
                    <w:rFonts w:ascii="Cambria Math" w:hAnsi="Cambria Math" w:cs="Microsoft Uighur"/>
                    <w:b/>
                    <w:bCs/>
                    <w:i/>
                    <w:color w:val="0070C0"/>
                    <w:sz w:val="36"/>
                    <w:szCs w:val="36"/>
                  </w:rPr>
                </m:ctrlPr>
              </m:dPr>
              <m:e>
                <m:r>
                  <m:rPr>
                    <m:sty m:val="bi"/>
                  </m:rPr>
                  <w:rPr>
                    <w:rFonts w:ascii="Cambria Math" w:hAnsi="Cambria Math" w:cs="Microsoft Uighur"/>
                    <w:color w:val="0070C0"/>
                    <w:sz w:val="36"/>
                    <w:szCs w:val="36"/>
                  </w:rPr>
                  <m:t>100000+900000</m:t>
                </m:r>
              </m:e>
            </m:d>
          </m:den>
        </m:f>
        <m:r>
          <m:rPr>
            <m:sty m:val="bi"/>
          </m:rPr>
          <w:rPr>
            <w:rFonts w:ascii="Cambria Math" w:hAnsi="Cambria Math" w:cs="Microsoft Uighur"/>
            <w:color w:val="0070C0"/>
            <w:sz w:val="36"/>
            <w:szCs w:val="36"/>
          </w:rPr>
          <m:t>×</m:t>
        </m:r>
        <m:f>
          <m:fPr>
            <m:ctrlPr>
              <w:rPr>
                <w:rFonts w:ascii="Cambria Math" w:hAnsi="Cambria Math" w:cs="Microsoft Uighur"/>
                <w:b/>
                <w:bCs/>
                <w:i/>
                <w:color w:val="0070C0"/>
                <w:sz w:val="36"/>
                <w:szCs w:val="36"/>
              </w:rPr>
            </m:ctrlPr>
          </m:fPr>
          <m:num>
            <m:r>
              <m:rPr>
                <m:sty m:val="bi"/>
              </m:rPr>
              <w:rPr>
                <w:rFonts w:ascii="Cambria Math" w:hAnsi="Cambria Math" w:cs="Microsoft Uighur"/>
                <w:color w:val="0070C0"/>
                <w:sz w:val="36"/>
                <w:szCs w:val="36"/>
              </w:rPr>
              <m:t>270</m:t>
            </m:r>
          </m:num>
          <m:den>
            <m:r>
              <m:rPr>
                <m:sty m:val="bi"/>
              </m:rPr>
              <w:rPr>
                <w:rFonts w:ascii="Cambria Math" w:hAnsi="Cambria Math" w:cs="Microsoft Uighur"/>
                <w:color w:val="0070C0"/>
                <w:sz w:val="36"/>
                <w:szCs w:val="36"/>
              </w:rPr>
              <m:t>360</m:t>
            </m:r>
          </m:den>
        </m:f>
      </m:oMath>
    </w:p>
    <w:p w:rsidR="00A27A5B" w:rsidRPr="00C23FED" w:rsidRDefault="00A27A5B" w:rsidP="00A27A5B">
      <w:pPr>
        <w:tabs>
          <w:tab w:val="left" w:pos="2630"/>
        </w:tabs>
        <w:spacing w:line="240" w:lineRule="auto"/>
        <w:rPr>
          <w:rFonts w:ascii="Microsoft Uighur" w:hAnsi="Microsoft Uighur" w:cs="Microsoft Uighur"/>
          <w:b/>
          <w:bCs/>
          <w:i/>
          <w:color w:val="0070C0"/>
          <w:sz w:val="36"/>
          <w:szCs w:val="36"/>
          <w:rtl/>
        </w:rPr>
      </w:pPr>
      <m:oMathPara>
        <m:oMath>
          <m:r>
            <m:rPr>
              <m:sty m:val="bi"/>
            </m:rPr>
            <w:rPr>
              <w:rFonts w:ascii="Cambria Math" w:hAnsi="Cambria Math" w:cs="Microsoft Uighur"/>
              <w:color w:val="0070C0"/>
              <w:sz w:val="36"/>
              <w:szCs w:val="36"/>
            </w:rPr>
            <m:t>AR=133.33</m:t>
          </m:r>
        </m:oMath>
      </m:oMathPara>
    </w:p>
    <w:p w:rsidR="00A27A5B" w:rsidRPr="00C23FED" w:rsidRDefault="00A27A5B" w:rsidP="00A27A5B">
      <w:pPr>
        <w:spacing w:after="0" w:line="240" w:lineRule="auto"/>
        <w:ind w:left="360"/>
        <w:rPr>
          <w:rFonts w:ascii="Microsoft Uighur" w:eastAsia="Times New Roman" w:hAnsi="Microsoft Uighur" w:cs="Microsoft Uighur"/>
          <w:color w:val="FF0000"/>
          <w:sz w:val="36"/>
          <w:szCs w:val="36"/>
          <w:u w:val="single"/>
        </w:rPr>
      </w:pPr>
      <w:r w:rsidRPr="00C23FED">
        <w:rPr>
          <w:rFonts w:ascii="Microsoft Uighur" w:eastAsia="Times New Roman" w:hAnsi="Microsoft Uighur" w:cs="Microsoft Uighur"/>
          <w:color w:val="FF0000"/>
          <w:sz w:val="36"/>
          <w:szCs w:val="36"/>
          <w:u w:val="single"/>
          <w:rtl/>
        </w:rPr>
        <w:t>مثال (2</w:t>
      </w:r>
      <w:proofErr w:type="gramStart"/>
      <w:r w:rsidRPr="00C23FED">
        <w:rPr>
          <w:rFonts w:ascii="Microsoft Uighur" w:eastAsia="Times New Roman" w:hAnsi="Microsoft Uighur" w:cs="Microsoft Uighur"/>
          <w:color w:val="FF0000"/>
          <w:sz w:val="36"/>
          <w:szCs w:val="36"/>
          <w:u w:val="single"/>
          <w:rtl/>
        </w:rPr>
        <w:t>) :</w:t>
      </w:r>
      <w:proofErr w:type="gramEnd"/>
    </w:p>
    <w:p w:rsidR="00A27A5B" w:rsidRPr="00C23FED" w:rsidRDefault="00A27A5B" w:rsidP="00A27A5B">
      <w:pPr>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قامت منشأة الدوسري بإصدار أوراق </w:t>
      </w:r>
      <w:proofErr w:type="spellStart"/>
      <w:proofErr w:type="gramStart"/>
      <w:r w:rsidRPr="00C23FED">
        <w:rPr>
          <w:rFonts w:ascii="Microsoft Uighur" w:eastAsia="Times New Roman" w:hAnsi="Microsoft Uighur" w:cs="Microsoft Uighur"/>
          <w:color w:val="000000"/>
          <w:sz w:val="36"/>
          <w:szCs w:val="36"/>
          <w:rtl/>
        </w:rPr>
        <w:t>تجاریة</w:t>
      </w:r>
      <w:proofErr w:type="spellEnd"/>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w:t>
      </w:r>
    </w:p>
    <w:p w:rsidR="00A27A5B" w:rsidRPr="00C23FED" w:rsidRDefault="00A27A5B" w:rsidP="00A27A5B">
      <w:pPr>
        <w:spacing w:after="0" w:line="240" w:lineRule="auto"/>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0000"/>
          <w:sz w:val="36"/>
          <w:szCs w:val="36"/>
          <w:rtl/>
        </w:rPr>
        <w:lastRenderedPageBreak/>
        <w:t xml:space="preserve">- </w:t>
      </w:r>
      <w:proofErr w:type="spellStart"/>
      <w:r w:rsidRPr="00C23FED">
        <w:rPr>
          <w:rFonts w:ascii="Microsoft Uighur" w:eastAsia="Times New Roman" w:hAnsi="Microsoft Uighur" w:cs="Microsoft Uighur"/>
          <w:color w:val="000000"/>
          <w:sz w:val="36"/>
          <w:szCs w:val="36"/>
          <w:rtl/>
        </w:rPr>
        <w:t>قیمة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اسمیة</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مقدارھا</w:t>
      </w:r>
      <w:proofErr w:type="spellEnd"/>
      <w:r w:rsidRPr="00C23FED">
        <w:rPr>
          <w:rFonts w:ascii="Microsoft Uighur" w:eastAsia="Times New Roman" w:hAnsi="Microsoft Uighur" w:cs="Microsoft Uighur"/>
          <w:color w:val="000000"/>
          <w:sz w:val="36"/>
          <w:szCs w:val="36"/>
          <w:rtl/>
        </w:rPr>
        <w:t xml:space="preserve"> 1000000ريال </w:t>
      </w:r>
    </w:p>
    <w:p w:rsidR="00A27A5B" w:rsidRPr="00C23FED" w:rsidRDefault="00A27A5B" w:rsidP="00A27A5B">
      <w:pPr>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فترة استحقاق 90 </w:t>
      </w:r>
      <w:proofErr w:type="spellStart"/>
      <w:r w:rsidRPr="00C23FED">
        <w:rPr>
          <w:rFonts w:ascii="Microsoft Uighur" w:eastAsia="Times New Roman" w:hAnsi="Microsoft Uighur" w:cs="Microsoft Uighur"/>
          <w:color w:val="000000"/>
          <w:sz w:val="36"/>
          <w:szCs w:val="36"/>
          <w:rtl/>
        </w:rPr>
        <w:t>یوما</w:t>
      </w:r>
      <w:proofErr w:type="spellEnd"/>
    </w:p>
    <w:p w:rsidR="00A27A5B" w:rsidRPr="00C23FED" w:rsidRDefault="00A27A5B" w:rsidP="00A27A5B">
      <w:pPr>
        <w:spacing w:after="0" w:line="240" w:lineRule="auto"/>
        <w:jc w:val="both"/>
        <w:rPr>
          <w:rFonts w:ascii="Microsoft Uighur" w:eastAsia="Times New Roman" w:hAnsi="Microsoft Uighur" w:cs="Microsoft Uighur"/>
          <w:color w:val="000000"/>
          <w:sz w:val="36"/>
          <w:szCs w:val="36"/>
          <w:rtl/>
        </w:rPr>
      </w:pPr>
      <w:r w:rsidRPr="00C23FED">
        <w:rPr>
          <w:rFonts w:ascii="Microsoft Uighur" w:eastAsia="Times New Roman" w:hAnsi="Microsoft Uighur" w:cs="Microsoft Uighur"/>
          <w:color w:val="000000"/>
          <w:sz w:val="36"/>
          <w:szCs w:val="36"/>
          <w:rtl/>
        </w:rPr>
        <w:t xml:space="preserve">- تباع </w:t>
      </w:r>
      <w:proofErr w:type="spellStart"/>
      <w:r w:rsidRPr="00C23FED">
        <w:rPr>
          <w:rFonts w:ascii="Microsoft Uighur" w:eastAsia="Times New Roman" w:hAnsi="Microsoft Uighur" w:cs="Microsoft Uighur"/>
          <w:color w:val="000000"/>
          <w:sz w:val="36"/>
          <w:szCs w:val="36"/>
          <w:rtl/>
        </w:rPr>
        <w:t>بقیمة</w:t>
      </w:r>
      <w:proofErr w:type="spellEnd"/>
      <w:r w:rsidRPr="00C23FED">
        <w:rPr>
          <w:rFonts w:ascii="Microsoft Uighur" w:eastAsia="Times New Roman" w:hAnsi="Microsoft Uighur" w:cs="Microsoft Uighur"/>
          <w:color w:val="000000"/>
          <w:sz w:val="36"/>
          <w:szCs w:val="36"/>
          <w:rtl/>
        </w:rPr>
        <w:t xml:space="preserve"> مخصومة </w:t>
      </w:r>
      <w:proofErr w:type="spellStart"/>
      <w:r w:rsidRPr="00C23FED">
        <w:rPr>
          <w:rFonts w:ascii="Microsoft Uighur" w:eastAsia="Times New Roman" w:hAnsi="Microsoft Uighur" w:cs="Microsoft Uighur"/>
          <w:color w:val="000000"/>
          <w:sz w:val="36"/>
          <w:szCs w:val="36"/>
          <w:rtl/>
        </w:rPr>
        <w:t>قدرھا</w:t>
      </w:r>
      <w:proofErr w:type="spellEnd"/>
      <w:r w:rsidRPr="00C23FED">
        <w:rPr>
          <w:rFonts w:ascii="Microsoft Uighur" w:eastAsia="Times New Roman" w:hAnsi="Microsoft Uighur" w:cs="Microsoft Uighur"/>
          <w:color w:val="000000"/>
          <w:sz w:val="36"/>
          <w:szCs w:val="36"/>
          <w:rtl/>
        </w:rPr>
        <w:t xml:space="preserve"> 970000 ﷼ </w:t>
      </w:r>
      <w:proofErr w:type="spellStart"/>
      <w:r w:rsidRPr="00C23FED">
        <w:rPr>
          <w:rFonts w:ascii="Microsoft Uighur" w:eastAsia="Times New Roman" w:hAnsi="Microsoft Uighur" w:cs="Microsoft Uighur"/>
          <w:color w:val="000000"/>
          <w:sz w:val="36"/>
          <w:szCs w:val="36"/>
          <w:rtl/>
        </w:rPr>
        <w:t>بنھایة</w:t>
      </w:r>
      <w:proofErr w:type="spellEnd"/>
      <w:r w:rsidRPr="00C23FED">
        <w:rPr>
          <w:rFonts w:ascii="Microsoft Uighur" w:eastAsia="Times New Roman" w:hAnsi="Microsoft Uighur" w:cs="Microsoft Uighur"/>
          <w:color w:val="000000"/>
          <w:sz w:val="36"/>
          <w:szCs w:val="36"/>
          <w:rtl/>
        </w:rPr>
        <w:t xml:space="preserve"> فترة </w:t>
      </w:r>
      <w:proofErr w:type="spellStart"/>
      <w:r w:rsidRPr="00C23FED">
        <w:rPr>
          <w:rFonts w:ascii="Microsoft Uighur" w:eastAsia="Times New Roman" w:hAnsi="Microsoft Uighur" w:cs="Microsoft Uighur"/>
          <w:color w:val="000000"/>
          <w:sz w:val="36"/>
          <w:szCs w:val="36"/>
          <w:rtl/>
        </w:rPr>
        <w:t>التسعین</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یوما</w:t>
      </w:r>
      <w:proofErr w:type="spellEnd"/>
      <w:r w:rsidRPr="00C23FED">
        <w:rPr>
          <w:rFonts w:ascii="Microsoft Uighur" w:eastAsia="Times New Roman" w:hAnsi="Microsoft Uighur" w:cs="Microsoft Uighur"/>
          <w:color w:val="000000"/>
          <w:sz w:val="36"/>
          <w:szCs w:val="36"/>
          <w:rtl/>
        </w:rPr>
        <w:t xml:space="preserve">  </w:t>
      </w:r>
    </w:p>
    <w:p w:rsidR="00A27A5B" w:rsidRPr="00C23FED" w:rsidRDefault="00A27A5B" w:rsidP="00A27A5B">
      <w:pPr>
        <w:spacing w:line="240" w:lineRule="auto"/>
        <w:rPr>
          <w:rFonts w:ascii="Microsoft Uighur" w:hAnsi="Microsoft Uighur" w:cs="Microsoft Uighur"/>
          <w:color w:val="FF0000"/>
          <w:sz w:val="36"/>
          <w:szCs w:val="36"/>
          <w:rtl/>
        </w:rPr>
      </w:pPr>
      <w:r w:rsidRPr="00C23FED">
        <w:rPr>
          <w:rFonts w:ascii="Microsoft Uighur" w:hAnsi="Microsoft Uighur" w:cs="Microsoft Uighur"/>
          <w:color w:val="FF0000"/>
          <w:sz w:val="36"/>
          <w:szCs w:val="36"/>
          <w:rtl/>
        </w:rPr>
        <w:t>الحل:</w:t>
      </w:r>
    </w:p>
    <w:p w:rsidR="00A27A5B" w:rsidRPr="00C23FED" w:rsidRDefault="00A27A5B" w:rsidP="00A27A5B">
      <w:pPr>
        <w:spacing w:line="240" w:lineRule="auto"/>
        <w:rPr>
          <w:rFonts w:ascii="Microsoft Uighur" w:hAnsi="Microsoft Uighur" w:cs="Microsoft Uighur"/>
          <w:color w:val="000000" w:themeColor="text1"/>
          <w:sz w:val="36"/>
          <w:szCs w:val="36"/>
          <w:rtl/>
        </w:rPr>
      </w:pPr>
      <w:r w:rsidRPr="00C23FED">
        <w:rPr>
          <w:rFonts w:ascii="Microsoft Uighur" w:hAnsi="Microsoft Uighur" w:cs="Microsoft Uighur"/>
          <w:color w:val="000000" w:themeColor="text1"/>
          <w:sz w:val="36"/>
          <w:szCs w:val="36"/>
          <w:rtl/>
        </w:rPr>
        <w:t>ايجاد قيمة الفائدة (</w:t>
      </w:r>
      <w:r w:rsidRPr="00C23FED">
        <w:rPr>
          <w:rFonts w:ascii="Microsoft Uighur" w:hAnsi="Microsoft Uighur" w:cs="Microsoft Uighur"/>
          <w:color w:val="000000" w:themeColor="text1"/>
          <w:sz w:val="36"/>
          <w:szCs w:val="36"/>
        </w:rPr>
        <w:t>I</w:t>
      </w:r>
      <w:r w:rsidRPr="00C23FED">
        <w:rPr>
          <w:rFonts w:ascii="Microsoft Uighur" w:hAnsi="Microsoft Uighur" w:cs="Microsoft Uighur"/>
          <w:color w:val="000000" w:themeColor="text1"/>
          <w:sz w:val="36"/>
          <w:szCs w:val="36"/>
          <w:rtl/>
        </w:rPr>
        <w:t xml:space="preserve">): </w:t>
      </w:r>
      <m:oMath>
        <m:r>
          <m:rPr>
            <m:sty m:val="p"/>
          </m:rPr>
          <w:rPr>
            <w:rFonts w:ascii="Cambria Math" w:hAnsi="Cambria Math" w:cs="Microsoft Uighur"/>
            <w:color w:val="0070C0"/>
            <w:sz w:val="36"/>
            <w:szCs w:val="36"/>
          </w:rPr>
          <m:t>1000000-970000=30000</m:t>
        </m:r>
      </m:oMath>
    </w:p>
    <w:p w:rsidR="00A27A5B" w:rsidRPr="00C23FED" w:rsidRDefault="00A27A5B" w:rsidP="00A27A5B">
      <w:pPr>
        <w:spacing w:line="240" w:lineRule="auto"/>
        <w:rPr>
          <w:rFonts w:ascii="Microsoft Uighur" w:hAnsi="Microsoft Uighur" w:cs="Microsoft Uighur"/>
          <w:sz w:val="36"/>
          <w:szCs w:val="36"/>
          <w:rtl/>
        </w:rPr>
      </w:pPr>
      <w:r w:rsidRPr="00C23FED">
        <w:rPr>
          <w:rFonts w:ascii="Microsoft Uighur" w:hAnsi="Microsoft Uighur" w:cs="Microsoft Uighur"/>
          <w:sz w:val="36"/>
          <w:szCs w:val="36"/>
          <w:rtl/>
        </w:rPr>
        <w:t xml:space="preserve">حساب معدل الفائدة الفعلي: </w:t>
      </w:r>
      <m:oMath>
        <m:r>
          <m:rPr>
            <m:sty m:val="bi"/>
          </m:rPr>
          <w:rPr>
            <w:rFonts w:ascii="Cambria Math" w:hAnsi="Cambria Math" w:cs="Microsoft Uighur"/>
            <w:color w:val="0070C0"/>
            <w:sz w:val="36"/>
            <w:szCs w:val="36"/>
          </w:rPr>
          <m:t>AR=</m:t>
        </m:r>
        <m:f>
          <m:fPr>
            <m:ctrlPr>
              <w:rPr>
                <w:rFonts w:ascii="Cambria Math" w:hAnsi="Cambria Math" w:cs="Microsoft Uighur"/>
                <w:b/>
                <w:bCs/>
                <w:i/>
                <w:color w:val="0070C0"/>
                <w:sz w:val="36"/>
                <w:szCs w:val="36"/>
              </w:rPr>
            </m:ctrlPr>
          </m:fPr>
          <m:num>
            <m:r>
              <m:rPr>
                <m:sty m:val="bi"/>
              </m:rPr>
              <w:rPr>
                <w:rFonts w:ascii="Cambria Math" w:hAnsi="Cambria Math" w:cs="Microsoft Uighur"/>
                <w:color w:val="0070C0"/>
                <w:sz w:val="36"/>
                <w:szCs w:val="36"/>
              </w:rPr>
              <m:t>I</m:t>
            </m:r>
          </m:num>
          <m:den>
            <m:r>
              <m:rPr>
                <m:sty m:val="bi"/>
              </m:rPr>
              <w:rPr>
                <w:rFonts w:ascii="Cambria Math" w:hAnsi="Cambria Math" w:cs="Microsoft Uighur"/>
                <w:color w:val="0070C0"/>
                <w:sz w:val="36"/>
                <w:szCs w:val="36"/>
              </w:rPr>
              <m:t>V-</m:t>
            </m:r>
            <m:d>
              <m:dPr>
                <m:ctrlPr>
                  <w:rPr>
                    <w:rFonts w:ascii="Cambria Math" w:hAnsi="Cambria Math" w:cs="Microsoft Uighur"/>
                    <w:b/>
                    <w:bCs/>
                    <w:i/>
                    <w:color w:val="0070C0"/>
                    <w:sz w:val="36"/>
                    <w:szCs w:val="36"/>
                  </w:rPr>
                </m:ctrlPr>
              </m:dPr>
              <m:e>
                <m:r>
                  <m:rPr>
                    <m:sty m:val="bi"/>
                  </m:rPr>
                  <w:rPr>
                    <w:rFonts w:ascii="Cambria Math" w:hAnsi="Cambria Math" w:cs="Microsoft Uighur"/>
                    <w:color w:val="0070C0"/>
                    <w:sz w:val="36"/>
                    <w:szCs w:val="36"/>
                  </w:rPr>
                  <m:t>E+I</m:t>
                </m:r>
              </m:e>
            </m:d>
          </m:den>
        </m:f>
        <m:r>
          <m:rPr>
            <m:sty m:val="bi"/>
          </m:rPr>
          <w:rPr>
            <w:rFonts w:ascii="Cambria Math" w:hAnsi="Cambria Math" w:cs="Microsoft Uighur"/>
            <w:color w:val="0070C0"/>
            <w:sz w:val="36"/>
            <w:szCs w:val="36"/>
          </w:rPr>
          <m:t>×</m:t>
        </m:r>
        <m:f>
          <m:fPr>
            <m:ctrlPr>
              <w:rPr>
                <w:rFonts w:ascii="Cambria Math" w:hAnsi="Cambria Math" w:cs="Microsoft Uighur"/>
                <w:b/>
                <w:bCs/>
                <w:i/>
                <w:color w:val="0070C0"/>
                <w:sz w:val="36"/>
                <w:szCs w:val="36"/>
              </w:rPr>
            </m:ctrlPr>
          </m:fPr>
          <m:num>
            <m:r>
              <m:rPr>
                <m:sty m:val="bi"/>
              </m:rPr>
              <w:rPr>
                <w:rFonts w:ascii="Cambria Math" w:hAnsi="Cambria Math" w:cs="Microsoft Uighur"/>
                <w:color w:val="0070C0"/>
                <w:sz w:val="36"/>
                <w:szCs w:val="36"/>
              </w:rPr>
              <m:t>360</m:t>
            </m:r>
          </m:num>
          <m:den>
            <m:r>
              <m:rPr>
                <m:sty m:val="bi"/>
              </m:rPr>
              <w:rPr>
                <w:rFonts w:ascii="Cambria Math" w:hAnsi="Cambria Math" w:cs="Microsoft Uighur"/>
                <w:color w:val="0070C0"/>
                <w:sz w:val="36"/>
                <w:szCs w:val="36"/>
              </w:rPr>
              <m:t>270</m:t>
            </m:r>
          </m:den>
        </m:f>
      </m:oMath>
    </w:p>
    <w:p w:rsidR="00A27A5B" w:rsidRPr="00C23FED" w:rsidRDefault="00A27A5B" w:rsidP="00A27A5B">
      <w:pPr>
        <w:spacing w:line="240" w:lineRule="auto"/>
        <w:rPr>
          <w:rFonts w:ascii="Microsoft Uighur" w:hAnsi="Microsoft Uighur" w:cs="Microsoft Uighur"/>
          <w:b/>
          <w:bCs/>
          <w:color w:val="0070C0"/>
          <w:sz w:val="36"/>
          <w:szCs w:val="36"/>
          <w:rtl/>
        </w:rPr>
      </w:pPr>
      <w:r w:rsidRPr="00C23FED">
        <w:rPr>
          <w:rFonts w:ascii="Microsoft Uighur" w:hAnsi="Microsoft Uighur" w:cs="Microsoft Uighur"/>
          <w:b/>
          <w:bCs/>
          <w:color w:val="0070C0"/>
          <w:sz w:val="36"/>
          <w:szCs w:val="36"/>
          <w:rtl/>
        </w:rPr>
        <w:t xml:space="preserve">         </w:t>
      </w:r>
      <m:oMath>
        <m:r>
          <m:rPr>
            <m:sty m:val="bi"/>
          </m:rPr>
          <w:rPr>
            <w:rFonts w:ascii="Cambria Math" w:hAnsi="Cambria Math" w:cs="Microsoft Uighur"/>
            <w:color w:val="0070C0"/>
            <w:sz w:val="36"/>
            <w:szCs w:val="36"/>
          </w:rPr>
          <m:t>AR=</m:t>
        </m:r>
        <m:f>
          <m:fPr>
            <m:ctrlPr>
              <w:rPr>
                <w:rFonts w:ascii="Cambria Math" w:hAnsi="Cambria Math" w:cs="Microsoft Uighur"/>
                <w:b/>
                <w:bCs/>
                <w:i/>
                <w:color w:val="0070C0"/>
                <w:sz w:val="36"/>
                <w:szCs w:val="36"/>
              </w:rPr>
            </m:ctrlPr>
          </m:fPr>
          <m:num>
            <m:r>
              <m:rPr>
                <m:sty m:val="bi"/>
              </m:rPr>
              <w:rPr>
                <w:rFonts w:ascii="Cambria Math" w:hAnsi="Cambria Math" w:cs="Microsoft Uighur"/>
                <w:color w:val="0070C0"/>
                <w:sz w:val="36"/>
                <w:szCs w:val="36"/>
              </w:rPr>
              <m:t>30000</m:t>
            </m:r>
          </m:num>
          <m:den>
            <m:r>
              <m:rPr>
                <m:sty m:val="bi"/>
              </m:rPr>
              <w:rPr>
                <w:rFonts w:ascii="Cambria Math" w:hAnsi="Cambria Math" w:cs="Microsoft Uighur"/>
                <w:color w:val="0070C0"/>
                <w:sz w:val="36"/>
                <w:szCs w:val="36"/>
              </w:rPr>
              <m:t>1000000-</m:t>
            </m:r>
            <m:d>
              <m:dPr>
                <m:ctrlPr>
                  <w:rPr>
                    <w:rFonts w:ascii="Cambria Math" w:hAnsi="Cambria Math" w:cs="Microsoft Uighur"/>
                    <w:b/>
                    <w:bCs/>
                    <w:i/>
                    <w:color w:val="0070C0"/>
                    <w:sz w:val="36"/>
                    <w:szCs w:val="36"/>
                  </w:rPr>
                </m:ctrlPr>
              </m:dPr>
              <m:e>
                <m:r>
                  <m:rPr>
                    <m:sty m:val="bi"/>
                  </m:rPr>
                  <w:rPr>
                    <w:rFonts w:ascii="Cambria Math" w:hAnsi="Cambria Math" w:cs="Microsoft Uighur"/>
                    <w:color w:val="0070C0"/>
                    <w:sz w:val="36"/>
                    <w:szCs w:val="36"/>
                  </w:rPr>
                  <m:t>0+30000</m:t>
                </m:r>
              </m:e>
            </m:d>
          </m:den>
        </m:f>
        <m:r>
          <m:rPr>
            <m:sty m:val="bi"/>
          </m:rPr>
          <w:rPr>
            <w:rFonts w:ascii="Cambria Math" w:hAnsi="Cambria Math" w:cs="Microsoft Uighur"/>
            <w:color w:val="0070C0"/>
            <w:sz w:val="36"/>
            <w:szCs w:val="36"/>
          </w:rPr>
          <m:t>×</m:t>
        </m:r>
        <m:f>
          <m:fPr>
            <m:ctrlPr>
              <w:rPr>
                <w:rFonts w:ascii="Cambria Math" w:hAnsi="Cambria Math" w:cs="Microsoft Uighur"/>
                <w:b/>
                <w:bCs/>
                <w:i/>
                <w:color w:val="0070C0"/>
                <w:sz w:val="36"/>
                <w:szCs w:val="36"/>
              </w:rPr>
            </m:ctrlPr>
          </m:fPr>
          <m:num>
            <m:r>
              <m:rPr>
                <m:sty m:val="bi"/>
              </m:rPr>
              <w:rPr>
                <w:rFonts w:ascii="Cambria Math" w:hAnsi="Cambria Math" w:cs="Microsoft Uighur"/>
                <w:color w:val="0070C0"/>
                <w:sz w:val="36"/>
                <w:szCs w:val="36"/>
              </w:rPr>
              <m:t>270</m:t>
            </m:r>
          </m:num>
          <m:den>
            <m:r>
              <m:rPr>
                <m:sty m:val="bi"/>
              </m:rPr>
              <w:rPr>
                <w:rFonts w:ascii="Cambria Math" w:hAnsi="Cambria Math" w:cs="Microsoft Uighur"/>
                <w:color w:val="0070C0"/>
                <w:sz w:val="36"/>
                <w:szCs w:val="36"/>
              </w:rPr>
              <m:t>360</m:t>
            </m:r>
          </m:den>
        </m:f>
      </m:oMath>
    </w:p>
    <w:p w:rsidR="00A27A5B" w:rsidRPr="00C23FED" w:rsidRDefault="00D90ABA" w:rsidP="00A27A5B">
      <w:pPr>
        <w:spacing w:line="240" w:lineRule="auto"/>
        <w:rPr>
          <w:rFonts w:ascii="Microsoft Uighur" w:hAnsi="Microsoft Uighur" w:cs="Microsoft Uighur"/>
          <w:b/>
          <w:bCs/>
          <w:i/>
          <w:color w:val="0070C0"/>
          <w:sz w:val="36"/>
          <w:szCs w:val="36"/>
        </w:rPr>
      </w:pPr>
      <w:sdt>
        <w:sdtPr>
          <w:rPr>
            <w:rFonts w:ascii="Cambria Math" w:hAnsi="Cambria Math" w:cs="Microsoft Uighur"/>
            <w:b/>
            <w:bCs/>
            <w:i/>
            <w:color w:val="0070C0"/>
            <w:sz w:val="36"/>
            <w:szCs w:val="36"/>
            <w:rtl/>
          </w:rPr>
          <w:id w:val="81262114"/>
          <w:placeholder>
            <w:docPart w:val="0EB38E2901C9469FB54DAA2F9C61EF2A"/>
          </w:placeholder>
          <w:temporary/>
          <w:showingPlcHdr/>
          <w:equation/>
        </w:sdtPr>
        <w:sdtEndPr/>
        <w:sdtContent>
          <m:oMathPara>
            <m:oMath>
              <m:r>
                <m:rPr>
                  <m:sty m:val="p"/>
                </m:rPr>
                <w:rPr>
                  <w:rStyle w:val="a9"/>
                  <w:rFonts w:ascii="Cambria Math" w:hAnsi="Cambria Math" w:cs="Microsoft Uighur"/>
                  <w:color w:val="0070C0"/>
                  <w:sz w:val="36"/>
                  <w:szCs w:val="36"/>
                  <w:rtl/>
                </w:rPr>
                <m:t>اكتب المعادلة هنا</m:t>
              </m:r>
              <m:r>
                <m:rPr>
                  <m:sty m:val="p"/>
                </m:rPr>
                <w:rPr>
                  <w:rStyle w:val="a9"/>
                  <w:rFonts w:ascii="Cambria Math" w:hAnsi="Cambria Math" w:cs="Microsoft Uighur"/>
                  <w:color w:val="0070C0"/>
                  <w:sz w:val="36"/>
                  <w:szCs w:val="36"/>
                </w:rPr>
                <m:t>.</m:t>
              </m:r>
            </m:oMath>
          </m:oMathPara>
        </w:sdtContent>
      </w:sdt>
      <m:oMathPara>
        <m:oMath>
          <m:r>
            <m:rPr>
              <m:sty m:val="bi"/>
            </m:rPr>
            <w:rPr>
              <w:rFonts w:ascii="Cambria Math" w:hAnsi="Cambria Math" w:cs="Microsoft Uighur"/>
              <w:color w:val="0070C0"/>
              <w:sz w:val="36"/>
              <w:szCs w:val="36"/>
            </w:rPr>
            <m:t>AR=12.37%</m:t>
          </m:r>
        </m:oMath>
      </m:oMathPara>
    </w:p>
    <w:p w:rsidR="00A27A5B" w:rsidRPr="00C23FED" w:rsidRDefault="00A27A5B" w:rsidP="00A27A5B">
      <w:pPr>
        <w:spacing w:line="240" w:lineRule="auto"/>
        <w:rPr>
          <w:rFonts w:ascii="Microsoft Uighur" w:hAnsi="Microsoft Uighur" w:cs="Microsoft Uighur"/>
          <w:color w:val="FF0066"/>
          <w:sz w:val="36"/>
          <w:szCs w:val="36"/>
          <w:rtl/>
        </w:rPr>
      </w:pPr>
      <w:r w:rsidRPr="00C23FED">
        <w:rPr>
          <w:rFonts w:ascii="Microsoft Uighur" w:hAnsi="Microsoft Uighur" w:cs="Microsoft Uighur"/>
          <w:color w:val="FF0066"/>
          <w:sz w:val="36"/>
          <w:szCs w:val="36"/>
          <w:rtl/>
        </w:rPr>
        <w:t>مصادر اخرى للتمويل قصير الأجل:</w:t>
      </w:r>
    </w:p>
    <w:p w:rsidR="00A27A5B" w:rsidRPr="00C23FED" w:rsidRDefault="00A27A5B" w:rsidP="00A27A5B">
      <w:pPr>
        <w:pStyle w:val="a3"/>
        <w:numPr>
          <w:ilvl w:val="0"/>
          <w:numId w:val="114"/>
        </w:numPr>
        <w:spacing w:line="240" w:lineRule="auto"/>
        <w:rPr>
          <w:rFonts w:ascii="Microsoft Uighur" w:hAnsi="Microsoft Uighur" w:cs="Microsoft Uighur"/>
          <w:color w:val="00B050"/>
          <w:sz w:val="36"/>
          <w:szCs w:val="36"/>
        </w:rPr>
      </w:pPr>
      <w:r w:rsidRPr="00C23FED">
        <w:rPr>
          <w:rFonts w:ascii="Microsoft Uighur" w:eastAsia="Times New Roman" w:hAnsi="Microsoft Uighur" w:cs="Microsoft Uighur"/>
          <w:color w:val="0070C0"/>
          <w:sz w:val="36"/>
          <w:szCs w:val="36"/>
          <w:rtl/>
        </w:rPr>
        <w:t xml:space="preserve">القروض </w:t>
      </w:r>
      <w:proofErr w:type="gramStart"/>
      <w:r w:rsidRPr="00C23FED">
        <w:rPr>
          <w:rFonts w:ascii="Microsoft Uighur" w:eastAsia="Times New Roman" w:hAnsi="Microsoft Uighur" w:cs="Microsoft Uighur"/>
          <w:color w:val="0070C0"/>
          <w:sz w:val="36"/>
          <w:szCs w:val="36"/>
          <w:rtl/>
        </w:rPr>
        <w:t>الخاصة :</w:t>
      </w:r>
      <w:proofErr w:type="gramEnd"/>
      <w:r w:rsidRPr="00C23FED">
        <w:rPr>
          <w:rFonts w:ascii="Microsoft Uighur" w:eastAsia="Times New Roman" w:hAnsi="Microsoft Uighur" w:cs="Microsoft Uighur"/>
          <w:color w:val="0070C0"/>
          <w:sz w:val="36"/>
          <w:szCs w:val="36"/>
          <w:rtl/>
        </w:rPr>
        <w:t xml:space="preserve"> </w:t>
      </w:r>
      <w:proofErr w:type="spellStart"/>
      <w:r w:rsidRPr="00C23FED">
        <w:rPr>
          <w:rFonts w:ascii="Microsoft Uighur" w:eastAsia="Times New Roman" w:hAnsi="Microsoft Uighur" w:cs="Microsoft Uighur"/>
          <w:color w:val="000000"/>
          <w:sz w:val="36"/>
          <w:szCs w:val="36"/>
          <w:rtl/>
        </w:rPr>
        <w:t>وھي</w:t>
      </w:r>
      <w:proofErr w:type="spellEnd"/>
      <w:r w:rsidRPr="00C23FED">
        <w:rPr>
          <w:rFonts w:ascii="Microsoft Uighur" w:eastAsia="Times New Roman" w:hAnsi="Microsoft Uighur" w:cs="Microsoft Uighur"/>
          <w:color w:val="000000"/>
          <w:sz w:val="36"/>
          <w:szCs w:val="36"/>
          <w:rtl/>
        </w:rPr>
        <w:t xml:space="preserve"> عبارة عن الترتيبات الائتمانية التي </w:t>
      </w:r>
      <w:proofErr w:type="spellStart"/>
      <w:r w:rsidRPr="00C23FED">
        <w:rPr>
          <w:rFonts w:ascii="Microsoft Uighur" w:eastAsia="Times New Roman" w:hAnsi="Microsoft Uighur" w:cs="Microsoft Uighur"/>
          <w:color w:val="000000"/>
          <w:sz w:val="36"/>
          <w:szCs w:val="36"/>
          <w:rtl/>
        </w:rPr>
        <w:t>یمكن</w:t>
      </w:r>
      <w:proofErr w:type="spellEnd"/>
      <w:r w:rsidRPr="00C23FED">
        <w:rPr>
          <w:rFonts w:ascii="Microsoft Uighur" w:eastAsia="Times New Roman" w:hAnsi="Microsoft Uighur" w:cs="Microsoft Uighur"/>
          <w:color w:val="000000"/>
          <w:sz w:val="36"/>
          <w:szCs w:val="36"/>
          <w:rtl/>
        </w:rPr>
        <w:t xml:space="preserve"> الحصول </w:t>
      </w:r>
      <w:proofErr w:type="spellStart"/>
      <w:r w:rsidRPr="00C23FED">
        <w:rPr>
          <w:rFonts w:ascii="Microsoft Uighur" w:eastAsia="Times New Roman" w:hAnsi="Microsoft Uighur" w:cs="Microsoft Uighur"/>
          <w:color w:val="000000"/>
          <w:sz w:val="36"/>
          <w:szCs w:val="36"/>
          <w:rtl/>
        </w:rPr>
        <w:t>علیھا</w:t>
      </w:r>
      <w:proofErr w:type="spellEnd"/>
      <w:r w:rsidRPr="00C23FED">
        <w:rPr>
          <w:rFonts w:ascii="Microsoft Uighur" w:eastAsia="Times New Roman" w:hAnsi="Microsoft Uighur" w:cs="Microsoft Uighur"/>
          <w:color w:val="000000"/>
          <w:sz w:val="36"/>
          <w:szCs w:val="36"/>
          <w:rtl/>
        </w:rPr>
        <w:t xml:space="preserve"> من الأفراد كالملاك </w:t>
      </w:r>
      <w:proofErr w:type="spellStart"/>
      <w:r w:rsidRPr="00C23FED">
        <w:rPr>
          <w:rFonts w:ascii="Microsoft Uighur" w:eastAsia="Times New Roman" w:hAnsi="Microsoft Uighur" w:cs="Microsoft Uighur"/>
          <w:color w:val="000000"/>
          <w:sz w:val="36"/>
          <w:szCs w:val="36"/>
          <w:rtl/>
        </w:rPr>
        <w:t>وغیرھم</w:t>
      </w:r>
      <w:proofErr w:type="spellEnd"/>
      <w:r w:rsidRPr="00C23FED">
        <w:rPr>
          <w:rFonts w:ascii="Microsoft Uighur" w:eastAsia="Times New Roman" w:hAnsi="Microsoft Uighur" w:cs="Microsoft Uighur"/>
          <w:color w:val="000000"/>
          <w:sz w:val="36"/>
          <w:szCs w:val="36"/>
          <w:rtl/>
        </w:rPr>
        <w:t xml:space="preserve"> ممن </w:t>
      </w:r>
      <w:proofErr w:type="spellStart"/>
      <w:r w:rsidRPr="00C23FED">
        <w:rPr>
          <w:rFonts w:ascii="Microsoft Uighur" w:eastAsia="Times New Roman" w:hAnsi="Microsoft Uighur" w:cs="Microsoft Uighur"/>
          <w:color w:val="000000"/>
          <w:sz w:val="36"/>
          <w:szCs w:val="36"/>
          <w:rtl/>
        </w:rPr>
        <w:t>لھم</w:t>
      </w:r>
      <w:proofErr w:type="spellEnd"/>
      <w:r w:rsidRPr="00C23FED">
        <w:rPr>
          <w:rFonts w:ascii="Microsoft Uighur" w:eastAsia="Times New Roman" w:hAnsi="Microsoft Uighur" w:cs="Microsoft Uighur"/>
          <w:color w:val="000000"/>
          <w:sz w:val="36"/>
          <w:szCs w:val="36"/>
          <w:rtl/>
        </w:rPr>
        <w:t xml:space="preserve"> الرغبة والمصلحة في </w:t>
      </w:r>
      <w:proofErr w:type="spellStart"/>
      <w:r w:rsidRPr="00C23FED">
        <w:rPr>
          <w:rFonts w:ascii="Microsoft Uighur" w:eastAsia="Times New Roman" w:hAnsi="Microsoft Uighur" w:cs="Microsoft Uighur"/>
          <w:color w:val="000000"/>
          <w:sz w:val="36"/>
          <w:szCs w:val="36"/>
          <w:rtl/>
        </w:rPr>
        <w:t>تمویل</w:t>
      </w:r>
      <w:proofErr w:type="spellEnd"/>
      <w:r w:rsidRPr="00C23FED">
        <w:rPr>
          <w:rFonts w:ascii="Microsoft Uighur" w:eastAsia="Times New Roman" w:hAnsi="Microsoft Uighur" w:cs="Microsoft Uighur"/>
          <w:color w:val="000000"/>
          <w:sz w:val="36"/>
          <w:szCs w:val="36"/>
          <w:rtl/>
        </w:rPr>
        <w:t xml:space="preserve"> المنشأة ومقابلة احتجاجاتها </w:t>
      </w:r>
      <w:proofErr w:type="spellStart"/>
      <w:r w:rsidRPr="00C23FED">
        <w:rPr>
          <w:rFonts w:ascii="Microsoft Uighur" w:eastAsia="Times New Roman" w:hAnsi="Microsoft Uighur" w:cs="Microsoft Uighur"/>
          <w:color w:val="000000"/>
          <w:sz w:val="36"/>
          <w:szCs w:val="36"/>
          <w:rtl/>
        </w:rPr>
        <w:t>قصیرة</w:t>
      </w:r>
      <w:proofErr w:type="spellEnd"/>
      <w:r w:rsidRPr="00C23FED">
        <w:rPr>
          <w:rFonts w:ascii="Microsoft Uighur" w:eastAsia="Times New Roman" w:hAnsi="Microsoft Uighur" w:cs="Microsoft Uighur"/>
          <w:color w:val="000000"/>
          <w:sz w:val="36"/>
          <w:szCs w:val="36"/>
          <w:rtl/>
        </w:rPr>
        <w:t xml:space="preserve"> الأجل ، إلى </w:t>
      </w:r>
      <w:proofErr w:type="spellStart"/>
      <w:r w:rsidRPr="00C23FED">
        <w:rPr>
          <w:rFonts w:ascii="Microsoft Uighur" w:eastAsia="Times New Roman" w:hAnsi="Microsoft Uighur" w:cs="Microsoft Uighur"/>
          <w:color w:val="000000"/>
          <w:sz w:val="36"/>
          <w:szCs w:val="36"/>
          <w:rtl/>
        </w:rPr>
        <w:t>حین</w:t>
      </w:r>
      <w:proofErr w:type="spellEnd"/>
      <w:r w:rsidRPr="00C23FED">
        <w:rPr>
          <w:rFonts w:ascii="Microsoft Uighur" w:eastAsia="Times New Roman" w:hAnsi="Microsoft Uighur" w:cs="Microsoft Uighur"/>
          <w:color w:val="000000"/>
          <w:sz w:val="36"/>
          <w:szCs w:val="36"/>
          <w:rtl/>
        </w:rPr>
        <w:t xml:space="preserve"> خروج المنشأة من أزمة </w:t>
      </w:r>
      <w:proofErr w:type="spellStart"/>
      <w:r w:rsidRPr="00C23FED">
        <w:rPr>
          <w:rFonts w:ascii="Microsoft Uighur" w:eastAsia="Times New Roman" w:hAnsi="Microsoft Uighur" w:cs="Microsoft Uighur"/>
          <w:color w:val="000000"/>
          <w:sz w:val="36"/>
          <w:szCs w:val="36"/>
          <w:rtl/>
        </w:rPr>
        <w:t>مالیه</w:t>
      </w:r>
      <w:proofErr w:type="spellEnd"/>
      <w:r w:rsidRPr="00C23FED">
        <w:rPr>
          <w:rFonts w:ascii="Microsoft Uighur" w:eastAsia="Times New Roman" w:hAnsi="Microsoft Uighur" w:cs="Microsoft Uighur"/>
          <w:color w:val="000000"/>
          <w:sz w:val="36"/>
          <w:szCs w:val="36"/>
          <w:rtl/>
        </w:rPr>
        <w:t xml:space="preserve"> وحتى لا تتأثر مصالح هؤلاء الملاك</w:t>
      </w:r>
    </w:p>
    <w:p w:rsidR="00A27A5B" w:rsidRPr="00C23FED" w:rsidRDefault="00A27A5B" w:rsidP="00A27A5B">
      <w:pPr>
        <w:pStyle w:val="a3"/>
        <w:numPr>
          <w:ilvl w:val="0"/>
          <w:numId w:val="114"/>
        </w:numPr>
        <w:tabs>
          <w:tab w:val="left" w:pos="720"/>
        </w:tabs>
        <w:spacing w:after="0" w:line="240" w:lineRule="auto"/>
        <w:jc w:val="both"/>
        <w:rPr>
          <w:rFonts w:ascii="Microsoft Uighur" w:eastAsia="Times New Roman" w:hAnsi="Microsoft Uighur" w:cs="Microsoft Uighur"/>
          <w:color w:val="000000"/>
          <w:sz w:val="36"/>
          <w:szCs w:val="36"/>
        </w:rPr>
      </w:pPr>
      <w:r w:rsidRPr="00C23FED">
        <w:rPr>
          <w:rFonts w:ascii="Microsoft Uighur" w:eastAsia="Times New Roman" w:hAnsi="Microsoft Uighur" w:cs="Microsoft Uighur"/>
          <w:color w:val="0070C0"/>
          <w:sz w:val="36"/>
          <w:szCs w:val="36"/>
          <w:rtl/>
        </w:rPr>
        <w:t xml:space="preserve">المدفوعات المقدمة من </w:t>
      </w:r>
      <w:proofErr w:type="gramStart"/>
      <w:r w:rsidRPr="00C23FED">
        <w:rPr>
          <w:rFonts w:ascii="Microsoft Uighur" w:eastAsia="Times New Roman" w:hAnsi="Microsoft Uighur" w:cs="Microsoft Uighur"/>
          <w:color w:val="0070C0"/>
          <w:sz w:val="36"/>
          <w:szCs w:val="36"/>
          <w:rtl/>
        </w:rPr>
        <w:t xml:space="preserve">العملاء </w:t>
      </w:r>
      <w:r w:rsidRPr="00C23FED">
        <w:rPr>
          <w:rFonts w:ascii="Microsoft Uighur" w:eastAsia="Times New Roman" w:hAnsi="Microsoft Uighur" w:cs="Microsoft Uighur"/>
          <w:color w:val="000000"/>
          <w:sz w:val="36"/>
          <w:szCs w:val="36"/>
          <w:rtl/>
        </w:rPr>
        <w:t>:</w:t>
      </w:r>
      <w:proofErr w:type="gramEnd"/>
      <w:r w:rsidRPr="00C23FED">
        <w:rPr>
          <w:rFonts w:ascii="Microsoft Uighur" w:eastAsia="Times New Roman" w:hAnsi="Microsoft Uighur" w:cs="Microsoft Uighur"/>
          <w:color w:val="000000"/>
          <w:sz w:val="36"/>
          <w:szCs w:val="36"/>
          <w:rtl/>
        </w:rPr>
        <w:t xml:space="preserve"> وهي عباره عن الاموال التي تحصل عليها المنشأة من عملائها مقدما مقابل </w:t>
      </w:r>
      <w:proofErr w:type="spellStart"/>
      <w:r w:rsidRPr="00C23FED">
        <w:rPr>
          <w:rFonts w:ascii="Microsoft Uighur" w:eastAsia="Times New Roman" w:hAnsi="Microsoft Uighur" w:cs="Microsoft Uighur"/>
          <w:color w:val="000000"/>
          <w:sz w:val="36"/>
          <w:szCs w:val="36"/>
          <w:rtl/>
        </w:rPr>
        <w:t>تسلمھم</w:t>
      </w:r>
      <w:proofErr w:type="spellEnd"/>
      <w:r w:rsidRPr="00C23FED">
        <w:rPr>
          <w:rFonts w:ascii="Microsoft Uighur" w:eastAsia="Times New Roman" w:hAnsi="Microsoft Uighur" w:cs="Microsoft Uighur"/>
          <w:color w:val="000000"/>
          <w:sz w:val="36"/>
          <w:szCs w:val="36"/>
          <w:rtl/>
        </w:rPr>
        <w:t xml:space="preserve"> السلع لاحقا وهذه تساعد المنشأة في شراء المواد الخام الضرورية لإنتاج السلع.</w:t>
      </w:r>
      <w:r w:rsidRPr="00C23FED">
        <w:rPr>
          <w:rFonts w:ascii="Microsoft Uighur" w:eastAsia="Times New Roman" w:hAnsi="Microsoft Uighur" w:cs="Microsoft Uighur"/>
          <w:color w:val="000000"/>
          <w:sz w:val="36"/>
          <w:szCs w:val="36"/>
        </w:rPr>
        <w:t xml:space="preserve"> </w:t>
      </w:r>
    </w:p>
    <w:p w:rsidR="00A27A5B" w:rsidRPr="00C23FED" w:rsidRDefault="00A27A5B" w:rsidP="00A27A5B">
      <w:pPr>
        <w:pStyle w:val="a3"/>
        <w:numPr>
          <w:ilvl w:val="0"/>
          <w:numId w:val="115"/>
        </w:numPr>
        <w:tabs>
          <w:tab w:val="left" w:pos="720"/>
        </w:tabs>
        <w:spacing w:after="0" w:line="240" w:lineRule="auto"/>
        <w:jc w:val="both"/>
        <w:rPr>
          <w:rFonts w:ascii="Microsoft Uighur" w:eastAsia="Times New Roman" w:hAnsi="Microsoft Uighur" w:cs="Microsoft Uighur"/>
          <w:color w:val="000000"/>
          <w:sz w:val="36"/>
          <w:szCs w:val="36"/>
        </w:rPr>
      </w:pPr>
      <w:proofErr w:type="gramStart"/>
      <w:r w:rsidRPr="00C23FED">
        <w:rPr>
          <w:rFonts w:ascii="Microsoft Uighur" w:eastAsia="Times New Roman" w:hAnsi="Microsoft Uighur" w:cs="Microsoft Uighur"/>
          <w:color w:val="0070C0"/>
          <w:sz w:val="36"/>
          <w:szCs w:val="36"/>
          <w:rtl/>
        </w:rPr>
        <w:t>المتأخرات</w:t>
      </w:r>
      <w:r w:rsidRPr="00C23FED">
        <w:rPr>
          <w:rFonts w:ascii="Microsoft Uighur" w:eastAsia="Times New Roman" w:hAnsi="Microsoft Uighur" w:cs="Microsoft Uighur"/>
          <w:color w:val="000000"/>
          <w:sz w:val="36"/>
          <w:szCs w:val="36"/>
          <w:rtl/>
        </w:rPr>
        <w:t xml:space="preserve"> :</w:t>
      </w:r>
      <w:proofErr w:type="gramEnd"/>
      <w:r w:rsidRPr="00C23FED">
        <w:rPr>
          <w:rFonts w:ascii="Microsoft Uighur" w:eastAsia="Times New Roman" w:hAnsi="Microsoft Uighur" w:cs="Microsoft Uighur"/>
          <w:color w:val="000000"/>
          <w:sz w:val="36"/>
          <w:szCs w:val="36"/>
          <w:rtl/>
        </w:rPr>
        <w:t xml:space="preserve"> تشمل المتأخرات الأجور المتأخرة ، والضرائب واستقطاعات الضمان الاجتماعي . وتمثل </w:t>
      </w:r>
      <w:proofErr w:type="spellStart"/>
      <w:r w:rsidRPr="00C23FED">
        <w:rPr>
          <w:rFonts w:ascii="Microsoft Uighur" w:eastAsia="Times New Roman" w:hAnsi="Microsoft Uighur" w:cs="Microsoft Uighur"/>
          <w:color w:val="000000"/>
          <w:sz w:val="36"/>
          <w:szCs w:val="36"/>
          <w:rtl/>
        </w:rPr>
        <w:t>ھذه</w:t>
      </w:r>
      <w:proofErr w:type="spellEnd"/>
      <w:r w:rsidRPr="00C23FED">
        <w:rPr>
          <w:rFonts w:ascii="Microsoft Uighur" w:eastAsia="Times New Roman" w:hAnsi="Microsoft Uighur" w:cs="Microsoft Uighur"/>
          <w:color w:val="000000"/>
          <w:sz w:val="36"/>
          <w:szCs w:val="36"/>
          <w:rtl/>
        </w:rPr>
        <w:t xml:space="preserve"> البنود </w:t>
      </w:r>
      <w:proofErr w:type="spellStart"/>
      <w:r w:rsidRPr="00C23FED">
        <w:rPr>
          <w:rFonts w:ascii="Microsoft Uighur" w:eastAsia="Times New Roman" w:hAnsi="Microsoft Uighur" w:cs="Microsoft Uighur"/>
          <w:color w:val="000000"/>
          <w:sz w:val="36"/>
          <w:szCs w:val="36"/>
          <w:rtl/>
        </w:rPr>
        <w:t>تكالیف</w:t>
      </w:r>
      <w:proofErr w:type="spellEnd"/>
      <w:r w:rsidRPr="00C23FED">
        <w:rPr>
          <w:rFonts w:ascii="Microsoft Uighur" w:eastAsia="Times New Roman" w:hAnsi="Microsoft Uighur" w:cs="Microsoft Uighur"/>
          <w:color w:val="000000"/>
          <w:sz w:val="36"/>
          <w:szCs w:val="36"/>
          <w:rtl/>
        </w:rPr>
        <w:t xml:space="preserve"> مستحقة </w:t>
      </w:r>
      <w:proofErr w:type="spellStart"/>
      <w:r w:rsidRPr="00C23FED">
        <w:rPr>
          <w:rFonts w:ascii="Microsoft Uighur" w:eastAsia="Times New Roman" w:hAnsi="Microsoft Uighur" w:cs="Microsoft Uighur"/>
          <w:color w:val="000000"/>
          <w:sz w:val="36"/>
          <w:szCs w:val="36"/>
          <w:rtl/>
        </w:rPr>
        <w:t>غیر</w:t>
      </w:r>
      <w:proofErr w:type="spellEnd"/>
      <w:r w:rsidRPr="00C23FED">
        <w:rPr>
          <w:rFonts w:ascii="Microsoft Uighur" w:eastAsia="Times New Roman" w:hAnsi="Microsoft Uighur" w:cs="Microsoft Uighur"/>
          <w:color w:val="000000"/>
          <w:sz w:val="36"/>
          <w:szCs w:val="36"/>
          <w:rtl/>
        </w:rPr>
        <w:t xml:space="preserve"> مدفوعة وبذلك يمكن اعتبارها مصدرا من مصادر </w:t>
      </w:r>
      <w:proofErr w:type="spellStart"/>
      <w:r w:rsidRPr="00C23FED">
        <w:rPr>
          <w:rFonts w:ascii="Microsoft Uighur" w:eastAsia="Times New Roman" w:hAnsi="Microsoft Uighur" w:cs="Microsoft Uighur"/>
          <w:color w:val="000000"/>
          <w:sz w:val="36"/>
          <w:szCs w:val="36"/>
          <w:rtl/>
        </w:rPr>
        <w:t>التمویل</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قصیرة</w:t>
      </w:r>
      <w:proofErr w:type="spellEnd"/>
      <w:r w:rsidRPr="00C23FED">
        <w:rPr>
          <w:rFonts w:ascii="Microsoft Uighur" w:eastAsia="Times New Roman" w:hAnsi="Microsoft Uighur" w:cs="Microsoft Uighur"/>
          <w:color w:val="000000"/>
          <w:sz w:val="36"/>
          <w:szCs w:val="36"/>
          <w:rtl/>
        </w:rPr>
        <w:t xml:space="preserve"> </w:t>
      </w:r>
      <w:proofErr w:type="gramStart"/>
      <w:r w:rsidRPr="00C23FED">
        <w:rPr>
          <w:rFonts w:ascii="Microsoft Uighur" w:eastAsia="Times New Roman" w:hAnsi="Microsoft Uighur" w:cs="Microsoft Uighur"/>
          <w:color w:val="000000"/>
          <w:sz w:val="36"/>
          <w:szCs w:val="36"/>
          <w:rtl/>
        </w:rPr>
        <w:t>الأجل ،</w:t>
      </w:r>
      <w:proofErr w:type="gram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حیث</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یزداد</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بزیادة</w:t>
      </w:r>
      <w:proofErr w:type="spellEnd"/>
      <w:r w:rsidRPr="00C23FED">
        <w:rPr>
          <w:rFonts w:ascii="Microsoft Uighur" w:eastAsia="Times New Roman" w:hAnsi="Microsoft Uighur" w:cs="Microsoft Uighur"/>
          <w:color w:val="000000"/>
          <w:sz w:val="36"/>
          <w:szCs w:val="36"/>
          <w:rtl/>
        </w:rPr>
        <w:t xml:space="preserve"> حجم نشاط المنشأة من </w:t>
      </w:r>
      <w:proofErr w:type="spellStart"/>
      <w:r w:rsidRPr="00C23FED">
        <w:rPr>
          <w:rFonts w:ascii="Microsoft Uighur" w:eastAsia="Times New Roman" w:hAnsi="Microsoft Uighur" w:cs="Microsoft Uighur"/>
          <w:color w:val="000000"/>
          <w:sz w:val="36"/>
          <w:szCs w:val="36"/>
          <w:rtl/>
        </w:rPr>
        <w:t>حیث</w:t>
      </w:r>
      <w:proofErr w:type="spellEnd"/>
      <w:r w:rsidRPr="00C23FED">
        <w:rPr>
          <w:rFonts w:ascii="Microsoft Uighur" w:eastAsia="Times New Roman" w:hAnsi="Microsoft Uighur" w:cs="Microsoft Uighur"/>
          <w:color w:val="000000"/>
          <w:sz w:val="36"/>
          <w:szCs w:val="36"/>
          <w:rtl/>
        </w:rPr>
        <w:t xml:space="preserve"> </w:t>
      </w:r>
      <w:proofErr w:type="spellStart"/>
      <w:r w:rsidRPr="00C23FED">
        <w:rPr>
          <w:rFonts w:ascii="Microsoft Uighur" w:eastAsia="Times New Roman" w:hAnsi="Microsoft Uighur" w:cs="Microsoft Uighur"/>
          <w:color w:val="000000"/>
          <w:sz w:val="36"/>
          <w:szCs w:val="36"/>
          <w:rtl/>
        </w:rPr>
        <w:t>المبیعات</w:t>
      </w:r>
      <w:proofErr w:type="spellEnd"/>
      <w:r w:rsidRPr="00C23FED">
        <w:rPr>
          <w:rFonts w:ascii="Microsoft Uighur" w:eastAsia="Times New Roman" w:hAnsi="Microsoft Uighur" w:cs="Microsoft Uighur"/>
          <w:color w:val="000000"/>
          <w:sz w:val="36"/>
          <w:szCs w:val="36"/>
          <w:rtl/>
        </w:rPr>
        <w:t xml:space="preserve"> وعدد </w:t>
      </w:r>
      <w:proofErr w:type="spellStart"/>
      <w:r w:rsidRPr="00C23FED">
        <w:rPr>
          <w:rFonts w:ascii="Microsoft Uighur" w:eastAsia="Times New Roman" w:hAnsi="Microsoft Uighur" w:cs="Microsoft Uighur"/>
          <w:color w:val="000000"/>
          <w:sz w:val="36"/>
          <w:szCs w:val="36"/>
          <w:rtl/>
        </w:rPr>
        <w:t>العاملین</w:t>
      </w:r>
      <w:proofErr w:type="spellEnd"/>
      <w:r w:rsidRPr="00C23FED">
        <w:rPr>
          <w:rFonts w:ascii="Microsoft Uighur" w:eastAsia="Times New Roman" w:hAnsi="Microsoft Uighur" w:cs="Microsoft Uighur"/>
          <w:color w:val="000000"/>
          <w:sz w:val="36"/>
          <w:szCs w:val="36"/>
          <w:rtl/>
        </w:rPr>
        <w:t xml:space="preserve">. </w:t>
      </w:r>
    </w:p>
    <w:p w:rsidR="00542C5C" w:rsidRDefault="00542C5C" w:rsidP="00542C5C">
      <w:pPr>
        <w:pStyle w:val="a3"/>
        <w:rPr>
          <w:rFonts w:ascii="Arabic Typesetting" w:hAnsi="Arabic Typesetting" w:cs="Arabic Typesetting"/>
          <w:sz w:val="50"/>
          <w:szCs w:val="50"/>
        </w:rPr>
      </w:pPr>
    </w:p>
    <w:p w:rsidR="00876055" w:rsidRDefault="00876055" w:rsidP="00542C5C">
      <w:pPr>
        <w:pStyle w:val="a3"/>
        <w:rPr>
          <w:rFonts w:ascii="Arabic Typesetting" w:hAnsi="Arabic Typesetting" w:cs="Arabic Typesetting"/>
          <w:sz w:val="50"/>
          <w:szCs w:val="50"/>
        </w:rPr>
      </w:pPr>
    </w:p>
    <w:p w:rsidR="00876055" w:rsidRDefault="00876055" w:rsidP="00542C5C">
      <w:pPr>
        <w:pStyle w:val="a3"/>
        <w:rPr>
          <w:rFonts w:ascii="Arabic Typesetting" w:hAnsi="Arabic Typesetting" w:cs="Arabic Typesetting"/>
          <w:sz w:val="50"/>
          <w:szCs w:val="50"/>
        </w:rPr>
      </w:pPr>
    </w:p>
    <w:p w:rsidR="00876055" w:rsidRDefault="00876055" w:rsidP="00542C5C">
      <w:pPr>
        <w:pStyle w:val="a3"/>
        <w:rPr>
          <w:rFonts w:ascii="Arabic Typesetting" w:hAnsi="Arabic Typesetting" w:cs="Arabic Typesetting"/>
          <w:sz w:val="50"/>
          <w:szCs w:val="50"/>
        </w:rPr>
      </w:pPr>
    </w:p>
    <w:p w:rsidR="00876055" w:rsidRPr="00542C5C" w:rsidRDefault="00876055" w:rsidP="00542C5C">
      <w:pPr>
        <w:pStyle w:val="a3"/>
        <w:rPr>
          <w:rFonts w:ascii="Arabic Typesetting" w:hAnsi="Arabic Typesetting" w:cs="Arabic Typesetting"/>
          <w:sz w:val="50"/>
          <w:szCs w:val="50"/>
        </w:rPr>
      </w:pPr>
    </w:p>
    <w:p w:rsidR="00542C5C" w:rsidRPr="00542C5C" w:rsidRDefault="00542C5C" w:rsidP="00542C5C">
      <w:pPr>
        <w:pStyle w:val="a3"/>
        <w:numPr>
          <w:ilvl w:val="0"/>
          <w:numId w:val="116"/>
        </w:numPr>
        <w:jc w:val="center"/>
        <w:rPr>
          <w:rFonts w:ascii="Arabic Typesetting" w:hAnsi="Arabic Typesetting" w:cs="Arabic Typesetting"/>
          <w:sz w:val="50"/>
          <w:szCs w:val="50"/>
        </w:rPr>
      </w:pPr>
      <w:r>
        <w:rPr>
          <w:rFonts w:ascii="Arabic Typesetting" w:hAnsi="Arabic Typesetting" w:cs="Arabic Typesetting"/>
          <w:color w:val="FF0000"/>
          <w:sz w:val="50"/>
          <w:szCs w:val="50"/>
          <w:rtl/>
        </w:rPr>
        <w:t xml:space="preserve">المحاضرة </w:t>
      </w:r>
      <w:proofErr w:type="gramStart"/>
      <w:r>
        <w:rPr>
          <w:rFonts w:ascii="Arabic Typesetting" w:hAnsi="Arabic Typesetting" w:cs="Arabic Typesetting"/>
          <w:color w:val="FF0000"/>
          <w:sz w:val="50"/>
          <w:szCs w:val="50"/>
          <w:rtl/>
        </w:rPr>
        <w:t>التاسعة :</w:t>
      </w:r>
      <w:proofErr w:type="gramEnd"/>
      <w:r>
        <w:rPr>
          <w:rFonts w:ascii="Arabic Typesetting" w:hAnsi="Arabic Typesetting" w:cs="Arabic Typesetting"/>
          <w:color w:val="FF0000"/>
          <w:sz w:val="50"/>
          <w:szCs w:val="50"/>
          <w:rtl/>
        </w:rPr>
        <w:t xml:space="preserve"> مصادر التمويل متوسط و طويل الاجل</w:t>
      </w:r>
    </w:p>
    <w:p w:rsidR="00542C5C" w:rsidRDefault="00542C5C" w:rsidP="00542C5C">
      <w:pPr>
        <w:ind w:left="360"/>
        <w:rPr>
          <w:rFonts w:ascii="Arabic Typesetting" w:hAnsi="Arabic Typesetting" w:cs="Arabic Typesetting"/>
          <w:sz w:val="36"/>
          <w:szCs w:val="36"/>
        </w:rPr>
      </w:pPr>
      <w:r>
        <w:rPr>
          <w:rFonts w:ascii="Arabic Typesetting" w:hAnsi="Arabic Typesetting" w:cs="Arabic Typesetting"/>
          <w:noProof/>
          <w:sz w:val="36"/>
          <w:szCs w:val="36"/>
        </w:rPr>
        <w:lastRenderedPageBreak/>
        <w:drawing>
          <wp:inline distT="0" distB="0" distL="0" distR="0">
            <wp:extent cx="4276725" cy="2371725"/>
            <wp:effectExtent l="76200" t="57150" r="104775" b="0"/>
            <wp:docPr id="37" name="رسم تخطيطي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rsidR="00542C5C" w:rsidRDefault="00542C5C" w:rsidP="00876055">
      <w:pPr>
        <w:ind w:firstLine="720"/>
        <w:rPr>
          <w:rFonts w:ascii="Arabic Typesetting" w:hAnsi="Arabic Typesetting" w:cs="Arabic Typesetting"/>
          <w:sz w:val="36"/>
          <w:szCs w:val="36"/>
          <w:rtl/>
        </w:rPr>
      </w:pPr>
      <w:r>
        <w:rPr>
          <w:rFonts w:ascii="Arabic Typesetting" w:hAnsi="Arabic Typesetting" w:cs="Arabic Typesetting"/>
          <w:color w:val="00B0F0"/>
          <w:sz w:val="36"/>
          <w:szCs w:val="36"/>
          <w:u w:val="single"/>
          <w:rtl/>
        </w:rPr>
        <w:t>تقديم</w:t>
      </w:r>
      <w:r>
        <w:rPr>
          <w:rFonts w:ascii="Arabic Typesetting" w:hAnsi="Arabic Typesetting" w:cs="Arabic Typesetting"/>
          <w:color w:val="716767" w:themeColor="accent6" w:themeShade="BF"/>
          <w:sz w:val="36"/>
          <w:szCs w:val="36"/>
          <w:u w:val="single"/>
          <w:rtl/>
        </w:rPr>
        <w:t xml:space="preserve"> </w:t>
      </w:r>
      <w:r>
        <w:rPr>
          <w:rFonts w:ascii="Arabic Typesetting" w:hAnsi="Arabic Typesetting" w:cs="Arabic Typesetting"/>
          <w:color w:val="00B050"/>
          <w:sz w:val="36"/>
          <w:szCs w:val="36"/>
          <w:rtl/>
        </w:rPr>
        <w:t xml:space="preserve">تعريف مصادر التمويل طويلة </w:t>
      </w:r>
      <w:proofErr w:type="gramStart"/>
      <w:r>
        <w:rPr>
          <w:rFonts w:ascii="Arabic Typesetting" w:hAnsi="Arabic Typesetting" w:cs="Arabic Typesetting"/>
          <w:color w:val="00B050"/>
          <w:sz w:val="36"/>
          <w:szCs w:val="36"/>
          <w:rtl/>
        </w:rPr>
        <w:t xml:space="preserve">الاجل </w:t>
      </w:r>
      <w:r>
        <w:rPr>
          <w:rFonts w:ascii="Arabic Typesetting" w:hAnsi="Arabic Typesetting" w:cs="Arabic Typesetting"/>
          <w:sz w:val="36"/>
          <w:szCs w:val="36"/>
          <w:rtl/>
        </w:rPr>
        <w:t>:</w:t>
      </w:r>
      <w:proofErr w:type="gramEnd"/>
      <w:r>
        <w:rPr>
          <w:rFonts w:ascii="Arabic Typesetting" w:hAnsi="Arabic Typesetting" w:cs="Arabic Typesetting"/>
          <w:sz w:val="36"/>
          <w:szCs w:val="36"/>
          <w:rtl/>
        </w:rPr>
        <w:t xml:space="preserve"> مصادر التمويل طويلة الأجل هي الأموال التي تحصل عليها الشركة وتمثل التزاما طويل الأجل تجاه أطراف أخرى (كالقروض طويلة الأجل والسندات) أو حقا لطرف آخر (كالأسهم).</w:t>
      </w:r>
    </w:p>
    <w:p w:rsidR="00542C5C" w:rsidRDefault="00542C5C" w:rsidP="00542C5C">
      <w:pPr>
        <w:pStyle w:val="a3"/>
        <w:numPr>
          <w:ilvl w:val="0"/>
          <w:numId w:val="117"/>
        </w:numPr>
        <w:rPr>
          <w:rFonts w:ascii="Arabic Typesetting" w:hAnsi="Arabic Typesetting" w:cs="Arabic Typesetting"/>
          <w:color w:val="00B0F0"/>
          <w:sz w:val="36"/>
          <w:szCs w:val="36"/>
          <w:u w:val="single"/>
          <w:rtl/>
        </w:rPr>
      </w:pPr>
      <w:r>
        <w:rPr>
          <w:rFonts w:ascii="Arabic Typesetting" w:hAnsi="Arabic Typesetting" w:cs="Arabic Typesetting"/>
          <w:color w:val="00B0F0"/>
          <w:sz w:val="36"/>
          <w:szCs w:val="36"/>
          <w:u w:val="single"/>
          <w:rtl/>
        </w:rPr>
        <w:t xml:space="preserve">الاستئجار </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CC0099"/>
          <w:sz w:val="36"/>
          <w:szCs w:val="36"/>
          <w:rtl/>
        </w:rPr>
        <w:t xml:space="preserve">تعريف عقد </w:t>
      </w:r>
      <w:proofErr w:type="gramStart"/>
      <w:r>
        <w:rPr>
          <w:rFonts w:ascii="Arabic Typesetting" w:hAnsi="Arabic Typesetting" w:cs="Arabic Typesetting"/>
          <w:color w:val="CC0099"/>
          <w:sz w:val="36"/>
          <w:szCs w:val="36"/>
          <w:rtl/>
        </w:rPr>
        <w:t>الاستئجار</w:t>
      </w:r>
      <w:r>
        <w:rPr>
          <w:rFonts w:ascii="Arabic Typesetting" w:hAnsi="Arabic Typesetting" w:cs="Arabic Typesetting"/>
          <w:color w:val="00B0F0"/>
          <w:sz w:val="36"/>
          <w:szCs w:val="36"/>
          <w:rtl/>
        </w:rPr>
        <w:t xml:space="preserve"> :</w:t>
      </w:r>
      <w:proofErr w:type="gramEnd"/>
      <w:r>
        <w:rPr>
          <w:rFonts w:ascii="Arabic Typesetting" w:hAnsi="Arabic Typesetting" w:cs="Arabic Typesetting"/>
          <w:color w:val="00B0F0"/>
          <w:sz w:val="36"/>
          <w:szCs w:val="36"/>
          <w:u w:val="single"/>
          <w:rtl/>
        </w:rPr>
        <w:t xml:space="preserve"> </w:t>
      </w:r>
      <w:r>
        <w:rPr>
          <w:rFonts w:ascii="Arabic Typesetting" w:hAnsi="Arabic Typesetting" w:cs="Arabic Typesetting"/>
          <w:color w:val="7F7F7F" w:themeColor="text1" w:themeTint="80"/>
          <w:sz w:val="36"/>
          <w:szCs w:val="36"/>
          <w:rtl/>
        </w:rPr>
        <w:t xml:space="preserve">الاستئجار </w:t>
      </w:r>
      <w:proofErr w:type="spellStart"/>
      <w:r>
        <w:rPr>
          <w:rFonts w:ascii="Arabic Typesetting" w:hAnsi="Arabic Typesetting" w:cs="Arabic Typesetting"/>
          <w:color w:val="7F7F7F" w:themeColor="text1" w:themeTint="80"/>
          <w:sz w:val="36"/>
          <w:szCs w:val="36"/>
          <w:rtl/>
        </w:rPr>
        <w:t>ھو</w:t>
      </w:r>
      <w:proofErr w:type="spellEnd"/>
      <w:r>
        <w:rPr>
          <w:rFonts w:ascii="Arabic Typesetting" w:hAnsi="Arabic Typesetting" w:cs="Arabic Typesetting"/>
          <w:color w:val="7F7F7F" w:themeColor="text1" w:themeTint="80"/>
          <w:sz w:val="36"/>
          <w:szCs w:val="36"/>
          <w:rtl/>
        </w:rPr>
        <w:t xml:space="preserve"> عقد </w:t>
      </w:r>
      <w:proofErr w:type="spellStart"/>
      <w:r>
        <w:rPr>
          <w:rFonts w:ascii="Arabic Typesetting" w:hAnsi="Arabic Typesetting" w:cs="Arabic Typesetting"/>
          <w:color w:val="7F7F7F" w:themeColor="text1" w:themeTint="80"/>
          <w:sz w:val="36"/>
          <w:szCs w:val="36"/>
          <w:rtl/>
        </w:rPr>
        <w:t>یُبرم</w:t>
      </w:r>
      <w:proofErr w:type="spellEnd"/>
      <w:r>
        <w:rPr>
          <w:rFonts w:ascii="Arabic Typesetting" w:hAnsi="Arabic Typesetting" w:cs="Arabic Typesetting"/>
          <w:color w:val="7F7F7F" w:themeColor="text1" w:themeTint="80"/>
          <w:sz w:val="36"/>
          <w:szCs w:val="36"/>
          <w:rtl/>
        </w:rPr>
        <w:t xml:space="preserve"> بين طرفين (المستأجر والمؤجر) ويترتب </w:t>
      </w:r>
      <w:proofErr w:type="spellStart"/>
      <w:r>
        <w:rPr>
          <w:rFonts w:ascii="Arabic Typesetting" w:hAnsi="Arabic Typesetting" w:cs="Arabic Typesetting"/>
          <w:color w:val="7F7F7F" w:themeColor="text1" w:themeTint="80"/>
          <w:sz w:val="36"/>
          <w:szCs w:val="36"/>
          <w:rtl/>
        </w:rPr>
        <w:t>علیه</w:t>
      </w:r>
      <w:proofErr w:type="spellEnd"/>
      <w:r>
        <w:rPr>
          <w:rFonts w:ascii="Arabic Typesetting" w:hAnsi="Arabic Typesetting" w:cs="Arabic Typesetting"/>
          <w:color w:val="7F7F7F" w:themeColor="text1" w:themeTint="80"/>
          <w:sz w:val="36"/>
          <w:szCs w:val="36"/>
          <w:rtl/>
        </w:rPr>
        <w:t xml:space="preserve"> الآتي:</w:t>
      </w:r>
    </w:p>
    <w:p w:rsidR="00542C5C" w:rsidRDefault="00542C5C" w:rsidP="00542C5C">
      <w:pPr>
        <w:pStyle w:val="a3"/>
        <w:numPr>
          <w:ilvl w:val="0"/>
          <w:numId w:val="118"/>
        </w:numPr>
        <w:rPr>
          <w:rFonts w:ascii="Arabic Typesetting" w:hAnsi="Arabic Typesetting" w:cs="Arabic Typesetting"/>
          <w:sz w:val="36"/>
          <w:szCs w:val="36"/>
          <w:rtl/>
        </w:rPr>
      </w:pPr>
      <w:r>
        <w:rPr>
          <w:rFonts w:ascii="Arabic Typesetting" w:hAnsi="Arabic Typesetting" w:cs="Arabic Typesetting"/>
          <w:sz w:val="36"/>
          <w:szCs w:val="36"/>
          <w:rtl/>
        </w:rPr>
        <w:t xml:space="preserve">يلتزم بموجبه المستأجر (طرف أول) بدفع مبالغ محدده بتواريخ متفق </w:t>
      </w:r>
      <w:proofErr w:type="spellStart"/>
      <w:r>
        <w:rPr>
          <w:rFonts w:ascii="Arabic Typesetting" w:hAnsi="Arabic Typesetting" w:cs="Arabic Typesetting"/>
          <w:sz w:val="36"/>
          <w:szCs w:val="36"/>
          <w:rtl/>
        </w:rPr>
        <w:t>علیھا</w:t>
      </w:r>
      <w:proofErr w:type="spellEnd"/>
      <w:r>
        <w:rPr>
          <w:rFonts w:ascii="Arabic Typesetting" w:hAnsi="Arabic Typesetting" w:cs="Arabic Typesetting"/>
          <w:sz w:val="36"/>
          <w:szCs w:val="36"/>
          <w:rtl/>
        </w:rPr>
        <w:t xml:space="preserve"> للمؤجر (طرف ثاني) </w:t>
      </w:r>
      <w:proofErr w:type="spellStart"/>
      <w:r>
        <w:rPr>
          <w:rFonts w:ascii="Arabic Typesetting" w:hAnsi="Arabic Typesetting" w:cs="Arabic Typesetting"/>
          <w:sz w:val="36"/>
          <w:szCs w:val="36"/>
          <w:rtl/>
        </w:rPr>
        <w:t>وھو</w:t>
      </w:r>
      <w:proofErr w:type="spellEnd"/>
      <w:r>
        <w:rPr>
          <w:rFonts w:ascii="Arabic Typesetting" w:hAnsi="Arabic Typesetting" w:cs="Arabic Typesetting"/>
          <w:sz w:val="36"/>
          <w:szCs w:val="36"/>
          <w:rtl/>
        </w:rPr>
        <w:t xml:space="preserve"> المالك لأصل من الأصول.</w:t>
      </w:r>
    </w:p>
    <w:p w:rsidR="00542C5C" w:rsidRDefault="00542C5C" w:rsidP="00542C5C">
      <w:pPr>
        <w:pStyle w:val="a3"/>
        <w:numPr>
          <w:ilvl w:val="0"/>
          <w:numId w:val="118"/>
        </w:numPr>
        <w:rPr>
          <w:rFonts w:ascii="Arabic Typesetting" w:hAnsi="Arabic Typesetting" w:cs="Arabic Typesetting"/>
          <w:color w:val="7F7F7F" w:themeColor="text1" w:themeTint="80"/>
          <w:sz w:val="36"/>
          <w:szCs w:val="36"/>
        </w:rPr>
      </w:pPr>
      <w:proofErr w:type="spellStart"/>
      <w:r>
        <w:rPr>
          <w:rFonts w:ascii="Arabic Typesetting" w:hAnsi="Arabic Typesetting" w:cs="Arabic Typesetting"/>
          <w:sz w:val="36"/>
          <w:szCs w:val="36"/>
          <w:rtl/>
        </w:rPr>
        <w:t>ینتفع</w:t>
      </w:r>
      <w:proofErr w:type="spellEnd"/>
      <w:r>
        <w:rPr>
          <w:rFonts w:ascii="Arabic Typesetting" w:hAnsi="Arabic Typesetting" w:cs="Arabic Typesetting"/>
          <w:sz w:val="36"/>
          <w:szCs w:val="36"/>
          <w:rtl/>
        </w:rPr>
        <w:t xml:space="preserve"> الطرف الأول بالخدمات التي </w:t>
      </w:r>
      <w:proofErr w:type="spellStart"/>
      <w:r>
        <w:rPr>
          <w:rFonts w:ascii="Arabic Typesetting" w:hAnsi="Arabic Typesetting" w:cs="Arabic Typesetting"/>
          <w:sz w:val="36"/>
          <w:szCs w:val="36"/>
          <w:rtl/>
        </w:rPr>
        <w:t>یقدمھا</w:t>
      </w:r>
      <w:proofErr w:type="spellEnd"/>
      <w:r>
        <w:rPr>
          <w:rFonts w:ascii="Arabic Typesetting" w:hAnsi="Arabic Typesetting" w:cs="Arabic Typesetting"/>
          <w:sz w:val="36"/>
          <w:szCs w:val="36"/>
          <w:rtl/>
        </w:rPr>
        <w:t xml:space="preserve"> الأصل</w:t>
      </w:r>
      <w:r>
        <w:rPr>
          <w:rFonts w:ascii="Arabic Typesetting" w:hAnsi="Arabic Typesetting" w:cs="Arabic Typesetting"/>
          <w:color w:val="7F7F7F" w:themeColor="text1" w:themeTint="80"/>
          <w:sz w:val="36"/>
          <w:szCs w:val="36"/>
          <w:rtl/>
        </w:rPr>
        <w:t>.</w:t>
      </w:r>
    </w:p>
    <w:p w:rsidR="00542C5C" w:rsidRDefault="00542C5C" w:rsidP="00542C5C">
      <w:pPr>
        <w:rPr>
          <w:rFonts w:ascii="Arabic Typesetting" w:hAnsi="Arabic Typesetting" w:cs="Arabic Typesetting"/>
          <w:color w:val="CC0099"/>
          <w:sz w:val="36"/>
          <w:szCs w:val="36"/>
        </w:rPr>
      </w:pPr>
      <w:r>
        <w:rPr>
          <w:rFonts w:ascii="Arabic Typesetting" w:hAnsi="Arabic Typesetting" w:cs="Arabic Typesetting"/>
          <w:color w:val="CC0099"/>
          <w:sz w:val="36"/>
          <w:szCs w:val="36"/>
          <w:rtl/>
        </w:rPr>
        <w:t xml:space="preserve">اهم بنود عقد الايجار </w:t>
      </w:r>
    </w:p>
    <w:p w:rsidR="00542C5C" w:rsidRDefault="00542C5C" w:rsidP="00542C5C">
      <w:pPr>
        <w:pStyle w:val="a3"/>
        <w:numPr>
          <w:ilvl w:val="0"/>
          <w:numId w:val="119"/>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المدة الأساسية للعقد التي لا يمكن خلالها إلغاؤه.</w:t>
      </w:r>
    </w:p>
    <w:p w:rsidR="00542C5C" w:rsidRDefault="00542C5C" w:rsidP="00542C5C">
      <w:pPr>
        <w:pStyle w:val="a3"/>
        <w:numPr>
          <w:ilvl w:val="0"/>
          <w:numId w:val="119"/>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قيمة دفعة الإيجار الدورية</w:t>
      </w:r>
    </w:p>
    <w:p w:rsidR="00542C5C" w:rsidRDefault="00542C5C" w:rsidP="00542C5C">
      <w:pPr>
        <w:pStyle w:val="a3"/>
        <w:numPr>
          <w:ilvl w:val="0"/>
          <w:numId w:val="119"/>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تاريخ الدفع.</w:t>
      </w:r>
    </w:p>
    <w:p w:rsidR="00542C5C" w:rsidRDefault="00542C5C" w:rsidP="00542C5C">
      <w:pPr>
        <w:pStyle w:val="a3"/>
        <w:numPr>
          <w:ilvl w:val="0"/>
          <w:numId w:val="119"/>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إمكانية تجديد العقد أو شراء الأصل في نهاية مدة العقد.</w:t>
      </w:r>
    </w:p>
    <w:p w:rsidR="00542C5C" w:rsidRDefault="00542C5C" w:rsidP="00542C5C">
      <w:pPr>
        <w:pStyle w:val="a3"/>
        <w:numPr>
          <w:ilvl w:val="0"/>
          <w:numId w:val="119"/>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الجهة التي تتحمل صيانة الأصل.</w:t>
      </w:r>
    </w:p>
    <w:p w:rsidR="00542C5C" w:rsidRDefault="00542C5C" w:rsidP="00542C5C">
      <w:pPr>
        <w:rPr>
          <w:rFonts w:ascii="Arabic Typesetting" w:hAnsi="Arabic Typesetting" w:cs="Arabic Typesetting"/>
          <w:color w:val="CC0099"/>
          <w:sz w:val="36"/>
          <w:szCs w:val="36"/>
        </w:rPr>
      </w:pPr>
      <w:r>
        <w:rPr>
          <w:rFonts w:ascii="Arabic Typesetting" w:hAnsi="Arabic Typesetting" w:cs="Arabic Typesetting"/>
          <w:color w:val="CC0099"/>
          <w:sz w:val="36"/>
          <w:szCs w:val="36"/>
          <w:rtl/>
        </w:rPr>
        <w:t>لعقود الاستئجار أنواع عدة أهمها:</w:t>
      </w:r>
    </w:p>
    <w:p w:rsidR="00542C5C" w:rsidRDefault="00542C5C" w:rsidP="00542C5C">
      <w:pPr>
        <w:pStyle w:val="a3"/>
        <w:numPr>
          <w:ilvl w:val="0"/>
          <w:numId w:val="120"/>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لاستئجار التمويلي</w:t>
      </w:r>
    </w:p>
    <w:p w:rsidR="00542C5C" w:rsidRDefault="00542C5C" w:rsidP="00542C5C">
      <w:pPr>
        <w:pStyle w:val="a3"/>
        <w:numPr>
          <w:ilvl w:val="0"/>
          <w:numId w:val="120"/>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الاستئجار التشغيلي</w:t>
      </w:r>
    </w:p>
    <w:p w:rsidR="00542C5C" w:rsidRDefault="00542C5C" w:rsidP="00542C5C">
      <w:pPr>
        <w:pStyle w:val="a3"/>
        <w:numPr>
          <w:ilvl w:val="0"/>
          <w:numId w:val="120"/>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 xml:space="preserve"> </w:t>
      </w:r>
      <w:r>
        <w:rPr>
          <w:rFonts w:ascii="Arabic Typesetting" w:hAnsi="Arabic Typesetting" w:cs="Arabic Typesetting" w:hint="cs"/>
          <w:color w:val="000000" w:themeColor="text1"/>
          <w:sz w:val="36"/>
          <w:szCs w:val="36"/>
          <w:rtl/>
        </w:rPr>
        <w:t xml:space="preserve">الاستئجار المقرون أو المرتبط برافعة </w:t>
      </w:r>
      <w:proofErr w:type="spellStart"/>
      <w:r>
        <w:rPr>
          <w:rFonts w:ascii="Arabic Typesetting" w:hAnsi="Arabic Typesetting" w:cs="Arabic Typesetting" w:hint="cs"/>
          <w:color w:val="000000" w:themeColor="text1"/>
          <w:sz w:val="36"/>
          <w:szCs w:val="36"/>
          <w:rtl/>
        </w:rPr>
        <w:t>التمویل</w:t>
      </w:r>
      <w:proofErr w:type="spellEnd"/>
      <w:r>
        <w:rPr>
          <w:rFonts w:ascii="Arabic Typesetting" w:hAnsi="Arabic Typesetting" w:cs="Arabic Typesetting" w:hint="cs"/>
          <w:color w:val="000000" w:themeColor="text1"/>
          <w:sz w:val="36"/>
          <w:szCs w:val="36"/>
          <w:rtl/>
        </w:rPr>
        <w:t>.</w:t>
      </w:r>
    </w:p>
    <w:p w:rsidR="00542C5C" w:rsidRDefault="00542C5C" w:rsidP="00542C5C">
      <w:pPr>
        <w:tabs>
          <w:tab w:val="left" w:pos="2429"/>
        </w:tabs>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فيما يلي شرح للأنواع </w:t>
      </w:r>
      <w:proofErr w:type="gramStart"/>
      <w:r>
        <w:rPr>
          <w:rFonts w:ascii="Arabic Typesetting" w:hAnsi="Arabic Typesetting" w:cs="Arabic Typesetting"/>
          <w:color w:val="000000" w:themeColor="text1"/>
          <w:sz w:val="36"/>
          <w:szCs w:val="36"/>
          <w:rtl/>
        </w:rPr>
        <w:t>الثلاثة..</w:t>
      </w:r>
      <w:proofErr w:type="gramEnd"/>
    </w:p>
    <w:p w:rsidR="00542C5C" w:rsidRPr="00876055" w:rsidRDefault="00542C5C" w:rsidP="00125B61">
      <w:pPr>
        <w:pStyle w:val="a3"/>
        <w:numPr>
          <w:ilvl w:val="0"/>
          <w:numId w:val="121"/>
        </w:numPr>
        <w:ind w:left="360"/>
        <w:rPr>
          <w:rFonts w:ascii="Arabic Typesetting" w:hAnsi="Arabic Typesetting" w:cs="Arabic Typesetting"/>
          <w:color w:val="000000" w:themeColor="text1"/>
          <w:sz w:val="36"/>
          <w:szCs w:val="36"/>
        </w:rPr>
      </w:pPr>
      <w:r w:rsidRPr="00876055">
        <w:rPr>
          <w:rFonts w:ascii="Arabic Typesetting" w:hAnsi="Arabic Typesetting" w:cs="Arabic Typesetting"/>
          <w:color w:val="0000FF"/>
          <w:sz w:val="36"/>
          <w:szCs w:val="36"/>
          <w:u w:val="single"/>
          <w:rtl/>
        </w:rPr>
        <w:t xml:space="preserve">الاستئجار </w:t>
      </w:r>
      <w:proofErr w:type="gramStart"/>
      <w:r w:rsidRPr="00876055">
        <w:rPr>
          <w:rFonts w:ascii="Arabic Typesetting" w:hAnsi="Arabic Typesetting" w:cs="Arabic Typesetting"/>
          <w:color w:val="0000FF"/>
          <w:sz w:val="36"/>
          <w:szCs w:val="36"/>
          <w:u w:val="single"/>
          <w:rtl/>
        </w:rPr>
        <w:t xml:space="preserve">التمويلي </w:t>
      </w:r>
      <w:r w:rsidR="00876055">
        <w:rPr>
          <w:rFonts w:ascii="Arabic Typesetting" w:hAnsi="Arabic Typesetting" w:cs="Arabic Typesetting"/>
          <w:color w:val="0000FF"/>
          <w:sz w:val="36"/>
          <w:szCs w:val="36"/>
          <w:u w:val="single"/>
        </w:rPr>
        <w:t xml:space="preserve"> </w:t>
      </w:r>
      <w:proofErr w:type="spellStart"/>
      <w:r w:rsidRPr="00876055">
        <w:rPr>
          <w:rFonts w:ascii="Arabic Typesetting" w:hAnsi="Arabic Typesetting" w:cs="Arabic Typesetting"/>
          <w:color w:val="000000" w:themeColor="text1"/>
          <w:sz w:val="36"/>
          <w:szCs w:val="36"/>
          <w:rtl/>
        </w:rPr>
        <w:t>یمثل</w:t>
      </w:r>
      <w:proofErr w:type="spellEnd"/>
      <w:proofErr w:type="gramEnd"/>
      <w:r w:rsidRPr="00876055">
        <w:rPr>
          <w:rFonts w:ascii="Arabic Typesetting" w:hAnsi="Arabic Typesetting" w:cs="Arabic Typesetting"/>
          <w:color w:val="000000" w:themeColor="text1"/>
          <w:sz w:val="36"/>
          <w:szCs w:val="36"/>
          <w:rtl/>
        </w:rPr>
        <w:t xml:space="preserve"> </w:t>
      </w:r>
      <w:proofErr w:type="spellStart"/>
      <w:r w:rsidRPr="00876055">
        <w:rPr>
          <w:rFonts w:ascii="Arabic Typesetting" w:hAnsi="Arabic Typesetting" w:cs="Arabic Typesetting"/>
          <w:color w:val="000000" w:themeColor="text1"/>
          <w:sz w:val="36"/>
          <w:szCs w:val="36"/>
          <w:rtl/>
        </w:rPr>
        <w:t>ھذا</w:t>
      </w:r>
      <w:proofErr w:type="spellEnd"/>
      <w:r w:rsidRPr="00876055">
        <w:rPr>
          <w:rFonts w:ascii="Arabic Typesetting" w:hAnsi="Arabic Typesetting" w:cs="Arabic Typesetting"/>
          <w:color w:val="000000" w:themeColor="text1"/>
          <w:sz w:val="36"/>
          <w:szCs w:val="36"/>
          <w:rtl/>
        </w:rPr>
        <w:t xml:space="preserve"> النوع من الاستئجار عقدا </w:t>
      </w:r>
      <w:proofErr w:type="spellStart"/>
      <w:r w:rsidRPr="00876055">
        <w:rPr>
          <w:rFonts w:ascii="Arabic Typesetting" w:hAnsi="Arabic Typesetting" w:cs="Arabic Typesetting"/>
          <w:color w:val="000000" w:themeColor="text1"/>
          <w:sz w:val="36"/>
          <w:szCs w:val="36"/>
          <w:rtl/>
        </w:rPr>
        <w:t>بین</w:t>
      </w:r>
      <w:proofErr w:type="spellEnd"/>
      <w:r w:rsidRPr="00876055">
        <w:rPr>
          <w:rFonts w:ascii="Arabic Typesetting" w:hAnsi="Arabic Typesetting" w:cs="Arabic Typesetting"/>
          <w:color w:val="000000" w:themeColor="text1"/>
          <w:sz w:val="36"/>
          <w:szCs w:val="36"/>
          <w:rtl/>
        </w:rPr>
        <w:t xml:space="preserve"> المستأجر والمؤجر </w:t>
      </w:r>
      <w:proofErr w:type="spellStart"/>
      <w:r w:rsidRPr="00876055">
        <w:rPr>
          <w:rFonts w:ascii="Arabic Typesetting" w:hAnsi="Arabic Typesetting" w:cs="Arabic Typesetting"/>
          <w:color w:val="000000" w:themeColor="text1"/>
          <w:sz w:val="36"/>
          <w:szCs w:val="36"/>
          <w:rtl/>
        </w:rPr>
        <w:t>یلتزم</w:t>
      </w:r>
      <w:proofErr w:type="spellEnd"/>
      <w:r w:rsidRPr="00876055">
        <w:rPr>
          <w:rFonts w:ascii="Arabic Typesetting" w:hAnsi="Arabic Typesetting" w:cs="Arabic Typesetting"/>
          <w:color w:val="000000" w:themeColor="text1"/>
          <w:sz w:val="36"/>
          <w:szCs w:val="36"/>
          <w:rtl/>
        </w:rPr>
        <w:t xml:space="preserve"> بموجبه المستأجر بدفع أقساط </w:t>
      </w:r>
      <w:proofErr w:type="spellStart"/>
      <w:r w:rsidRPr="00876055">
        <w:rPr>
          <w:rFonts w:ascii="Arabic Typesetting" w:hAnsi="Arabic Typesetting" w:cs="Arabic Typesetting"/>
          <w:color w:val="000000" w:themeColor="text1"/>
          <w:sz w:val="36"/>
          <w:szCs w:val="36"/>
          <w:rtl/>
        </w:rPr>
        <w:t>مالیه</w:t>
      </w:r>
      <w:proofErr w:type="spellEnd"/>
      <w:r w:rsidRPr="00876055">
        <w:rPr>
          <w:rFonts w:ascii="Arabic Typesetting" w:hAnsi="Arabic Typesetting" w:cs="Arabic Typesetting"/>
          <w:color w:val="000000" w:themeColor="text1"/>
          <w:sz w:val="36"/>
          <w:szCs w:val="36"/>
          <w:rtl/>
        </w:rPr>
        <w:t xml:space="preserve"> للمؤجر </w:t>
      </w:r>
      <w:proofErr w:type="spellStart"/>
      <w:r w:rsidRPr="00876055">
        <w:rPr>
          <w:rFonts w:ascii="Arabic Typesetting" w:hAnsi="Arabic Typesetting" w:cs="Arabic Typesetting"/>
          <w:color w:val="000000" w:themeColor="text1"/>
          <w:sz w:val="36"/>
          <w:szCs w:val="36"/>
          <w:rtl/>
        </w:rPr>
        <w:t>نظیر</w:t>
      </w:r>
      <w:proofErr w:type="spellEnd"/>
      <w:r w:rsidRPr="00876055">
        <w:rPr>
          <w:rFonts w:ascii="Arabic Typesetting" w:hAnsi="Arabic Typesetting" w:cs="Arabic Typesetting"/>
          <w:color w:val="000000" w:themeColor="text1"/>
          <w:sz w:val="36"/>
          <w:szCs w:val="36"/>
          <w:rtl/>
        </w:rPr>
        <w:t xml:space="preserve"> استخدامه للأصل، </w:t>
      </w:r>
      <w:proofErr w:type="spellStart"/>
      <w:r w:rsidRPr="00876055">
        <w:rPr>
          <w:rFonts w:ascii="Arabic Typesetting" w:hAnsi="Arabic Typesetting" w:cs="Arabic Typesetting"/>
          <w:color w:val="000000" w:themeColor="text1"/>
          <w:sz w:val="36"/>
          <w:szCs w:val="36"/>
          <w:rtl/>
        </w:rPr>
        <w:t>بحیث</w:t>
      </w:r>
      <w:proofErr w:type="spellEnd"/>
      <w:r w:rsidRPr="00876055">
        <w:rPr>
          <w:rFonts w:ascii="Arabic Typesetting" w:hAnsi="Arabic Typesetting" w:cs="Arabic Typesetting"/>
          <w:color w:val="000000" w:themeColor="text1"/>
          <w:sz w:val="36"/>
          <w:szCs w:val="36"/>
          <w:rtl/>
        </w:rPr>
        <w:t xml:space="preserve"> </w:t>
      </w:r>
      <w:proofErr w:type="spellStart"/>
      <w:r w:rsidRPr="00876055">
        <w:rPr>
          <w:rFonts w:ascii="Arabic Typesetting" w:hAnsi="Arabic Typesetting" w:cs="Arabic Typesetting"/>
          <w:color w:val="000000" w:themeColor="text1"/>
          <w:sz w:val="36"/>
          <w:szCs w:val="36"/>
          <w:rtl/>
        </w:rPr>
        <w:t>یكون</w:t>
      </w:r>
      <w:proofErr w:type="spellEnd"/>
      <w:r w:rsidRPr="00876055">
        <w:rPr>
          <w:rFonts w:ascii="Arabic Typesetting" w:hAnsi="Arabic Typesetting" w:cs="Arabic Typesetting"/>
          <w:color w:val="000000" w:themeColor="text1"/>
          <w:sz w:val="36"/>
          <w:szCs w:val="36"/>
          <w:rtl/>
        </w:rPr>
        <w:t xml:space="preserve"> مجموع </w:t>
      </w:r>
      <w:proofErr w:type="spellStart"/>
      <w:r w:rsidRPr="00876055">
        <w:rPr>
          <w:rFonts w:ascii="Arabic Typesetting" w:hAnsi="Arabic Typesetting" w:cs="Arabic Typesetting"/>
          <w:color w:val="000000" w:themeColor="text1"/>
          <w:sz w:val="36"/>
          <w:szCs w:val="36"/>
          <w:rtl/>
        </w:rPr>
        <w:t>ھذه</w:t>
      </w:r>
      <w:proofErr w:type="spellEnd"/>
      <w:r w:rsidRPr="00876055">
        <w:rPr>
          <w:rFonts w:ascii="Arabic Typesetting" w:hAnsi="Arabic Typesetting" w:cs="Arabic Typesetting"/>
          <w:color w:val="000000" w:themeColor="text1"/>
          <w:sz w:val="36"/>
          <w:szCs w:val="36"/>
          <w:rtl/>
        </w:rPr>
        <w:t xml:space="preserve"> الأقساط </w:t>
      </w:r>
      <w:proofErr w:type="spellStart"/>
      <w:r w:rsidRPr="00876055">
        <w:rPr>
          <w:rFonts w:ascii="Arabic Typesetting" w:hAnsi="Arabic Typesetting" w:cs="Arabic Typesetting"/>
          <w:color w:val="000000" w:themeColor="text1"/>
          <w:sz w:val="36"/>
          <w:szCs w:val="36"/>
          <w:rtl/>
        </w:rPr>
        <w:t>المالیة</w:t>
      </w:r>
      <w:proofErr w:type="spellEnd"/>
      <w:r w:rsidRPr="00876055">
        <w:rPr>
          <w:rFonts w:ascii="Arabic Typesetting" w:hAnsi="Arabic Typesetting" w:cs="Arabic Typesetting"/>
          <w:color w:val="000000" w:themeColor="text1"/>
          <w:sz w:val="36"/>
          <w:szCs w:val="36"/>
          <w:rtl/>
        </w:rPr>
        <w:t xml:space="preserve"> </w:t>
      </w:r>
      <w:proofErr w:type="spellStart"/>
      <w:r w:rsidRPr="00876055">
        <w:rPr>
          <w:rFonts w:ascii="Arabic Typesetting" w:hAnsi="Arabic Typesetting" w:cs="Arabic Typesetting"/>
          <w:color w:val="000000" w:themeColor="text1"/>
          <w:sz w:val="36"/>
          <w:szCs w:val="36"/>
          <w:rtl/>
        </w:rPr>
        <w:t>یغطي</w:t>
      </w:r>
      <w:proofErr w:type="spellEnd"/>
      <w:r w:rsidRPr="00876055">
        <w:rPr>
          <w:rFonts w:ascii="Arabic Typesetting" w:hAnsi="Arabic Typesetting" w:cs="Arabic Typesetting"/>
          <w:color w:val="000000" w:themeColor="text1"/>
          <w:sz w:val="36"/>
          <w:szCs w:val="36"/>
          <w:rtl/>
        </w:rPr>
        <w:t xml:space="preserve"> </w:t>
      </w:r>
      <w:proofErr w:type="spellStart"/>
      <w:r w:rsidRPr="00876055">
        <w:rPr>
          <w:rFonts w:ascii="Arabic Typesetting" w:hAnsi="Arabic Typesetting" w:cs="Arabic Typesetting"/>
          <w:color w:val="000000" w:themeColor="text1"/>
          <w:sz w:val="36"/>
          <w:szCs w:val="36"/>
          <w:rtl/>
        </w:rPr>
        <w:t>قیمة</w:t>
      </w:r>
      <w:proofErr w:type="spellEnd"/>
      <w:r w:rsidRPr="00876055">
        <w:rPr>
          <w:rFonts w:ascii="Arabic Typesetting" w:hAnsi="Arabic Typesetting" w:cs="Arabic Typesetting"/>
          <w:color w:val="000000" w:themeColor="text1"/>
          <w:sz w:val="36"/>
          <w:szCs w:val="36"/>
          <w:rtl/>
        </w:rPr>
        <w:t xml:space="preserve"> الأصل بالإضافة إلى تحقيق عائد مناسب للمؤجر.</w:t>
      </w:r>
    </w:p>
    <w:p w:rsidR="00542C5C" w:rsidRDefault="00542C5C" w:rsidP="00542C5C">
      <w:pPr>
        <w:ind w:left="360"/>
        <w:rPr>
          <w:rFonts w:ascii="Arabic Typesetting" w:hAnsi="Arabic Typesetting" w:cs="Arabic Typesetting"/>
          <w:color w:val="000000" w:themeColor="text1"/>
          <w:sz w:val="36"/>
          <w:szCs w:val="36"/>
          <w:rtl/>
        </w:rPr>
      </w:pPr>
      <w:r>
        <w:rPr>
          <w:rFonts w:ascii="Arabic Typesetting" w:hAnsi="Arabic Typesetting" w:cs="Arabic Typesetting"/>
          <w:color w:val="FF5050"/>
          <w:sz w:val="36"/>
          <w:szCs w:val="36"/>
          <w:rtl/>
        </w:rPr>
        <w:lastRenderedPageBreak/>
        <w:t>خصائص الاستئجار التمويلي</w:t>
      </w:r>
    </w:p>
    <w:p w:rsidR="00542C5C" w:rsidRDefault="00542C5C" w:rsidP="00542C5C">
      <w:pPr>
        <w:pStyle w:val="a3"/>
        <w:numPr>
          <w:ilvl w:val="0"/>
          <w:numId w:val="122"/>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لا </w:t>
      </w:r>
      <w:proofErr w:type="spellStart"/>
      <w:r>
        <w:rPr>
          <w:rFonts w:ascii="Arabic Typesetting" w:hAnsi="Arabic Typesetting" w:cs="Arabic Typesetting"/>
          <w:color w:val="000000" w:themeColor="text1"/>
          <w:sz w:val="36"/>
          <w:szCs w:val="36"/>
          <w:rtl/>
        </w:rPr>
        <w:t>یمكن</w:t>
      </w:r>
      <w:proofErr w:type="spellEnd"/>
      <w:r>
        <w:rPr>
          <w:rFonts w:ascii="Arabic Typesetting" w:hAnsi="Arabic Typesetting" w:cs="Arabic Typesetting"/>
          <w:color w:val="000000" w:themeColor="text1"/>
          <w:sz w:val="36"/>
          <w:szCs w:val="36"/>
          <w:rtl/>
        </w:rPr>
        <w:t xml:space="preserve"> إلغاؤه، وإذا أراد المستأجر فعل ذلك، </w:t>
      </w:r>
      <w:proofErr w:type="spellStart"/>
      <w:r>
        <w:rPr>
          <w:rFonts w:ascii="Arabic Typesetting" w:hAnsi="Arabic Typesetting" w:cs="Arabic Typesetting"/>
          <w:color w:val="000000" w:themeColor="text1"/>
          <w:sz w:val="36"/>
          <w:szCs w:val="36"/>
          <w:rtl/>
        </w:rPr>
        <w:t>فعلیه</w:t>
      </w:r>
      <w:proofErr w:type="spellEnd"/>
      <w:r>
        <w:rPr>
          <w:rFonts w:ascii="Arabic Typesetting" w:hAnsi="Arabic Typesetting" w:cs="Arabic Typesetting"/>
          <w:color w:val="000000" w:themeColor="text1"/>
          <w:sz w:val="36"/>
          <w:szCs w:val="36"/>
          <w:rtl/>
        </w:rPr>
        <w:t xml:space="preserve"> أن </w:t>
      </w:r>
      <w:proofErr w:type="spellStart"/>
      <w:r>
        <w:rPr>
          <w:rFonts w:ascii="Arabic Typesetting" w:hAnsi="Arabic Typesetting" w:cs="Arabic Typesetting"/>
          <w:color w:val="000000" w:themeColor="text1"/>
          <w:sz w:val="36"/>
          <w:szCs w:val="36"/>
          <w:rtl/>
        </w:rPr>
        <w:t>یدفع</w:t>
      </w:r>
      <w:proofErr w:type="spellEnd"/>
      <w:r>
        <w:rPr>
          <w:rFonts w:ascii="Arabic Typesetting" w:hAnsi="Arabic Typesetting" w:cs="Arabic Typesetting"/>
          <w:color w:val="000000" w:themeColor="text1"/>
          <w:sz w:val="36"/>
          <w:szCs w:val="36"/>
          <w:rtl/>
        </w:rPr>
        <w:t xml:space="preserve"> ما تبقى من </w:t>
      </w:r>
      <w:proofErr w:type="spellStart"/>
      <w:r>
        <w:rPr>
          <w:rFonts w:ascii="Arabic Typesetting" w:hAnsi="Arabic Typesetting" w:cs="Arabic Typesetting"/>
          <w:color w:val="000000" w:themeColor="text1"/>
          <w:sz w:val="36"/>
          <w:szCs w:val="36"/>
          <w:rtl/>
        </w:rPr>
        <w:t>قیمة</w:t>
      </w:r>
      <w:proofErr w:type="spellEnd"/>
      <w:r>
        <w:rPr>
          <w:rFonts w:ascii="Arabic Typesetting" w:hAnsi="Arabic Typesetting" w:cs="Arabic Typesetting"/>
          <w:color w:val="000000" w:themeColor="text1"/>
          <w:sz w:val="36"/>
          <w:szCs w:val="36"/>
          <w:rtl/>
        </w:rPr>
        <w:t xml:space="preserve"> العقد دفعة واحدة، وإذا تخلف المستأجر عن السداد فإن ذلك من شأنه أن </w:t>
      </w:r>
      <w:proofErr w:type="spellStart"/>
      <w:r>
        <w:rPr>
          <w:rFonts w:ascii="Arabic Typesetting" w:hAnsi="Arabic Typesetting" w:cs="Arabic Typesetting"/>
          <w:color w:val="000000" w:themeColor="text1"/>
          <w:sz w:val="36"/>
          <w:szCs w:val="36"/>
          <w:rtl/>
        </w:rPr>
        <w:t>یؤدي</w:t>
      </w:r>
      <w:proofErr w:type="spellEnd"/>
      <w:r>
        <w:rPr>
          <w:rFonts w:ascii="Arabic Typesetting" w:hAnsi="Arabic Typesetting" w:cs="Arabic Typesetting"/>
          <w:color w:val="000000" w:themeColor="text1"/>
          <w:sz w:val="36"/>
          <w:szCs w:val="36"/>
          <w:rtl/>
        </w:rPr>
        <w:t xml:space="preserve"> إلى إفلاسه.</w:t>
      </w:r>
    </w:p>
    <w:p w:rsidR="00542C5C" w:rsidRDefault="00542C5C" w:rsidP="00542C5C">
      <w:pPr>
        <w:pStyle w:val="a3"/>
        <w:numPr>
          <w:ilvl w:val="0"/>
          <w:numId w:val="122"/>
        </w:numPr>
        <w:rPr>
          <w:rFonts w:ascii="Arabic Typesetting" w:hAnsi="Arabic Typesetting" w:cs="Arabic Typesetting"/>
          <w:color w:val="000000" w:themeColor="text1"/>
          <w:sz w:val="36"/>
          <w:szCs w:val="36"/>
        </w:rPr>
      </w:pPr>
      <w:proofErr w:type="spellStart"/>
      <w:r>
        <w:rPr>
          <w:rFonts w:ascii="Arabic Typesetting" w:hAnsi="Arabic Typesetting" w:cs="Arabic Typesetting"/>
          <w:color w:val="000000" w:themeColor="text1"/>
          <w:sz w:val="36"/>
          <w:szCs w:val="36"/>
          <w:rtl/>
        </w:rPr>
        <w:t>یتحمل</w:t>
      </w:r>
      <w:proofErr w:type="spellEnd"/>
      <w:r>
        <w:rPr>
          <w:rFonts w:ascii="Arabic Typesetting" w:hAnsi="Arabic Typesetting" w:cs="Arabic Typesetting"/>
          <w:color w:val="000000" w:themeColor="text1"/>
          <w:sz w:val="36"/>
          <w:szCs w:val="36"/>
          <w:rtl/>
        </w:rPr>
        <w:t xml:space="preserve"> المستأجر صيانة الأصل.</w:t>
      </w:r>
    </w:p>
    <w:p w:rsidR="00542C5C" w:rsidRDefault="00542C5C" w:rsidP="00542C5C">
      <w:pPr>
        <w:rPr>
          <w:rFonts w:ascii="Arabic Typesetting" w:hAnsi="Arabic Typesetting" w:cs="Arabic Typesetting"/>
          <w:color w:val="FF7C80"/>
          <w:sz w:val="36"/>
          <w:szCs w:val="36"/>
        </w:rPr>
      </w:pPr>
      <w:r>
        <w:rPr>
          <w:rFonts w:ascii="Arabic Typesetting" w:hAnsi="Arabic Typesetting" w:cs="Arabic Typesetting"/>
          <w:color w:val="FF7C80"/>
          <w:sz w:val="36"/>
          <w:szCs w:val="36"/>
          <w:rtl/>
        </w:rPr>
        <w:t>انواع الاستئجار التمويلي</w:t>
      </w:r>
    </w:p>
    <w:p w:rsidR="00542C5C" w:rsidRDefault="00542C5C" w:rsidP="00542C5C">
      <w:pPr>
        <w:pStyle w:val="a3"/>
        <w:numPr>
          <w:ilvl w:val="0"/>
          <w:numId w:val="123"/>
        </w:numPr>
        <w:rPr>
          <w:rFonts w:ascii="Arabic Typesetting" w:hAnsi="Arabic Typesetting" w:cs="Arabic Typesetting"/>
          <w:color w:val="00B050"/>
          <w:sz w:val="36"/>
          <w:szCs w:val="36"/>
          <w:rtl/>
        </w:rPr>
      </w:pPr>
      <w:r>
        <w:rPr>
          <w:rFonts w:ascii="Arabic Typesetting" w:hAnsi="Arabic Typesetting" w:cs="Arabic Typesetting"/>
          <w:color w:val="00B050"/>
          <w:sz w:val="36"/>
          <w:szCs w:val="36"/>
          <w:rtl/>
        </w:rPr>
        <w:t>الاستئجار عن طريق بيع الأصل ومن ثم إعادة استئجار هذا الأصل:</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تقوم شركة ما ببيع إحدى أصولها إلى مؤسسة أخرى بسعر سوقي عادل </w:t>
      </w:r>
      <w:proofErr w:type="spellStart"/>
      <w:r>
        <w:rPr>
          <w:rFonts w:ascii="Arabic Typesetting" w:hAnsi="Arabic Typesetting" w:cs="Arabic Typesetting"/>
          <w:color w:val="000000" w:themeColor="text1"/>
          <w:sz w:val="36"/>
          <w:szCs w:val="36"/>
          <w:rtl/>
        </w:rPr>
        <w:t>یتفق</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علیه</w:t>
      </w:r>
      <w:proofErr w:type="spellEnd"/>
      <w:r>
        <w:rPr>
          <w:rFonts w:ascii="Arabic Typesetting" w:hAnsi="Arabic Typesetting" w:cs="Arabic Typesetting"/>
          <w:color w:val="000000" w:themeColor="text1"/>
          <w:sz w:val="36"/>
          <w:szCs w:val="36"/>
          <w:rtl/>
        </w:rPr>
        <w:t xml:space="preserve"> وتستلم المبلغ نقدا، وفي نفس الوقت تقوم </w:t>
      </w:r>
      <w:proofErr w:type="spellStart"/>
      <w:r>
        <w:rPr>
          <w:rFonts w:ascii="Arabic Typesetting" w:hAnsi="Arabic Typesetting" w:cs="Arabic Typesetting"/>
          <w:color w:val="000000" w:themeColor="text1"/>
          <w:sz w:val="36"/>
          <w:szCs w:val="36"/>
          <w:rtl/>
        </w:rPr>
        <w:t>بإستئجار</w:t>
      </w:r>
      <w:proofErr w:type="spellEnd"/>
      <w:r>
        <w:rPr>
          <w:rFonts w:ascii="Arabic Typesetting" w:hAnsi="Arabic Typesetting" w:cs="Arabic Typesetting"/>
          <w:color w:val="000000" w:themeColor="text1"/>
          <w:sz w:val="36"/>
          <w:szCs w:val="36"/>
          <w:rtl/>
        </w:rPr>
        <w:t xml:space="preserve"> نفس الأصل من </w:t>
      </w:r>
      <w:proofErr w:type="spellStart"/>
      <w:r>
        <w:rPr>
          <w:rFonts w:ascii="Arabic Typesetting" w:hAnsi="Arabic Typesetting" w:cs="Arabic Typesetting"/>
          <w:color w:val="000000" w:themeColor="text1"/>
          <w:sz w:val="36"/>
          <w:szCs w:val="36"/>
          <w:rtl/>
        </w:rPr>
        <w:t>الجھة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المشتریة</w:t>
      </w:r>
      <w:proofErr w:type="spellEnd"/>
      <w:r>
        <w:rPr>
          <w:rFonts w:ascii="Arabic Typesetting" w:hAnsi="Arabic Typesetting" w:cs="Arabic Typesetting"/>
          <w:color w:val="000000" w:themeColor="text1"/>
          <w:sz w:val="36"/>
          <w:szCs w:val="36"/>
          <w:rtl/>
        </w:rPr>
        <w:t xml:space="preserve"> للأصل.  ومن خصائص هذه الطريقة:</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دفعات </w:t>
      </w:r>
      <w:proofErr w:type="spellStart"/>
      <w:r>
        <w:rPr>
          <w:rFonts w:ascii="Arabic Typesetting" w:hAnsi="Arabic Typesetting" w:cs="Arabic Typesetting"/>
          <w:color w:val="000000" w:themeColor="text1"/>
          <w:sz w:val="36"/>
          <w:szCs w:val="36"/>
          <w:rtl/>
        </w:rPr>
        <w:t>الإیجار</w:t>
      </w:r>
      <w:proofErr w:type="spellEnd"/>
      <w:r>
        <w:rPr>
          <w:rFonts w:ascii="Arabic Typesetting" w:hAnsi="Arabic Typesetting" w:cs="Arabic Typesetting"/>
          <w:color w:val="000000" w:themeColor="text1"/>
          <w:sz w:val="36"/>
          <w:szCs w:val="36"/>
          <w:rtl/>
        </w:rPr>
        <w:t xml:space="preserve"> ستغطي سعر الأصل المدفوع علاوة على </w:t>
      </w:r>
      <w:proofErr w:type="spellStart"/>
      <w:r>
        <w:rPr>
          <w:rFonts w:ascii="Arabic Typesetting" w:hAnsi="Arabic Typesetting" w:cs="Arabic Typesetting"/>
          <w:color w:val="000000" w:themeColor="text1"/>
          <w:sz w:val="36"/>
          <w:szCs w:val="36"/>
          <w:rtl/>
        </w:rPr>
        <w:t>تحقیق</w:t>
      </w:r>
      <w:proofErr w:type="spellEnd"/>
      <w:r>
        <w:rPr>
          <w:rFonts w:ascii="Arabic Typesetting" w:hAnsi="Arabic Typesetting" w:cs="Arabic Typesetting"/>
          <w:color w:val="000000" w:themeColor="text1"/>
          <w:sz w:val="36"/>
          <w:szCs w:val="36"/>
          <w:rtl/>
        </w:rPr>
        <w:t xml:space="preserve"> عائد مناسب للمؤجر.</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یوفر</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ھذا</w:t>
      </w:r>
      <w:proofErr w:type="spellEnd"/>
      <w:r>
        <w:rPr>
          <w:rFonts w:ascii="Arabic Typesetting" w:hAnsi="Arabic Typesetting" w:cs="Arabic Typesetting"/>
          <w:color w:val="000000" w:themeColor="text1"/>
          <w:sz w:val="36"/>
          <w:szCs w:val="36"/>
          <w:rtl/>
        </w:rPr>
        <w:t xml:space="preserve"> النوع من الاستئجار </w:t>
      </w:r>
      <w:proofErr w:type="spellStart"/>
      <w:r>
        <w:rPr>
          <w:rFonts w:ascii="Arabic Typesetting" w:hAnsi="Arabic Typesetting" w:cs="Arabic Typesetting"/>
          <w:color w:val="000000" w:themeColor="text1"/>
          <w:sz w:val="36"/>
          <w:szCs w:val="36"/>
          <w:rtl/>
        </w:rPr>
        <w:t>سیولة</w:t>
      </w:r>
      <w:proofErr w:type="spellEnd"/>
      <w:r>
        <w:rPr>
          <w:rFonts w:ascii="Arabic Typesetting" w:hAnsi="Arabic Typesetting" w:cs="Arabic Typesetting"/>
          <w:color w:val="000000" w:themeColor="text1"/>
          <w:sz w:val="36"/>
          <w:szCs w:val="36"/>
          <w:rtl/>
        </w:rPr>
        <w:t xml:space="preserve"> معتبرة للشركة </w:t>
      </w:r>
      <w:proofErr w:type="spellStart"/>
      <w:r>
        <w:rPr>
          <w:rFonts w:ascii="Arabic Typesetting" w:hAnsi="Arabic Typesetting" w:cs="Arabic Typesetting"/>
          <w:color w:val="000000" w:themeColor="text1"/>
          <w:sz w:val="36"/>
          <w:szCs w:val="36"/>
          <w:rtl/>
        </w:rPr>
        <w:t>یمكنھا</w:t>
      </w:r>
      <w:proofErr w:type="spellEnd"/>
      <w:r>
        <w:rPr>
          <w:rFonts w:ascii="Arabic Typesetting" w:hAnsi="Arabic Typesetting" w:cs="Arabic Typesetting"/>
          <w:color w:val="000000" w:themeColor="text1"/>
          <w:sz w:val="36"/>
          <w:szCs w:val="36"/>
          <w:rtl/>
        </w:rPr>
        <w:t xml:space="preserve"> أن تمول </w:t>
      </w:r>
      <w:proofErr w:type="spellStart"/>
      <w:r>
        <w:rPr>
          <w:rFonts w:ascii="Arabic Typesetting" w:hAnsi="Arabic Typesetting" w:cs="Arabic Typesetting"/>
          <w:color w:val="000000" w:themeColor="text1"/>
          <w:sz w:val="36"/>
          <w:szCs w:val="36"/>
          <w:rtl/>
        </w:rPr>
        <w:t>بھا</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استثماراتھا</w:t>
      </w:r>
      <w:proofErr w:type="spellEnd"/>
      <w:r>
        <w:rPr>
          <w:rFonts w:ascii="Arabic Typesetting" w:hAnsi="Arabic Typesetting" w:cs="Arabic Typesetting"/>
          <w:color w:val="000000" w:themeColor="text1"/>
          <w:sz w:val="36"/>
          <w:szCs w:val="36"/>
          <w:rtl/>
        </w:rPr>
        <w:t xml:space="preserve"> أو تسديد </w:t>
      </w:r>
      <w:proofErr w:type="spellStart"/>
      <w:r>
        <w:rPr>
          <w:rFonts w:ascii="Arabic Typesetting" w:hAnsi="Arabic Typesetting" w:cs="Arabic Typesetting"/>
          <w:color w:val="000000" w:themeColor="text1"/>
          <w:sz w:val="36"/>
          <w:szCs w:val="36"/>
          <w:rtl/>
        </w:rPr>
        <w:t>دیونها</w:t>
      </w:r>
      <w:proofErr w:type="spellEnd"/>
      <w:r>
        <w:rPr>
          <w:rFonts w:ascii="Arabic Typesetting" w:hAnsi="Arabic Typesetting" w:cs="Arabic Typesetting"/>
          <w:color w:val="000000" w:themeColor="text1"/>
          <w:sz w:val="36"/>
          <w:szCs w:val="36"/>
          <w:rtl/>
        </w:rPr>
        <w:t>.</w:t>
      </w:r>
    </w:p>
    <w:p w:rsidR="00542C5C" w:rsidRDefault="00542C5C" w:rsidP="00542C5C">
      <w:pPr>
        <w:pStyle w:val="a3"/>
        <w:numPr>
          <w:ilvl w:val="0"/>
          <w:numId w:val="124"/>
        </w:numPr>
        <w:rPr>
          <w:rFonts w:ascii="Arabic Typesetting" w:hAnsi="Arabic Typesetting" w:cs="Arabic Typesetting"/>
          <w:color w:val="00B050"/>
          <w:sz w:val="36"/>
          <w:szCs w:val="36"/>
          <w:u w:val="single"/>
        </w:rPr>
      </w:pPr>
      <w:r>
        <w:rPr>
          <w:rFonts w:ascii="Arabic Typesetting" w:hAnsi="Arabic Typesetting" w:cs="Arabic Typesetting"/>
          <w:color w:val="00B050"/>
          <w:sz w:val="36"/>
          <w:szCs w:val="36"/>
          <w:u w:val="single"/>
          <w:rtl/>
        </w:rPr>
        <w:t xml:space="preserve">الاستئجار المباشر </w:t>
      </w:r>
    </w:p>
    <w:p w:rsidR="00542C5C" w:rsidRDefault="00542C5C" w:rsidP="00542C5C">
      <w:pPr>
        <w:ind w:left="360"/>
        <w:rPr>
          <w:rFonts w:ascii="Arabic Typesetting" w:hAnsi="Arabic Typesetting" w:cs="Arabic Typesetting"/>
          <w:color w:val="000000" w:themeColor="text1"/>
          <w:sz w:val="36"/>
          <w:szCs w:val="36"/>
          <w:rtl/>
        </w:rPr>
      </w:pPr>
      <w:proofErr w:type="spellStart"/>
      <w:r>
        <w:rPr>
          <w:rFonts w:ascii="Arabic Typesetting" w:hAnsi="Arabic Typesetting" w:cs="Arabic Typesetting"/>
          <w:color w:val="000000" w:themeColor="text1"/>
          <w:sz w:val="36"/>
          <w:szCs w:val="36"/>
          <w:rtl/>
        </w:rPr>
        <w:t>یسمح</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ھذا</w:t>
      </w:r>
      <w:proofErr w:type="spellEnd"/>
      <w:r>
        <w:rPr>
          <w:rFonts w:ascii="Arabic Typesetting" w:hAnsi="Arabic Typesetting" w:cs="Arabic Typesetting"/>
          <w:color w:val="000000" w:themeColor="text1"/>
          <w:sz w:val="36"/>
          <w:szCs w:val="36"/>
          <w:rtl/>
        </w:rPr>
        <w:t xml:space="preserve"> النوع من الاستئجار للمنشأة بالحصول على أصل لا تملكه </w:t>
      </w:r>
      <w:proofErr w:type="spellStart"/>
      <w:r>
        <w:rPr>
          <w:rFonts w:ascii="Arabic Typesetting" w:hAnsi="Arabic Typesetting" w:cs="Arabic Typesetting"/>
          <w:color w:val="FF5050"/>
          <w:sz w:val="36"/>
          <w:szCs w:val="36"/>
          <w:rtl/>
        </w:rPr>
        <w:t>حیث</w:t>
      </w:r>
      <w:proofErr w:type="spellEnd"/>
      <w:r>
        <w:rPr>
          <w:rFonts w:ascii="Arabic Typesetting" w:hAnsi="Arabic Typesetting" w:cs="Arabic Typesetting"/>
          <w:color w:val="FF5050"/>
          <w:sz w:val="36"/>
          <w:szCs w:val="36"/>
          <w:rtl/>
        </w:rPr>
        <w:t>:</w:t>
      </w:r>
    </w:p>
    <w:p w:rsidR="00542C5C" w:rsidRDefault="00542C5C" w:rsidP="00542C5C">
      <w:pPr>
        <w:pStyle w:val="a3"/>
        <w:numPr>
          <w:ilvl w:val="0"/>
          <w:numId w:val="125"/>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تقوم المنشأة </w:t>
      </w:r>
      <w:proofErr w:type="spellStart"/>
      <w:r>
        <w:rPr>
          <w:rFonts w:ascii="Arabic Typesetting" w:hAnsi="Arabic Typesetting" w:cs="Arabic Typesetting"/>
          <w:color w:val="000000" w:themeColor="text1"/>
          <w:sz w:val="36"/>
          <w:szCs w:val="36"/>
          <w:rtl/>
        </w:rPr>
        <w:t>بتحدید</w:t>
      </w:r>
      <w:proofErr w:type="spellEnd"/>
      <w:r>
        <w:rPr>
          <w:rFonts w:ascii="Arabic Typesetting" w:hAnsi="Arabic Typesetting" w:cs="Arabic Typesetting"/>
          <w:color w:val="000000" w:themeColor="text1"/>
          <w:sz w:val="36"/>
          <w:szCs w:val="36"/>
          <w:rtl/>
        </w:rPr>
        <w:t xml:space="preserve"> الأصل الذي ترغب في الحصول </w:t>
      </w:r>
      <w:proofErr w:type="spellStart"/>
      <w:r>
        <w:rPr>
          <w:rFonts w:ascii="Arabic Typesetting" w:hAnsi="Arabic Typesetting" w:cs="Arabic Typesetting"/>
          <w:color w:val="000000" w:themeColor="text1"/>
          <w:sz w:val="36"/>
          <w:szCs w:val="36"/>
          <w:rtl/>
        </w:rPr>
        <w:t>علیه</w:t>
      </w:r>
      <w:proofErr w:type="spellEnd"/>
    </w:p>
    <w:p w:rsidR="00542C5C" w:rsidRDefault="00542C5C" w:rsidP="00542C5C">
      <w:pPr>
        <w:pStyle w:val="a3"/>
        <w:numPr>
          <w:ilvl w:val="0"/>
          <w:numId w:val="125"/>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تتفق مع المالك على السعر وتاريخ التسليم</w:t>
      </w:r>
    </w:p>
    <w:p w:rsidR="00542C5C" w:rsidRDefault="00542C5C" w:rsidP="00542C5C">
      <w:pPr>
        <w:pStyle w:val="a3"/>
        <w:numPr>
          <w:ilvl w:val="0"/>
          <w:numId w:val="125"/>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 xml:space="preserve">تقوم المنشأة بترتيبات مع مؤسسة تمويلية (البنك مثلا) تتولى شراء الأصل من المالك </w:t>
      </w:r>
      <w:proofErr w:type="spellStart"/>
      <w:r>
        <w:rPr>
          <w:rFonts w:ascii="Arabic Typesetting" w:hAnsi="Arabic Typesetting" w:cs="Arabic Typesetting"/>
          <w:color w:val="000000" w:themeColor="text1"/>
          <w:sz w:val="36"/>
          <w:szCs w:val="36"/>
          <w:rtl/>
        </w:rPr>
        <w:t>الرئیسي</w:t>
      </w:r>
      <w:proofErr w:type="spellEnd"/>
      <w:r>
        <w:rPr>
          <w:rFonts w:ascii="Arabic Typesetting" w:hAnsi="Arabic Typesetting" w:cs="Arabic Typesetting"/>
          <w:color w:val="000000" w:themeColor="text1"/>
          <w:sz w:val="36"/>
          <w:szCs w:val="36"/>
          <w:rtl/>
        </w:rPr>
        <w:t>.</w:t>
      </w:r>
    </w:p>
    <w:p w:rsidR="00542C5C" w:rsidRPr="00542C5C" w:rsidRDefault="00542C5C" w:rsidP="00542C5C">
      <w:pPr>
        <w:pStyle w:val="a3"/>
        <w:numPr>
          <w:ilvl w:val="0"/>
          <w:numId w:val="125"/>
        </w:numPr>
        <w:rPr>
          <w:rFonts w:ascii="Arabic Typesetting" w:hAnsi="Arabic Typesetting" w:cs="Arabic Typesetting"/>
          <w:color w:val="000000" w:themeColor="text1"/>
          <w:sz w:val="36"/>
          <w:szCs w:val="36"/>
        </w:rPr>
      </w:pPr>
      <w:r w:rsidRPr="00542C5C">
        <w:rPr>
          <w:rFonts w:ascii="Arabic Typesetting" w:hAnsi="Arabic Typesetting" w:cs="Arabic Typesetting"/>
          <w:color w:val="000000" w:themeColor="text1"/>
          <w:sz w:val="36"/>
          <w:szCs w:val="36"/>
          <w:rtl/>
        </w:rPr>
        <w:t xml:space="preserve">تقوم المنشأة في نفس الوقت </w:t>
      </w:r>
      <w:proofErr w:type="spellStart"/>
      <w:r w:rsidRPr="00542C5C">
        <w:rPr>
          <w:rFonts w:ascii="Arabic Typesetting" w:hAnsi="Arabic Typesetting" w:cs="Arabic Typesetting"/>
          <w:color w:val="000000" w:themeColor="text1"/>
          <w:sz w:val="36"/>
          <w:szCs w:val="36"/>
          <w:rtl/>
        </w:rPr>
        <w:t>بتوقیع</w:t>
      </w:r>
      <w:proofErr w:type="spellEnd"/>
      <w:r w:rsidRPr="00542C5C">
        <w:rPr>
          <w:rFonts w:ascii="Arabic Typesetting" w:hAnsi="Arabic Typesetting" w:cs="Arabic Typesetting"/>
          <w:color w:val="000000" w:themeColor="text1"/>
          <w:sz w:val="36"/>
          <w:szCs w:val="36"/>
          <w:rtl/>
        </w:rPr>
        <w:t xml:space="preserve"> عقد استئجار مع المؤسسة </w:t>
      </w:r>
      <w:proofErr w:type="spellStart"/>
      <w:r w:rsidRPr="00542C5C">
        <w:rPr>
          <w:rFonts w:ascii="Arabic Typesetting" w:hAnsi="Arabic Typesetting" w:cs="Arabic Typesetting"/>
          <w:color w:val="000000" w:themeColor="text1"/>
          <w:sz w:val="36"/>
          <w:szCs w:val="36"/>
          <w:rtl/>
        </w:rPr>
        <w:t>التمویلیة</w:t>
      </w:r>
      <w:proofErr w:type="spellEnd"/>
      <w:r w:rsidRPr="00542C5C">
        <w:rPr>
          <w:rFonts w:ascii="Arabic Typesetting" w:hAnsi="Arabic Typesetting" w:cs="Arabic Typesetting"/>
          <w:color w:val="000000" w:themeColor="text1"/>
          <w:sz w:val="36"/>
          <w:szCs w:val="36"/>
          <w:rtl/>
        </w:rPr>
        <w:t xml:space="preserve"> </w:t>
      </w:r>
    </w:p>
    <w:p w:rsidR="00542C5C" w:rsidRDefault="00542C5C" w:rsidP="00542C5C">
      <w:pPr>
        <w:pStyle w:val="a3"/>
        <w:numPr>
          <w:ilvl w:val="0"/>
          <w:numId w:val="125"/>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 xml:space="preserve">وفقا </w:t>
      </w:r>
      <w:proofErr w:type="spellStart"/>
      <w:r>
        <w:rPr>
          <w:rFonts w:ascii="Arabic Typesetting" w:hAnsi="Arabic Typesetting" w:cs="Arabic Typesetting"/>
          <w:color w:val="000000" w:themeColor="text1"/>
          <w:sz w:val="36"/>
          <w:szCs w:val="36"/>
          <w:rtl/>
        </w:rPr>
        <w:t>لھذا</w:t>
      </w:r>
      <w:proofErr w:type="spellEnd"/>
      <w:r>
        <w:rPr>
          <w:rFonts w:ascii="Arabic Typesetting" w:hAnsi="Arabic Typesetting" w:cs="Arabic Typesetting"/>
          <w:color w:val="000000" w:themeColor="text1"/>
          <w:sz w:val="36"/>
          <w:szCs w:val="36"/>
          <w:rtl/>
        </w:rPr>
        <w:t xml:space="preserve"> العقد </w:t>
      </w:r>
      <w:proofErr w:type="spellStart"/>
      <w:r>
        <w:rPr>
          <w:rFonts w:ascii="Arabic Typesetting" w:hAnsi="Arabic Typesetting" w:cs="Arabic Typesetting"/>
          <w:color w:val="000000" w:themeColor="text1"/>
          <w:sz w:val="36"/>
          <w:szCs w:val="36"/>
          <w:rtl/>
        </w:rPr>
        <w:t>ینبغي</w:t>
      </w:r>
      <w:proofErr w:type="spellEnd"/>
      <w:r>
        <w:rPr>
          <w:rFonts w:ascii="Arabic Typesetting" w:hAnsi="Arabic Typesetting" w:cs="Arabic Typesetting"/>
          <w:color w:val="000000" w:themeColor="text1"/>
          <w:sz w:val="36"/>
          <w:szCs w:val="36"/>
          <w:rtl/>
        </w:rPr>
        <w:t xml:space="preserve"> على المنشأة المستأجرة دفع كامل </w:t>
      </w:r>
      <w:proofErr w:type="spellStart"/>
      <w:r>
        <w:rPr>
          <w:rFonts w:ascii="Arabic Typesetting" w:hAnsi="Arabic Typesetting" w:cs="Arabic Typesetting"/>
          <w:color w:val="000000" w:themeColor="text1"/>
          <w:sz w:val="36"/>
          <w:szCs w:val="36"/>
          <w:rtl/>
        </w:rPr>
        <w:t>قیمة</w:t>
      </w:r>
      <w:proofErr w:type="spellEnd"/>
      <w:r>
        <w:rPr>
          <w:rFonts w:ascii="Arabic Typesetting" w:hAnsi="Arabic Typesetting" w:cs="Arabic Typesetting"/>
          <w:color w:val="000000" w:themeColor="text1"/>
          <w:sz w:val="36"/>
          <w:szCs w:val="36"/>
          <w:rtl/>
        </w:rPr>
        <w:t xml:space="preserve"> الأصل مضافا إليه عائد مناسب للمؤجر.</w:t>
      </w:r>
    </w:p>
    <w:p w:rsidR="00542C5C" w:rsidRDefault="00542C5C" w:rsidP="00542C5C">
      <w:pPr>
        <w:pStyle w:val="a3"/>
        <w:numPr>
          <w:ilvl w:val="0"/>
          <w:numId w:val="125"/>
        </w:numPr>
        <w:rPr>
          <w:rFonts w:ascii="Arabic Typesetting" w:hAnsi="Arabic Typesetting" w:cs="Arabic Typesetting"/>
          <w:color w:val="000000" w:themeColor="text1"/>
          <w:sz w:val="36"/>
          <w:szCs w:val="36"/>
        </w:rPr>
      </w:pPr>
      <w:proofErr w:type="spellStart"/>
      <w:r>
        <w:rPr>
          <w:rFonts w:ascii="Arabic Typesetting" w:hAnsi="Arabic Typesetting" w:cs="Arabic Typesetting"/>
          <w:color w:val="000000" w:themeColor="text1"/>
          <w:sz w:val="36"/>
          <w:szCs w:val="36"/>
          <w:rtl/>
        </w:rPr>
        <w:t>یتحمل</w:t>
      </w:r>
      <w:proofErr w:type="spellEnd"/>
      <w:r>
        <w:rPr>
          <w:rFonts w:ascii="Arabic Typesetting" w:hAnsi="Arabic Typesetting" w:cs="Arabic Typesetting"/>
          <w:color w:val="000000" w:themeColor="text1"/>
          <w:sz w:val="36"/>
          <w:szCs w:val="36"/>
          <w:rtl/>
        </w:rPr>
        <w:t xml:space="preserve"> المستأجر كافة نفقات التأمين والصيانة والضرائب.</w:t>
      </w:r>
    </w:p>
    <w:p w:rsidR="00542C5C" w:rsidRDefault="00542C5C" w:rsidP="00542C5C">
      <w:pPr>
        <w:pStyle w:val="a3"/>
        <w:numPr>
          <w:ilvl w:val="0"/>
          <w:numId w:val="126"/>
        </w:numPr>
        <w:rPr>
          <w:rFonts w:ascii="Arabic Typesetting" w:hAnsi="Arabic Typesetting" w:cs="Arabic Typesetting"/>
          <w:color w:val="0000FF"/>
          <w:sz w:val="36"/>
          <w:szCs w:val="36"/>
          <w:u w:val="single"/>
        </w:rPr>
      </w:pPr>
      <w:r>
        <w:rPr>
          <w:rFonts w:ascii="Arabic Typesetting" w:hAnsi="Arabic Typesetting" w:cs="Arabic Typesetting"/>
          <w:color w:val="0000FF"/>
          <w:sz w:val="36"/>
          <w:szCs w:val="36"/>
          <w:u w:val="single"/>
          <w:rtl/>
        </w:rPr>
        <w:t xml:space="preserve">الاستئجار التشغيلي </w:t>
      </w:r>
    </w:p>
    <w:p w:rsidR="00542C5C" w:rsidRDefault="00542C5C" w:rsidP="00542C5C">
      <w:pPr>
        <w:ind w:left="720"/>
        <w:rPr>
          <w:rFonts w:ascii="Arabic Typesetting" w:hAnsi="Arabic Typesetting" w:cs="Arabic Typesetting"/>
          <w:color w:val="000000" w:themeColor="text1"/>
          <w:sz w:val="36"/>
          <w:szCs w:val="36"/>
          <w:rtl/>
        </w:rPr>
      </w:pPr>
      <w:proofErr w:type="spellStart"/>
      <w:r>
        <w:rPr>
          <w:rFonts w:ascii="Arabic Typesetting" w:hAnsi="Arabic Typesetting" w:cs="Arabic Typesetting"/>
          <w:color w:val="000000" w:themeColor="text1"/>
          <w:sz w:val="36"/>
          <w:szCs w:val="36"/>
          <w:rtl/>
        </w:rPr>
        <w:t>یطلق</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علیه</w:t>
      </w:r>
      <w:proofErr w:type="spellEnd"/>
      <w:r>
        <w:rPr>
          <w:rFonts w:ascii="Arabic Typesetting" w:hAnsi="Arabic Typesetting" w:cs="Arabic Typesetting"/>
          <w:color w:val="000000" w:themeColor="text1"/>
          <w:sz w:val="36"/>
          <w:szCs w:val="36"/>
          <w:rtl/>
        </w:rPr>
        <w:t xml:space="preserve"> أحيانا عقد استئجار الخدمات، لأنه </w:t>
      </w:r>
      <w:proofErr w:type="spellStart"/>
      <w:r>
        <w:rPr>
          <w:rFonts w:ascii="Arabic Typesetting" w:hAnsi="Arabic Typesetting" w:cs="Arabic Typesetting"/>
          <w:color w:val="000000" w:themeColor="text1"/>
          <w:sz w:val="36"/>
          <w:szCs w:val="36"/>
          <w:rtl/>
        </w:rPr>
        <w:t>یرتبط</w:t>
      </w:r>
      <w:proofErr w:type="spellEnd"/>
      <w:r>
        <w:rPr>
          <w:rFonts w:ascii="Arabic Typesetting" w:hAnsi="Arabic Typesetting" w:cs="Arabic Typesetting"/>
          <w:color w:val="000000" w:themeColor="text1"/>
          <w:sz w:val="36"/>
          <w:szCs w:val="36"/>
          <w:rtl/>
        </w:rPr>
        <w:t xml:space="preserve"> أساسا باستئجار </w:t>
      </w:r>
      <w:proofErr w:type="spellStart"/>
      <w:r>
        <w:rPr>
          <w:rFonts w:ascii="Arabic Typesetting" w:hAnsi="Arabic Typesetting" w:cs="Arabic Typesetting"/>
          <w:color w:val="000000" w:themeColor="text1"/>
          <w:sz w:val="36"/>
          <w:szCs w:val="36"/>
          <w:rtl/>
        </w:rPr>
        <w:t>التجھیزات</w:t>
      </w:r>
      <w:proofErr w:type="spellEnd"/>
      <w:r>
        <w:rPr>
          <w:rFonts w:ascii="Arabic Typesetting" w:hAnsi="Arabic Typesetting" w:cs="Arabic Typesetting"/>
          <w:color w:val="000000" w:themeColor="text1"/>
          <w:sz w:val="36"/>
          <w:szCs w:val="36"/>
          <w:rtl/>
        </w:rPr>
        <w:t xml:space="preserve"> والخدمات مثل </w:t>
      </w:r>
      <w:proofErr w:type="spellStart"/>
      <w:r>
        <w:rPr>
          <w:rFonts w:ascii="Arabic Typesetting" w:hAnsi="Arabic Typesetting" w:cs="Arabic Typesetting"/>
          <w:color w:val="000000" w:themeColor="text1"/>
          <w:sz w:val="36"/>
          <w:szCs w:val="36"/>
          <w:rtl/>
        </w:rPr>
        <w:t>السیارات</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وماكینات</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التصویر</w:t>
      </w:r>
      <w:proofErr w:type="spellEnd"/>
      <w:r>
        <w:rPr>
          <w:rFonts w:ascii="Arabic Typesetting" w:hAnsi="Arabic Typesetting" w:cs="Arabic Typesetting"/>
          <w:color w:val="000000" w:themeColor="text1"/>
          <w:sz w:val="36"/>
          <w:szCs w:val="36"/>
          <w:rtl/>
        </w:rPr>
        <w:t xml:space="preserve"> والحاسبات </w:t>
      </w:r>
      <w:proofErr w:type="spellStart"/>
      <w:r>
        <w:rPr>
          <w:rFonts w:ascii="Arabic Typesetting" w:hAnsi="Arabic Typesetting" w:cs="Arabic Typesetting"/>
          <w:color w:val="000000" w:themeColor="text1"/>
          <w:sz w:val="36"/>
          <w:szCs w:val="36"/>
          <w:rtl/>
        </w:rPr>
        <w:t>الآلیة</w:t>
      </w:r>
      <w:proofErr w:type="spellEnd"/>
      <w:r>
        <w:rPr>
          <w:rFonts w:ascii="Arabic Typesetting" w:hAnsi="Arabic Typesetting" w:cs="Arabic Typesetting"/>
          <w:color w:val="000000" w:themeColor="text1"/>
          <w:sz w:val="36"/>
          <w:szCs w:val="36"/>
          <w:rtl/>
        </w:rPr>
        <w:t xml:space="preserve">. ووفقا </w:t>
      </w:r>
      <w:proofErr w:type="spellStart"/>
      <w:r>
        <w:rPr>
          <w:rFonts w:ascii="Arabic Typesetting" w:hAnsi="Arabic Typesetting" w:cs="Arabic Typesetting"/>
          <w:color w:val="000000" w:themeColor="text1"/>
          <w:sz w:val="36"/>
          <w:szCs w:val="36"/>
          <w:rtl/>
        </w:rPr>
        <w:t>لھذا</w:t>
      </w:r>
      <w:proofErr w:type="spellEnd"/>
      <w:r>
        <w:rPr>
          <w:rFonts w:ascii="Arabic Typesetting" w:hAnsi="Arabic Typesetting" w:cs="Arabic Typesetting"/>
          <w:color w:val="000000" w:themeColor="text1"/>
          <w:sz w:val="36"/>
          <w:szCs w:val="36"/>
          <w:rtl/>
        </w:rPr>
        <w:t xml:space="preserve"> النوع من الاستئجار، </w:t>
      </w:r>
      <w:proofErr w:type="spellStart"/>
      <w:r>
        <w:rPr>
          <w:rFonts w:ascii="Arabic Typesetting" w:hAnsi="Arabic Typesetting" w:cs="Arabic Typesetting"/>
          <w:color w:val="000000" w:themeColor="text1"/>
          <w:sz w:val="36"/>
          <w:szCs w:val="36"/>
          <w:rtl/>
        </w:rPr>
        <w:t>یقدم</w:t>
      </w:r>
      <w:proofErr w:type="spellEnd"/>
      <w:r>
        <w:rPr>
          <w:rFonts w:ascii="Arabic Typesetting" w:hAnsi="Arabic Typesetting" w:cs="Arabic Typesetting"/>
          <w:color w:val="000000" w:themeColor="text1"/>
          <w:sz w:val="36"/>
          <w:szCs w:val="36"/>
          <w:rtl/>
        </w:rPr>
        <w:t xml:space="preserve"> المؤجر الخدمة المطلوبة بما في ذلك </w:t>
      </w:r>
      <w:proofErr w:type="spellStart"/>
      <w:r>
        <w:rPr>
          <w:rFonts w:ascii="Arabic Typesetting" w:hAnsi="Arabic Typesetting" w:cs="Arabic Typesetting"/>
          <w:color w:val="000000" w:themeColor="text1"/>
          <w:sz w:val="36"/>
          <w:szCs w:val="36"/>
          <w:rtl/>
        </w:rPr>
        <w:t>تكالیف</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الصیانة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الدوریة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والتأمین</w:t>
      </w:r>
      <w:proofErr w:type="spellEnd"/>
      <w:r>
        <w:rPr>
          <w:rFonts w:ascii="Arabic Typesetting" w:hAnsi="Arabic Typesetting" w:cs="Arabic Typesetting"/>
          <w:color w:val="000000" w:themeColor="text1"/>
          <w:sz w:val="36"/>
          <w:szCs w:val="36"/>
          <w:rtl/>
        </w:rPr>
        <w:t xml:space="preserve"> والضرائب وذلك مقابل دفعات </w:t>
      </w:r>
      <w:proofErr w:type="spellStart"/>
      <w:r>
        <w:rPr>
          <w:rFonts w:ascii="Arabic Typesetting" w:hAnsi="Arabic Typesetting" w:cs="Arabic Typesetting"/>
          <w:color w:val="000000" w:themeColor="text1"/>
          <w:sz w:val="36"/>
          <w:szCs w:val="36"/>
          <w:rtl/>
        </w:rPr>
        <w:t>سنویة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یدفعھا</w:t>
      </w:r>
      <w:proofErr w:type="spellEnd"/>
      <w:r>
        <w:rPr>
          <w:rFonts w:ascii="Arabic Typesetting" w:hAnsi="Arabic Typesetting" w:cs="Arabic Typesetting"/>
          <w:color w:val="000000" w:themeColor="text1"/>
          <w:sz w:val="36"/>
          <w:szCs w:val="36"/>
          <w:rtl/>
        </w:rPr>
        <w:t xml:space="preserve"> المستأجر للمؤجر </w:t>
      </w:r>
      <w:proofErr w:type="spellStart"/>
      <w:r>
        <w:rPr>
          <w:rFonts w:ascii="Arabic Typesetting" w:hAnsi="Arabic Typesetting" w:cs="Arabic Typesetting"/>
          <w:color w:val="000000" w:themeColor="text1"/>
          <w:sz w:val="36"/>
          <w:szCs w:val="36"/>
          <w:rtl/>
        </w:rPr>
        <w:t>نظیر</w:t>
      </w:r>
      <w:proofErr w:type="spellEnd"/>
      <w:r>
        <w:rPr>
          <w:rFonts w:ascii="Arabic Typesetting" w:hAnsi="Arabic Typesetting" w:cs="Arabic Typesetting"/>
          <w:color w:val="000000" w:themeColor="text1"/>
          <w:sz w:val="36"/>
          <w:szCs w:val="36"/>
          <w:rtl/>
        </w:rPr>
        <w:t xml:space="preserve"> الانتفاع بخدمة الأصل.</w:t>
      </w:r>
    </w:p>
    <w:p w:rsidR="00542C5C" w:rsidRDefault="00542C5C" w:rsidP="00542C5C">
      <w:pPr>
        <w:ind w:left="720"/>
        <w:rPr>
          <w:rFonts w:ascii="Arabic Typesetting" w:hAnsi="Arabic Typesetting" w:cs="Arabic Typesetting"/>
          <w:color w:val="FF5050"/>
          <w:sz w:val="36"/>
          <w:szCs w:val="36"/>
          <w:rtl/>
        </w:rPr>
      </w:pPr>
      <w:r>
        <w:rPr>
          <w:rFonts w:ascii="Arabic Typesetting" w:hAnsi="Arabic Typesetting" w:cs="Arabic Typesetting"/>
          <w:color w:val="FF5050"/>
          <w:sz w:val="36"/>
          <w:szCs w:val="36"/>
          <w:rtl/>
        </w:rPr>
        <w:t xml:space="preserve">خصائص الاستئجار التشغيلي </w:t>
      </w:r>
    </w:p>
    <w:p w:rsidR="00542C5C" w:rsidRDefault="00542C5C" w:rsidP="00542C5C">
      <w:pPr>
        <w:pStyle w:val="a3"/>
        <w:numPr>
          <w:ilvl w:val="0"/>
          <w:numId w:val="127"/>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تكون مدة العقد أقل من العمر الاقتصادي للأصل</w:t>
      </w:r>
    </w:p>
    <w:p w:rsidR="00542C5C" w:rsidRDefault="00542C5C" w:rsidP="00542C5C">
      <w:pPr>
        <w:pStyle w:val="a3"/>
        <w:numPr>
          <w:ilvl w:val="0"/>
          <w:numId w:val="127"/>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 xml:space="preserve">على المؤجر تكرار تأجير الأصل لنفس المستأجر </w:t>
      </w:r>
      <w:proofErr w:type="spellStart"/>
      <w:r>
        <w:rPr>
          <w:rFonts w:ascii="Arabic Typesetting" w:hAnsi="Arabic Typesetting" w:cs="Arabic Typesetting"/>
          <w:color w:val="000000" w:themeColor="text1"/>
          <w:sz w:val="36"/>
          <w:szCs w:val="36"/>
          <w:rtl/>
        </w:rPr>
        <w:t>لغیره</w:t>
      </w:r>
      <w:proofErr w:type="spellEnd"/>
      <w:r>
        <w:rPr>
          <w:rFonts w:ascii="Arabic Typesetting" w:hAnsi="Arabic Typesetting" w:cs="Arabic Typesetting"/>
          <w:color w:val="000000" w:themeColor="text1"/>
          <w:sz w:val="36"/>
          <w:szCs w:val="36"/>
          <w:rtl/>
        </w:rPr>
        <w:t xml:space="preserve"> حتى </w:t>
      </w:r>
      <w:proofErr w:type="spellStart"/>
      <w:r>
        <w:rPr>
          <w:rFonts w:ascii="Arabic Typesetting" w:hAnsi="Arabic Typesetting" w:cs="Arabic Typesetting"/>
          <w:color w:val="000000" w:themeColor="text1"/>
          <w:sz w:val="36"/>
          <w:szCs w:val="36"/>
          <w:rtl/>
        </w:rPr>
        <w:t>یتمكن</w:t>
      </w:r>
      <w:proofErr w:type="spellEnd"/>
      <w:r>
        <w:rPr>
          <w:rFonts w:ascii="Arabic Typesetting" w:hAnsi="Arabic Typesetting" w:cs="Arabic Typesetting"/>
          <w:color w:val="000000" w:themeColor="text1"/>
          <w:sz w:val="36"/>
          <w:szCs w:val="36"/>
          <w:rtl/>
        </w:rPr>
        <w:t xml:space="preserve"> من </w:t>
      </w:r>
      <w:proofErr w:type="spellStart"/>
      <w:r>
        <w:rPr>
          <w:rFonts w:ascii="Arabic Typesetting" w:hAnsi="Arabic Typesetting" w:cs="Arabic Typesetting"/>
          <w:color w:val="000000" w:themeColor="text1"/>
          <w:sz w:val="36"/>
          <w:szCs w:val="36"/>
          <w:rtl/>
        </w:rPr>
        <w:t>تغطیة</w:t>
      </w:r>
      <w:proofErr w:type="spellEnd"/>
      <w:r>
        <w:rPr>
          <w:rFonts w:ascii="Arabic Typesetting" w:hAnsi="Arabic Typesetting" w:cs="Arabic Typesetting"/>
          <w:color w:val="000000" w:themeColor="text1"/>
          <w:sz w:val="36"/>
          <w:szCs w:val="36"/>
          <w:rtl/>
        </w:rPr>
        <w:t xml:space="preserve"> تكلفة الأصل </w:t>
      </w:r>
      <w:proofErr w:type="spellStart"/>
      <w:r>
        <w:rPr>
          <w:rFonts w:ascii="Arabic Typesetting" w:hAnsi="Arabic Typesetting" w:cs="Arabic Typesetting"/>
          <w:color w:val="000000" w:themeColor="text1"/>
          <w:sz w:val="36"/>
          <w:szCs w:val="36"/>
          <w:rtl/>
        </w:rPr>
        <w:t>وتحقیق</w:t>
      </w:r>
      <w:proofErr w:type="spellEnd"/>
      <w:r>
        <w:rPr>
          <w:rFonts w:ascii="Arabic Typesetting" w:hAnsi="Arabic Typesetting" w:cs="Arabic Typesetting"/>
          <w:color w:val="000000" w:themeColor="text1"/>
          <w:sz w:val="36"/>
          <w:szCs w:val="36"/>
          <w:rtl/>
        </w:rPr>
        <w:t xml:space="preserve"> عائد مناسب.</w:t>
      </w:r>
    </w:p>
    <w:p w:rsidR="00542C5C" w:rsidRDefault="00542C5C" w:rsidP="00542C5C">
      <w:pPr>
        <w:pStyle w:val="a3"/>
        <w:numPr>
          <w:ilvl w:val="0"/>
          <w:numId w:val="127"/>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lastRenderedPageBreak/>
        <w:t xml:space="preserve">قد </w:t>
      </w:r>
      <w:proofErr w:type="spellStart"/>
      <w:r>
        <w:rPr>
          <w:rFonts w:ascii="Arabic Typesetting" w:hAnsi="Arabic Typesetting" w:cs="Arabic Typesetting"/>
          <w:color w:val="000000" w:themeColor="text1"/>
          <w:sz w:val="36"/>
          <w:szCs w:val="36"/>
          <w:rtl/>
        </w:rPr>
        <w:t>یشمل</w:t>
      </w:r>
      <w:proofErr w:type="spellEnd"/>
      <w:r>
        <w:rPr>
          <w:rFonts w:ascii="Arabic Typesetting" w:hAnsi="Arabic Typesetting" w:cs="Arabic Typesetting"/>
          <w:color w:val="000000" w:themeColor="text1"/>
          <w:sz w:val="36"/>
          <w:szCs w:val="36"/>
          <w:rtl/>
        </w:rPr>
        <w:t xml:space="preserve"> العقد بندا </w:t>
      </w:r>
      <w:proofErr w:type="spellStart"/>
      <w:r>
        <w:rPr>
          <w:rFonts w:ascii="Arabic Typesetting" w:hAnsi="Arabic Typesetting" w:cs="Arabic Typesetting"/>
          <w:color w:val="000000" w:themeColor="text1"/>
          <w:sz w:val="36"/>
          <w:szCs w:val="36"/>
          <w:rtl/>
        </w:rPr>
        <w:t>یمنح</w:t>
      </w:r>
      <w:proofErr w:type="spellEnd"/>
      <w:r>
        <w:rPr>
          <w:rFonts w:ascii="Arabic Typesetting" w:hAnsi="Arabic Typesetting" w:cs="Arabic Typesetting"/>
          <w:color w:val="000000" w:themeColor="text1"/>
          <w:sz w:val="36"/>
          <w:szCs w:val="36"/>
          <w:rtl/>
        </w:rPr>
        <w:t xml:space="preserve"> المستأجر إلغاء العقد قبل </w:t>
      </w:r>
      <w:proofErr w:type="spellStart"/>
      <w:r>
        <w:rPr>
          <w:rFonts w:ascii="Arabic Typesetting" w:hAnsi="Arabic Typesetting" w:cs="Arabic Typesetting"/>
          <w:color w:val="000000" w:themeColor="text1"/>
          <w:sz w:val="36"/>
          <w:szCs w:val="36"/>
          <w:rtl/>
        </w:rPr>
        <w:t>نھایته</w:t>
      </w:r>
      <w:proofErr w:type="spellEnd"/>
      <w:r>
        <w:rPr>
          <w:rFonts w:ascii="Arabic Typesetting" w:hAnsi="Arabic Typesetting" w:cs="Arabic Typesetting"/>
          <w:color w:val="000000" w:themeColor="text1"/>
          <w:sz w:val="36"/>
          <w:szCs w:val="36"/>
          <w:rtl/>
        </w:rPr>
        <w:t xml:space="preserve"> بعد منح المؤجر فترة إنذار وقد </w:t>
      </w:r>
      <w:proofErr w:type="spellStart"/>
      <w:r>
        <w:rPr>
          <w:rFonts w:ascii="Arabic Typesetting" w:hAnsi="Arabic Typesetting" w:cs="Arabic Typesetting"/>
          <w:color w:val="000000" w:themeColor="text1"/>
          <w:sz w:val="36"/>
          <w:szCs w:val="36"/>
          <w:rtl/>
        </w:rPr>
        <w:t>یترتب</w:t>
      </w:r>
      <w:proofErr w:type="spellEnd"/>
      <w:r>
        <w:rPr>
          <w:rFonts w:ascii="Arabic Typesetting" w:hAnsi="Arabic Typesetting" w:cs="Arabic Typesetting"/>
          <w:color w:val="000000" w:themeColor="text1"/>
          <w:sz w:val="36"/>
          <w:szCs w:val="36"/>
          <w:rtl/>
        </w:rPr>
        <w:t xml:space="preserve"> على إلغاء العقد بعض </w:t>
      </w:r>
      <w:proofErr w:type="spellStart"/>
      <w:r>
        <w:rPr>
          <w:rFonts w:ascii="Arabic Typesetting" w:hAnsi="Arabic Typesetting" w:cs="Arabic Typesetting"/>
          <w:color w:val="000000" w:themeColor="text1"/>
          <w:sz w:val="36"/>
          <w:szCs w:val="36"/>
          <w:rtl/>
        </w:rPr>
        <w:t>التكالیف</w:t>
      </w:r>
      <w:proofErr w:type="spellEnd"/>
      <w:r>
        <w:rPr>
          <w:rFonts w:ascii="Arabic Typesetting" w:hAnsi="Arabic Typesetting" w:cs="Arabic Typesetting"/>
          <w:color w:val="000000" w:themeColor="text1"/>
          <w:sz w:val="36"/>
          <w:szCs w:val="36"/>
          <w:rtl/>
        </w:rPr>
        <w:t xml:space="preserve"> المتمثلة في </w:t>
      </w:r>
      <w:proofErr w:type="spellStart"/>
      <w:r>
        <w:rPr>
          <w:rFonts w:ascii="Arabic Typesetting" w:hAnsi="Arabic Typesetting" w:cs="Arabic Typesetting"/>
          <w:color w:val="000000" w:themeColor="text1"/>
          <w:sz w:val="36"/>
          <w:szCs w:val="36"/>
          <w:rtl/>
        </w:rPr>
        <w:t>الجزاءات</w:t>
      </w:r>
      <w:proofErr w:type="spellEnd"/>
      <w:r>
        <w:rPr>
          <w:rFonts w:ascii="Arabic Typesetting" w:hAnsi="Arabic Typesetting" w:cs="Arabic Typesetting"/>
          <w:color w:val="000000" w:themeColor="text1"/>
          <w:sz w:val="36"/>
          <w:szCs w:val="36"/>
          <w:rtl/>
        </w:rPr>
        <w:t xml:space="preserve"> أو الغرامات.</w:t>
      </w:r>
    </w:p>
    <w:p w:rsidR="00542C5C" w:rsidRDefault="00542C5C" w:rsidP="00542C5C">
      <w:pPr>
        <w:pStyle w:val="a3"/>
        <w:numPr>
          <w:ilvl w:val="0"/>
          <w:numId w:val="127"/>
        </w:numPr>
        <w:rPr>
          <w:rFonts w:ascii="Arabic Typesetting" w:hAnsi="Arabic Typesetting" w:cs="Arabic Typesetting"/>
          <w:color w:val="000000" w:themeColor="text1"/>
          <w:sz w:val="36"/>
          <w:szCs w:val="36"/>
        </w:rPr>
      </w:pPr>
      <w:proofErr w:type="spellStart"/>
      <w:r>
        <w:rPr>
          <w:rFonts w:ascii="Arabic Typesetting" w:hAnsi="Arabic Typesetting" w:cs="Arabic Typesetting"/>
          <w:color w:val="000000" w:themeColor="text1"/>
          <w:sz w:val="36"/>
          <w:szCs w:val="36"/>
          <w:rtl/>
        </w:rPr>
        <w:t>تتیح</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إمكانیة</w:t>
      </w:r>
      <w:proofErr w:type="spellEnd"/>
      <w:r>
        <w:rPr>
          <w:rFonts w:ascii="Arabic Typesetting" w:hAnsi="Arabic Typesetting" w:cs="Arabic Typesetting"/>
          <w:color w:val="000000" w:themeColor="text1"/>
          <w:sz w:val="36"/>
          <w:szCs w:val="36"/>
          <w:rtl/>
        </w:rPr>
        <w:t xml:space="preserve"> إلغاء العقد للمستأجر فرصة البحث عن أصل أكثر حداثة وكفاءة، وأيضا فرصة التخلص من الاستئجار في حالة </w:t>
      </w:r>
      <w:proofErr w:type="spellStart"/>
      <w:r>
        <w:rPr>
          <w:rFonts w:ascii="Arabic Typesetting" w:hAnsi="Arabic Typesetting" w:cs="Arabic Typesetting"/>
          <w:color w:val="000000" w:themeColor="text1"/>
          <w:sz w:val="36"/>
          <w:szCs w:val="36"/>
          <w:rtl/>
        </w:rPr>
        <w:t>تدھور</w:t>
      </w:r>
      <w:proofErr w:type="spellEnd"/>
      <w:r>
        <w:rPr>
          <w:rFonts w:ascii="Arabic Typesetting" w:hAnsi="Arabic Typesetting" w:cs="Arabic Typesetting"/>
          <w:color w:val="000000" w:themeColor="text1"/>
          <w:sz w:val="36"/>
          <w:szCs w:val="36"/>
          <w:rtl/>
        </w:rPr>
        <w:t xml:space="preserve"> النشاط الاقتصادي للمنشأة.</w:t>
      </w:r>
    </w:p>
    <w:p w:rsidR="00542C5C" w:rsidRDefault="00542C5C" w:rsidP="00542C5C">
      <w:pPr>
        <w:pStyle w:val="a3"/>
        <w:numPr>
          <w:ilvl w:val="0"/>
          <w:numId w:val="128"/>
        </w:numPr>
        <w:rPr>
          <w:rFonts w:ascii="Arabic Typesetting" w:hAnsi="Arabic Typesetting" w:cs="Arabic Typesetting"/>
          <w:color w:val="0033CC"/>
          <w:sz w:val="36"/>
          <w:szCs w:val="36"/>
          <w:u w:val="single"/>
        </w:rPr>
      </w:pPr>
      <w:r>
        <w:rPr>
          <w:rFonts w:ascii="Arabic Typesetting" w:hAnsi="Arabic Typesetting" w:cs="Arabic Typesetting"/>
          <w:color w:val="0033CC"/>
          <w:sz w:val="36"/>
          <w:szCs w:val="36"/>
          <w:u w:val="single"/>
          <w:rtl/>
        </w:rPr>
        <w:t xml:space="preserve">الاستئجار المرتبط برافعه </w:t>
      </w:r>
      <w:proofErr w:type="gramStart"/>
      <w:r>
        <w:rPr>
          <w:rFonts w:ascii="Arabic Typesetting" w:hAnsi="Arabic Typesetting" w:cs="Arabic Typesetting"/>
          <w:color w:val="0033CC"/>
          <w:sz w:val="36"/>
          <w:szCs w:val="36"/>
          <w:u w:val="single"/>
          <w:rtl/>
        </w:rPr>
        <w:t>مالية :</w:t>
      </w:r>
      <w:proofErr w:type="gramEnd"/>
    </w:p>
    <w:p w:rsidR="00542C5C" w:rsidRDefault="00542C5C" w:rsidP="00542C5C">
      <w:pPr>
        <w:ind w:left="360"/>
        <w:rPr>
          <w:rFonts w:ascii="Arabic Typesetting" w:hAnsi="Arabic Typesetting" w:cs="Arabic Typesetting"/>
          <w:color w:val="CC0099"/>
          <w:sz w:val="36"/>
          <w:szCs w:val="36"/>
          <w:rtl/>
        </w:rPr>
      </w:pPr>
      <w:proofErr w:type="spellStart"/>
      <w:r>
        <w:rPr>
          <w:rFonts w:ascii="Arabic Typesetting" w:hAnsi="Arabic Typesetting" w:cs="Arabic Typesetting"/>
          <w:color w:val="CC0099"/>
          <w:sz w:val="36"/>
          <w:szCs w:val="36"/>
          <w:rtl/>
        </w:rPr>
        <w:t>یوجد</w:t>
      </w:r>
      <w:proofErr w:type="spellEnd"/>
      <w:r>
        <w:rPr>
          <w:rFonts w:ascii="Arabic Typesetting" w:hAnsi="Arabic Typesetting" w:cs="Arabic Typesetting"/>
          <w:color w:val="CC0099"/>
          <w:sz w:val="36"/>
          <w:szCs w:val="36"/>
          <w:rtl/>
        </w:rPr>
        <w:t xml:space="preserve"> في </w:t>
      </w:r>
      <w:proofErr w:type="spellStart"/>
      <w:r>
        <w:rPr>
          <w:rFonts w:ascii="Arabic Typesetting" w:hAnsi="Arabic Typesetting" w:cs="Arabic Typesetting"/>
          <w:color w:val="CC0099"/>
          <w:sz w:val="36"/>
          <w:szCs w:val="36"/>
          <w:rtl/>
        </w:rPr>
        <w:t>ھذا</w:t>
      </w:r>
      <w:proofErr w:type="spellEnd"/>
      <w:r>
        <w:rPr>
          <w:rFonts w:ascii="Arabic Typesetting" w:hAnsi="Arabic Typesetting" w:cs="Arabic Typesetting"/>
          <w:color w:val="CC0099"/>
          <w:sz w:val="36"/>
          <w:szCs w:val="36"/>
          <w:rtl/>
        </w:rPr>
        <w:t xml:space="preserve"> النوع من </w:t>
      </w:r>
      <w:proofErr w:type="spellStart"/>
      <w:r>
        <w:rPr>
          <w:rFonts w:ascii="Arabic Typesetting" w:hAnsi="Arabic Typesetting" w:cs="Arabic Typesetting"/>
          <w:color w:val="CC0099"/>
          <w:sz w:val="36"/>
          <w:szCs w:val="36"/>
          <w:rtl/>
        </w:rPr>
        <w:t>التمویل</w:t>
      </w:r>
      <w:proofErr w:type="spellEnd"/>
      <w:r>
        <w:rPr>
          <w:rFonts w:ascii="Arabic Typesetting" w:hAnsi="Arabic Typesetting" w:cs="Arabic Typesetting"/>
          <w:color w:val="CC0099"/>
          <w:sz w:val="36"/>
          <w:szCs w:val="36"/>
          <w:rtl/>
        </w:rPr>
        <w:t xml:space="preserve"> ثلاثة أطراف:</w:t>
      </w:r>
    </w:p>
    <w:p w:rsidR="00542C5C" w:rsidRDefault="00542C5C" w:rsidP="00542C5C">
      <w:pPr>
        <w:pStyle w:val="a3"/>
        <w:numPr>
          <w:ilvl w:val="0"/>
          <w:numId w:val="129"/>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المؤجر صاحب الأصل</w:t>
      </w:r>
    </w:p>
    <w:p w:rsidR="00542C5C" w:rsidRDefault="00542C5C" w:rsidP="00542C5C">
      <w:pPr>
        <w:pStyle w:val="a3"/>
        <w:numPr>
          <w:ilvl w:val="0"/>
          <w:numId w:val="129"/>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المستأجر</w:t>
      </w:r>
    </w:p>
    <w:p w:rsidR="00542C5C" w:rsidRDefault="00542C5C" w:rsidP="00542C5C">
      <w:pPr>
        <w:pStyle w:val="a3"/>
        <w:numPr>
          <w:ilvl w:val="0"/>
          <w:numId w:val="129"/>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ومؤسس التمويل</w:t>
      </w:r>
    </w:p>
    <w:p w:rsidR="00542C5C" w:rsidRDefault="00542C5C" w:rsidP="00542C5C">
      <w:pPr>
        <w:ind w:left="360"/>
        <w:rPr>
          <w:rFonts w:ascii="Arabic Typesetting" w:hAnsi="Arabic Typesetting" w:cs="Arabic Typesetting"/>
          <w:color w:val="FF5050"/>
          <w:sz w:val="36"/>
          <w:szCs w:val="36"/>
          <w:u w:val="single"/>
        </w:rPr>
      </w:pPr>
      <w:r>
        <w:rPr>
          <w:rFonts w:ascii="Arabic Typesetting" w:hAnsi="Arabic Typesetting" w:cs="Arabic Typesetting"/>
          <w:color w:val="FF5050"/>
          <w:sz w:val="36"/>
          <w:szCs w:val="36"/>
          <w:u w:val="single"/>
          <w:rtl/>
        </w:rPr>
        <w:t>اجراءات الاستئجار المرتبط برافعة التمويل</w:t>
      </w:r>
    </w:p>
    <w:p w:rsidR="00542C5C" w:rsidRDefault="00542C5C" w:rsidP="00542C5C">
      <w:pPr>
        <w:ind w:left="360"/>
        <w:rPr>
          <w:rFonts w:ascii="Arabic Typesetting" w:hAnsi="Arabic Typesetting" w:cs="Arabic Typesetting"/>
          <w:color w:val="009900"/>
          <w:sz w:val="36"/>
          <w:szCs w:val="36"/>
          <w:rtl/>
        </w:rPr>
      </w:pPr>
      <w:proofErr w:type="spellStart"/>
      <w:r>
        <w:rPr>
          <w:rFonts w:ascii="Arabic Typesetting" w:hAnsi="Arabic Typesetting" w:cs="Arabic Typesetting"/>
          <w:color w:val="009900"/>
          <w:sz w:val="36"/>
          <w:szCs w:val="36"/>
          <w:rtl/>
        </w:rPr>
        <w:t>یتم</w:t>
      </w:r>
      <w:proofErr w:type="spellEnd"/>
      <w:r>
        <w:rPr>
          <w:rFonts w:ascii="Arabic Typesetting" w:hAnsi="Arabic Typesetting" w:cs="Arabic Typesetting"/>
          <w:color w:val="009900"/>
          <w:sz w:val="36"/>
          <w:szCs w:val="36"/>
          <w:rtl/>
        </w:rPr>
        <w:t xml:space="preserve"> عقد الاستئجار المرتبط برافعة التمويل على النحو التالي:</w:t>
      </w:r>
    </w:p>
    <w:p w:rsidR="00542C5C" w:rsidRDefault="00542C5C" w:rsidP="00542C5C">
      <w:pPr>
        <w:pStyle w:val="a3"/>
        <w:numPr>
          <w:ilvl w:val="0"/>
          <w:numId w:val="121"/>
        </w:numPr>
        <w:rPr>
          <w:rFonts w:ascii="Arabic Typesetting" w:hAnsi="Arabic Typesetting" w:cs="Arabic Typesetting"/>
          <w:color w:val="000000" w:themeColor="text1"/>
          <w:sz w:val="36"/>
          <w:szCs w:val="36"/>
          <w:rtl/>
        </w:rPr>
      </w:pPr>
      <w:proofErr w:type="spellStart"/>
      <w:r>
        <w:rPr>
          <w:rFonts w:ascii="Arabic Typesetting" w:hAnsi="Arabic Typesetting" w:cs="Arabic Typesetting"/>
          <w:color w:val="000000" w:themeColor="text1"/>
          <w:sz w:val="36"/>
          <w:szCs w:val="36"/>
          <w:rtl/>
        </w:rPr>
        <w:t>یحدد</w:t>
      </w:r>
      <w:proofErr w:type="spellEnd"/>
      <w:r>
        <w:rPr>
          <w:rFonts w:ascii="Arabic Typesetting" w:hAnsi="Arabic Typesetting" w:cs="Arabic Typesetting"/>
          <w:color w:val="000000" w:themeColor="text1"/>
          <w:sz w:val="36"/>
          <w:szCs w:val="36"/>
          <w:rtl/>
        </w:rPr>
        <w:t xml:space="preserve"> المستأجر الأصل الذي </w:t>
      </w:r>
      <w:proofErr w:type="spellStart"/>
      <w:r>
        <w:rPr>
          <w:rFonts w:ascii="Arabic Typesetting" w:hAnsi="Arabic Typesetting" w:cs="Arabic Typesetting"/>
          <w:color w:val="000000" w:themeColor="text1"/>
          <w:sz w:val="36"/>
          <w:szCs w:val="36"/>
          <w:rtl/>
        </w:rPr>
        <w:t>یود</w:t>
      </w:r>
      <w:proofErr w:type="spellEnd"/>
      <w:r>
        <w:rPr>
          <w:rFonts w:ascii="Arabic Typesetting" w:hAnsi="Arabic Typesetting" w:cs="Arabic Typesetting"/>
          <w:color w:val="000000" w:themeColor="text1"/>
          <w:sz w:val="36"/>
          <w:szCs w:val="36"/>
          <w:rtl/>
        </w:rPr>
        <w:t xml:space="preserve"> الانتفاع بخدماته.</w:t>
      </w:r>
    </w:p>
    <w:p w:rsidR="00542C5C" w:rsidRDefault="00542C5C" w:rsidP="00542C5C">
      <w:pPr>
        <w:pStyle w:val="a3"/>
        <w:numPr>
          <w:ilvl w:val="0"/>
          <w:numId w:val="130"/>
        </w:numPr>
        <w:rPr>
          <w:rFonts w:ascii="Arabic Typesetting" w:hAnsi="Arabic Typesetting" w:cs="Arabic Typesetting"/>
          <w:color w:val="000000" w:themeColor="text1"/>
          <w:sz w:val="36"/>
          <w:szCs w:val="36"/>
          <w:rtl/>
        </w:rPr>
      </w:pPr>
      <w:proofErr w:type="spellStart"/>
      <w:r>
        <w:rPr>
          <w:rFonts w:ascii="Arabic Typesetting" w:hAnsi="Arabic Typesetting" w:cs="Arabic Typesetting"/>
          <w:color w:val="000000" w:themeColor="text1"/>
          <w:sz w:val="36"/>
          <w:szCs w:val="36"/>
          <w:rtl/>
        </w:rPr>
        <w:t>یقوم</w:t>
      </w:r>
      <w:proofErr w:type="spellEnd"/>
      <w:r>
        <w:rPr>
          <w:rFonts w:ascii="Arabic Typesetting" w:hAnsi="Arabic Typesetting" w:cs="Arabic Typesetting"/>
          <w:color w:val="000000" w:themeColor="text1"/>
          <w:sz w:val="36"/>
          <w:szCs w:val="36"/>
          <w:rtl/>
        </w:rPr>
        <w:t xml:space="preserve"> المؤجر بشراء الأصل </w:t>
      </w:r>
      <w:proofErr w:type="spellStart"/>
      <w:r>
        <w:rPr>
          <w:rFonts w:ascii="Arabic Typesetting" w:hAnsi="Arabic Typesetting" w:cs="Arabic Typesetting"/>
          <w:color w:val="000000" w:themeColor="text1"/>
          <w:sz w:val="36"/>
          <w:szCs w:val="36"/>
          <w:rtl/>
        </w:rPr>
        <w:t>ویموله</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جزئیا</w:t>
      </w:r>
      <w:proofErr w:type="spellEnd"/>
      <w:r>
        <w:rPr>
          <w:rFonts w:ascii="Arabic Typesetting" w:hAnsi="Arabic Typesetting" w:cs="Arabic Typesetting"/>
          <w:color w:val="000000" w:themeColor="text1"/>
          <w:sz w:val="36"/>
          <w:szCs w:val="36"/>
          <w:rtl/>
        </w:rPr>
        <w:t xml:space="preserve"> من أمواله الخاصة.</w:t>
      </w:r>
    </w:p>
    <w:p w:rsidR="00542C5C" w:rsidRDefault="00542C5C" w:rsidP="00542C5C">
      <w:pPr>
        <w:pStyle w:val="a3"/>
        <w:numPr>
          <w:ilvl w:val="0"/>
          <w:numId w:val="131"/>
        </w:numPr>
        <w:rPr>
          <w:rFonts w:ascii="Arabic Typesetting" w:hAnsi="Arabic Typesetting" w:cs="Arabic Typesetting"/>
          <w:color w:val="000000" w:themeColor="text1"/>
          <w:sz w:val="36"/>
          <w:szCs w:val="36"/>
        </w:rPr>
      </w:pPr>
      <w:proofErr w:type="spellStart"/>
      <w:r>
        <w:rPr>
          <w:rFonts w:ascii="Arabic Typesetting" w:hAnsi="Arabic Typesetting" w:cs="Arabic Typesetting"/>
          <w:color w:val="000000" w:themeColor="text1"/>
          <w:sz w:val="36"/>
          <w:szCs w:val="36"/>
          <w:rtl/>
        </w:rPr>
        <w:t>یتم</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تمویل</w:t>
      </w:r>
      <w:proofErr w:type="spellEnd"/>
      <w:r>
        <w:rPr>
          <w:rFonts w:ascii="Arabic Typesetting" w:hAnsi="Arabic Typesetting" w:cs="Arabic Typesetting"/>
          <w:color w:val="000000" w:themeColor="text1"/>
          <w:sz w:val="36"/>
          <w:szCs w:val="36"/>
          <w:rtl/>
        </w:rPr>
        <w:t xml:space="preserve"> الباقي عن </w:t>
      </w:r>
      <w:proofErr w:type="spellStart"/>
      <w:r>
        <w:rPr>
          <w:rFonts w:ascii="Arabic Typesetting" w:hAnsi="Arabic Typesetting" w:cs="Arabic Typesetting"/>
          <w:color w:val="000000" w:themeColor="text1"/>
          <w:sz w:val="36"/>
          <w:szCs w:val="36"/>
          <w:rtl/>
        </w:rPr>
        <w:t>طریق</w:t>
      </w:r>
      <w:proofErr w:type="spellEnd"/>
      <w:r>
        <w:rPr>
          <w:rFonts w:ascii="Arabic Typesetting" w:hAnsi="Arabic Typesetting" w:cs="Arabic Typesetting"/>
          <w:color w:val="000000" w:themeColor="text1"/>
          <w:sz w:val="36"/>
          <w:szCs w:val="36"/>
          <w:rtl/>
        </w:rPr>
        <w:t xml:space="preserve"> مؤسسة تمويلية (بنك أو </w:t>
      </w:r>
      <w:proofErr w:type="spellStart"/>
      <w:r>
        <w:rPr>
          <w:rFonts w:ascii="Arabic Typesetting" w:hAnsi="Arabic Typesetting" w:cs="Arabic Typesetting"/>
          <w:color w:val="000000" w:themeColor="text1"/>
          <w:sz w:val="36"/>
          <w:szCs w:val="36"/>
          <w:rtl/>
        </w:rPr>
        <w:t>جھة</w:t>
      </w:r>
      <w:proofErr w:type="spellEnd"/>
      <w:r>
        <w:rPr>
          <w:rFonts w:ascii="Arabic Typesetting" w:hAnsi="Arabic Typesetting" w:cs="Arabic Typesetting"/>
          <w:color w:val="000000" w:themeColor="text1"/>
          <w:sz w:val="36"/>
          <w:szCs w:val="36"/>
          <w:rtl/>
        </w:rPr>
        <w:t xml:space="preserve"> أخرى) </w:t>
      </w:r>
      <w:proofErr w:type="spellStart"/>
      <w:r>
        <w:rPr>
          <w:rFonts w:ascii="Arabic Typesetting" w:hAnsi="Arabic Typesetting" w:cs="Arabic Typesetting"/>
          <w:color w:val="000000" w:themeColor="text1"/>
          <w:sz w:val="36"/>
          <w:szCs w:val="36"/>
          <w:rtl/>
        </w:rPr>
        <w:t>برھن</w:t>
      </w:r>
      <w:proofErr w:type="spellEnd"/>
      <w:r>
        <w:rPr>
          <w:rFonts w:ascii="Arabic Typesetting" w:hAnsi="Arabic Typesetting" w:cs="Arabic Typesetting"/>
          <w:color w:val="000000" w:themeColor="text1"/>
          <w:sz w:val="36"/>
          <w:szCs w:val="36"/>
          <w:rtl/>
        </w:rPr>
        <w:t xml:space="preserve"> الأصول </w:t>
      </w:r>
      <w:proofErr w:type="spellStart"/>
      <w:r>
        <w:rPr>
          <w:rFonts w:ascii="Arabic Typesetting" w:hAnsi="Arabic Typesetting" w:cs="Arabic Typesetting"/>
          <w:color w:val="000000" w:themeColor="text1"/>
          <w:sz w:val="36"/>
          <w:szCs w:val="36"/>
          <w:rtl/>
        </w:rPr>
        <w:t>المشتراة</w:t>
      </w:r>
      <w:proofErr w:type="spellEnd"/>
    </w:p>
    <w:p w:rsidR="00542C5C" w:rsidRDefault="00542C5C" w:rsidP="00542C5C">
      <w:pPr>
        <w:pStyle w:val="a3"/>
        <w:numPr>
          <w:ilvl w:val="0"/>
          <w:numId w:val="132"/>
        </w:numPr>
        <w:rPr>
          <w:rFonts w:ascii="Arabic Typesetting" w:hAnsi="Arabic Typesetting" w:cs="Arabic Typesetting"/>
          <w:color w:val="9900CC"/>
          <w:sz w:val="36"/>
          <w:szCs w:val="36"/>
          <w:u w:val="single"/>
        </w:rPr>
      </w:pPr>
      <w:r>
        <w:rPr>
          <w:rFonts w:ascii="Arabic Typesetting" w:hAnsi="Arabic Typesetting" w:cs="Arabic Typesetting"/>
          <w:color w:val="9900CC"/>
          <w:sz w:val="36"/>
          <w:szCs w:val="36"/>
          <w:u w:val="single"/>
          <w:rtl/>
        </w:rPr>
        <w:t>مزايا التمويل بالاستئجار</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9900"/>
          <w:sz w:val="36"/>
          <w:szCs w:val="36"/>
          <w:rtl/>
        </w:rPr>
        <w:t>المرونة</w:t>
      </w:r>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حیث</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یمكن</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تبدیل</w:t>
      </w:r>
      <w:proofErr w:type="spellEnd"/>
      <w:r>
        <w:rPr>
          <w:rFonts w:ascii="Arabic Typesetting" w:hAnsi="Arabic Typesetting" w:cs="Arabic Typesetting"/>
          <w:color w:val="000000" w:themeColor="text1"/>
          <w:sz w:val="36"/>
          <w:szCs w:val="36"/>
          <w:rtl/>
        </w:rPr>
        <w:t xml:space="preserve"> الأصل في حالة استئجار الخدمة أو </w:t>
      </w:r>
      <w:proofErr w:type="spellStart"/>
      <w:r>
        <w:rPr>
          <w:rFonts w:ascii="Arabic Typesetting" w:hAnsi="Arabic Typesetting" w:cs="Arabic Typesetting"/>
          <w:color w:val="000000" w:themeColor="text1"/>
          <w:sz w:val="36"/>
          <w:szCs w:val="36"/>
          <w:rtl/>
        </w:rPr>
        <w:t>تبدیل</w:t>
      </w:r>
      <w:proofErr w:type="spellEnd"/>
      <w:r>
        <w:rPr>
          <w:rFonts w:ascii="Arabic Typesetting" w:hAnsi="Arabic Typesetting" w:cs="Arabic Typesetting"/>
          <w:color w:val="000000" w:themeColor="text1"/>
          <w:sz w:val="36"/>
          <w:szCs w:val="36"/>
          <w:rtl/>
        </w:rPr>
        <w:t xml:space="preserve"> المكان في حالة العقار.</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9900"/>
          <w:sz w:val="36"/>
          <w:szCs w:val="36"/>
          <w:rtl/>
        </w:rPr>
        <w:t>الوفر الضريبي</w:t>
      </w:r>
      <w:r>
        <w:rPr>
          <w:rFonts w:ascii="Arabic Typesetting" w:hAnsi="Arabic Typesetting" w:cs="Arabic Typesetting"/>
          <w:color w:val="000000" w:themeColor="text1"/>
          <w:sz w:val="36"/>
          <w:szCs w:val="36"/>
          <w:rtl/>
        </w:rPr>
        <w:t xml:space="preserve">: إذ أن دفعات الإيجار تخصم من الأرباح قبل </w:t>
      </w:r>
      <w:proofErr w:type="spellStart"/>
      <w:r>
        <w:rPr>
          <w:rFonts w:ascii="Arabic Typesetting" w:hAnsi="Arabic Typesetting" w:cs="Arabic Typesetting"/>
          <w:color w:val="000000" w:themeColor="text1"/>
          <w:sz w:val="36"/>
          <w:szCs w:val="36"/>
          <w:rtl/>
        </w:rPr>
        <w:t>الضریبة</w:t>
      </w:r>
      <w:proofErr w:type="spellEnd"/>
      <w:r>
        <w:rPr>
          <w:rFonts w:ascii="Arabic Typesetting" w:hAnsi="Arabic Typesetting" w:cs="Arabic Typesetting"/>
          <w:color w:val="000000" w:themeColor="text1"/>
          <w:sz w:val="36"/>
          <w:szCs w:val="36"/>
          <w:rtl/>
        </w:rPr>
        <w:t xml:space="preserve"> وبالتالي </w:t>
      </w:r>
      <w:proofErr w:type="spellStart"/>
      <w:r>
        <w:rPr>
          <w:rFonts w:ascii="Arabic Typesetting" w:hAnsi="Arabic Typesetting" w:cs="Arabic Typesetting"/>
          <w:color w:val="000000" w:themeColor="text1"/>
          <w:sz w:val="36"/>
          <w:szCs w:val="36"/>
          <w:rtl/>
        </w:rPr>
        <w:t>فھي</w:t>
      </w:r>
      <w:proofErr w:type="spellEnd"/>
      <w:r>
        <w:rPr>
          <w:rFonts w:ascii="Arabic Typesetting" w:hAnsi="Arabic Typesetting" w:cs="Arabic Typesetting"/>
          <w:color w:val="000000" w:themeColor="text1"/>
          <w:sz w:val="36"/>
          <w:szCs w:val="36"/>
          <w:rtl/>
        </w:rPr>
        <w:t xml:space="preserve"> تخفف العبء </w:t>
      </w:r>
      <w:proofErr w:type="spellStart"/>
      <w:r>
        <w:rPr>
          <w:rFonts w:ascii="Arabic Typesetting" w:hAnsi="Arabic Typesetting" w:cs="Arabic Typesetting"/>
          <w:color w:val="000000" w:themeColor="text1"/>
          <w:sz w:val="36"/>
          <w:szCs w:val="36"/>
          <w:rtl/>
        </w:rPr>
        <w:t>الضریبي</w:t>
      </w:r>
      <w:proofErr w:type="spellEnd"/>
      <w:r>
        <w:rPr>
          <w:rFonts w:ascii="Arabic Typesetting" w:hAnsi="Arabic Typesetting" w:cs="Arabic Typesetting"/>
          <w:color w:val="000000" w:themeColor="text1"/>
          <w:sz w:val="36"/>
          <w:szCs w:val="36"/>
          <w:rtl/>
        </w:rPr>
        <w:t>.</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9900"/>
          <w:sz w:val="36"/>
          <w:szCs w:val="36"/>
          <w:rtl/>
        </w:rPr>
        <w:t>تمويل رأس المال العامل</w:t>
      </w:r>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یمكن</w:t>
      </w:r>
      <w:proofErr w:type="spellEnd"/>
      <w:r>
        <w:rPr>
          <w:rFonts w:ascii="Arabic Typesetting" w:hAnsi="Arabic Typesetting" w:cs="Arabic Typesetting"/>
          <w:color w:val="000000" w:themeColor="text1"/>
          <w:sz w:val="36"/>
          <w:szCs w:val="36"/>
          <w:rtl/>
        </w:rPr>
        <w:t xml:space="preserve"> أن تستخدم الأموال المتوفرة عن </w:t>
      </w:r>
      <w:proofErr w:type="spellStart"/>
      <w:r>
        <w:rPr>
          <w:rFonts w:ascii="Arabic Typesetting" w:hAnsi="Arabic Typesetting" w:cs="Arabic Typesetting"/>
          <w:color w:val="000000" w:themeColor="text1"/>
          <w:sz w:val="36"/>
          <w:szCs w:val="36"/>
          <w:rtl/>
        </w:rPr>
        <w:t>طریق</w:t>
      </w:r>
      <w:proofErr w:type="spellEnd"/>
      <w:r>
        <w:rPr>
          <w:rFonts w:ascii="Arabic Typesetting" w:hAnsi="Arabic Typesetting" w:cs="Arabic Typesetting"/>
          <w:color w:val="000000" w:themeColor="text1"/>
          <w:sz w:val="36"/>
          <w:szCs w:val="36"/>
          <w:rtl/>
        </w:rPr>
        <w:t xml:space="preserve"> الاستئجار في </w:t>
      </w:r>
      <w:proofErr w:type="spellStart"/>
      <w:r>
        <w:rPr>
          <w:rFonts w:ascii="Arabic Typesetting" w:hAnsi="Arabic Typesetting" w:cs="Arabic Typesetting"/>
          <w:color w:val="000000" w:themeColor="text1"/>
          <w:sz w:val="36"/>
          <w:szCs w:val="36"/>
          <w:rtl/>
        </w:rPr>
        <w:t>تمویل</w:t>
      </w:r>
      <w:proofErr w:type="spellEnd"/>
      <w:r>
        <w:rPr>
          <w:rFonts w:ascii="Arabic Typesetting" w:hAnsi="Arabic Typesetting" w:cs="Arabic Typesetting"/>
          <w:color w:val="000000" w:themeColor="text1"/>
          <w:sz w:val="36"/>
          <w:szCs w:val="36"/>
          <w:rtl/>
        </w:rPr>
        <w:t xml:space="preserve"> رأس المال العامل</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9900"/>
          <w:sz w:val="36"/>
          <w:szCs w:val="36"/>
          <w:rtl/>
        </w:rPr>
        <w:t xml:space="preserve">تحسين صورة الشركة: </w:t>
      </w:r>
      <w:r>
        <w:rPr>
          <w:rFonts w:ascii="Arabic Typesetting" w:hAnsi="Arabic Typesetting" w:cs="Arabic Typesetting"/>
          <w:color w:val="000000" w:themeColor="text1"/>
          <w:sz w:val="36"/>
          <w:szCs w:val="36"/>
          <w:rtl/>
        </w:rPr>
        <w:t xml:space="preserve">فالأصول المستأجرة لا </w:t>
      </w:r>
      <w:proofErr w:type="spellStart"/>
      <w:r>
        <w:rPr>
          <w:rFonts w:ascii="Arabic Typesetting" w:hAnsi="Arabic Typesetting" w:cs="Arabic Typesetting"/>
          <w:color w:val="000000" w:themeColor="text1"/>
          <w:sz w:val="36"/>
          <w:szCs w:val="36"/>
          <w:rtl/>
        </w:rPr>
        <w:t>تظھر</w:t>
      </w:r>
      <w:proofErr w:type="spellEnd"/>
      <w:r>
        <w:rPr>
          <w:rFonts w:ascii="Arabic Typesetting" w:hAnsi="Arabic Typesetting" w:cs="Arabic Typesetting"/>
          <w:color w:val="000000" w:themeColor="text1"/>
          <w:sz w:val="36"/>
          <w:szCs w:val="36"/>
          <w:rtl/>
        </w:rPr>
        <w:t xml:space="preserve"> ضمن بنود </w:t>
      </w:r>
      <w:proofErr w:type="spellStart"/>
      <w:r>
        <w:rPr>
          <w:rFonts w:ascii="Arabic Typesetting" w:hAnsi="Arabic Typesetting" w:cs="Arabic Typesetting"/>
          <w:color w:val="000000" w:themeColor="text1"/>
          <w:sz w:val="36"/>
          <w:szCs w:val="36"/>
          <w:rtl/>
        </w:rPr>
        <w:t>المیزانیة</w:t>
      </w:r>
      <w:proofErr w:type="spellEnd"/>
      <w:r>
        <w:rPr>
          <w:rFonts w:ascii="Arabic Typesetting" w:hAnsi="Arabic Typesetting" w:cs="Arabic Typesetting"/>
          <w:color w:val="000000" w:themeColor="text1"/>
          <w:sz w:val="36"/>
          <w:szCs w:val="36"/>
          <w:rtl/>
        </w:rPr>
        <w:t xml:space="preserve"> وبالتالي قد </w:t>
      </w:r>
      <w:proofErr w:type="spellStart"/>
      <w:r>
        <w:rPr>
          <w:rFonts w:ascii="Arabic Typesetting" w:hAnsi="Arabic Typesetting" w:cs="Arabic Typesetting"/>
          <w:color w:val="000000" w:themeColor="text1"/>
          <w:sz w:val="36"/>
          <w:szCs w:val="36"/>
          <w:rtl/>
        </w:rPr>
        <w:t>یكون</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لھا</w:t>
      </w:r>
      <w:proofErr w:type="spellEnd"/>
      <w:r>
        <w:rPr>
          <w:rFonts w:ascii="Arabic Typesetting" w:hAnsi="Arabic Typesetting" w:cs="Arabic Typesetting"/>
          <w:color w:val="000000" w:themeColor="text1"/>
          <w:sz w:val="36"/>
          <w:szCs w:val="36"/>
          <w:rtl/>
        </w:rPr>
        <w:t xml:space="preserve"> دور </w:t>
      </w:r>
      <w:proofErr w:type="spellStart"/>
      <w:r>
        <w:rPr>
          <w:rFonts w:ascii="Arabic Typesetting" w:hAnsi="Arabic Typesetting" w:cs="Arabic Typesetting"/>
          <w:color w:val="000000" w:themeColor="text1"/>
          <w:sz w:val="36"/>
          <w:szCs w:val="36"/>
          <w:rtl/>
        </w:rPr>
        <w:t>إیجابي</w:t>
      </w:r>
      <w:proofErr w:type="spellEnd"/>
      <w:r>
        <w:rPr>
          <w:rFonts w:ascii="Arabic Typesetting" w:hAnsi="Arabic Typesetting" w:cs="Arabic Typesetting"/>
          <w:color w:val="000000" w:themeColor="text1"/>
          <w:sz w:val="36"/>
          <w:szCs w:val="36"/>
          <w:rtl/>
        </w:rPr>
        <w:t xml:space="preserve"> في </w:t>
      </w:r>
      <w:proofErr w:type="spellStart"/>
      <w:r>
        <w:rPr>
          <w:rFonts w:ascii="Arabic Typesetting" w:hAnsi="Arabic Typesetting" w:cs="Arabic Typesetting"/>
          <w:color w:val="000000" w:themeColor="text1"/>
          <w:sz w:val="36"/>
          <w:szCs w:val="36"/>
          <w:rtl/>
        </w:rPr>
        <w:t>التحلیل</w:t>
      </w:r>
      <w:proofErr w:type="spellEnd"/>
      <w:r>
        <w:rPr>
          <w:rFonts w:ascii="Arabic Typesetting" w:hAnsi="Arabic Typesetting" w:cs="Arabic Typesetting"/>
          <w:color w:val="000000" w:themeColor="text1"/>
          <w:sz w:val="36"/>
          <w:szCs w:val="36"/>
          <w:rtl/>
        </w:rPr>
        <w:t xml:space="preserve"> المالي باستخدام النسب </w:t>
      </w:r>
      <w:proofErr w:type="spellStart"/>
      <w:r>
        <w:rPr>
          <w:rFonts w:ascii="Arabic Typesetting" w:hAnsi="Arabic Typesetting" w:cs="Arabic Typesetting"/>
          <w:color w:val="000000" w:themeColor="text1"/>
          <w:sz w:val="36"/>
          <w:szCs w:val="36"/>
          <w:rtl/>
        </w:rPr>
        <w:t>المالیة</w:t>
      </w:r>
      <w:proofErr w:type="spellEnd"/>
      <w:r>
        <w:rPr>
          <w:rFonts w:ascii="Arabic Typesetting" w:hAnsi="Arabic Typesetting" w:cs="Arabic Typesetting"/>
          <w:color w:val="000000" w:themeColor="text1"/>
          <w:sz w:val="36"/>
          <w:szCs w:val="36"/>
          <w:rtl/>
        </w:rPr>
        <w:t xml:space="preserve"> خاصة نسب النشاط </w:t>
      </w:r>
      <w:proofErr w:type="spellStart"/>
      <w:r>
        <w:rPr>
          <w:rFonts w:ascii="Arabic Typesetting" w:hAnsi="Arabic Typesetting" w:cs="Arabic Typesetting"/>
          <w:color w:val="000000" w:themeColor="text1"/>
          <w:sz w:val="36"/>
          <w:szCs w:val="36"/>
          <w:rtl/>
        </w:rPr>
        <w:t>والربحیة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والمدیونیة</w:t>
      </w:r>
      <w:proofErr w:type="spellEnd"/>
      <w:r>
        <w:rPr>
          <w:rFonts w:ascii="Arabic Typesetting" w:hAnsi="Arabic Typesetting" w:cs="Arabic Typesetting"/>
          <w:color w:val="000000" w:themeColor="text1"/>
          <w:sz w:val="36"/>
          <w:szCs w:val="36"/>
          <w:rtl/>
        </w:rPr>
        <w:t>.</w:t>
      </w:r>
    </w:p>
    <w:p w:rsidR="00542C5C" w:rsidRDefault="00542C5C" w:rsidP="00542C5C">
      <w:pPr>
        <w:pStyle w:val="a3"/>
        <w:numPr>
          <w:ilvl w:val="0"/>
          <w:numId w:val="132"/>
        </w:numPr>
        <w:rPr>
          <w:rFonts w:ascii="Arabic Typesetting" w:hAnsi="Arabic Typesetting" w:cs="Arabic Typesetting"/>
          <w:color w:val="9900CC"/>
          <w:sz w:val="36"/>
          <w:szCs w:val="36"/>
          <w:u w:val="single"/>
          <w:rtl/>
        </w:rPr>
      </w:pPr>
      <w:r>
        <w:rPr>
          <w:rFonts w:ascii="Arabic Typesetting" w:hAnsi="Arabic Typesetting" w:cs="Arabic Typesetting"/>
          <w:color w:val="9900CC"/>
          <w:sz w:val="36"/>
          <w:szCs w:val="36"/>
          <w:u w:val="single"/>
          <w:rtl/>
        </w:rPr>
        <w:t>سلبيات التمويل بالاستئجار</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 xml:space="preserve">الاستئجار </w:t>
      </w:r>
      <w:proofErr w:type="spellStart"/>
      <w:r>
        <w:rPr>
          <w:rFonts w:ascii="Arabic Typesetting" w:hAnsi="Arabic Typesetting" w:cs="Arabic Typesetting"/>
          <w:color w:val="000000" w:themeColor="text1"/>
          <w:sz w:val="36"/>
          <w:szCs w:val="36"/>
          <w:rtl/>
        </w:rPr>
        <w:t>یكون</w:t>
      </w:r>
      <w:proofErr w:type="spellEnd"/>
      <w:r>
        <w:rPr>
          <w:rFonts w:ascii="Arabic Typesetting" w:hAnsi="Arabic Typesetting" w:cs="Arabic Typesetting"/>
          <w:color w:val="000000" w:themeColor="text1"/>
          <w:sz w:val="36"/>
          <w:szCs w:val="36"/>
          <w:rtl/>
        </w:rPr>
        <w:t xml:space="preserve"> لفترة محدودة، فإذا رغبت المنشأة في الاستمرار في الاستئجار فقد تضطر إلى زيادة قسط الإيجار.</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تكلفة الفوائد على بعض عقود الاستئجار أكبر من تكلفة الاقتراض المباشر.</w:t>
      </w:r>
    </w:p>
    <w:p w:rsidR="00542C5C" w:rsidRPr="00542C5C" w:rsidRDefault="00542C5C" w:rsidP="00542C5C">
      <w:pPr>
        <w:pStyle w:val="a3"/>
        <w:numPr>
          <w:ilvl w:val="0"/>
          <w:numId w:val="133"/>
        </w:numPr>
        <w:rPr>
          <w:rFonts w:ascii="Arabic Typesetting" w:hAnsi="Arabic Typesetting" w:cs="Arabic Typesetting"/>
          <w:color w:val="0070C0"/>
          <w:sz w:val="36"/>
          <w:szCs w:val="36"/>
        </w:rPr>
      </w:pPr>
      <w:r>
        <w:rPr>
          <w:rFonts w:ascii="Arabic Typesetting" w:hAnsi="Arabic Typesetting" w:cs="Arabic Typesetting"/>
          <w:color w:val="0070C0"/>
          <w:sz w:val="36"/>
          <w:szCs w:val="36"/>
          <w:rtl/>
        </w:rPr>
        <w:t>وعلى الرغم من سلبيات الإيجار المذكورة سابقا، إلا أن مزايا التمويل عن طريق الاستئجار تفوق العيوب المذكورة.</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ولعل ما يشغل بال المنشآت التي التجأ إلى استخدام الاستئجار هو معرفة ما يلي:</w:t>
      </w:r>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lastRenderedPageBreak/>
        <w:t>(أيهما أفضل الاستئجار أو الاقتراض؟ وما تكلفة كل بديل؟ في حالة الاستئجار كيف يمكن تحديد قيمة دفعة الإيجار؟)</w:t>
      </w:r>
    </w:p>
    <w:p w:rsidR="00542C5C" w:rsidRDefault="00542C5C" w:rsidP="00542C5C">
      <w:pPr>
        <w:pStyle w:val="a3"/>
        <w:numPr>
          <w:ilvl w:val="0"/>
          <w:numId w:val="117"/>
        </w:numPr>
        <w:rPr>
          <w:rFonts w:ascii="Arabic Typesetting" w:hAnsi="Arabic Typesetting" w:cs="Arabic Typesetting"/>
          <w:color w:val="00B0F0"/>
          <w:sz w:val="36"/>
          <w:szCs w:val="36"/>
          <w:u w:val="single"/>
          <w:rtl/>
        </w:rPr>
      </w:pPr>
      <w:r>
        <w:rPr>
          <w:rFonts w:ascii="Arabic Typesetting" w:hAnsi="Arabic Typesetting" w:cs="Arabic Typesetting"/>
          <w:color w:val="00B0F0"/>
          <w:sz w:val="36"/>
          <w:szCs w:val="36"/>
          <w:u w:val="single"/>
          <w:rtl/>
        </w:rPr>
        <w:t>القروض المصرفية</w:t>
      </w:r>
      <w:proofErr w:type="gramStart"/>
      <w:r>
        <w:rPr>
          <w:rFonts w:ascii="Arabic Typesetting" w:hAnsi="Arabic Typesetting" w:cs="Arabic Typesetting"/>
          <w:color w:val="00B0F0"/>
          <w:sz w:val="36"/>
          <w:szCs w:val="36"/>
          <w:u w:val="single"/>
          <w:rtl/>
        </w:rPr>
        <w:t xml:space="preserve"> ::</w:t>
      </w:r>
      <w:proofErr w:type="gramEnd"/>
    </w:p>
    <w:p w:rsidR="00542C5C" w:rsidRDefault="00542C5C" w:rsidP="00542C5C">
      <w:pPr>
        <w:rPr>
          <w:rFonts w:ascii="Arabic Typesetting" w:hAnsi="Arabic Typesetting" w:cs="Arabic Typesetting"/>
          <w:color w:val="FF5050"/>
          <w:sz w:val="36"/>
          <w:szCs w:val="36"/>
          <w:rtl/>
        </w:rPr>
      </w:pPr>
      <w:r>
        <w:rPr>
          <w:rFonts w:ascii="Arabic Typesetting" w:hAnsi="Arabic Typesetting" w:cs="Arabic Typesetting"/>
          <w:color w:val="FF5050"/>
          <w:sz w:val="36"/>
          <w:szCs w:val="36"/>
          <w:rtl/>
        </w:rPr>
        <w:t xml:space="preserve">ماهيه القروض المصرفية متوسطة و طويلة الاجل / </w:t>
      </w:r>
      <w:proofErr w:type="spellStart"/>
      <w:r>
        <w:rPr>
          <w:rFonts w:ascii="Arabic Typesetting" w:hAnsi="Arabic Typesetting" w:cs="Arabic Typesetting"/>
          <w:color w:val="000000" w:themeColor="text1"/>
          <w:sz w:val="36"/>
          <w:szCs w:val="36"/>
          <w:rtl/>
        </w:rPr>
        <w:t>یمثل</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الإقتراض</w:t>
      </w:r>
      <w:proofErr w:type="spellEnd"/>
      <w:r>
        <w:rPr>
          <w:rFonts w:ascii="Arabic Typesetting" w:hAnsi="Arabic Typesetting" w:cs="Arabic Typesetting"/>
          <w:color w:val="000000" w:themeColor="text1"/>
          <w:sz w:val="36"/>
          <w:szCs w:val="36"/>
          <w:rtl/>
        </w:rPr>
        <w:t xml:space="preserve"> متوسط </w:t>
      </w:r>
      <w:proofErr w:type="spellStart"/>
      <w:r>
        <w:rPr>
          <w:rFonts w:ascii="Arabic Typesetting" w:hAnsi="Arabic Typesetting" w:cs="Arabic Typesetting"/>
          <w:color w:val="000000" w:themeColor="text1"/>
          <w:sz w:val="36"/>
          <w:szCs w:val="36"/>
          <w:rtl/>
        </w:rPr>
        <w:t>وطویل</w:t>
      </w:r>
      <w:proofErr w:type="spellEnd"/>
      <w:r>
        <w:rPr>
          <w:rFonts w:ascii="Arabic Typesetting" w:hAnsi="Arabic Typesetting" w:cs="Arabic Typesetting"/>
          <w:color w:val="000000" w:themeColor="text1"/>
          <w:sz w:val="36"/>
          <w:szCs w:val="36"/>
          <w:rtl/>
        </w:rPr>
        <w:t xml:space="preserve"> الأجل </w:t>
      </w:r>
      <w:proofErr w:type="spellStart"/>
      <w:r>
        <w:rPr>
          <w:rFonts w:ascii="Arabic Typesetting" w:hAnsi="Arabic Typesetting" w:cs="Arabic Typesetting"/>
          <w:color w:val="000000" w:themeColor="text1"/>
          <w:sz w:val="36"/>
          <w:szCs w:val="36"/>
          <w:rtl/>
        </w:rPr>
        <w:t>مدیونیة</w:t>
      </w:r>
      <w:proofErr w:type="spellEnd"/>
      <w:r>
        <w:rPr>
          <w:rFonts w:ascii="Arabic Typesetting" w:hAnsi="Arabic Typesetting" w:cs="Arabic Typesetting"/>
          <w:color w:val="000000" w:themeColor="text1"/>
          <w:sz w:val="36"/>
          <w:szCs w:val="36"/>
          <w:rtl/>
        </w:rPr>
        <w:t xml:space="preserve"> على المنشأة </w:t>
      </w:r>
      <w:proofErr w:type="spellStart"/>
      <w:r>
        <w:rPr>
          <w:rFonts w:ascii="Arabic Typesetting" w:hAnsi="Arabic Typesetting" w:cs="Arabic Typesetting"/>
          <w:color w:val="000000" w:themeColor="text1"/>
          <w:sz w:val="36"/>
          <w:szCs w:val="36"/>
          <w:rtl/>
        </w:rPr>
        <w:t>یجب</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الإلتزام</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بھا</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وسدادھا</w:t>
      </w:r>
      <w:proofErr w:type="spellEnd"/>
      <w:r>
        <w:rPr>
          <w:rFonts w:ascii="Arabic Typesetting" w:hAnsi="Arabic Typesetting" w:cs="Arabic Typesetting"/>
          <w:color w:val="000000" w:themeColor="text1"/>
          <w:sz w:val="36"/>
          <w:szCs w:val="36"/>
          <w:rtl/>
        </w:rPr>
        <w:t>.</w:t>
      </w:r>
      <w:proofErr w:type="gramStart"/>
      <w:r>
        <w:rPr>
          <w:rFonts w:ascii="Arabic Typesetting" w:hAnsi="Arabic Typesetting" w:cs="Arabic Typesetting"/>
          <w:color w:val="FF5050"/>
          <w:sz w:val="36"/>
          <w:szCs w:val="36"/>
          <w:rtl/>
        </w:rPr>
        <w:t xml:space="preserve"> ,,</w:t>
      </w:r>
      <w:proofErr w:type="gramEnd"/>
      <w:r>
        <w:rPr>
          <w:rFonts w:ascii="Arabic Typesetting" w:hAnsi="Arabic Typesetting" w:cs="Arabic Typesetting"/>
          <w:color w:val="FF5050"/>
          <w:sz w:val="36"/>
          <w:szCs w:val="36"/>
          <w:rtl/>
        </w:rPr>
        <w:t xml:space="preserve"> </w:t>
      </w:r>
      <w:r>
        <w:rPr>
          <w:rFonts w:ascii="Arabic Typesetting" w:hAnsi="Arabic Typesetting" w:cs="Arabic Typesetting"/>
          <w:color w:val="000000" w:themeColor="text1"/>
          <w:sz w:val="36"/>
          <w:szCs w:val="36"/>
          <w:rtl/>
        </w:rPr>
        <w:t xml:space="preserve">تحصل المنشأة على </w:t>
      </w:r>
      <w:proofErr w:type="spellStart"/>
      <w:r>
        <w:rPr>
          <w:rFonts w:ascii="Arabic Typesetting" w:hAnsi="Arabic Typesetting" w:cs="Arabic Typesetting"/>
          <w:color w:val="000000" w:themeColor="text1"/>
          <w:sz w:val="36"/>
          <w:szCs w:val="36"/>
          <w:rtl/>
        </w:rPr>
        <w:t>ھذه</w:t>
      </w:r>
      <w:proofErr w:type="spellEnd"/>
      <w:r>
        <w:rPr>
          <w:rFonts w:ascii="Arabic Typesetting" w:hAnsi="Arabic Typesetting" w:cs="Arabic Typesetting"/>
          <w:color w:val="000000" w:themeColor="text1"/>
          <w:sz w:val="36"/>
          <w:szCs w:val="36"/>
          <w:rtl/>
        </w:rPr>
        <w:t xml:space="preserve"> القروض من المؤسسات </w:t>
      </w:r>
      <w:proofErr w:type="spellStart"/>
      <w:r>
        <w:rPr>
          <w:rFonts w:ascii="Arabic Typesetting" w:hAnsi="Arabic Typesetting" w:cs="Arabic Typesetting"/>
          <w:color w:val="000000" w:themeColor="text1"/>
          <w:sz w:val="36"/>
          <w:szCs w:val="36"/>
          <w:rtl/>
        </w:rPr>
        <w:t>المالیة</w:t>
      </w:r>
      <w:proofErr w:type="spellEnd"/>
      <w:r>
        <w:rPr>
          <w:rFonts w:ascii="Arabic Typesetting" w:hAnsi="Arabic Typesetting" w:cs="Arabic Typesetting"/>
          <w:color w:val="000000" w:themeColor="text1"/>
          <w:sz w:val="36"/>
          <w:szCs w:val="36"/>
          <w:rtl/>
        </w:rPr>
        <w:t xml:space="preserve"> كالبنوك وشركات </w:t>
      </w:r>
      <w:proofErr w:type="spellStart"/>
      <w:r>
        <w:rPr>
          <w:rFonts w:ascii="Arabic Typesetting" w:hAnsi="Arabic Typesetting" w:cs="Arabic Typesetting"/>
          <w:color w:val="000000" w:themeColor="text1"/>
          <w:sz w:val="36"/>
          <w:szCs w:val="36"/>
          <w:rtl/>
        </w:rPr>
        <w:t>التأمین</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وصنادیق</w:t>
      </w:r>
      <w:proofErr w:type="spellEnd"/>
      <w:r>
        <w:rPr>
          <w:rFonts w:ascii="Arabic Typesetting" w:hAnsi="Arabic Typesetting" w:cs="Arabic Typesetting"/>
          <w:color w:val="000000" w:themeColor="text1"/>
          <w:sz w:val="36"/>
          <w:szCs w:val="36"/>
          <w:rtl/>
        </w:rPr>
        <w:t xml:space="preserve"> الاستثمار </w:t>
      </w:r>
      <w:r>
        <w:rPr>
          <w:rFonts w:ascii="Arabic Typesetting" w:hAnsi="Arabic Typesetting" w:cs="Arabic Typesetting"/>
          <w:color w:val="FF5050"/>
          <w:sz w:val="36"/>
          <w:szCs w:val="36"/>
          <w:rtl/>
        </w:rPr>
        <w:t xml:space="preserve">,, </w:t>
      </w:r>
      <w:r>
        <w:rPr>
          <w:rFonts w:ascii="Arabic Typesetting" w:hAnsi="Arabic Typesetting" w:cs="Arabic Typesetting"/>
          <w:color w:val="000000" w:themeColor="text1"/>
          <w:sz w:val="36"/>
          <w:szCs w:val="36"/>
          <w:rtl/>
        </w:rPr>
        <w:t xml:space="preserve">تستحق </w:t>
      </w:r>
      <w:proofErr w:type="spellStart"/>
      <w:r>
        <w:rPr>
          <w:rFonts w:ascii="Arabic Typesetting" w:hAnsi="Arabic Typesetting" w:cs="Arabic Typesetting"/>
          <w:color w:val="000000" w:themeColor="text1"/>
          <w:sz w:val="36"/>
          <w:szCs w:val="36"/>
          <w:rtl/>
        </w:rPr>
        <w:t>ھذه</w:t>
      </w:r>
      <w:proofErr w:type="spellEnd"/>
      <w:r>
        <w:rPr>
          <w:rFonts w:ascii="Arabic Typesetting" w:hAnsi="Arabic Typesetting" w:cs="Arabic Typesetting"/>
          <w:color w:val="000000" w:themeColor="text1"/>
          <w:sz w:val="36"/>
          <w:szCs w:val="36"/>
          <w:rtl/>
        </w:rPr>
        <w:t xml:space="preserve"> القروض في مدة قد تصل إلى 20 عاما.</w:t>
      </w:r>
      <w:r>
        <w:rPr>
          <w:rFonts w:ascii="Arabic Typesetting" w:hAnsi="Arabic Typesetting" w:cs="Arabic Typesetting"/>
          <w:color w:val="FF5050"/>
          <w:sz w:val="36"/>
          <w:szCs w:val="36"/>
          <w:rtl/>
        </w:rPr>
        <w:t xml:space="preserve"> ,, </w:t>
      </w:r>
      <w:r>
        <w:rPr>
          <w:rFonts w:ascii="Arabic Typesetting" w:hAnsi="Arabic Typesetting" w:cs="Arabic Typesetting"/>
          <w:color w:val="000000" w:themeColor="text1"/>
          <w:sz w:val="36"/>
          <w:szCs w:val="36"/>
          <w:rtl/>
        </w:rPr>
        <w:t xml:space="preserve">وعادة ما </w:t>
      </w:r>
      <w:proofErr w:type="spellStart"/>
      <w:r>
        <w:rPr>
          <w:rFonts w:ascii="Arabic Typesetting" w:hAnsi="Arabic Typesetting" w:cs="Arabic Typesetting"/>
          <w:color w:val="000000" w:themeColor="text1"/>
          <w:sz w:val="36"/>
          <w:szCs w:val="36"/>
          <w:rtl/>
        </w:rPr>
        <w:t>یتم</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الإتفاق</w:t>
      </w:r>
      <w:proofErr w:type="spellEnd"/>
      <w:r>
        <w:rPr>
          <w:rFonts w:ascii="Arabic Typesetting" w:hAnsi="Arabic Typesetting" w:cs="Arabic Typesetting"/>
          <w:color w:val="000000" w:themeColor="text1"/>
          <w:sz w:val="36"/>
          <w:szCs w:val="36"/>
          <w:rtl/>
        </w:rPr>
        <w:t xml:space="preserve"> حول شروط القرض </w:t>
      </w:r>
      <w:proofErr w:type="spellStart"/>
      <w:r>
        <w:rPr>
          <w:rFonts w:ascii="Arabic Typesetting" w:hAnsi="Arabic Typesetting" w:cs="Arabic Typesetting"/>
          <w:color w:val="000000" w:themeColor="text1"/>
          <w:sz w:val="36"/>
          <w:szCs w:val="36"/>
          <w:rtl/>
        </w:rPr>
        <w:t>بین</w:t>
      </w:r>
      <w:proofErr w:type="spellEnd"/>
      <w:r>
        <w:rPr>
          <w:rFonts w:ascii="Arabic Typesetting" w:hAnsi="Arabic Typesetting" w:cs="Arabic Typesetting"/>
          <w:color w:val="000000" w:themeColor="text1"/>
          <w:sz w:val="36"/>
          <w:szCs w:val="36"/>
          <w:rtl/>
        </w:rPr>
        <w:t xml:space="preserve"> المنشأة والمؤسسة </w:t>
      </w:r>
      <w:proofErr w:type="spellStart"/>
      <w:r>
        <w:rPr>
          <w:rFonts w:ascii="Arabic Typesetting" w:hAnsi="Arabic Typesetting" w:cs="Arabic Typesetting"/>
          <w:color w:val="000000" w:themeColor="text1"/>
          <w:sz w:val="36"/>
          <w:szCs w:val="36"/>
          <w:rtl/>
        </w:rPr>
        <w:t>المالیة</w:t>
      </w:r>
      <w:proofErr w:type="spellEnd"/>
      <w:r>
        <w:rPr>
          <w:rFonts w:ascii="Arabic Typesetting" w:hAnsi="Arabic Typesetting" w:cs="Arabic Typesetting"/>
          <w:color w:val="000000" w:themeColor="text1"/>
          <w:sz w:val="36"/>
          <w:szCs w:val="36"/>
          <w:rtl/>
        </w:rPr>
        <w:t xml:space="preserve"> المانحة للقرض</w:t>
      </w:r>
    </w:p>
    <w:p w:rsidR="00542C5C" w:rsidRDefault="00542C5C" w:rsidP="00542C5C">
      <w:pPr>
        <w:rPr>
          <w:rFonts w:ascii="Arabic Typesetting" w:hAnsi="Arabic Typesetting" w:cs="Arabic Typesetting"/>
          <w:color w:val="FF5050"/>
          <w:sz w:val="36"/>
          <w:szCs w:val="36"/>
          <w:rtl/>
        </w:rPr>
      </w:pPr>
      <w:r>
        <w:rPr>
          <w:rFonts w:ascii="Arabic Typesetting" w:hAnsi="Arabic Typesetting" w:cs="Arabic Typesetting"/>
          <w:color w:val="FF5050"/>
          <w:sz w:val="36"/>
          <w:szCs w:val="36"/>
          <w:rtl/>
        </w:rPr>
        <w:t>وتتضمن اتفاقية القرض، العناصر التالية:</w:t>
      </w:r>
    </w:p>
    <w:p w:rsidR="00542C5C" w:rsidRDefault="00542C5C" w:rsidP="00542C5C">
      <w:pPr>
        <w:pStyle w:val="a3"/>
        <w:numPr>
          <w:ilvl w:val="0"/>
          <w:numId w:val="134"/>
        </w:numPr>
        <w:rPr>
          <w:rFonts w:ascii="Arabic Typesetting" w:hAnsi="Arabic Typesetting" w:cs="Arabic Typesetting"/>
          <w:sz w:val="36"/>
          <w:szCs w:val="36"/>
          <w:rtl/>
        </w:rPr>
      </w:pPr>
      <w:r>
        <w:rPr>
          <w:rFonts w:ascii="Arabic Typesetting" w:hAnsi="Arabic Typesetting" w:cs="Arabic Typesetting"/>
          <w:sz w:val="36"/>
          <w:szCs w:val="36"/>
          <w:rtl/>
        </w:rPr>
        <w:t>فترة استحقاق القرض.</w:t>
      </w:r>
    </w:p>
    <w:p w:rsidR="00542C5C" w:rsidRDefault="00542C5C" w:rsidP="00542C5C">
      <w:pPr>
        <w:pStyle w:val="a3"/>
        <w:numPr>
          <w:ilvl w:val="0"/>
          <w:numId w:val="134"/>
        </w:numPr>
        <w:rPr>
          <w:rFonts w:ascii="Arabic Typesetting" w:hAnsi="Arabic Typesetting" w:cs="Arabic Typesetting"/>
          <w:sz w:val="36"/>
          <w:szCs w:val="36"/>
        </w:rPr>
      </w:pPr>
      <w:r>
        <w:rPr>
          <w:rFonts w:ascii="Arabic Typesetting" w:hAnsi="Arabic Typesetting" w:cs="Arabic Typesetting"/>
          <w:sz w:val="36"/>
          <w:szCs w:val="36"/>
          <w:rtl/>
        </w:rPr>
        <w:t>سعر فائدة القرض.</w:t>
      </w:r>
    </w:p>
    <w:p w:rsidR="00542C5C" w:rsidRDefault="00542C5C" w:rsidP="00542C5C">
      <w:pPr>
        <w:pStyle w:val="a3"/>
        <w:numPr>
          <w:ilvl w:val="0"/>
          <w:numId w:val="134"/>
        </w:numPr>
        <w:rPr>
          <w:rFonts w:ascii="Arabic Typesetting" w:hAnsi="Arabic Typesetting" w:cs="Arabic Typesetting"/>
          <w:sz w:val="36"/>
          <w:szCs w:val="36"/>
        </w:rPr>
      </w:pPr>
      <w:r>
        <w:rPr>
          <w:rFonts w:ascii="Arabic Typesetting" w:hAnsi="Arabic Typesetting" w:cs="Arabic Typesetting"/>
          <w:sz w:val="36"/>
          <w:szCs w:val="36"/>
          <w:rtl/>
        </w:rPr>
        <w:t>طريقة سداد القرضِ.</w:t>
      </w:r>
    </w:p>
    <w:p w:rsidR="00542C5C" w:rsidRDefault="00542C5C" w:rsidP="00542C5C">
      <w:pPr>
        <w:ind w:left="360"/>
        <w:rPr>
          <w:rFonts w:ascii="Arabic Typesetting" w:hAnsi="Arabic Typesetting" w:cs="Arabic Typesetting"/>
          <w:color w:val="FF7C80"/>
          <w:sz w:val="36"/>
          <w:szCs w:val="36"/>
        </w:rPr>
      </w:pPr>
      <w:r>
        <w:rPr>
          <w:rFonts w:ascii="Arabic Typesetting" w:hAnsi="Arabic Typesetting" w:cs="Arabic Typesetting"/>
          <w:color w:val="FF7C80"/>
          <w:sz w:val="36"/>
          <w:szCs w:val="36"/>
          <w:rtl/>
        </w:rPr>
        <w:t xml:space="preserve">طرق سداد القروض </w:t>
      </w:r>
      <w:proofErr w:type="gramStart"/>
      <w:r>
        <w:rPr>
          <w:rFonts w:ascii="Arabic Typesetting" w:hAnsi="Arabic Typesetting" w:cs="Arabic Typesetting"/>
          <w:color w:val="FF7C80"/>
          <w:sz w:val="36"/>
          <w:szCs w:val="36"/>
          <w:rtl/>
        </w:rPr>
        <w:t>المصرفية :</w:t>
      </w:r>
      <w:proofErr w:type="gramEnd"/>
    </w:p>
    <w:p w:rsidR="00542C5C" w:rsidRDefault="00542C5C" w:rsidP="00542C5C">
      <w:pPr>
        <w:pStyle w:val="a3"/>
        <w:numPr>
          <w:ilvl w:val="0"/>
          <w:numId w:val="134"/>
        </w:numPr>
        <w:rPr>
          <w:rFonts w:ascii="Arabic Typesetting" w:hAnsi="Arabic Typesetting" w:cs="Arabic Typesetting"/>
          <w:sz w:val="36"/>
          <w:szCs w:val="36"/>
          <w:rtl/>
        </w:rPr>
      </w:pPr>
      <w:r>
        <w:rPr>
          <w:rFonts w:ascii="Arabic Typesetting" w:hAnsi="Arabic Typesetting" w:cs="Arabic Typesetting"/>
          <w:sz w:val="36"/>
          <w:szCs w:val="36"/>
          <w:rtl/>
        </w:rPr>
        <w:t>سداد القرض دفعة واحدة في نهاية فترة الاستحقاق.</w:t>
      </w:r>
    </w:p>
    <w:p w:rsidR="00542C5C" w:rsidRDefault="00542C5C" w:rsidP="00542C5C">
      <w:pPr>
        <w:pStyle w:val="a3"/>
        <w:numPr>
          <w:ilvl w:val="0"/>
          <w:numId w:val="134"/>
        </w:numPr>
        <w:rPr>
          <w:rFonts w:ascii="Arabic Typesetting" w:hAnsi="Arabic Typesetting" w:cs="Arabic Typesetting"/>
          <w:sz w:val="36"/>
          <w:szCs w:val="36"/>
        </w:rPr>
      </w:pPr>
      <w:r>
        <w:rPr>
          <w:rFonts w:ascii="Arabic Typesetting" w:hAnsi="Arabic Typesetting" w:cs="Arabic Typesetting"/>
          <w:sz w:val="36"/>
          <w:szCs w:val="36"/>
          <w:rtl/>
        </w:rPr>
        <w:t>سداد القرض على أقساط متساوية في تواريخ محددة (يتم حساب قيمة القسط متضمنا أصل القرض والفوائد).</w:t>
      </w:r>
    </w:p>
    <w:p w:rsidR="00542C5C" w:rsidRDefault="00542C5C" w:rsidP="00542C5C">
      <w:pPr>
        <w:pStyle w:val="a3"/>
        <w:numPr>
          <w:ilvl w:val="0"/>
          <w:numId w:val="117"/>
        </w:numPr>
        <w:rPr>
          <w:rFonts w:ascii="Arabic Typesetting" w:hAnsi="Arabic Typesetting" w:cs="Arabic Typesetting"/>
          <w:color w:val="00B0F0"/>
          <w:sz w:val="36"/>
          <w:szCs w:val="36"/>
          <w:u w:val="single"/>
        </w:rPr>
      </w:pPr>
      <w:r>
        <w:rPr>
          <w:rFonts w:ascii="Arabic Typesetting" w:hAnsi="Arabic Typesetting" w:cs="Arabic Typesetting"/>
          <w:color w:val="00B0F0"/>
          <w:sz w:val="36"/>
          <w:szCs w:val="36"/>
          <w:u w:val="single"/>
          <w:rtl/>
        </w:rPr>
        <w:t>السندات</w:t>
      </w:r>
      <w:proofErr w:type="gramStart"/>
      <w:r>
        <w:rPr>
          <w:rFonts w:ascii="Arabic Typesetting" w:hAnsi="Arabic Typesetting" w:cs="Arabic Typesetting"/>
          <w:color w:val="00B0F0"/>
          <w:sz w:val="36"/>
          <w:szCs w:val="36"/>
          <w:u w:val="single"/>
          <w:rtl/>
        </w:rPr>
        <w:t xml:space="preserve"> ::</w:t>
      </w:r>
      <w:proofErr w:type="gramEnd"/>
    </w:p>
    <w:p w:rsidR="00542C5C" w:rsidRDefault="00542C5C" w:rsidP="00542C5C">
      <w:pPr>
        <w:ind w:left="360"/>
        <w:rPr>
          <w:rFonts w:ascii="Arabic Typesetting" w:hAnsi="Arabic Typesetting" w:cs="Arabic Typesetting"/>
          <w:sz w:val="36"/>
          <w:szCs w:val="36"/>
          <w:rtl/>
        </w:rPr>
      </w:pPr>
      <w:proofErr w:type="gramStart"/>
      <w:r>
        <w:rPr>
          <w:rFonts w:ascii="Arabic Typesetting" w:hAnsi="Arabic Typesetting" w:cs="Arabic Typesetting"/>
          <w:color w:val="CC0099"/>
          <w:sz w:val="36"/>
          <w:szCs w:val="36"/>
          <w:rtl/>
        </w:rPr>
        <w:t>ماهيه</w:t>
      </w:r>
      <w:proofErr w:type="gramEnd"/>
      <w:r>
        <w:rPr>
          <w:rFonts w:ascii="Arabic Typesetting" w:hAnsi="Arabic Typesetting" w:cs="Arabic Typesetting"/>
          <w:color w:val="CC0099"/>
          <w:sz w:val="36"/>
          <w:szCs w:val="36"/>
          <w:rtl/>
        </w:rPr>
        <w:t xml:space="preserve"> السندات </w:t>
      </w:r>
      <w:r>
        <w:rPr>
          <w:rFonts w:ascii="Arabic Typesetting" w:hAnsi="Arabic Typesetting" w:cs="Arabic Typesetting"/>
          <w:sz w:val="36"/>
          <w:szCs w:val="36"/>
          <w:rtl/>
        </w:rPr>
        <w:t>/ السند هو شهادة دين يتعهد مصدرها بدفع قيمة الدين (القرض) كاملة لحامل السند في تاريخ محدد بالإضافة إلى الفوائد الدورية (سنوية أو نصف سنوية).</w:t>
      </w:r>
    </w:p>
    <w:p w:rsidR="00542C5C" w:rsidRDefault="00542C5C" w:rsidP="00542C5C">
      <w:pPr>
        <w:ind w:left="360"/>
        <w:rPr>
          <w:rFonts w:ascii="Arabic Typesetting" w:hAnsi="Arabic Typesetting" w:cs="Arabic Typesetting"/>
          <w:color w:val="CC0099"/>
          <w:sz w:val="36"/>
          <w:szCs w:val="36"/>
          <w:rtl/>
        </w:rPr>
      </w:pPr>
      <w:r>
        <w:rPr>
          <w:rFonts w:ascii="Arabic Typesetting" w:hAnsi="Arabic Typesetting" w:cs="Arabic Typesetting"/>
          <w:color w:val="CC0099"/>
          <w:sz w:val="36"/>
          <w:szCs w:val="36"/>
          <w:rtl/>
        </w:rPr>
        <w:t>ويمكن تصنيف السندات إلى:</w:t>
      </w:r>
    </w:p>
    <w:p w:rsidR="00542C5C" w:rsidRDefault="00542C5C" w:rsidP="00542C5C">
      <w:pPr>
        <w:pStyle w:val="a3"/>
        <w:numPr>
          <w:ilvl w:val="0"/>
          <w:numId w:val="135"/>
        </w:numPr>
        <w:rPr>
          <w:rFonts w:ascii="Arabic Typesetting" w:hAnsi="Arabic Typesetting" w:cs="Arabic Typesetting"/>
          <w:sz w:val="36"/>
          <w:szCs w:val="36"/>
          <w:rtl/>
        </w:rPr>
      </w:pPr>
      <w:r>
        <w:rPr>
          <w:rFonts w:ascii="Arabic Typesetting" w:hAnsi="Arabic Typesetting" w:cs="Arabic Typesetting"/>
          <w:sz w:val="36"/>
          <w:szCs w:val="36"/>
          <w:rtl/>
        </w:rPr>
        <w:t>السندات المضمونة والسندات غير المضمونة</w:t>
      </w:r>
    </w:p>
    <w:p w:rsidR="00542C5C" w:rsidRDefault="00542C5C" w:rsidP="00542C5C">
      <w:pPr>
        <w:pStyle w:val="a3"/>
        <w:numPr>
          <w:ilvl w:val="0"/>
          <w:numId w:val="135"/>
        </w:numPr>
        <w:rPr>
          <w:rFonts w:ascii="Arabic Typesetting" w:hAnsi="Arabic Typesetting" w:cs="Arabic Typesetting"/>
          <w:sz w:val="36"/>
          <w:szCs w:val="36"/>
        </w:rPr>
      </w:pPr>
      <w:r>
        <w:rPr>
          <w:rFonts w:ascii="Arabic Typesetting" w:hAnsi="Arabic Typesetting" w:cs="Arabic Typesetting"/>
          <w:sz w:val="36"/>
          <w:szCs w:val="36"/>
          <w:rtl/>
        </w:rPr>
        <w:t>السندات القابلة للاستدعاء وغير القابلة للاستدعاء</w:t>
      </w:r>
    </w:p>
    <w:p w:rsidR="00542C5C" w:rsidRDefault="00542C5C" w:rsidP="00542C5C">
      <w:pPr>
        <w:pStyle w:val="a3"/>
        <w:numPr>
          <w:ilvl w:val="0"/>
          <w:numId w:val="135"/>
        </w:numPr>
        <w:rPr>
          <w:rFonts w:ascii="Arabic Typesetting" w:hAnsi="Arabic Typesetting" w:cs="Arabic Typesetting"/>
          <w:sz w:val="36"/>
          <w:szCs w:val="36"/>
        </w:rPr>
      </w:pPr>
      <w:r>
        <w:rPr>
          <w:rFonts w:ascii="Arabic Typesetting" w:hAnsi="Arabic Typesetting" w:cs="Arabic Typesetting"/>
          <w:sz w:val="36"/>
          <w:szCs w:val="36"/>
          <w:rtl/>
        </w:rPr>
        <w:t>السندات القابلة للتحويل والسندات غير القابلة للتحويل</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7F7F7F" w:themeColor="text1" w:themeTint="80"/>
          <w:sz w:val="36"/>
          <w:szCs w:val="36"/>
          <w:rtl/>
        </w:rPr>
        <w:t xml:space="preserve">تتراوح فترات استحقاق السند بين القصيرة </w:t>
      </w:r>
      <w:proofErr w:type="gramStart"/>
      <w:r>
        <w:rPr>
          <w:rFonts w:ascii="Arabic Typesetting" w:hAnsi="Arabic Typesetting" w:cs="Arabic Typesetting"/>
          <w:color w:val="7F7F7F" w:themeColor="text1" w:themeTint="80"/>
          <w:sz w:val="36"/>
          <w:szCs w:val="36"/>
          <w:rtl/>
        </w:rPr>
        <w:t>( من</w:t>
      </w:r>
      <w:proofErr w:type="gramEnd"/>
      <w:r>
        <w:rPr>
          <w:rFonts w:ascii="Arabic Typesetting" w:hAnsi="Arabic Typesetting" w:cs="Arabic Typesetting"/>
          <w:color w:val="7F7F7F" w:themeColor="text1" w:themeTint="80"/>
          <w:sz w:val="36"/>
          <w:szCs w:val="36"/>
          <w:rtl/>
        </w:rPr>
        <w:t xml:space="preserve"> سنة إلى 5 سنوات) والمتوسطة من ( 5 إلى 10 سنوات) والطويلة (10 سنوات فأكثر)</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7F7F7F" w:themeColor="text1" w:themeTint="80"/>
          <w:sz w:val="36"/>
          <w:szCs w:val="36"/>
          <w:rtl/>
        </w:rPr>
        <w:t xml:space="preserve">تصدر السندات </w:t>
      </w:r>
      <w:proofErr w:type="spellStart"/>
      <w:r>
        <w:rPr>
          <w:rFonts w:ascii="Arabic Typesetting" w:hAnsi="Arabic Typesetting" w:cs="Arabic Typesetting"/>
          <w:color w:val="7F7F7F" w:themeColor="text1" w:themeTint="80"/>
          <w:sz w:val="36"/>
          <w:szCs w:val="36"/>
          <w:rtl/>
        </w:rPr>
        <w:t>بقیمة</w:t>
      </w:r>
      <w:proofErr w:type="spellEnd"/>
      <w:r>
        <w:rPr>
          <w:rFonts w:ascii="Arabic Typesetting" w:hAnsi="Arabic Typesetting" w:cs="Arabic Typesetting"/>
          <w:color w:val="7F7F7F" w:themeColor="text1" w:themeTint="80"/>
          <w:sz w:val="36"/>
          <w:szCs w:val="36"/>
          <w:rtl/>
        </w:rPr>
        <w:t xml:space="preserve"> </w:t>
      </w:r>
      <w:proofErr w:type="spellStart"/>
      <w:r>
        <w:rPr>
          <w:rFonts w:ascii="Arabic Typesetting" w:hAnsi="Arabic Typesetting" w:cs="Arabic Typesetting"/>
          <w:color w:val="7F7F7F" w:themeColor="text1" w:themeTint="80"/>
          <w:sz w:val="36"/>
          <w:szCs w:val="36"/>
          <w:rtl/>
        </w:rPr>
        <w:t>اسمیة</w:t>
      </w:r>
      <w:proofErr w:type="spellEnd"/>
      <w:r>
        <w:rPr>
          <w:rFonts w:ascii="Arabic Typesetting" w:hAnsi="Arabic Typesetting" w:cs="Arabic Typesetting"/>
          <w:color w:val="7F7F7F" w:themeColor="text1" w:themeTint="80"/>
          <w:sz w:val="36"/>
          <w:szCs w:val="36"/>
          <w:rtl/>
        </w:rPr>
        <w:t xml:space="preserve"> وتاريخ استحقاق محدد، وعندما </w:t>
      </w:r>
      <w:proofErr w:type="spellStart"/>
      <w:r>
        <w:rPr>
          <w:rFonts w:ascii="Arabic Typesetting" w:hAnsi="Arabic Typesetting" w:cs="Arabic Typesetting"/>
          <w:color w:val="7F7F7F" w:themeColor="text1" w:themeTint="80"/>
          <w:sz w:val="36"/>
          <w:szCs w:val="36"/>
          <w:rtl/>
        </w:rPr>
        <w:t>یحین</w:t>
      </w:r>
      <w:proofErr w:type="spellEnd"/>
      <w:r>
        <w:rPr>
          <w:rFonts w:ascii="Arabic Typesetting" w:hAnsi="Arabic Typesetting" w:cs="Arabic Typesetting"/>
          <w:color w:val="7F7F7F" w:themeColor="text1" w:themeTint="80"/>
          <w:sz w:val="36"/>
          <w:szCs w:val="36"/>
          <w:rtl/>
        </w:rPr>
        <w:t xml:space="preserve"> </w:t>
      </w:r>
      <w:proofErr w:type="spellStart"/>
      <w:r>
        <w:rPr>
          <w:rFonts w:ascii="Arabic Typesetting" w:hAnsi="Arabic Typesetting" w:cs="Arabic Typesetting"/>
          <w:color w:val="7F7F7F" w:themeColor="text1" w:themeTint="80"/>
          <w:sz w:val="36"/>
          <w:szCs w:val="36"/>
          <w:rtl/>
        </w:rPr>
        <w:t>تاریخ</w:t>
      </w:r>
      <w:proofErr w:type="spellEnd"/>
      <w:r>
        <w:rPr>
          <w:rFonts w:ascii="Arabic Typesetting" w:hAnsi="Arabic Typesetting" w:cs="Arabic Typesetting"/>
          <w:color w:val="7F7F7F" w:themeColor="text1" w:themeTint="80"/>
          <w:sz w:val="36"/>
          <w:szCs w:val="36"/>
          <w:rtl/>
        </w:rPr>
        <w:t xml:space="preserve"> </w:t>
      </w:r>
      <w:proofErr w:type="spellStart"/>
      <w:r>
        <w:rPr>
          <w:rFonts w:ascii="Arabic Typesetting" w:hAnsi="Arabic Typesetting" w:cs="Arabic Typesetting"/>
          <w:color w:val="7F7F7F" w:themeColor="text1" w:themeTint="80"/>
          <w:sz w:val="36"/>
          <w:szCs w:val="36"/>
          <w:rtl/>
        </w:rPr>
        <w:t>الإستحقاق</w:t>
      </w:r>
      <w:proofErr w:type="spellEnd"/>
      <w:r>
        <w:rPr>
          <w:rFonts w:ascii="Arabic Typesetting" w:hAnsi="Arabic Typesetting" w:cs="Arabic Typesetting"/>
          <w:color w:val="7F7F7F" w:themeColor="text1" w:themeTint="80"/>
          <w:sz w:val="36"/>
          <w:szCs w:val="36"/>
          <w:rtl/>
        </w:rPr>
        <w:t xml:space="preserve"> تقوم الجهة المصدرة للسند برد </w:t>
      </w:r>
      <w:proofErr w:type="spellStart"/>
      <w:r>
        <w:rPr>
          <w:rFonts w:ascii="Arabic Typesetting" w:hAnsi="Arabic Typesetting" w:cs="Arabic Typesetting"/>
          <w:color w:val="7F7F7F" w:themeColor="text1" w:themeTint="80"/>
          <w:sz w:val="36"/>
          <w:szCs w:val="36"/>
          <w:rtl/>
        </w:rPr>
        <w:t>قیمة</w:t>
      </w:r>
      <w:proofErr w:type="spellEnd"/>
      <w:r>
        <w:rPr>
          <w:rFonts w:ascii="Arabic Typesetting" w:hAnsi="Arabic Typesetting" w:cs="Arabic Typesetting"/>
          <w:color w:val="7F7F7F" w:themeColor="text1" w:themeTint="80"/>
          <w:sz w:val="36"/>
          <w:szCs w:val="36"/>
          <w:rtl/>
        </w:rPr>
        <w:t xml:space="preserve"> السندات </w:t>
      </w:r>
      <w:proofErr w:type="spellStart"/>
      <w:r>
        <w:rPr>
          <w:rFonts w:ascii="Arabic Typesetting" w:hAnsi="Arabic Typesetting" w:cs="Arabic Typesetting"/>
          <w:color w:val="7F7F7F" w:themeColor="text1" w:themeTint="80"/>
          <w:sz w:val="36"/>
          <w:szCs w:val="36"/>
          <w:rtl/>
        </w:rPr>
        <w:t>لحامليھا</w:t>
      </w:r>
      <w:proofErr w:type="spellEnd"/>
      <w:r>
        <w:rPr>
          <w:rFonts w:ascii="Arabic Typesetting" w:hAnsi="Arabic Typesetting" w:cs="Arabic Typesetting"/>
          <w:color w:val="7F7F7F" w:themeColor="text1" w:themeTint="80"/>
          <w:sz w:val="36"/>
          <w:szCs w:val="36"/>
          <w:rtl/>
        </w:rPr>
        <w:t xml:space="preserve"> (رد القيمة الاسمية).</w:t>
      </w:r>
    </w:p>
    <w:p w:rsidR="00542C5C" w:rsidRDefault="00542C5C" w:rsidP="00542C5C">
      <w:pPr>
        <w:rPr>
          <w:rFonts w:ascii="Arabic Typesetting" w:hAnsi="Arabic Typesetting" w:cs="Arabic Typesetting"/>
          <w:color w:val="7F7F7F" w:themeColor="text1" w:themeTint="80"/>
          <w:sz w:val="36"/>
          <w:szCs w:val="36"/>
          <w:u w:val="single"/>
          <w:rtl/>
        </w:rPr>
      </w:pPr>
      <w:r>
        <w:rPr>
          <w:rFonts w:ascii="Arabic Typesetting" w:hAnsi="Arabic Typesetting" w:cs="Arabic Typesetting"/>
          <w:color w:val="CC0099"/>
          <w:sz w:val="36"/>
          <w:szCs w:val="36"/>
          <w:u w:val="single"/>
          <w:rtl/>
        </w:rPr>
        <w:t>قيمه السند</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009900"/>
          <w:sz w:val="36"/>
          <w:szCs w:val="36"/>
          <w:rtl/>
        </w:rPr>
        <w:lastRenderedPageBreak/>
        <w:t>القيمة الاسمية</w:t>
      </w:r>
      <w:r>
        <w:rPr>
          <w:rFonts w:ascii="Arabic Typesetting" w:hAnsi="Arabic Typesetting" w:cs="Arabic Typesetting"/>
          <w:color w:val="7F7F7F" w:themeColor="text1" w:themeTint="80"/>
          <w:sz w:val="36"/>
          <w:szCs w:val="36"/>
          <w:rtl/>
        </w:rPr>
        <w:t xml:space="preserve">: </w:t>
      </w:r>
      <w:r>
        <w:rPr>
          <w:rFonts w:ascii="Arabic Typesetting" w:hAnsi="Arabic Typesetting" w:cs="Arabic Typesetting"/>
          <w:color w:val="000000" w:themeColor="text1"/>
          <w:sz w:val="36"/>
          <w:szCs w:val="36"/>
          <w:rtl/>
        </w:rPr>
        <w:t>وهي القيمة التي يصدر بها السند وهي ذات القيمة التي يقوم مصدر السند بإرجاعها لحامل السند عند تاريخ الاستحقاق</w:t>
      </w:r>
      <w:r>
        <w:rPr>
          <w:rFonts w:ascii="Arabic Typesetting" w:hAnsi="Arabic Typesetting" w:cs="Arabic Typesetting"/>
          <w:color w:val="7F7F7F" w:themeColor="text1" w:themeTint="80"/>
          <w:sz w:val="36"/>
          <w:szCs w:val="36"/>
          <w:rtl/>
        </w:rPr>
        <w:t>.</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009900"/>
          <w:sz w:val="36"/>
          <w:szCs w:val="36"/>
          <w:rtl/>
        </w:rPr>
        <w:t>القيمة السوقية</w:t>
      </w:r>
      <w:r>
        <w:rPr>
          <w:rFonts w:ascii="Arabic Typesetting" w:hAnsi="Arabic Typesetting" w:cs="Arabic Typesetting"/>
          <w:color w:val="7F7F7F" w:themeColor="text1" w:themeTint="80"/>
          <w:sz w:val="36"/>
          <w:szCs w:val="36"/>
          <w:rtl/>
        </w:rPr>
        <w:t xml:space="preserve">: </w:t>
      </w:r>
      <w:r>
        <w:rPr>
          <w:rFonts w:ascii="Arabic Typesetting" w:hAnsi="Arabic Typesetting" w:cs="Arabic Typesetting"/>
          <w:color w:val="000000" w:themeColor="text1"/>
          <w:sz w:val="36"/>
          <w:szCs w:val="36"/>
          <w:rtl/>
        </w:rPr>
        <w:t>هي قيمة السند في السوق، وقد تكون أكبر أو أقل من القيمة الاسمية، وتعتمد قيمتها أساسا على سعر الكوبون ومعدل العائد المطلوب من المستثمرين:</w:t>
      </w:r>
    </w:p>
    <w:p w:rsidR="00542C5C" w:rsidRDefault="00542C5C" w:rsidP="00542C5C">
      <w:pPr>
        <w:rPr>
          <w:rFonts w:ascii="Arabic Typesetting" w:hAnsi="Arabic Typesetting" w:cs="Arabic Typesetting"/>
          <w:color w:val="3B2F2A" w:themeColor="text2" w:themeShade="80"/>
          <w:sz w:val="36"/>
          <w:szCs w:val="36"/>
          <w:rtl/>
        </w:rPr>
      </w:pPr>
      <w:r>
        <w:rPr>
          <w:rFonts w:ascii="Arabic Typesetting" w:hAnsi="Arabic Typesetting" w:cs="Arabic Typesetting"/>
          <w:color w:val="3B2F2A" w:themeColor="text2" w:themeShade="80"/>
          <w:sz w:val="36"/>
          <w:szCs w:val="36"/>
          <w:highlight w:val="yellow"/>
          <w:rtl/>
        </w:rPr>
        <w:t>سعر الكوبون هو سعر فائدة السهم / اذا كان سعر الكوبون اقل من معدل العائد المطلوب ستكون القيمة السوقية اقل من القيمة الاسمية و العكس صحيح</w:t>
      </w:r>
      <w:proofErr w:type="gramStart"/>
      <w:r>
        <w:rPr>
          <w:rFonts w:ascii="Arabic Typesetting" w:hAnsi="Arabic Typesetting" w:cs="Arabic Typesetting"/>
          <w:color w:val="3B2F2A" w:themeColor="text2" w:themeShade="80"/>
          <w:sz w:val="36"/>
          <w:szCs w:val="36"/>
          <w:highlight w:val="yellow"/>
          <w:rtl/>
        </w:rPr>
        <w:t xml:space="preserve"> ..</w:t>
      </w:r>
      <w:proofErr w:type="gramEnd"/>
    </w:p>
    <w:p w:rsidR="00542C5C" w:rsidRDefault="00542C5C" w:rsidP="00542C5C">
      <w:pPr>
        <w:pStyle w:val="a3"/>
        <w:numPr>
          <w:ilvl w:val="0"/>
          <w:numId w:val="136"/>
        </w:numPr>
        <w:rPr>
          <w:rFonts w:ascii="Arabic Typesetting" w:hAnsi="Arabic Typesetting" w:cs="Arabic Typesetting"/>
          <w:color w:val="7F7F7F" w:themeColor="text1" w:themeTint="80"/>
          <w:sz w:val="36"/>
          <w:szCs w:val="36"/>
          <w:rtl/>
        </w:rPr>
      </w:pPr>
      <w:r>
        <w:rPr>
          <w:rFonts w:ascii="Arabic Typesetting" w:hAnsi="Arabic Typesetting" w:cs="Arabic Typesetting"/>
          <w:color w:val="7F7F7F" w:themeColor="text1" w:themeTint="80"/>
          <w:sz w:val="36"/>
          <w:szCs w:val="36"/>
          <w:rtl/>
        </w:rPr>
        <w:t>إذا كانت القيمة السوقية أكبر من القيمة الاسمية: يحقق حامل السند ربحا رأسماليا.</w:t>
      </w:r>
    </w:p>
    <w:p w:rsidR="00542C5C" w:rsidRDefault="00542C5C" w:rsidP="00542C5C">
      <w:pPr>
        <w:pStyle w:val="a3"/>
        <w:numPr>
          <w:ilvl w:val="0"/>
          <w:numId w:val="136"/>
        </w:numPr>
        <w:rPr>
          <w:rFonts w:ascii="Arabic Typesetting" w:hAnsi="Arabic Typesetting" w:cs="Arabic Typesetting"/>
          <w:color w:val="7F7F7F" w:themeColor="text1" w:themeTint="80"/>
          <w:sz w:val="36"/>
          <w:szCs w:val="36"/>
        </w:rPr>
      </w:pPr>
      <w:r>
        <w:rPr>
          <w:rFonts w:ascii="Arabic Typesetting" w:hAnsi="Arabic Typesetting" w:cs="Arabic Typesetting"/>
          <w:color w:val="7F7F7F" w:themeColor="text1" w:themeTint="80"/>
          <w:sz w:val="36"/>
          <w:szCs w:val="36"/>
          <w:rtl/>
        </w:rPr>
        <w:t>إذا كانت القيمة السوقية أقل من القيمة الاسمية: يتحمل حامل السند خسارة رأسمالية.</w:t>
      </w:r>
    </w:p>
    <w:p w:rsidR="00542C5C" w:rsidRDefault="00542C5C" w:rsidP="00542C5C">
      <w:pPr>
        <w:pStyle w:val="a3"/>
        <w:numPr>
          <w:ilvl w:val="0"/>
          <w:numId w:val="137"/>
        </w:numPr>
        <w:rPr>
          <w:rFonts w:ascii="Arabic Typesetting" w:hAnsi="Arabic Typesetting" w:cs="Arabic Typesetting"/>
          <w:color w:val="0000FF"/>
          <w:sz w:val="36"/>
          <w:szCs w:val="36"/>
        </w:rPr>
      </w:pPr>
      <w:r>
        <w:rPr>
          <w:rFonts w:ascii="Arabic Typesetting" w:hAnsi="Arabic Typesetting" w:cs="Arabic Typesetting"/>
          <w:color w:val="0000FF"/>
          <w:sz w:val="36"/>
          <w:szCs w:val="36"/>
          <w:rtl/>
        </w:rPr>
        <w:t xml:space="preserve">السندات المضمونة </w:t>
      </w:r>
      <w:proofErr w:type="gramStart"/>
      <w:r>
        <w:rPr>
          <w:rFonts w:ascii="Arabic Typesetting" w:hAnsi="Arabic Typesetting" w:cs="Arabic Typesetting"/>
          <w:color w:val="0000FF"/>
          <w:sz w:val="36"/>
          <w:szCs w:val="36"/>
          <w:rtl/>
        </w:rPr>
        <w:t>و السندات</w:t>
      </w:r>
      <w:proofErr w:type="gramEnd"/>
      <w:r>
        <w:rPr>
          <w:rFonts w:ascii="Arabic Typesetting" w:hAnsi="Arabic Typesetting" w:cs="Arabic Typesetting"/>
          <w:color w:val="0000FF"/>
          <w:sz w:val="36"/>
          <w:szCs w:val="36"/>
          <w:rtl/>
        </w:rPr>
        <w:t xml:space="preserve"> الغير مضمونة:</w:t>
      </w:r>
    </w:p>
    <w:p w:rsidR="00542C5C" w:rsidRDefault="00542C5C" w:rsidP="00542C5C">
      <w:pPr>
        <w:pStyle w:val="a3"/>
        <w:numPr>
          <w:ilvl w:val="0"/>
          <w:numId w:val="134"/>
        </w:numPr>
        <w:rPr>
          <w:rFonts w:ascii="Arabic Typesetting" w:hAnsi="Arabic Typesetting" w:cs="Arabic Typesetting"/>
          <w:color w:val="7F7F7F" w:themeColor="text1" w:themeTint="80"/>
          <w:sz w:val="36"/>
          <w:szCs w:val="36"/>
          <w:rtl/>
        </w:rPr>
      </w:pPr>
      <w:r>
        <w:rPr>
          <w:rFonts w:ascii="Arabic Typesetting" w:hAnsi="Arabic Typesetting" w:cs="Arabic Typesetting"/>
          <w:color w:val="FF3399"/>
          <w:sz w:val="36"/>
          <w:szCs w:val="36"/>
          <w:rtl/>
        </w:rPr>
        <w:t xml:space="preserve">السندات المضمونة </w:t>
      </w:r>
      <w:r>
        <w:rPr>
          <w:rFonts w:ascii="Arabic Typesetting" w:hAnsi="Arabic Typesetting" w:cs="Arabic Typesetting"/>
          <w:color w:val="7F7F7F" w:themeColor="text1" w:themeTint="80"/>
          <w:sz w:val="36"/>
          <w:szCs w:val="36"/>
          <w:rtl/>
        </w:rPr>
        <w:t>(</w:t>
      </w:r>
      <w:r>
        <w:rPr>
          <w:rFonts w:ascii="Arabic Typesetting" w:hAnsi="Arabic Typesetting" w:cs="Arabic Typesetting"/>
          <w:sz w:val="36"/>
          <w:szCs w:val="36"/>
          <w:rtl/>
        </w:rPr>
        <w:t>هي سندات تصدرها المنشآت بضمان يتمثل في رهن أصل من الأصول. يتم تسديد الالتزامات من قيمة بيع الأصول المرهونة في حالة عدم الوفاء بالسداد</w:t>
      </w:r>
      <w:r>
        <w:rPr>
          <w:rFonts w:ascii="Arabic Typesetting" w:hAnsi="Arabic Typesetting" w:cs="Arabic Typesetting"/>
          <w:color w:val="7F7F7F" w:themeColor="text1" w:themeTint="80"/>
          <w:sz w:val="36"/>
          <w:szCs w:val="36"/>
          <w:rtl/>
        </w:rPr>
        <w:t xml:space="preserve">.) </w:t>
      </w:r>
      <w:proofErr w:type="gramStart"/>
      <w:r>
        <w:rPr>
          <w:rFonts w:ascii="Arabic Typesetting" w:hAnsi="Arabic Typesetting" w:cs="Arabic Typesetting"/>
          <w:color w:val="3B2F2A" w:themeColor="text2" w:themeShade="80"/>
          <w:sz w:val="36"/>
          <w:szCs w:val="36"/>
          <w:highlight w:val="yellow"/>
          <w:rtl/>
        </w:rPr>
        <w:t>افضل</w:t>
      </w:r>
      <w:proofErr w:type="gramEnd"/>
      <w:r>
        <w:rPr>
          <w:rFonts w:ascii="Arabic Typesetting" w:hAnsi="Arabic Typesetting" w:cs="Arabic Typesetting"/>
          <w:color w:val="3B2F2A" w:themeColor="text2" w:themeShade="80"/>
          <w:sz w:val="36"/>
          <w:szCs w:val="36"/>
          <w:highlight w:val="yellow"/>
          <w:rtl/>
        </w:rPr>
        <w:t xml:space="preserve"> و عائدها اقل</w:t>
      </w:r>
    </w:p>
    <w:p w:rsidR="00542C5C" w:rsidRDefault="00542C5C" w:rsidP="00542C5C">
      <w:pPr>
        <w:pStyle w:val="a3"/>
        <w:numPr>
          <w:ilvl w:val="0"/>
          <w:numId w:val="134"/>
        </w:numPr>
        <w:rPr>
          <w:rFonts w:ascii="Arabic Typesetting" w:hAnsi="Arabic Typesetting" w:cs="Arabic Typesetting"/>
          <w:color w:val="7F7F7F" w:themeColor="text1" w:themeTint="80"/>
          <w:sz w:val="36"/>
          <w:szCs w:val="36"/>
        </w:rPr>
      </w:pPr>
      <w:r>
        <w:rPr>
          <w:rFonts w:ascii="Arabic Typesetting" w:hAnsi="Arabic Typesetting" w:cs="Arabic Typesetting"/>
          <w:color w:val="FF3399"/>
          <w:sz w:val="36"/>
          <w:szCs w:val="36"/>
          <w:rtl/>
        </w:rPr>
        <w:t xml:space="preserve">السندات الغير مضمونة </w:t>
      </w:r>
      <w:r>
        <w:rPr>
          <w:rFonts w:ascii="Arabic Typesetting" w:hAnsi="Arabic Typesetting" w:cs="Arabic Typesetting"/>
          <w:color w:val="7F7F7F" w:themeColor="text1" w:themeTint="80"/>
          <w:sz w:val="36"/>
          <w:szCs w:val="36"/>
          <w:rtl/>
        </w:rPr>
        <w:t>(</w:t>
      </w:r>
      <w:r>
        <w:rPr>
          <w:rFonts w:ascii="Arabic Typesetting" w:hAnsi="Arabic Typesetting" w:cs="Arabic Typesetting"/>
          <w:sz w:val="36"/>
          <w:szCs w:val="36"/>
          <w:rtl/>
        </w:rPr>
        <w:t>سندات صادرة بدون ضمان فهي سندات تصدرها المنشآت دون اللجوء إلى رهن أي من أصولها</w:t>
      </w:r>
      <w:r>
        <w:rPr>
          <w:rFonts w:ascii="Arabic Typesetting" w:hAnsi="Arabic Typesetting" w:cs="Arabic Typesetting"/>
          <w:color w:val="7F7F7F" w:themeColor="text1" w:themeTint="80"/>
          <w:sz w:val="36"/>
          <w:szCs w:val="36"/>
          <w:rtl/>
        </w:rPr>
        <w:t>.)</w:t>
      </w:r>
    </w:p>
    <w:p w:rsidR="00542C5C" w:rsidRDefault="00542C5C" w:rsidP="00542C5C">
      <w:pPr>
        <w:pStyle w:val="a3"/>
        <w:numPr>
          <w:ilvl w:val="0"/>
          <w:numId w:val="137"/>
        </w:numPr>
        <w:rPr>
          <w:rFonts w:ascii="Arabic Typesetting" w:hAnsi="Arabic Typesetting" w:cs="Arabic Typesetting"/>
          <w:color w:val="0000FF"/>
          <w:sz w:val="36"/>
          <w:szCs w:val="36"/>
          <w:u w:val="single"/>
          <w:rtl/>
        </w:rPr>
      </w:pPr>
      <w:r>
        <w:rPr>
          <w:rFonts w:ascii="Arabic Typesetting" w:hAnsi="Arabic Typesetting" w:cs="Arabic Typesetting"/>
          <w:color w:val="0000FF"/>
          <w:sz w:val="36"/>
          <w:szCs w:val="36"/>
          <w:u w:val="single"/>
          <w:rtl/>
        </w:rPr>
        <w:t xml:space="preserve">السندات القابلة </w:t>
      </w:r>
      <w:proofErr w:type="spellStart"/>
      <w:r>
        <w:rPr>
          <w:rFonts w:ascii="Arabic Typesetting" w:hAnsi="Arabic Typesetting" w:cs="Arabic Typesetting"/>
          <w:color w:val="0000FF"/>
          <w:sz w:val="36"/>
          <w:szCs w:val="36"/>
          <w:u w:val="single"/>
          <w:rtl/>
        </w:rPr>
        <w:t>للأستدعاء</w:t>
      </w:r>
      <w:proofErr w:type="spellEnd"/>
      <w:r>
        <w:rPr>
          <w:rFonts w:ascii="Arabic Typesetting" w:hAnsi="Arabic Typesetting" w:cs="Arabic Typesetting"/>
          <w:color w:val="0000FF"/>
          <w:sz w:val="36"/>
          <w:szCs w:val="36"/>
          <w:u w:val="single"/>
          <w:rtl/>
        </w:rPr>
        <w:t xml:space="preserve"> </w:t>
      </w:r>
      <w:proofErr w:type="gramStart"/>
      <w:r>
        <w:rPr>
          <w:rFonts w:ascii="Arabic Typesetting" w:hAnsi="Arabic Typesetting" w:cs="Arabic Typesetting"/>
          <w:color w:val="0000FF"/>
          <w:sz w:val="36"/>
          <w:szCs w:val="36"/>
          <w:u w:val="single"/>
          <w:rtl/>
        </w:rPr>
        <w:t>و السندات</w:t>
      </w:r>
      <w:proofErr w:type="gramEnd"/>
      <w:r>
        <w:rPr>
          <w:rFonts w:ascii="Arabic Typesetting" w:hAnsi="Arabic Typesetting" w:cs="Arabic Typesetting"/>
          <w:color w:val="0000FF"/>
          <w:sz w:val="36"/>
          <w:szCs w:val="36"/>
          <w:u w:val="single"/>
          <w:rtl/>
        </w:rPr>
        <w:t xml:space="preserve"> الغير قابلة للاستدعاء</w:t>
      </w:r>
    </w:p>
    <w:p w:rsidR="00542C5C" w:rsidRDefault="00542C5C" w:rsidP="00542C5C">
      <w:pPr>
        <w:pStyle w:val="a3"/>
        <w:numPr>
          <w:ilvl w:val="0"/>
          <w:numId w:val="134"/>
        </w:numPr>
        <w:rPr>
          <w:rFonts w:ascii="Arabic Typesetting" w:hAnsi="Arabic Typesetting" w:cs="Arabic Typesetting"/>
          <w:sz w:val="36"/>
          <w:szCs w:val="36"/>
        </w:rPr>
      </w:pPr>
      <w:r>
        <w:rPr>
          <w:rFonts w:ascii="Arabic Typesetting" w:hAnsi="Arabic Typesetting" w:cs="Arabic Typesetting"/>
          <w:color w:val="FF3399"/>
          <w:sz w:val="36"/>
          <w:szCs w:val="36"/>
          <w:rtl/>
        </w:rPr>
        <w:t xml:space="preserve">سندات غير قابلة للاستدعاء </w:t>
      </w:r>
      <w:r>
        <w:rPr>
          <w:rFonts w:ascii="Arabic Typesetting" w:hAnsi="Arabic Typesetting" w:cs="Arabic Typesetting"/>
          <w:sz w:val="36"/>
          <w:szCs w:val="36"/>
          <w:rtl/>
        </w:rPr>
        <w:t xml:space="preserve">(هي سندات لا يتم استدعاؤها إلا في </w:t>
      </w:r>
      <w:proofErr w:type="gramStart"/>
      <w:r>
        <w:rPr>
          <w:rFonts w:ascii="Arabic Typesetting" w:hAnsi="Arabic Typesetting" w:cs="Arabic Typesetting"/>
          <w:sz w:val="36"/>
          <w:szCs w:val="36"/>
          <w:rtl/>
        </w:rPr>
        <w:t>تاريخ  الاستحقاق</w:t>
      </w:r>
      <w:proofErr w:type="gramEnd"/>
      <w:r>
        <w:rPr>
          <w:rFonts w:ascii="Arabic Typesetting" w:hAnsi="Arabic Typesetting" w:cs="Arabic Typesetting"/>
          <w:sz w:val="36"/>
          <w:szCs w:val="36"/>
          <w:rtl/>
        </w:rPr>
        <w:t>.)</w:t>
      </w:r>
    </w:p>
    <w:p w:rsidR="00542C5C" w:rsidRDefault="00542C5C" w:rsidP="00542C5C">
      <w:pPr>
        <w:pStyle w:val="a3"/>
        <w:numPr>
          <w:ilvl w:val="0"/>
          <w:numId w:val="134"/>
        </w:numPr>
        <w:rPr>
          <w:rFonts w:ascii="Arabic Typesetting" w:hAnsi="Arabic Typesetting" w:cs="Arabic Typesetting"/>
          <w:sz w:val="36"/>
          <w:szCs w:val="36"/>
        </w:rPr>
      </w:pPr>
      <w:r>
        <w:rPr>
          <w:rFonts w:ascii="Arabic Typesetting" w:hAnsi="Arabic Typesetting" w:cs="Arabic Typesetting"/>
          <w:color w:val="FF3399"/>
          <w:sz w:val="36"/>
          <w:szCs w:val="36"/>
          <w:rtl/>
        </w:rPr>
        <w:t>سندات قابلة للاستدعاء (</w:t>
      </w:r>
      <w:r>
        <w:rPr>
          <w:rFonts w:ascii="Arabic Typesetting" w:hAnsi="Arabic Typesetting" w:cs="Arabic Typesetting"/>
          <w:sz w:val="36"/>
          <w:szCs w:val="36"/>
          <w:rtl/>
        </w:rPr>
        <w:t>سندات تصدرها الشركة بشرط يتضمن إمكانية استدعاء السند قبل انقضاء فترة الاستحقاق، وتلتزم الشركة بدفع قيمة تفوق القيمة الاسمية للسند، وتسمى (تعويض الاستدعاء).</w:t>
      </w:r>
    </w:p>
    <w:p w:rsidR="00542C5C" w:rsidRDefault="00542C5C" w:rsidP="00542C5C">
      <w:pPr>
        <w:pStyle w:val="a3"/>
        <w:numPr>
          <w:ilvl w:val="0"/>
          <w:numId w:val="138"/>
        </w:numPr>
        <w:rPr>
          <w:rFonts w:ascii="Arabic Typesetting" w:hAnsi="Arabic Typesetting" w:cs="Arabic Typesetting"/>
          <w:color w:val="0000FF"/>
          <w:sz w:val="36"/>
          <w:szCs w:val="36"/>
          <w:u w:val="single"/>
          <w:rtl/>
        </w:rPr>
      </w:pPr>
      <w:r>
        <w:rPr>
          <w:rFonts w:ascii="Arabic Typesetting" w:hAnsi="Arabic Typesetting" w:cs="Arabic Typesetting"/>
          <w:color w:val="0000FF"/>
          <w:sz w:val="36"/>
          <w:szCs w:val="36"/>
          <w:u w:val="single"/>
          <w:rtl/>
        </w:rPr>
        <w:t xml:space="preserve">السندات القابلة للتحويل </w:t>
      </w:r>
      <w:proofErr w:type="gramStart"/>
      <w:r>
        <w:rPr>
          <w:rFonts w:ascii="Arabic Typesetting" w:hAnsi="Arabic Typesetting" w:cs="Arabic Typesetting"/>
          <w:color w:val="0000FF"/>
          <w:sz w:val="36"/>
          <w:szCs w:val="36"/>
          <w:u w:val="single"/>
          <w:rtl/>
        </w:rPr>
        <w:t>و السندات</w:t>
      </w:r>
      <w:proofErr w:type="gramEnd"/>
      <w:r>
        <w:rPr>
          <w:rFonts w:ascii="Arabic Typesetting" w:hAnsi="Arabic Typesetting" w:cs="Arabic Typesetting"/>
          <w:color w:val="0000FF"/>
          <w:sz w:val="36"/>
          <w:szCs w:val="36"/>
          <w:u w:val="single"/>
          <w:rtl/>
        </w:rPr>
        <w:t xml:space="preserve"> غير القابلة للتحويل </w:t>
      </w:r>
    </w:p>
    <w:p w:rsidR="00542C5C" w:rsidRDefault="00542C5C" w:rsidP="00542C5C">
      <w:pPr>
        <w:pStyle w:val="a3"/>
        <w:numPr>
          <w:ilvl w:val="0"/>
          <w:numId w:val="134"/>
        </w:numPr>
        <w:rPr>
          <w:rFonts w:ascii="Arabic Typesetting" w:hAnsi="Arabic Typesetting" w:cs="Arabic Typesetting"/>
          <w:color w:val="FF3399"/>
          <w:sz w:val="36"/>
          <w:szCs w:val="36"/>
          <w:rtl/>
        </w:rPr>
      </w:pPr>
      <w:r>
        <w:rPr>
          <w:rFonts w:ascii="Arabic Typesetting" w:hAnsi="Arabic Typesetting" w:cs="Arabic Typesetting"/>
          <w:color w:val="FF3399"/>
          <w:sz w:val="36"/>
          <w:szCs w:val="36"/>
          <w:rtl/>
        </w:rPr>
        <w:t xml:space="preserve">سندات قابله للتحويل </w:t>
      </w:r>
      <w:proofErr w:type="gramStart"/>
      <w:r>
        <w:rPr>
          <w:rFonts w:ascii="Arabic Typesetting" w:hAnsi="Arabic Typesetting" w:cs="Arabic Typesetting"/>
          <w:sz w:val="36"/>
          <w:szCs w:val="36"/>
          <w:rtl/>
        </w:rPr>
        <w:t>( يمكن</w:t>
      </w:r>
      <w:proofErr w:type="gramEnd"/>
      <w:r>
        <w:rPr>
          <w:rFonts w:ascii="Arabic Typesetting" w:hAnsi="Arabic Typesetting" w:cs="Arabic Typesetting"/>
          <w:sz w:val="36"/>
          <w:szCs w:val="36"/>
          <w:rtl/>
        </w:rPr>
        <w:t xml:space="preserve"> تحويلها وفق شروط محددة بواسطة حاملها إلى أسهم عادية</w:t>
      </w:r>
      <w:r>
        <w:rPr>
          <w:rFonts w:ascii="Arabic Typesetting" w:hAnsi="Arabic Typesetting" w:cs="Arabic Typesetting"/>
          <w:color w:val="FF3399"/>
          <w:sz w:val="36"/>
          <w:szCs w:val="36"/>
          <w:rtl/>
        </w:rPr>
        <w:t>.)</w:t>
      </w:r>
    </w:p>
    <w:p w:rsidR="00542C5C" w:rsidRDefault="00542C5C" w:rsidP="00542C5C">
      <w:pPr>
        <w:pStyle w:val="a3"/>
        <w:numPr>
          <w:ilvl w:val="0"/>
          <w:numId w:val="134"/>
        </w:numPr>
        <w:rPr>
          <w:rFonts w:ascii="Arabic Typesetting" w:hAnsi="Arabic Typesetting" w:cs="Arabic Typesetting"/>
          <w:color w:val="FF3399"/>
          <w:sz w:val="36"/>
          <w:szCs w:val="36"/>
        </w:rPr>
      </w:pPr>
      <w:r>
        <w:rPr>
          <w:rFonts w:ascii="Arabic Typesetting" w:hAnsi="Arabic Typesetting" w:cs="Arabic Typesetting"/>
          <w:color w:val="FF3399"/>
          <w:sz w:val="36"/>
          <w:szCs w:val="36"/>
          <w:rtl/>
        </w:rPr>
        <w:t xml:space="preserve">سندات غير قابله للتحويل </w:t>
      </w:r>
      <w:proofErr w:type="gramStart"/>
      <w:r>
        <w:rPr>
          <w:rFonts w:ascii="Arabic Typesetting" w:hAnsi="Arabic Typesetting" w:cs="Arabic Typesetting"/>
          <w:sz w:val="36"/>
          <w:szCs w:val="36"/>
          <w:rtl/>
        </w:rPr>
        <w:t>( هي</w:t>
      </w:r>
      <w:proofErr w:type="gramEnd"/>
      <w:r>
        <w:rPr>
          <w:rFonts w:ascii="Arabic Typesetting" w:hAnsi="Arabic Typesetting" w:cs="Arabic Typesetting"/>
          <w:sz w:val="36"/>
          <w:szCs w:val="36"/>
          <w:rtl/>
        </w:rPr>
        <w:t xml:space="preserve"> سندات لا تحوي أية شروط حول إمكانية تحويلها إلى أسهم</w:t>
      </w:r>
      <w:r>
        <w:rPr>
          <w:rFonts w:ascii="Arabic Typesetting" w:hAnsi="Arabic Typesetting" w:cs="Arabic Typesetting"/>
          <w:color w:val="FF3399"/>
          <w:sz w:val="36"/>
          <w:szCs w:val="36"/>
          <w:rtl/>
        </w:rPr>
        <w:t>.)</w:t>
      </w:r>
    </w:p>
    <w:p w:rsidR="00542C5C" w:rsidRDefault="00542C5C" w:rsidP="00542C5C">
      <w:pPr>
        <w:ind w:left="360"/>
        <w:rPr>
          <w:rFonts w:ascii="Arabic Typesetting" w:hAnsi="Arabic Typesetting" w:cs="Arabic Typesetting"/>
          <w:color w:val="009900"/>
          <w:sz w:val="36"/>
          <w:szCs w:val="36"/>
          <w:u w:val="single"/>
        </w:rPr>
      </w:pPr>
      <w:r>
        <w:rPr>
          <w:rFonts w:ascii="Arabic Typesetting" w:hAnsi="Arabic Typesetting" w:cs="Arabic Typesetting"/>
          <w:color w:val="009900"/>
          <w:sz w:val="36"/>
          <w:szCs w:val="36"/>
          <w:u w:val="single"/>
          <w:rtl/>
        </w:rPr>
        <w:t xml:space="preserve">طرق سداد السندات </w:t>
      </w:r>
      <w:proofErr w:type="gramStart"/>
      <w:r>
        <w:rPr>
          <w:rFonts w:ascii="Arabic Typesetting" w:hAnsi="Arabic Typesetting" w:cs="Arabic Typesetting"/>
          <w:color w:val="009900"/>
          <w:sz w:val="36"/>
          <w:szCs w:val="36"/>
          <w:u w:val="single"/>
          <w:rtl/>
        </w:rPr>
        <w:t>( رد</w:t>
      </w:r>
      <w:proofErr w:type="gramEnd"/>
      <w:r>
        <w:rPr>
          <w:rFonts w:ascii="Arabic Typesetting" w:hAnsi="Arabic Typesetting" w:cs="Arabic Typesetting"/>
          <w:color w:val="009900"/>
          <w:sz w:val="36"/>
          <w:szCs w:val="36"/>
          <w:u w:val="single"/>
          <w:rtl/>
        </w:rPr>
        <w:t xml:space="preserve"> </w:t>
      </w:r>
      <w:proofErr w:type="spellStart"/>
      <w:r>
        <w:rPr>
          <w:rFonts w:ascii="Arabic Typesetting" w:hAnsi="Arabic Typesetting" w:cs="Arabic Typesetting"/>
          <w:color w:val="009900"/>
          <w:sz w:val="36"/>
          <w:szCs w:val="36"/>
          <w:u w:val="single"/>
          <w:rtl/>
        </w:rPr>
        <w:t>قمية</w:t>
      </w:r>
      <w:proofErr w:type="spellEnd"/>
      <w:r>
        <w:rPr>
          <w:rFonts w:ascii="Arabic Typesetting" w:hAnsi="Arabic Typesetting" w:cs="Arabic Typesetting"/>
          <w:color w:val="009900"/>
          <w:sz w:val="36"/>
          <w:szCs w:val="36"/>
          <w:u w:val="single"/>
          <w:rtl/>
        </w:rPr>
        <w:t xml:space="preserve"> السندات لحامليها )</w:t>
      </w:r>
    </w:p>
    <w:p w:rsidR="00542C5C" w:rsidRDefault="00542C5C" w:rsidP="00542C5C">
      <w:pPr>
        <w:rPr>
          <w:rFonts w:ascii="Arabic Typesetting" w:hAnsi="Arabic Typesetting" w:cs="Arabic Typesetting"/>
          <w:color w:val="FF5050"/>
          <w:sz w:val="36"/>
          <w:szCs w:val="36"/>
          <w:rtl/>
        </w:rPr>
      </w:pPr>
      <w:r>
        <w:rPr>
          <w:rFonts w:ascii="Arabic Typesetting" w:hAnsi="Arabic Typesetting" w:cs="Arabic Typesetting"/>
          <w:color w:val="FF5050"/>
          <w:sz w:val="36"/>
          <w:szCs w:val="36"/>
          <w:rtl/>
        </w:rPr>
        <w:t xml:space="preserve">الوفاء </w:t>
      </w:r>
      <w:proofErr w:type="gramStart"/>
      <w:r>
        <w:rPr>
          <w:rFonts w:ascii="Arabic Typesetting" w:hAnsi="Arabic Typesetting" w:cs="Arabic Typesetting"/>
          <w:color w:val="FF5050"/>
          <w:sz w:val="36"/>
          <w:szCs w:val="36"/>
          <w:rtl/>
        </w:rPr>
        <w:t>الإلزامي :</w:t>
      </w:r>
      <w:proofErr w:type="gramEnd"/>
      <w:r>
        <w:rPr>
          <w:rFonts w:ascii="Arabic Typesetting" w:hAnsi="Arabic Typesetting" w:cs="Arabic Typesetting"/>
          <w:color w:val="FF5050"/>
          <w:sz w:val="36"/>
          <w:szCs w:val="36"/>
          <w:rtl/>
        </w:rPr>
        <w:t xml:space="preserve"> </w:t>
      </w:r>
      <w:r>
        <w:rPr>
          <w:rFonts w:ascii="Arabic Typesetting" w:hAnsi="Arabic Typesetting" w:cs="Arabic Typesetting"/>
          <w:color w:val="7F7F7F" w:themeColor="text1" w:themeTint="80"/>
          <w:sz w:val="36"/>
          <w:szCs w:val="36"/>
          <w:rtl/>
        </w:rPr>
        <w:t>اعادة شراء السندات من حامليها خلال فترة الاستحقاق بشرط ان ينص على ذلك في نشره الاصدار</w:t>
      </w:r>
      <w:r>
        <w:rPr>
          <w:rFonts w:ascii="Arabic Typesetting" w:hAnsi="Arabic Typesetting" w:cs="Arabic Typesetting"/>
          <w:color w:val="FF5050"/>
          <w:sz w:val="36"/>
          <w:szCs w:val="36"/>
          <w:rtl/>
        </w:rPr>
        <w:t>.</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FF5050"/>
          <w:sz w:val="36"/>
          <w:szCs w:val="36"/>
          <w:rtl/>
        </w:rPr>
        <w:t xml:space="preserve">البيع الاختياري: </w:t>
      </w:r>
      <w:r>
        <w:rPr>
          <w:rFonts w:ascii="Arabic Typesetting" w:hAnsi="Arabic Typesetting" w:cs="Arabic Typesetting"/>
          <w:color w:val="7F7F7F" w:themeColor="text1" w:themeTint="80"/>
          <w:sz w:val="36"/>
          <w:szCs w:val="36"/>
          <w:rtl/>
        </w:rPr>
        <w:t xml:space="preserve">يمكن للمستثمر ارجاع السند الى </w:t>
      </w:r>
      <w:proofErr w:type="spellStart"/>
      <w:r>
        <w:rPr>
          <w:rFonts w:ascii="Arabic Typesetting" w:hAnsi="Arabic Typesetting" w:cs="Arabic Typesetting"/>
          <w:color w:val="7F7F7F" w:themeColor="text1" w:themeTint="80"/>
          <w:sz w:val="36"/>
          <w:szCs w:val="36"/>
          <w:rtl/>
        </w:rPr>
        <w:t>المنشاه</w:t>
      </w:r>
      <w:proofErr w:type="spellEnd"/>
      <w:r>
        <w:rPr>
          <w:rFonts w:ascii="Arabic Typesetting" w:hAnsi="Arabic Typesetting" w:cs="Arabic Typesetting"/>
          <w:color w:val="7F7F7F" w:themeColor="text1" w:themeTint="80"/>
          <w:sz w:val="36"/>
          <w:szCs w:val="36"/>
          <w:rtl/>
        </w:rPr>
        <w:t xml:space="preserve"> المصدرة للسند و استرداد </w:t>
      </w:r>
      <w:proofErr w:type="spellStart"/>
      <w:proofErr w:type="gramStart"/>
      <w:r>
        <w:rPr>
          <w:rFonts w:ascii="Arabic Typesetting" w:hAnsi="Arabic Typesetting" w:cs="Arabic Typesetting"/>
          <w:color w:val="7F7F7F" w:themeColor="text1" w:themeTint="80"/>
          <w:sz w:val="36"/>
          <w:szCs w:val="36"/>
          <w:rtl/>
        </w:rPr>
        <w:t>قيمتة</w:t>
      </w:r>
      <w:proofErr w:type="spellEnd"/>
      <w:r>
        <w:rPr>
          <w:rFonts w:ascii="Arabic Typesetting" w:hAnsi="Arabic Typesetting" w:cs="Arabic Typesetting"/>
          <w:color w:val="7F7F7F" w:themeColor="text1" w:themeTint="80"/>
          <w:sz w:val="36"/>
          <w:szCs w:val="36"/>
          <w:rtl/>
        </w:rPr>
        <w:t xml:space="preserve">  في</w:t>
      </w:r>
      <w:proofErr w:type="gramEnd"/>
      <w:r>
        <w:rPr>
          <w:rFonts w:ascii="Arabic Typesetting" w:hAnsi="Arabic Typesetting" w:cs="Arabic Typesetting"/>
          <w:color w:val="7F7F7F" w:themeColor="text1" w:themeTint="80"/>
          <w:sz w:val="36"/>
          <w:szCs w:val="36"/>
          <w:rtl/>
        </w:rPr>
        <w:t xml:space="preserve"> تاريخ محدد خلال فتره الاستحقاق .</w:t>
      </w:r>
    </w:p>
    <w:p w:rsidR="00542C5C" w:rsidRDefault="00542C5C" w:rsidP="00542C5C">
      <w:pPr>
        <w:rPr>
          <w:rFonts w:ascii="Arabic Typesetting" w:hAnsi="Arabic Typesetting" w:cs="Arabic Typesetting"/>
          <w:color w:val="7F7F7F" w:themeColor="text1" w:themeTint="80"/>
          <w:sz w:val="36"/>
          <w:szCs w:val="36"/>
          <w:rtl/>
        </w:rPr>
      </w:pPr>
      <w:r>
        <w:rPr>
          <w:rFonts w:ascii="Arabic Typesetting" w:hAnsi="Arabic Typesetting" w:cs="Arabic Typesetting"/>
          <w:color w:val="FF5050"/>
          <w:sz w:val="36"/>
          <w:szCs w:val="36"/>
          <w:rtl/>
        </w:rPr>
        <w:t xml:space="preserve">الاستدعاء </w:t>
      </w:r>
      <w:proofErr w:type="gramStart"/>
      <w:r>
        <w:rPr>
          <w:rFonts w:ascii="Arabic Typesetting" w:hAnsi="Arabic Typesetting" w:cs="Arabic Typesetting"/>
          <w:color w:val="FF5050"/>
          <w:sz w:val="36"/>
          <w:szCs w:val="36"/>
          <w:rtl/>
        </w:rPr>
        <w:t xml:space="preserve">الاختياري </w:t>
      </w:r>
      <w:r>
        <w:rPr>
          <w:rFonts w:ascii="Arabic Typesetting" w:hAnsi="Arabic Typesetting" w:cs="Arabic Typesetting"/>
          <w:color w:val="7F7F7F" w:themeColor="text1" w:themeTint="80"/>
          <w:sz w:val="36"/>
          <w:szCs w:val="36"/>
          <w:rtl/>
        </w:rPr>
        <w:t>:</w:t>
      </w:r>
      <w:proofErr w:type="gramEnd"/>
      <w:r>
        <w:rPr>
          <w:rFonts w:ascii="Arabic Typesetting" w:hAnsi="Arabic Typesetting" w:cs="Arabic Typesetting"/>
          <w:color w:val="7F7F7F" w:themeColor="text1" w:themeTint="80"/>
          <w:sz w:val="36"/>
          <w:szCs w:val="36"/>
          <w:rtl/>
        </w:rPr>
        <w:t xml:space="preserve"> يسمح للمقترض( الشركة )  اعاده شراء السند من حامله خلال فترة الاستحقاق بسعر ثابت اعلى من سعر الاصدار و يتناقص سنويا حسب ما هو منصوص عليه في نشرة الاصدار .</w:t>
      </w:r>
    </w:p>
    <w:p w:rsidR="00542C5C" w:rsidRDefault="00542C5C" w:rsidP="00542C5C">
      <w:pPr>
        <w:pStyle w:val="a3"/>
        <w:numPr>
          <w:ilvl w:val="0"/>
          <w:numId w:val="117"/>
        </w:numPr>
        <w:rPr>
          <w:rFonts w:ascii="Arabic Typesetting" w:hAnsi="Arabic Typesetting" w:cs="Arabic Typesetting"/>
          <w:color w:val="00B0F0"/>
          <w:sz w:val="36"/>
          <w:szCs w:val="36"/>
          <w:u w:val="single"/>
          <w:rtl/>
        </w:rPr>
      </w:pPr>
      <w:r>
        <w:rPr>
          <w:rFonts w:ascii="Arabic Typesetting" w:hAnsi="Arabic Typesetting" w:cs="Arabic Typesetting"/>
          <w:color w:val="00B0F0"/>
          <w:sz w:val="36"/>
          <w:szCs w:val="36"/>
          <w:u w:val="single"/>
          <w:rtl/>
        </w:rPr>
        <w:t>الاسهم الممتازة</w:t>
      </w:r>
      <w:proofErr w:type="gramStart"/>
      <w:r>
        <w:rPr>
          <w:rFonts w:ascii="Arabic Typesetting" w:hAnsi="Arabic Typesetting" w:cs="Arabic Typesetting"/>
          <w:color w:val="00B0F0"/>
          <w:sz w:val="36"/>
          <w:szCs w:val="36"/>
          <w:u w:val="single"/>
          <w:rtl/>
        </w:rPr>
        <w:t xml:space="preserve"> ::</w:t>
      </w:r>
      <w:proofErr w:type="gramEnd"/>
    </w:p>
    <w:p w:rsidR="00542C5C" w:rsidRDefault="00542C5C" w:rsidP="00542C5C">
      <w:pPr>
        <w:rPr>
          <w:rFonts w:ascii="Arabic Typesetting" w:hAnsi="Arabic Typesetting" w:cs="Arabic Typesetting"/>
          <w:color w:val="000000" w:themeColor="text1"/>
          <w:sz w:val="36"/>
          <w:szCs w:val="36"/>
          <w:rtl/>
        </w:rPr>
      </w:pPr>
      <w:r>
        <w:rPr>
          <w:rFonts w:ascii="Arabic Typesetting" w:hAnsi="Arabic Typesetting" w:cs="Arabic Typesetting"/>
          <w:color w:val="990099"/>
          <w:sz w:val="36"/>
          <w:szCs w:val="36"/>
          <w:rtl/>
        </w:rPr>
        <w:lastRenderedPageBreak/>
        <w:t xml:space="preserve">طبيعة الاسهم </w:t>
      </w:r>
      <w:proofErr w:type="gramStart"/>
      <w:r>
        <w:rPr>
          <w:rFonts w:ascii="Arabic Typesetting" w:hAnsi="Arabic Typesetting" w:cs="Arabic Typesetting"/>
          <w:color w:val="990099"/>
          <w:sz w:val="36"/>
          <w:szCs w:val="36"/>
          <w:rtl/>
        </w:rPr>
        <w:t xml:space="preserve">الممتازة </w:t>
      </w:r>
      <w:r>
        <w:rPr>
          <w:rFonts w:ascii="Arabic Typesetting" w:hAnsi="Arabic Typesetting" w:cs="Arabic Typesetting"/>
          <w:color w:val="7F7F7F" w:themeColor="text1" w:themeTint="80"/>
          <w:sz w:val="36"/>
          <w:szCs w:val="36"/>
          <w:rtl/>
        </w:rPr>
        <w:t>:</w:t>
      </w:r>
      <w:proofErr w:type="gramEnd"/>
      <w:r>
        <w:rPr>
          <w:rFonts w:ascii="Arabic Typesetting" w:hAnsi="Arabic Typesetting" w:cs="Arabic Typesetting"/>
          <w:sz w:val="36"/>
          <w:szCs w:val="36"/>
          <w:rtl/>
        </w:rPr>
        <w:t xml:space="preserve"> </w:t>
      </w:r>
      <w:r>
        <w:rPr>
          <w:rFonts w:ascii="Arabic Typesetting" w:hAnsi="Arabic Typesetting" w:cs="Arabic Typesetting"/>
          <w:color w:val="000000" w:themeColor="text1"/>
          <w:sz w:val="36"/>
          <w:szCs w:val="36"/>
          <w:rtl/>
        </w:rPr>
        <w:t xml:space="preserve">السهم الممتاز (يسمى كذلك السهم التفضيلي) </w:t>
      </w:r>
      <w:proofErr w:type="spellStart"/>
      <w:r>
        <w:rPr>
          <w:rFonts w:ascii="Arabic Typesetting" w:hAnsi="Arabic Typesetting" w:cs="Arabic Typesetting"/>
          <w:color w:val="000000" w:themeColor="text1"/>
          <w:sz w:val="36"/>
          <w:szCs w:val="36"/>
          <w:rtl/>
        </w:rPr>
        <w:t>ھو</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وثیقة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تصدرھا</w:t>
      </w:r>
      <w:proofErr w:type="spellEnd"/>
      <w:r>
        <w:rPr>
          <w:rFonts w:ascii="Arabic Typesetting" w:hAnsi="Arabic Typesetting" w:cs="Arabic Typesetting"/>
          <w:color w:val="000000" w:themeColor="text1"/>
          <w:sz w:val="36"/>
          <w:szCs w:val="36"/>
          <w:rtl/>
        </w:rPr>
        <w:t xml:space="preserve"> المنشأة وتحمل </w:t>
      </w:r>
      <w:proofErr w:type="spellStart"/>
      <w:r>
        <w:rPr>
          <w:rFonts w:ascii="Arabic Typesetting" w:hAnsi="Arabic Typesetting" w:cs="Arabic Typesetting"/>
          <w:color w:val="000000" w:themeColor="text1"/>
          <w:sz w:val="36"/>
          <w:szCs w:val="36"/>
          <w:rtl/>
        </w:rPr>
        <w:t>قیمة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اسمیة</w:t>
      </w:r>
      <w:proofErr w:type="spellEnd"/>
      <w:r>
        <w:rPr>
          <w:rFonts w:ascii="Arabic Typesetting" w:hAnsi="Arabic Typesetting" w:cs="Arabic Typesetting"/>
          <w:color w:val="000000" w:themeColor="text1"/>
          <w:sz w:val="36"/>
          <w:szCs w:val="36"/>
          <w:rtl/>
        </w:rPr>
        <w:t xml:space="preserve"> ,تعطي ملكية </w:t>
      </w:r>
      <w:proofErr w:type="spellStart"/>
      <w:r>
        <w:rPr>
          <w:rFonts w:ascii="Arabic Typesetting" w:hAnsi="Arabic Typesetting" w:cs="Arabic Typesetting"/>
          <w:color w:val="000000" w:themeColor="text1"/>
          <w:sz w:val="36"/>
          <w:szCs w:val="36"/>
          <w:rtl/>
        </w:rPr>
        <w:t>الأسھم</w:t>
      </w:r>
      <w:proofErr w:type="spellEnd"/>
      <w:r>
        <w:rPr>
          <w:rFonts w:ascii="Arabic Typesetting" w:hAnsi="Arabic Typesetting" w:cs="Arabic Typesetting"/>
          <w:color w:val="000000" w:themeColor="text1"/>
          <w:sz w:val="36"/>
          <w:szCs w:val="36"/>
          <w:rtl/>
        </w:rPr>
        <w:t xml:space="preserve"> الممتازة </w:t>
      </w:r>
      <w:proofErr w:type="spellStart"/>
      <w:r>
        <w:rPr>
          <w:rFonts w:ascii="Arabic Typesetting" w:hAnsi="Arabic Typesetting" w:cs="Arabic Typesetting"/>
          <w:color w:val="000000" w:themeColor="text1"/>
          <w:sz w:val="36"/>
          <w:szCs w:val="36"/>
          <w:rtl/>
        </w:rPr>
        <w:t>لحاملھا</w:t>
      </w:r>
      <w:proofErr w:type="spellEnd"/>
      <w:r>
        <w:rPr>
          <w:rFonts w:ascii="Arabic Typesetting" w:hAnsi="Arabic Typesetting" w:cs="Arabic Typesetting"/>
          <w:color w:val="000000" w:themeColor="text1"/>
          <w:sz w:val="36"/>
          <w:szCs w:val="36"/>
          <w:rtl/>
        </w:rPr>
        <w:t xml:space="preserve"> </w:t>
      </w:r>
      <w:r>
        <w:rPr>
          <w:rFonts w:ascii="Arabic Typesetting" w:hAnsi="Arabic Typesetting" w:cs="Arabic Typesetting"/>
          <w:color w:val="000000" w:themeColor="text1"/>
          <w:sz w:val="36"/>
          <w:szCs w:val="36"/>
          <w:u w:val="single"/>
          <w:rtl/>
        </w:rPr>
        <w:t xml:space="preserve">حق </w:t>
      </w:r>
      <w:proofErr w:type="spellStart"/>
      <w:r>
        <w:rPr>
          <w:rFonts w:ascii="Arabic Typesetting" w:hAnsi="Arabic Typesetting" w:cs="Arabic Typesetting"/>
          <w:color w:val="000000" w:themeColor="text1"/>
          <w:sz w:val="36"/>
          <w:szCs w:val="36"/>
          <w:u w:val="single"/>
          <w:rtl/>
        </w:rPr>
        <w:t>الملكیة</w:t>
      </w:r>
      <w:proofErr w:type="spellEnd"/>
      <w:r>
        <w:rPr>
          <w:rFonts w:ascii="Arabic Typesetting" w:hAnsi="Arabic Typesetting" w:cs="Arabic Typesetting"/>
          <w:color w:val="000000" w:themeColor="text1"/>
          <w:sz w:val="36"/>
          <w:szCs w:val="36"/>
          <w:u w:val="single"/>
          <w:rtl/>
        </w:rPr>
        <w:t xml:space="preserve"> في المنشأة</w:t>
      </w:r>
      <w:r>
        <w:rPr>
          <w:rFonts w:ascii="Arabic Typesetting" w:hAnsi="Arabic Typesetting" w:cs="Arabic Typesetting"/>
          <w:color w:val="000000" w:themeColor="text1"/>
          <w:sz w:val="36"/>
          <w:szCs w:val="36"/>
          <w:rtl/>
        </w:rPr>
        <w:t xml:space="preserve"> بما </w:t>
      </w:r>
      <w:proofErr w:type="spellStart"/>
      <w:r>
        <w:rPr>
          <w:rFonts w:ascii="Arabic Typesetting" w:hAnsi="Arabic Typesetting" w:cs="Arabic Typesetting"/>
          <w:color w:val="000000" w:themeColor="text1"/>
          <w:sz w:val="36"/>
          <w:szCs w:val="36"/>
          <w:rtl/>
        </w:rPr>
        <w:t>یعادل</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قیمة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أسھمها</w:t>
      </w:r>
      <w:proofErr w:type="spellEnd"/>
      <w:r>
        <w:rPr>
          <w:rFonts w:ascii="Arabic Typesetting" w:hAnsi="Arabic Typesetting" w:cs="Arabic Typesetting"/>
          <w:color w:val="000000" w:themeColor="text1"/>
          <w:sz w:val="36"/>
          <w:szCs w:val="36"/>
          <w:rtl/>
        </w:rPr>
        <w:t xml:space="preserve">. بالإضافة إلى القيمة الاسمية يوجد للسهم الممتاز </w:t>
      </w:r>
      <w:proofErr w:type="spellStart"/>
      <w:r>
        <w:rPr>
          <w:rFonts w:ascii="Arabic Typesetting" w:hAnsi="Arabic Typesetting" w:cs="Arabic Typesetting"/>
          <w:color w:val="000000" w:themeColor="text1"/>
          <w:sz w:val="36"/>
          <w:szCs w:val="36"/>
          <w:rtl/>
        </w:rPr>
        <w:t>قیمة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دفتریة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وقیمة</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سوقیة</w:t>
      </w:r>
      <w:proofErr w:type="spellEnd"/>
      <w:r>
        <w:rPr>
          <w:rFonts w:ascii="Arabic Typesetting" w:hAnsi="Arabic Typesetting" w:cs="Arabic Typesetting"/>
          <w:color w:val="000000" w:themeColor="text1"/>
          <w:sz w:val="36"/>
          <w:szCs w:val="36"/>
          <w:rtl/>
        </w:rPr>
        <w:t>.</w:t>
      </w:r>
      <w:proofErr w:type="gramStart"/>
      <w:r>
        <w:rPr>
          <w:rFonts w:ascii="Arabic Typesetting" w:hAnsi="Arabic Typesetting" w:cs="Arabic Typesetting"/>
          <w:color w:val="000000" w:themeColor="text1"/>
          <w:sz w:val="36"/>
          <w:szCs w:val="36"/>
          <w:rtl/>
        </w:rPr>
        <w:t xml:space="preserve"> ,,</w:t>
      </w:r>
      <w:proofErr w:type="gramEnd"/>
      <w:r>
        <w:rPr>
          <w:rFonts w:ascii="Arabic Typesetting" w:hAnsi="Arabic Typesetting" w:cs="Arabic Typesetting"/>
          <w:color w:val="000000" w:themeColor="text1"/>
          <w:sz w:val="36"/>
          <w:szCs w:val="36"/>
          <w:rtl/>
        </w:rPr>
        <w:t xml:space="preserve"> يجمع السهم الممتاز </w:t>
      </w:r>
      <w:proofErr w:type="spellStart"/>
      <w:r>
        <w:rPr>
          <w:rFonts w:ascii="Arabic Typesetting" w:hAnsi="Arabic Typesetting" w:cs="Arabic Typesetting"/>
          <w:color w:val="000000" w:themeColor="text1"/>
          <w:sz w:val="36"/>
          <w:szCs w:val="36"/>
          <w:rtl/>
        </w:rPr>
        <w:t>بین</w:t>
      </w:r>
      <w:proofErr w:type="spellEnd"/>
      <w:r>
        <w:rPr>
          <w:rFonts w:ascii="Arabic Typesetting" w:hAnsi="Arabic Typesetting" w:cs="Arabic Typesetting"/>
          <w:color w:val="000000" w:themeColor="text1"/>
          <w:sz w:val="36"/>
          <w:szCs w:val="36"/>
          <w:rtl/>
        </w:rPr>
        <w:t xml:space="preserve"> خصائص </w:t>
      </w:r>
      <w:proofErr w:type="spellStart"/>
      <w:r>
        <w:rPr>
          <w:rFonts w:ascii="Arabic Typesetting" w:hAnsi="Arabic Typesetting" w:cs="Arabic Typesetting"/>
          <w:color w:val="000000" w:themeColor="text1"/>
          <w:sz w:val="36"/>
          <w:szCs w:val="36"/>
          <w:rtl/>
        </w:rPr>
        <w:t>الأسھم</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العادیة</w:t>
      </w:r>
      <w:proofErr w:type="spellEnd"/>
      <w:r>
        <w:rPr>
          <w:rFonts w:ascii="Arabic Typesetting" w:hAnsi="Arabic Typesetting" w:cs="Arabic Typesetting"/>
          <w:color w:val="000000" w:themeColor="text1"/>
          <w:sz w:val="36"/>
          <w:szCs w:val="36"/>
          <w:rtl/>
        </w:rPr>
        <w:t xml:space="preserve"> وخصائص السندات.</w:t>
      </w:r>
    </w:p>
    <w:p w:rsidR="00542C5C" w:rsidRDefault="00542C5C" w:rsidP="00542C5C">
      <w:pPr>
        <w:rPr>
          <w:rFonts w:ascii="Arabic Typesetting" w:hAnsi="Arabic Typesetting" w:cs="Arabic Typesetting"/>
          <w:color w:val="990099"/>
          <w:sz w:val="36"/>
          <w:szCs w:val="36"/>
          <w:u w:val="single"/>
          <w:rtl/>
        </w:rPr>
      </w:pPr>
      <w:r>
        <w:rPr>
          <w:rFonts w:ascii="Arabic Typesetting" w:hAnsi="Arabic Typesetting" w:cs="Arabic Typesetting"/>
          <w:color w:val="990099"/>
          <w:sz w:val="36"/>
          <w:szCs w:val="36"/>
          <w:u w:val="single"/>
          <w:rtl/>
        </w:rPr>
        <w:t xml:space="preserve">السهم الممتاز </w:t>
      </w:r>
      <w:proofErr w:type="gramStart"/>
      <w:r>
        <w:rPr>
          <w:rFonts w:ascii="Arabic Typesetting" w:hAnsi="Arabic Typesetting" w:cs="Arabic Typesetting"/>
          <w:color w:val="990099"/>
          <w:sz w:val="36"/>
          <w:szCs w:val="36"/>
          <w:u w:val="single"/>
          <w:rtl/>
        </w:rPr>
        <w:t>و السهم</w:t>
      </w:r>
      <w:proofErr w:type="gramEnd"/>
      <w:r>
        <w:rPr>
          <w:rFonts w:ascii="Arabic Typesetting" w:hAnsi="Arabic Typesetting" w:cs="Arabic Typesetting"/>
          <w:color w:val="990099"/>
          <w:sz w:val="36"/>
          <w:szCs w:val="36"/>
          <w:u w:val="single"/>
          <w:rtl/>
        </w:rPr>
        <w:t xml:space="preserve"> العادي </w:t>
      </w:r>
    </w:p>
    <w:p w:rsidR="00542C5C" w:rsidRDefault="00542C5C" w:rsidP="00542C5C">
      <w:pPr>
        <w:pStyle w:val="a3"/>
        <w:numPr>
          <w:ilvl w:val="0"/>
          <w:numId w:val="132"/>
        </w:numPr>
        <w:rPr>
          <w:rFonts w:ascii="Arabic Typesetting" w:hAnsi="Arabic Typesetting" w:cs="Arabic Typesetting"/>
          <w:color w:val="000000" w:themeColor="text1"/>
          <w:sz w:val="36"/>
          <w:szCs w:val="36"/>
          <w:rtl/>
        </w:rPr>
      </w:pPr>
      <w:r>
        <w:rPr>
          <w:rFonts w:ascii="Arabic Typesetting" w:hAnsi="Arabic Typesetting" w:cs="Arabic Typesetting"/>
          <w:color w:val="000000" w:themeColor="text1"/>
          <w:sz w:val="36"/>
          <w:szCs w:val="36"/>
          <w:rtl/>
        </w:rPr>
        <w:t>كلاهما ليس له تاريخ استحقاق.</w:t>
      </w:r>
    </w:p>
    <w:p w:rsidR="00542C5C" w:rsidRDefault="00542C5C" w:rsidP="00542C5C">
      <w:pPr>
        <w:pStyle w:val="a3"/>
        <w:numPr>
          <w:ilvl w:val="0"/>
          <w:numId w:val="132"/>
        </w:numPr>
        <w:rPr>
          <w:rFonts w:ascii="Arabic Typesetting" w:hAnsi="Arabic Typesetting" w:cs="Arabic Typesetting"/>
          <w:color w:val="000000" w:themeColor="text1"/>
          <w:sz w:val="36"/>
          <w:szCs w:val="36"/>
        </w:rPr>
      </w:pPr>
      <w:proofErr w:type="spellStart"/>
      <w:r>
        <w:rPr>
          <w:rFonts w:ascii="Arabic Typesetting" w:hAnsi="Arabic Typesetting" w:cs="Arabic Typesetting"/>
          <w:color w:val="000000" w:themeColor="text1"/>
          <w:sz w:val="36"/>
          <w:szCs w:val="36"/>
          <w:rtl/>
        </w:rPr>
        <w:t>كلاھما</w:t>
      </w:r>
      <w:proofErr w:type="spellEnd"/>
      <w:r>
        <w:rPr>
          <w:rFonts w:ascii="Arabic Typesetting" w:hAnsi="Arabic Typesetting" w:cs="Arabic Typesetting"/>
          <w:color w:val="000000" w:themeColor="text1"/>
          <w:sz w:val="36"/>
          <w:szCs w:val="36"/>
          <w:rtl/>
        </w:rPr>
        <w:t xml:space="preserve"> </w:t>
      </w:r>
      <w:proofErr w:type="spellStart"/>
      <w:r>
        <w:rPr>
          <w:rFonts w:ascii="Arabic Typesetting" w:hAnsi="Arabic Typesetting" w:cs="Arabic Typesetting"/>
          <w:color w:val="000000" w:themeColor="text1"/>
          <w:sz w:val="36"/>
          <w:szCs w:val="36"/>
          <w:rtl/>
        </w:rPr>
        <w:t>یمثل</w:t>
      </w:r>
      <w:proofErr w:type="spellEnd"/>
      <w:r>
        <w:rPr>
          <w:rFonts w:ascii="Arabic Typesetting" w:hAnsi="Arabic Typesetting" w:cs="Arabic Typesetting"/>
          <w:color w:val="000000" w:themeColor="text1"/>
          <w:sz w:val="36"/>
          <w:szCs w:val="36"/>
          <w:rtl/>
        </w:rPr>
        <w:t xml:space="preserve"> مصدر </w:t>
      </w:r>
      <w:proofErr w:type="spellStart"/>
      <w:r>
        <w:rPr>
          <w:rFonts w:ascii="Arabic Typesetting" w:hAnsi="Arabic Typesetting" w:cs="Arabic Typesetting"/>
          <w:color w:val="000000" w:themeColor="text1"/>
          <w:sz w:val="36"/>
          <w:szCs w:val="36"/>
          <w:rtl/>
        </w:rPr>
        <w:t>تمویل</w:t>
      </w:r>
      <w:proofErr w:type="spellEnd"/>
      <w:r>
        <w:rPr>
          <w:rFonts w:ascii="Arabic Typesetting" w:hAnsi="Arabic Typesetting" w:cs="Arabic Typesetting"/>
          <w:color w:val="000000" w:themeColor="text1"/>
          <w:sz w:val="36"/>
          <w:szCs w:val="36"/>
          <w:rtl/>
        </w:rPr>
        <w:t xml:space="preserve"> دائم بالنسبة للمنشأة.</w:t>
      </w:r>
    </w:p>
    <w:p w:rsidR="00542C5C" w:rsidRDefault="00542C5C" w:rsidP="00542C5C">
      <w:pPr>
        <w:pStyle w:val="a3"/>
        <w:numPr>
          <w:ilvl w:val="0"/>
          <w:numId w:val="132"/>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 xml:space="preserve">تخلف المنشأة عن دفع الأرباح الموزعة لحاملي </w:t>
      </w:r>
      <w:proofErr w:type="spellStart"/>
      <w:r>
        <w:rPr>
          <w:rFonts w:ascii="Arabic Typesetting" w:hAnsi="Arabic Typesetting" w:cs="Arabic Typesetting"/>
          <w:color w:val="000000" w:themeColor="text1"/>
          <w:sz w:val="36"/>
          <w:szCs w:val="36"/>
          <w:rtl/>
        </w:rPr>
        <w:t>الأسھم</w:t>
      </w:r>
      <w:proofErr w:type="spellEnd"/>
      <w:r>
        <w:rPr>
          <w:rFonts w:ascii="Arabic Typesetting" w:hAnsi="Arabic Typesetting" w:cs="Arabic Typesetting"/>
          <w:color w:val="000000" w:themeColor="text1"/>
          <w:sz w:val="36"/>
          <w:szCs w:val="36"/>
          <w:rtl/>
        </w:rPr>
        <w:t xml:space="preserve"> الممتازة </w:t>
      </w:r>
      <w:proofErr w:type="spellStart"/>
      <w:r>
        <w:rPr>
          <w:rFonts w:ascii="Arabic Typesetting" w:hAnsi="Arabic Typesetting" w:cs="Arabic Typesetting"/>
          <w:color w:val="000000" w:themeColor="text1"/>
          <w:sz w:val="36"/>
          <w:szCs w:val="36"/>
          <w:rtl/>
        </w:rPr>
        <w:t>والعادیة</w:t>
      </w:r>
      <w:proofErr w:type="spellEnd"/>
      <w:r>
        <w:rPr>
          <w:rFonts w:ascii="Arabic Typesetting" w:hAnsi="Arabic Typesetting" w:cs="Arabic Typesetting"/>
          <w:color w:val="000000" w:themeColor="text1"/>
          <w:sz w:val="36"/>
          <w:szCs w:val="36"/>
          <w:rtl/>
        </w:rPr>
        <w:t xml:space="preserve"> لا </w:t>
      </w:r>
      <w:proofErr w:type="spellStart"/>
      <w:r>
        <w:rPr>
          <w:rFonts w:ascii="Arabic Typesetting" w:hAnsi="Arabic Typesetting" w:cs="Arabic Typesetting"/>
          <w:color w:val="000000" w:themeColor="text1"/>
          <w:sz w:val="36"/>
          <w:szCs w:val="36"/>
          <w:rtl/>
        </w:rPr>
        <w:t>یؤدي</w:t>
      </w:r>
      <w:proofErr w:type="spellEnd"/>
      <w:r>
        <w:rPr>
          <w:rFonts w:ascii="Arabic Typesetting" w:hAnsi="Arabic Typesetting" w:cs="Arabic Typesetting"/>
          <w:color w:val="000000" w:themeColor="text1"/>
          <w:sz w:val="36"/>
          <w:szCs w:val="36"/>
          <w:rtl/>
        </w:rPr>
        <w:t xml:space="preserve"> على إفلاس المنشأة. </w:t>
      </w:r>
      <w:r>
        <w:rPr>
          <w:rFonts w:ascii="Arabic Typesetting" w:hAnsi="Arabic Typesetting" w:cs="Arabic Typesetting"/>
          <w:color w:val="000000" w:themeColor="text1"/>
          <w:sz w:val="36"/>
          <w:szCs w:val="36"/>
          <w:highlight w:val="yellow"/>
          <w:rtl/>
        </w:rPr>
        <w:t>عكس السندات تفلس</w:t>
      </w:r>
      <w:r>
        <w:rPr>
          <w:rFonts w:ascii="Arabic Typesetting" w:hAnsi="Arabic Typesetting" w:cs="Arabic Typesetting"/>
          <w:color w:val="000000" w:themeColor="text1"/>
          <w:sz w:val="36"/>
          <w:szCs w:val="36"/>
          <w:rtl/>
        </w:rPr>
        <w:t xml:space="preserve"> </w:t>
      </w:r>
    </w:p>
    <w:p w:rsidR="00542C5C" w:rsidRDefault="00542C5C" w:rsidP="00542C5C">
      <w:pPr>
        <w:pStyle w:val="a3"/>
        <w:numPr>
          <w:ilvl w:val="0"/>
          <w:numId w:val="132"/>
        </w:numPr>
        <w:rPr>
          <w:rFonts w:ascii="Arabic Typesetting" w:hAnsi="Arabic Typesetting" w:cs="Arabic Typesetting"/>
          <w:color w:val="000000" w:themeColor="text1"/>
          <w:sz w:val="36"/>
          <w:szCs w:val="36"/>
        </w:rPr>
      </w:pPr>
      <w:r>
        <w:rPr>
          <w:rFonts w:ascii="Arabic Typesetting" w:hAnsi="Arabic Typesetting" w:cs="Arabic Typesetting"/>
          <w:color w:val="000000" w:themeColor="text1"/>
          <w:sz w:val="36"/>
          <w:szCs w:val="36"/>
          <w:rtl/>
        </w:rPr>
        <w:t xml:space="preserve">الأرباح الموزعة </w:t>
      </w:r>
      <w:proofErr w:type="spellStart"/>
      <w:r>
        <w:rPr>
          <w:rFonts w:ascii="Arabic Typesetting" w:hAnsi="Arabic Typesetting" w:cs="Arabic Typesetting"/>
          <w:color w:val="000000" w:themeColor="text1"/>
          <w:sz w:val="36"/>
          <w:szCs w:val="36"/>
          <w:rtl/>
        </w:rPr>
        <w:t>للأسھم</w:t>
      </w:r>
      <w:proofErr w:type="spellEnd"/>
      <w:r>
        <w:rPr>
          <w:rFonts w:ascii="Arabic Typesetting" w:hAnsi="Arabic Typesetting" w:cs="Arabic Typesetting"/>
          <w:color w:val="000000" w:themeColor="text1"/>
          <w:sz w:val="36"/>
          <w:szCs w:val="36"/>
          <w:rtl/>
        </w:rPr>
        <w:t xml:space="preserve"> الممتازة </w:t>
      </w:r>
      <w:proofErr w:type="spellStart"/>
      <w:r>
        <w:rPr>
          <w:rFonts w:ascii="Arabic Typesetting" w:hAnsi="Arabic Typesetting" w:cs="Arabic Typesetting"/>
          <w:color w:val="000000" w:themeColor="text1"/>
          <w:sz w:val="36"/>
          <w:szCs w:val="36"/>
          <w:rtl/>
        </w:rPr>
        <w:t>والعادیة</w:t>
      </w:r>
      <w:proofErr w:type="spellEnd"/>
      <w:r>
        <w:rPr>
          <w:rFonts w:ascii="Arabic Typesetting" w:hAnsi="Arabic Typesetting" w:cs="Arabic Typesetting"/>
          <w:color w:val="000000" w:themeColor="text1"/>
          <w:sz w:val="36"/>
          <w:szCs w:val="36"/>
          <w:rtl/>
        </w:rPr>
        <w:t xml:space="preserve"> لا تحقق وفورات </w:t>
      </w:r>
      <w:proofErr w:type="spellStart"/>
      <w:r>
        <w:rPr>
          <w:rFonts w:ascii="Arabic Typesetting" w:hAnsi="Arabic Typesetting" w:cs="Arabic Typesetting"/>
          <w:color w:val="000000" w:themeColor="text1"/>
          <w:sz w:val="36"/>
          <w:szCs w:val="36"/>
          <w:rtl/>
        </w:rPr>
        <w:t>ضریبیة</w:t>
      </w:r>
      <w:proofErr w:type="spellEnd"/>
      <w:r>
        <w:rPr>
          <w:rFonts w:ascii="Arabic Typesetting" w:hAnsi="Arabic Typesetting" w:cs="Arabic Typesetting"/>
          <w:color w:val="000000" w:themeColor="text1"/>
          <w:sz w:val="36"/>
          <w:szCs w:val="36"/>
          <w:rtl/>
        </w:rPr>
        <w:t xml:space="preserve"> للمنشأة </w:t>
      </w:r>
      <w:proofErr w:type="spellStart"/>
      <w:r>
        <w:rPr>
          <w:rFonts w:ascii="Arabic Typesetting" w:hAnsi="Arabic Typesetting" w:cs="Arabic Typesetting"/>
          <w:color w:val="000000" w:themeColor="text1"/>
          <w:sz w:val="36"/>
          <w:szCs w:val="36"/>
          <w:rtl/>
        </w:rPr>
        <w:t>لأنھا</w:t>
      </w:r>
      <w:proofErr w:type="spellEnd"/>
      <w:r>
        <w:rPr>
          <w:rFonts w:ascii="Arabic Typesetting" w:hAnsi="Arabic Typesetting" w:cs="Arabic Typesetting"/>
          <w:color w:val="000000" w:themeColor="text1"/>
          <w:sz w:val="36"/>
          <w:szCs w:val="36"/>
          <w:rtl/>
        </w:rPr>
        <w:t xml:space="preserve"> تدفع بعد </w:t>
      </w:r>
      <w:proofErr w:type="spellStart"/>
      <w:r>
        <w:rPr>
          <w:rFonts w:ascii="Arabic Typesetting" w:hAnsi="Arabic Typesetting" w:cs="Arabic Typesetting"/>
          <w:color w:val="000000" w:themeColor="text1"/>
          <w:sz w:val="36"/>
          <w:szCs w:val="36"/>
          <w:rtl/>
        </w:rPr>
        <w:t>الضریبة</w:t>
      </w:r>
      <w:proofErr w:type="spellEnd"/>
      <w:r>
        <w:rPr>
          <w:rFonts w:ascii="Arabic Typesetting" w:hAnsi="Arabic Typesetting" w:cs="Arabic Typesetting"/>
          <w:color w:val="000000" w:themeColor="text1"/>
          <w:sz w:val="36"/>
          <w:szCs w:val="36"/>
          <w:rtl/>
        </w:rPr>
        <w:t>.</w:t>
      </w:r>
    </w:p>
    <w:p w:rsidR="00542C5C" w:rsidRDefault="00542C5C" w:rsidP="00542C5C">
      <w:pPr>
        <w:rPr>
          <w:rFonts w:ascii="Arabic Typesetting" w:hAnsi="Arabic Typesetting" w:cs="Arabic Typesetting"/>
          <w:color w:val="990099"/>
          <w:sz w:val="36"/>
          <w:szCs w:val="36"/>
          <w:u w:val="single"/>
          <w:rtl/>
        </w:rPr>
      </w:pPr>
      <w:r>
        <w:rPr>
          <w:rFonts w:ascii="Arabic Typesetting" w:hAnsi="Arabic Typesetting" w:cs="Arabic Typesetting"/>
          <w:color w:val="990099"/>
          <w:sz w:val="36"/>
          <w:szCs w:val="36"/>
          <w:u w:val="single"/>
          <w:rtl/>
        </w:rPr>
        <w:t xml:space="preserve">الاسهم الممتازة </w:t>
      </w:r>
      <w:proofErr w:type="gramStart"/>
      <w:r>
        <w:rPr>
          <w:rFonts w:ascii="Arabic Typesetting" w:hAnsi="Arabic Typesetting" w:cs="Arabic Typesetting"/>
          <w:color w:val="990099"/>
          <w:sz w:val="36"/>
          <w:szCs w:val="36"/>
          <w:u w:val="single"/>
          <w:rtl/>
        </w:rPr>
        <w:t>و السندات</w:t>
      </w:r>
      <w:proofErr w:type="gramEnd"/>
      <w:r>
        <w:rPr>
          <w:rFonts w:ascii="Arabic Typesetting" w:hAnsi="Arabic Typesetting" w:cs="Arabic Typesetting"/>
          <w:color w:val="990099"/>
          <w:sz w:val="36"/>
          <w:szCs w:val="36"/>
          <w:u w:val="single"/>
          <w:rtl/>
        </w:rPr>
        <w:t xml:space="preserve"> </w:t>
      </w:r>
    </w:p>
    <w:p w:rsidR="00542C5C" w:rsidRDefault="00542C5C" w:rsidP="00542C5C">
      <w:pPr>
        <w:pStyle w:val="a3"/>
        <w:numPr>
          <w:ilvl w:val="0"/>
          <w:numId w:val="139"/>
        </w:numPr>
        <w:rPr>
          <w:rFonts w:ascii="Arabic Typesetting" w:hAnsi="Arabic Typesetting" w:cs="Arabic Typesetting"/>
          <w:sz w:val="36"/>
          <w:szCs w:val="36"/>
          <w:rtl/>
        </w:rPr>
      </w:pPr>
      <w:r>
        <w:rPr>
          <w:rFonts w:ascii="Arabic Typesetting" w:hAnsi="Arabic Typesetting" w:cs="Arabic Typesetting"/>
          <w:sz w:val="36"/>
          <w:szCs w:val="36"/>
          <w:rtl/>
        </w:rPr>
        <w:t xml:space="preserve">العائد الذي يحصل كل من حامل السهم الممتاز وحامل السند ثابت ومحدد </w:t>
      </w:r>
      <w:proofErr w:type="spellStart"/>
      <w:r>
        <w:rPr>
          <w:rFonts w:ascii="Arabic Typesetting" w:hAnsi="Arabic Typesetting" w:cs="Arabic Typesetting"/>
          <w:sz w:val="36"/>
          <w:szCs w:val="36"/>
          <w:rtl/>
        </w:rPr>
        <w:t>بقیمة</w:t>
      </w:r>
      <w:proofErr w:type="spellEnd"/>
      <w:r>
        <w:rPr>
          <w:rFonts w:ascii="Arabic Typesetting" w:hAnsi="Arabic Typesetting" w:cs="Arabic Typesetting"/>
          <w:sz w:val="36"/>
          <w:szCs w:val="36"/>
          <w:rtl/>
        </w:rPr>
        <w:t xml:space="preserve"> أو بنسبة معينة.</w:t>
      </w:r>
    </w:p>
    <w:p w:rsidR="00542C5C" w:rsidRDefault="00542C5C" w:rsidP="00542C5C">
      <w:pPr>
        <w:pStyle w:val="a3"/>
        <w:numPr>
          <w:ilvl w:val="0"/>
          <w:numId w:val="139"/>
        </w:numPr>
        <w:rPr>
          <w:rFonts w:ascii="Arabic Typesetting" w:hAnsi="Arabic Typesetting" w:cs="Arabic Typesetting"/>
          <w:sz w:val="36"/>
          <w:szCs w:val="36"/>
        </w:rPr>
      </w:pPr>
      <w:r>
        <w:rPr>
          <w:rFonts w:ascii="Arabic Typesetting" w:hAnsi="Arabic Typesetting" w:cs="Arabic Typesetting"/>
          <w:sz w:val="36"/>
          <w:szCs w:val="36"/>
          <w:rtl/>
        </w:rPr>
        <w:t xml:space="preserve">لكل من حامل السهم الممتاز وحامل السند </w:t>
      </w:r>
      <w:proofErr w:type="spellStart"/>
      <w:r>
        <w:rPr>
          <w:rFonts w:ascii="Arabic Typesetting" w:hAnsi="Arabic Typesetting" w:cs="Arabic Typesetting"/>
          <w:sz w:val="36"/>
          <w:szCs w:val="36"/>
          <w:rtl/>
        </w:rPr>
        <w:t>الأولویة</w:t>
      </w:r>
      <w:proofErr w:type="spellEnd"/>
      <w:r>
        <w:rPr>
          <w:rFonts w:ascii="Arabic Typesetting" w:hAnsi="Arabic Typesetting" w:cs="Arabic Typesetting"/>
          <w:sz w:val="36"/>
          <w:szCs w:val="36"/>
          <w:rtl/>
        </w:rPr>
        <w:t xml:space="preserve"> على حملة الأسهم العادية في استرداد حقوقه من أصول المنشأة في حالة </w:t>
      </w:r>
      <w:proofErr w:type="spellStart"/>
      <w:r>
        <w:rPr>
          <w:rFonts w:ascii="Arabic Typesetting" w:hAnsi="Arabic Typesetting" w:cs="Arabic Typesetting"/>
          <w:sz w:val="36"/>
          <w:szCs w:val="36"/>
          <w:rtl/>
        </w:rPr>
        <w:t>إفلاسھا</w:t>
      </w:r>
      <w:proofErr w:type="spellEnd"/>
      <w:r>
        <w:rPr>
          <w:rFonts w:ascii="Arabic Typesetting" w:hAnsi="Arabic Typesetting" w:cs="Arabic Typesetting"/>
          <w:sz w:val="36"/>
          <w:szCs w:val="36"/>
          <w:rtl/>
        </w:rPr>
        <w:t xml:space="preserve"> أو تصفيتها.</w:t>
      </w:r>
    </w:p>
    <w:p w:rsidR="00542C5C" w:rsidRDefault="00542C5C" w:rsidP="00542C5C">
      <w:pPr>
        <w:ind w:left="720"/>
        <w:rPr>
          <w:rFonts w:ascii="Arabic Typesetting" w:hAnsi="Arabic Typesetting" w:cs="Arabic Typesetting"/>
          <w:color w:val="009900"/>
          <w:sz w:val="36"/>
          <w:szCs w:val="36"/>
          <w:rtl/>
        </w:rPr>
      </w:pPr>
      <w:r>
        <w:rPr>
          <w:rFonts w:ascii="Arabic Typesetting" w:hAnsi="Arabic Typesetting" w:cs="Arabic Typesetting"/>
          <w:color w:val="009900"/>
          <w:sz w:val="36"/>
          <w:szCs w:val="36"/>
          <w:rtl/>
        </w:rPr>
        <w:t xml:space="preserve">خصائص اخرى للأسهم </w:t>
      </w:r>
      <w:proofErr w:type="spellStart"/>
      <w:r>
        <w:rPr>
          <w:rFonts w:ascii="Arabic Typesetting" w:hAnsi="Arabic Typesetting" w:cs="Arabic Typesetting"/>
          <w:color w:val="009900"/>
          <w:sz w:val="36"/>
          <w:szCs w:val="36"/>
          <w:rtl/>
        </w:rPr>
        <w:t>الممتازه</w:t>
      </w:r>
      <w:proofErr w:type="spellEnd"/>
    </w:p>
    <w:p w:rsidR="00542C5C" w:rsidRDefault="00542C5C" w:rsidP="00542C5C">
      <w:pPr>
        <w:ind w:left="720"/>
        <w:rPr>
          <w:rFonts w:ascii="Arabic Typesetting" w:hAnsi="Arabic Typesetting" w:cs="Arabic Typesetting"/>
          <w:sz w:val="36"/>
          <w:szCs w:val="36"/>
          <w:rtl/>
        </w:rPr>
      </w:pPr>
      <w:r>
        <w:rPr>
          <w:rFonts w:ascii="Arabic Typesetting" w:hAnsi="Arabic Typesetting" w:cs="Arabic Typesetting"/>
          <w:sz w:val="36"/>
          <w:szCs w:val="36"/>
          <w:rtl/>
        </w:rPr>
        <w:t xml:space="preserve">تعدد </w:t>
      </w:r>
      <w:proofErr w:type="spellStart"/>
      <w:r>
        <w:rPr>
          <w:rFonts w:ascii="Arabic Typesetting" w:hAnsi="Arabic Typesetting" w:cs="Arabic Typesetting"/>
          <w:sz w:val="36"/>
          <w:szCs w:val="36"/>
          <w:rtl/>
        </w:rPr>
        <w:t>أنواعھا</w:t>
      </w:r>
      <w:proofErr w:type="spellEnd"/>
      <w:r>
        <w:rPr>
          <w:rFonts w:ascii="Arabic Typesetting" w:hAnsi="Arabic Typesetting" w:cs="Arabic Typesetting"/>
          <w:sz w:val="36"/>
          <w:szCs w:val="36"/>
          <w:rtl/>
        </w:rPr>
        <w:t xml:space="preserve"> </w:t>
      </w:r>
      <w:proofErr w:type="spellStart"/>
      <w:r>
        <w:rPr>
          <w:rFonts w:ascii="Arabic Typesetting" w:hAnsi="Arabic Typesetting" w:cs="Arabic Typesetting"/>
          <w:sz w:val="36"/>
          <w:szCs w:val="36"/>
          <w:rtl/>
        </w:rPr>
        <w:t>بحیث</w:t>
      </w:r>
      <w:proofErr w:type="spellEnd"/>
      <w:r>
        <w:rPr>
          <w:rFonts w:ascii="Arabic Typesetting" w:hAnsi="Arabic Typesetting" w:cs="Arabic Typesetting"/>
          <w:sz w:val="36"/>
          <w:szCs w:val="36"/>
          <w:rtl/>
        </w:rPr>
        <w:t xml:space="preserve"> </w:t>
      </w:r>
      <w:proofErr w:type="spellStart"/>
      <w:r>
        <w:rPr>
          <w:rFonts w:ascii="Arabic Typesetting" w:hAnsi="Arabic Typesetting" w:cs="Arabic Typesetting"/>
          <w:sz w:val="36"/>
          <w:szCs w:val="36"/>
          <w:rtl/>
        </w:rPr>
        <w:t>تستطیع</w:t>
      </w:r>
      <w:proofErr w:type="spellEnd"/>
      <w:r>
        <w:rPr>
          <w:rFonts w:ascii="Arabic Typesetting" w:hAnsi="Arabic Typesetting" w:cs="Arabic Typesetting"/>
          <w:sz w:val="36"/>
          <w:szCs w:val="36"/>
          <w:rtl/>
        </w:rPr>
        <w:t xml:space="preserve"> المنشأة أن تصدر أنواع متعددة من الأسهم الممتازة من </w:t>
      </w:r>
      <w:r>
        <w:rPr>
          <w:rFonts w:ascii="Arabic Typesetting" w:hAnsi="Arabic Typesetting" w:cs="Arabic Typesetting"/>
          <w:color w:val="CC0099"/>
          <w:sz w:val="36"/>
          <w:szCs w:val="36"/>
          <w:rtl/>
        </w:rPr>
        <w:t>حيث</w:t>
      </w:r>
      <w:r>
        <w:rPr>
          <w:rFonts w:ascii="Arabic Typesetting" w:hAnsi="Arabic Typesetting" w:cs="Arabic Typesetting"/>
          <w:sz w:val="36"/>
          <w:szCs w:val="36"/>
          <w:rtl/>
        </w:rPr>
        <w:t>:</w:t>
      </w:r>
    </w:p>
    <w:p w:rsidR="00542C5C" w:rsidRDefault="00542C5C" w:rsidP="00542C5C">
      <w:pPr>
        <w:pStyle w:val="a3"/>
        <w:numPr>
          <w:ilvl w:val="0"/>
          <w:numId w:val="140"/>
        </w:numPr>
        <w:rPr>
          <w:rFonts w:ascii="Arabic Typesetting" w:hAnsi="Arabic Typesetting" w:cs="Arabic Typesetting"/>
          <w:sz w:val="36"/>
          <w:szCs w:val="36"/>
          <w:rtl/>
        </w:rPr>
      </w:pPr>
      <w:r>
        <w:rPr>
          <w:rFonts w:ascii="Arabic Typesetting" w:hAnsi="Arabic Typesetting" w:cs="Arabic Typesetting"/>
          <w:sz w:val="36"/>
          <w:szCs w:val="36"/>
          <w:rtl/>
        </w:rPr>
        <w:t xml:space="preserve"> نسبة العائد على السهم الممتاز</w:t>
      </w:r>
    </w:p>
    <w:p w:rsidR="00542C5C" w:rsidRDefault="00542C5C" w:rsidP="00542C5C">
      <w:pPr>
        <w:pStyle w:val="a3"/>
        <w:numPr>
          <w:ilvl w:val="0"/>
          <w:numId w:val="140"/>
        </w:numPr>
        <w:rPr>
          <w:rFonts w:ascii="Arabic Typesetting" w:hAnsi="Arabic Typesetting" w:cs="Arabic Typesetting"/>
          <w:sz w:val="36"/>
          <w:szCs w:val="36"/>
        </w:rPr>
      </w:pPr>
      <w:r>
        <w:rPr>
          <w:rFonts w:ascii="Arabic Typesetting" w:hAnsi="Arabic Typesetting" w:cs="Arabic Typesetting"/>
          <w:sz w:val="36"/>
          <w:szCs w:val="36"/>
          <w:rtl/>
        </w:rPr>
        <w:t>إمكانية تحويل بعضها إلى أسهم عادية</w:t>
      </w:r>
    </w:p>
    <w:p w:rsidR="00542C5C" w:rsidRDefault="00542C5C" w:rsidP="00542C5C">
      <w:pPr>
        <w:pStyle w:val="a3"/>
        <w:numPr>
          <w:ilvl w:val="0"/>
          <w:numId w:val="140"/>
        </w:numPr>
        <w:rPr>
          <w:rFonts w:ascii="Arabic Typesetting" w:hAnsi="Arabic Typesetting" w:cs="Arabic Typesetting"/>
          <w:sz w:val="36"/>
          <w:szCs w:val="36"/>
        </w:rPr>
      </w:pPr>
      <w:r>
        <w:rPr>
          <w:rFonts w:ascii="Arabic Typesetting" w:hAnsi="Arabic Typesetting" w:cs="Arabic Typesetting"/>
          <w:sz w:val="36"/>
          <w:szCs w:val="36"/>
          <w:rtl/>
        </w:rPr>
        <w:t xml:space="preserve">أحقية </w:t>
      </w:r>
      <w:proofErr w:type="spellStart"/>
      <w:r>
        <w:rPr>
          <w:rFonts w:ascii="Arabic Typesetting" w:hAnsi="Arabic Typesetting" w:cs="Arabic Typesetting"/>
          <w:sz w:val="36"/>
          <w:szCs w:val="36"/>
          <w:rtl/>
        </w:rPr>
        <w:t>تجمیع</w:t>
      </w:r>
      <w:proofErr w:type="spellEnd"/>
      <w:r>
        <w:rPr>
          <w:rFonts w:ascii="Arabic Typesetting" w:hAnsi="Arabic Typesetting" w:cs="Arabic Typesetting"/>
          <w:sz w:val="36"/>
          <w:szCs w:val="36"/>
          <w:rtl/>
        </w:rPr>
        <w:t xml:space="preserve"> الأرباح</w:t>
      </w:r>
    </w:p>
    <w:p w:rsidR="00542C5C" w:rsidRDefault="00542C5C" w:rsidP="00542C5C">
      <w:pPr>
        <w:ind w:left="720"/>
        <w:rPr>
          <w:rFonts w:ascii="Arabic Typesetting" w:hAnsi="Arabic Typesetting" w:cs="Arabic Typesetting"/>
          <w:color w:val="CC0099"/>
          <w:sz w:val="36"/>
          <w:szCs w:val="36"/>
        </w:rPr>
      </w:pPr>
      <w:r>
        <w:rPr>
          <w:rFonts w:ascii="Arabic Typesetting" w:hAnsi="Arabic Typesetting" w:cs="Arabic Typesetting"/>
          <w:color w:val="CC0099"/>
          <w:sz w:val="36"/>
          <w:szCs w:val="36"/>
          <w:rtl/>
        </w:rPr>
        <w:t xml:space="preserve">في بعض الحالات </w:t>
      </w:r>
      <w:proofErr w:type="spellStart"/>
      <w:r>
        <w:rPr>
          <w:rFonts w:ascii="Arabic Typesetting" w:hAnsi="Arabic Typesetting" w:cs="Arabic Typesetting"/>
          <w:color w:val="CC0099"/>
          <w:sz w:val="36"/>
          <w:szCs w:val="36"/>
          <w:rtl/>
        </w:rPr>
        <w:t>یشارك</w:t>
      </w:r>
      <w:proofErr w:type="spellEnd"/>
      <w:r>
        <w:rPr>
          <w:rFonts w:ascii="Arabic Typesetting" w:hAnsi="Arabic Typesetting" w:cs="Arabic Typesetting"/>
          <w:color w:val="CC0099"/>
          <w:sz w:val="36"/>
          <w:szCs w:val="36"/>
          <w:rtl/>
        </w:rPr>
        <w:t xml:space="preserve"> أصحاب </w:t>
      </w:r>
      <w:proofErr w:type="spellStart"/>
      <w:r>
        <w:rPr>
          <w:rFonts w:ascii="Arabic Typesetting" w:hAnsi="Arabic Typesetting" w:cs="Arabic Typesetting"/>
          <w:color w:val="CC0099"/>
          <w:sz w:val="36"/>
          <w:szCs w:val="36"/>
          <w:rtl/>
        </w:rPr>
        <w:t>الأسھم</w:t>
      </w:r>
      <w:proofErr w:type="spellEnd"/>
      <w:r>
        <w:rPr>
          <w:rFonts w:ascii="Arabic Typesetting" w:hAnsi="Arabic Typesetting" w:cs="Arabic Typesetting"/>
          <w:color w:val="CC0099"/>
          <w:sz w:val="36"/>
          <w:szCs w:val="36"/>
          <w:rtl/>
        </w:rPr>
        <w:t xml:space="preserve"> الممتازة أصحاب </w:t>
      </w:r>
      <w:proofErr w:type="spellStart"/>
      <w:r>
        <w:rPr>
          <w:rFonts w:ascii="Arabic Typesetting" w:hAnsi="Arabic Typesetting" w:cs="Arabic Typesetting"/>
          <w:color w:val="CC0099"/>
          <w:sz w:val="36"/>
          <w:szCs w:val="36"/>
          <w:rtl/>
        </w:rPr>
        <w:t>الأسھم</w:t>
      </w:r>
      <w:proofErr w:type="spellEnd"/>
      <w:r>
        <w:rPr>
          <w:rFonts w:ascii="Arabic Typesetting" w:hAnsi="Arabic Typesetting" w:cs="Arabic Typesetting"/>
          <w:color w:val="CC0099"/>
          <w:sz w:val="36"/>
          <w:szCs w:val="36"/>
          <w:rtl/>
        </w:rPr>
        <w:t xml:space="preserve"> </w:t>
      </w:r>
      <w:proofErr w:type="spellStart"/>
      <w:r>
        <w:rPr>
          <w:rFonts w:ascii="Arabic Typesetting" w:hAnsi="Arabic Typesetting" w:cs="Arabic Typesetting"/>
          <w:color w:val="CC0099"/>
          <w:sz w:val="36"/>
          <w:szCs w:val="36"/>
          <w:rtl/>
        </w:rPr>
        <w:t>العادیة</w:t>
      </w:r>
      <w:proofErr w:type="spellEnd"/>
      <w:r>
        <w:rPr>
          <w:rFonts w:ascii="Arabic Typesetting" w:hAnsi="Arabic Typesetting" w:cs="Arabic Typesetting"/>
          <w:color w:val="CC0099"/>
          <w:sz w:val="36"/>
          <w:szCs w:val="36"/>
          <w:rtl/>
        </w:rPr>
        <w:t xml:space="preserve"> في الأرباح.</w:t>
      </w:r>
    </w:p>
    <w:p w:rsidR="00876055" w:rsidRDefault="00876055" w:rsidP="00542C5C">
      <w:pPr>
        <w:ind w:left="720"/>
        <w:rPr>
          <w:rFonts w:ascii="Arabic Typesetting" w:hAnsi="Arabic Typesetting" w:cs="Arabic Typesetting"/>
          <w:color w:val="CC0099"/>
          <w:sz w:val="36"/>
          <w:szCs w:val="36"/>
        </w:rPr>
      </w:pPr>
    </w:p>
    <w:p w:rsidR="00876055" w:rsidRDefault="00876055" w:rsidP="00542C5C">
      <w:pPr>
        <w:ind w:left="720"/>
        <w:rPr>
          <w:rFonts w:ascii="Arabic Typesetting" w:hAnsi="Arabic Typesetting" w:cs="Arabic Typesetting"/>
          <w:color w:val="CC0099"/>
          <w:sz w:val="36"/>
          <w:szCs w:val="36"/>
        </w:rPr>
      </w:pPr>
    </w:p>
    <w:p w:rsidR="00876055" w:rsidRDefault="00876055" w:rsidP="00542C5C">
      <w:pPr>
        <w:ind w:left="720"/>
        <w:rPr>
          <w:rFonts w:ascii="Arabic Typesetting" w:hAnsi="Arabic Typesetting" w:cs="Arabic Typesetting"/>
          <w:color w:val="CC0099"/>
          <w:sz w:val="36"/>
          <w:szCs w:val="36"/>
        </w:rPr>
      </w:pPr>
    </w:p>
    <w:p w:rsidR="00876055" w:rsidRDefault="00876055" w:rsidP="00542C5C">
      <w:pPr>
        <w:ind w:left="720"/>
        <w:rPr>
          <w:rFonts w:ascii="Arabic Typesetting" w:hAnsi="Arabic Typesetting" w:cs="Arabic Typesetting"/>
          <w:color w:val="CC0099"/>
          <w:sz w:val="36"/>
          <w:szCs w:val="36"/>
        </w:rPr>
      </w:pPr>
    </w:p>
    <w:p w:rsidR="00876055" w:rsidRDefault="00876055" w:rsidP="00542C5C">
      <w:pPr>
        <w:ind w:left="720"/>
        <w:rPr>
          <w:rFonts w:ascii="Arabic Typesetting" w:hAnsi="Arabic Typesetting" w:cs="Arabic Typesetting"/>
          <w:color w:val="CC0099"/>
          <w:sz w:val="36"/>
          <w:szCs w:val="36"/>
        </w:rPr>
      </w:pPr>
    </w:p>
    <w:p w:rsidR="00876055" w:rsidRDefault="00876055" w:rsidP="00542C5C">
      <w:pPr>
        <w:ind w:left="720"/>
        <w:rPr>
          <w:rFonts w:ascii="Arabic Typesetting" w:hAnsi="Arabic Typesetting" w:cs="Arabic Typesetting"/>
          <w:color w:val="CC0099"/>
          <w:sz w:val="36"/>
          <w:szCs w:val="36"/>
        </w:rPr>
      </w:pPr>
    </w:p>
    <w:p w:rsidR="00876055" w:rsidRDefault="00876055" w:rsidP="00542C5C">
      <w:pPr>
        <w:ind w:left="720"/>
        <w:rPr>
          <w:rFonts w:ascii="Arabic Typesetting" w:hAnsi="Arabic Typesetting" w:cs="Arabic Typesetting"/>
          <w:color w:val="CC0099"/>
          <w:sz w:val="36"/>
          <w:szCs w:val="36"/>
        </w:rPr>
      </w:pPr>
    </w:p>
    <w:p w:rsidR="004111B1" w:rsidRDefault="004111B1" w:rsidP="00D90ABA">
      <w:pPr>
        <w:pStyle w:val="a3"/>
        <w:numPr>
          <w:ilvl w:val="0"/>
          <w:numId w:val="174"/>
        </w:numPr>
        <w:tabs>
          <w:tab w:val="left" w:pos="1927"/>
        </w:tabs>
        <w:ind w:left="720"/>
        <w:rPr>
          <w:rFonts w:ascii="Arabic Typesetting" w:hAnsi="Arabic Typesetting" w:cs="Arabic Typesetting"/>
          <w:sz w:val="28"/>
          <w:szCs w:val="28"/>
        </w:rPr>
      </w:pPr>
      <w:r>
        <w:rPr>
          <w:rFonts w:ascii="Arabic Typesetting" w:hAnsi="Arabic Typesetting" w:cs="Arabic Typesetting"/>
          <w:color w:val="FF0000"/>
          <w:sz w:val="28"/>
          <w:szCs w:val="28"/>
          <w:rtl/>
        </w:rPr>
        <w:lastRenderedPageBreak/>
        <w:t xml:space="preserve">المحاضرة العاشرة / </w:t>
      </w:r>
      <w:r>
        <w:rPr>
          <w:rFonts w:ascii="Arabic Typesetting" w:hAnsi="Arabic Typesetting" w:cs="Arabic Typesetting"/>
          <w:sz w:val="28"/>
          <w:szCs w:val="28"/>
          <w:rtl/>
        </w:rPr>
        <w:t>تابع مصادر التمويل متوسط وطويل الأجل.</w:t>
      </w:r>
    </w:p>
    <w:p w:rsidR="004111B1" w:rsidRDefault="004111B1" w:rsidP="004111B1">
      <w:pPr>
        <w:tabs>
          <w:tab w:val="left" w:pos="1927"/>
        </w:tabs>
        <w:rPr>
          <w:rFonts w:ascii="Arabic Typesetting" w:hAnsi="Arabic Typesetting" w:cs="Arabic Typesetting"/>
          <w:color w:val="00B0F0"/>
          <w:sz w:val="28"/>
          <w:szCs w:val="28"/>
          <w:rtl/>
        </w:rPr>
      </w:pPr>
      <w:r>
        <w:rPr>
          <w:rFonts w:ascii="Arabic Typesetting" w:hAnsi="Arabic Typesetting" w:cs="Arabic Typesetting"/>
          <w:color w:val="00B0F0"/>
          <w:sz w:val="28"/>
          <w:szCs w:val="28"/>
          <w:rtl/>
        </w:rPr>
        <w:t xml:space="preserve">ماهية السهم </w:t>
      </w:r>
      <w:proofErr w:type="gramStart"/>
      <w:r>
        <w:rPr>
          <w:rFonts w:ascii="Arabic Typesetting" w:hAnsi="Arabic Typesetting" w:cs="Arabic Typesetting"/>
          <w:color w:val="00B0F0"/>
          <w:sz w:val="28"/>
          <w:szCs w:val="28"/>
          <w:rtl/>
        </w:rPr>
        <w:t xml:space="preserve">العادي:  </w:t>
      </w:r>
      <w:r>
        <w:rPr>
          <w:rFonts w:ascii="Arabic Typesetting" w:hAnsi="Arabic Typesetting" w:cs="Arabic Typesetting"/>
          <w:sz w:val="28"/>
          <w:szCs w:val="28"/>
          <w:rtl/>
        </w:rPr>
        <w:t>هو</w:t>
      </w:r>
      <w:proofErr w:type="gramEnd"/>
      <w:r>
        <w:rPr>
          <w:rFonts w:ascii="Arabic Typesetting" w:hAnsi="Arabic Typesetting" w:cs="Arabic Typesetting"/>
          <w:sz w:val="28"/>
          <w:szCs w:val="28"/>
          <w:rtl/>
        </w:rPr>
        <w:t xml:space="preserve"> سند يثبت حصة شائعة من الشركة وعلى ذلك يعتبر حامل السهم مالكا أو شريكا أو مساهما في الشركة.</w:t>
      </w:r>
    </w:p>
    <w:p w:rsidR="004111B1" w:rsidRDefault="004111B1" w:rsidP="004111B1">
      <w:pPr>
        <w:tabs>
          <w:tab w:val="left" w:pos="1927"/>
        </w:tabs>
        <w:rPr>
          <w:rFonts w:ascii="Arabic Typesetting" w:hAnsi="Arabic Typesetting" w:cs="Arabic Typesetting"/>
          <w:sz w:val="28"/>
          <w:szCs w:val="28"/>
          <w:rtl/>
        </w:rPr>
      </w:pPr>
      <w:r>
        <w:rPr>
          <w:rFonts w:ascii="Arabic Typesetting" w:hAnsi="Arabic Typesetting" w:cs="Arabic Typesetting"/>
          <w:color w:val="00B050"/>
          <w:sz w:val="28"/>
          <w:szCs w:val="28"/>
          <w:rtl/>
        </w:rPr>
        <w:t xml:space="preserve">قيمة السهم العادي: </w:t>
      </w:r>
      <w:r>
        <w:rPr>
          <w:rFonts w:ascii="Arabic Typesetting" w:hAnsi="Arabic Typesetting" w:cs="Arabic Typesetting"/>
          <w:sz w:val="28"/>
          <w:szCs w:val="28"/>
          <w:rtl/>
        </w:rPr>
        <w:t>للسهم أكثر من قيمة:</w:t>
      </w:r>
    </w:p>
    <w:p w:rsidR="004111B1" w:rsidRDefault="004111B1" w:rsidP="00D90ABA">
      <w:pPr>
        <w:pStyle w:val="a3"/>
        <w:numPr>
          <w:ilvl w:val="0"/>
          <w:numId w:val="175"/>
        </w:numPr>
        <w:spacing w:after="0" w:line="240" w:lineRule="auto"/>
        <w:jc w:val="both"/>
        <w:rPr>
          <w:rFonts w:ascii="Arabic Typesetting" w:eastAsia="Times New Roman" w:hAnsi="Arabic Typesetting" w:cs="Arabic Typesetting"/>
          <w:sz w:val="28"/>
          <w:szCs w:val="28"/>
          <w:rtl/>
          <w:lang w:bidi="en-US"/>
        </w:rPr>
      </w:pPr>
      <w:proofErr w:type="spellStart"/>
      <w:r>
        <w:rPr>
          <w:rFonts w:ascii="Arabic Typesetting" w:eastAsia="Times New Roman" w:hAnsi="Arabic Typesetting" w:cs="Arabic Typesetting"/>
          <w:color w:val="D60093"/>
          <w:sz w:val="28"/>
          <w:szCs w:val="28"/>
          <w:u w:val="single"/>
          <w:rtl/>
        </w:rPr>
        <w:t>القیمة</w:t>
      </w:r>
      <w:proofErr w:type="spellEnd"/>
      <w:r>
        <w:rPr>
          <w:rFonts w:ascii="Arabic Typesetting" w:eastAsia="Times New Roman" w:hAnsi="Arabic Typesetting" w:cs="Arabic Typesetting"/>
          <w:color w:val="D60093"/>
          <w:sz w:val="28"/>
          <w:szCs w:val="28"/>
          <w:u w:val="single"/>
          <w:rtl/>
        </w:rPr>
        <w:t xml:space="preserve"> </w:t>
      </w:r>
      <w:proofErr w:type="spellStart"/>
      <w:proofErr w:type="gramStart"/>
      <w:r>
        <w:rPr>
          <w:rFonts w:ascii="Arabic Typesetting" w:eastAsia="Times New Roman" w:hAnsi="Arabic Typesetting" w:cs="Arabic Typesetting"/>
          <w:color w:val="D60093"/>
          <w:sz w:val="28"/>
          <w:szCs w:val="28"/>
          <w:u w:val="single"/>
          <w:rtl/>
        </w:rPr>
        <w:t>الأسمیة</w:t>
      </w:r>
      <w:proofErr w:type="spellEnd"/>
      <w:r>
        <w:rPr>
          <w:rFonts w:ascii="Arabic Typesetting" w:eastAsia="Times New Roman" w:hAnsi="Arabic Typesetting" w:cs="Arabic Typesetting"/>
          <w:color w:val="D60093"/>
          <w:sz w:val="28"/>
          <w:szCs w:val="28"/>
          <w:u w:val="single"/>
          <w:rtl/>
        </w:rPr>
        <w:t xml:space="preserve"> :</w:t>
      </w:r>
      <w:proofErr w:type="gramEnd"/>
      <w:r>
        <w:rPr>
          <w:rFonts w:ascii="Arabic Typesetting" w:eastAsia="Times New Roman" w:hAnsi="Arabic Typesetting" w:cs="Arabic Typesetting"/>
          <w:sz w:val="28"/>
          <w:szCs w:val="28"/>
          <w:rtl/>
        </w:rPr>
        <w:t xml:space="preserve"> هي القيمة التي </w:t>
      </w:r>
      <w:proofErr w:type="spellStart"/>
      <w:r>
        <w:rPr>
          <w:rFonts w:ascii="Arabic Typesetting" w:eastAsia="Times New Roman" w:hAnsi="Arabic Typesetting" w:cs="Arabic Typesetting"/>
          <w:sz w:val="28"/>
          <w:szCs w:val="28"/>
          <w:rtl/>
        </w:rPr>
        <w:t>یصدر</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بھا</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السھم</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وینص</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علیھا</w:t>
      </w:r>
      <w:proofErr w:type="spellEnd"/>
      <w:r>
        <w:rPr>
          <w:rFonts w:ascii="Arabic Typesetting" w:eastAsia="Times New Roman" w:hAnsi="Arabic Typesetting" w:cs="Arabic Typesetting"/>
          <w:sz w:val="28"/>
          <w:szCs w:val="28"/>
          <w:rtl/>
        </w:rPr>
        <w:t xml:space="preserve"> في عقد </w:t>
      </w:r>
      <w:proofErr w:type="spellStart"/>
      <w:r>
        <w:rPr>
          <w:rFonts w:ascii="Arabic Typesetting" w:eastAsia="Times New Roman" w:hAnsi="Arabic Typesetting" w:cs="Arabic Typesetting"/>
          <w:sz w:val="28"/>
          <w:szCs w:val="28"/>
          <w:rtl/>
        </w:rPr>
        <w:t>التأسیس</w:t>
      </w:r>
      <w:proofErr w:type="spellEnd"/>
      <w:r>
        <w:rPr>
          <w:rFonts w:ascii="Arabic Typesetting" w:eastAsia="Times New Roman" w:hAnsi="Arabic Typesetting" w:cs="Arabic Typesetting"/>
          <w:sz w:val="28"/>
          <w:szCs w:val="28"/>
          <w:rtl/>
        </w:rPr>
        <w:t>.</w:t>
      </w:r>
    </w:p>
    <w:p w:rsidR="004111B1" w:rsidRDefault="004111B1" w:rsidP="00D90ABA">
      <w:pPr>
        <w:numPr>
          <w:ilvl w:val="0"/>
          <w:numId w:val="175"/>
        </w:numPr>
        <w:spacing w:after="0" w:line="240" w:lineRule="auto"/>
        <w:jc w:val="both"/>
        <w:rPr>
          <w:rFonts w:ascii="Arabic Typesetting" w:eastAsia="Times New Roman" w:hAnsi="Arabic Typesetting" w:cs="Arabic Typesetting"/>
          <w:sz w:val="28"/>
          <w:szCs w:val="28"/>
          <w:lang w:bidi="en-US"/>
        </w:rPr>
      </w:pPr>
      <w:proofErr w:type="spellStart"/>
      <w:r>
        <w:rPr>
          <w:rFonts w:ascii="Arabic Typesetting" w:eastAsia="Times New Roman" w:hAnsi="Arabic Typesetting" w:cs="Arabic Typesetting"/>
          <w:color w:val="D60093"/>
          <w:sz w:val="28"/>
          <w:szCs w:val="28"/>
          <w:u w:val="single"/>
          <w:rtl/>
        </w:rPr>
        <w:t>القمیھ</w:t>
      </w:r>
      <w:proofErr w:type="spellEnd"/>
      <w:r>
        <w:rPr>
          <w:rFonts w:ascii="Arabic Typesetting" w:eastAsia="Times New Roman" w:hAnsi="Arabic Typesetting" w:cs="Arabic Typesetting"/>
          <w:color w:val="D60093"/>
          <w:sz w:val="28"/>
          <w:szCs w:val="28"/>
          <w:u w:val="single"/>
          <w:rtl/>
        </w:rPr>
        <w:t xml:space="preserve"> </w:t>
      </w:r>
      <w:proofErr w:type="spellStart"/>
      <w:proofErr w:type="gramStart"/>
      <w:r>
        <w:rPr>
          <w:rFonts w:ascii="Arabic Typesetting" w:eastAsia="Times New Roman" w:hAnsi="Arabic Typesetting" w:cs="Arabic Typesetting"/>
          <w:color w:val="D60093"/>
          <w:sz w:val="28"/>
          <w:szCs w:val="28"/>
          <w:u w:val="single"/>
          <w:rtl/>
        </w:rPr>
        <w:t>الدفتریة</w:t>
      </w:r>
      <w:proofErr w:type="spellEnd"/>
      <w:r>
        <w:rPr>
          <w:rFonts w:ascii="Arabic Typesetting" w:eastAsia="Times New Roman" w:hAnsi="Arabic Typesetting" w:cs="Arabic Typesetting"/>
          <w:color w:val="D60093"/>
          <w:sz w:val="28"/>
          <w:szCs w:val="28"/>
          <w:u w:val="single"/>
          <w:rtl/>
        </w:rPr>
        <w:t xml:space="preserve"> </w:t>
      </w:r>
      <w:r>
        <w:rPr>
          <w:rFonts w:ascii="Arabic Typesetting" w:eastAsia="Times New Roman" w:hAnsi="Arabic Typesetting" w:cs="Arabic Typesetting"/>
          <w:color w:val="943634"/>
          <w:sz w:val="28"/>
          <w:szCs w:val="28"/>
          <w:u w:val="single"/>
          <w:rtl/>
        </w:rPr>
        <w:t>:</w:t>
      </w:r>
      <w:proofErr w:type="gramEnd"/>
      <w:r>
        <w:rPr>
          <w:rFonts w:ascii="Arabic Typesetting" w:eastAsia="Times New Roman" w:hAnsi="Arabic Typesetting" w:cs="Arabic Typesetting"/>
          <w:sz w:val="28"/>
          <w:szCs w:val="28"/>
          <w:rtl/>
        </w:rPr>
        <w:t xml:space="preserve"> وتساوي </w:t>
      </w:r>
      <w:proofErr w:type="spellStart"/>
      <w:r>
        <w:rPr>
          <w:rFonts w:ascii="Arabic Typesetting" w:eastAsia="Times New Roman" w:hAnsi="Arabic Typesetting" w:cs="Arabic Typesetting"/>
          <w:sz w:val="28"/>
          <w:szCs w:val="28"/>
          <w:rtl/>
        </w:rPr>
        <w:t>قیمة</w:t>
      </w:r>
      <w:proofErr w:type="spellEnd"/>
      <w:r>
        <w:rPr>
          <w:rFonts w:ascii="Arabic Typesetting" w:eastAsia="Times New Roman" w:hAnsi="Arabic Typesetting" w:cs="Arabic Typesetting"/>
          <w:sz w:val="28"/>
          <w:szCs w:val="28"/>
          <w:rtl/>
        </w:rPr>
        <w:t xml:space="preserve"> حقوق </w:t>
      </w:r>
      <w:proofErr w:type="spellStart"/>
      <w:r>
        <w:rPr>
          <w:rFonts w:ascii="Arabic Typesetting" w:eastAsia="Times New Roman" w:hAnsi="Arabic Typesetting" w:cs="Arabic Typesetting"/>
          <w:sz w:val="28"/>
          <w:szCs w:val="28"/>
          <w:rtl/>
        </w:rPr>
        <w:t>الملكیة</w:t>
      </w:r>
      <w:proofErr w:type="spellEnd"/>
      <w:r>
        <w:rPr>
          <w:rFonts w:ascii="Arabic Typesetting" w:eastAsia="Times New Roman" w:hAnsi="Arabic Typesetting" w:cs="Arabic Typesetting"/>
          <w:sz w:val="28"/>
          <w:szCs w:val="28"/>
          <w:rtl/>
        </w:rPr>
        <w:t xml:space="preserve"> ( بدون </w:t>
      </w:r>
      <w:proofErr w:type="spellStart"/>
      <w:r>
        <w:rPr>
          <w:rFonts w:ascii="Arabic Typesetting" w:eastAsia="Times New Roman" w:hAnsi="Arabic Typesetting" w:cs="Arabic Typesetting"/>
          <w:sz w:val="28"/>
          <w:szCs w:val="28"/>
          <w:rtl/>
        </w:rPr>
        <w:t>الأسھم</w:t>
      </w:r>
      <w:proofErr w:type="spellEnd"/>
      <w:r>
        <w:rPr>
          <w:rFonts w:ascii="Arabic Typesetting" w:eastAsia="Times New Roman" w:hAnsi="Arabic Typesetting" w:cs="Arabic Typesetting"/>
          <w:sz w:val="28"/>
          <w:szCs w:val="28"/>
          <w:rtl/>
        </w:rPr>
        <w:t xml:space="preserve"> الممتازة ) مقسومة على عدد </w:t>
      </w:r>
      <w:proofErr w:type="spellStart"/>
      <w:r>
        <w:rPr>
          <w:rFonts w:ascii="Arabic Typesetting" w:eastAsia="Times New Roman" w:hAnsi="Arabic Typesetting" w:cs="Arabic Typesetting"/>
          <w:sz w:val="28"/>
          <w:szCs w:val="28"/>
          <w:rtl/>
        </w:rPr>
        <w:t>الأسھم</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العادیة</w:t>
      </w:r>
      <w:proofErr w:type="spellEnd"/>
      <w:r>
        <w:rPr>
          <w:rFonts w:ascii="Arabic Typesetting" w:eastAsia="Times New Roman" w:hAnsi="Arabic Typesetting" w:cs="Arabic Typesetting"/>
          <w:sz w:val="28"/>
          <w:szCs w:val="28"/>
          <w:rtl/>
        </w:rPr>
        <w:t xml:space="preserve"> المصدرة.</w:t>
      </w:r>
    </w:p>
    <w:p w:rsidR="004111B1" w:rsidRDefault="004111B1" w:rsidP="00D90ABA">
      <w:pPr>
        <w:numPr>
          <w:ilvl w:val="0"/>
          <w:numId w:val="175"/>
        </w:numPr>
        <w:spacing w:after="0" w:line="240" w:lineRule="auto"/>
        <w:jc w:val="both"/>
        <w:rPr>
          <w:rFonts w:ascii="Arabic Typesetting" w:eastAsia="Times New Roman" w:hAnsi="Arabic Typesetting" w:cs="Arabic Typesetting"/>
          <w:sz w:val="28"/>
          <w:szCs w:val="28"/>
          <w:rtl/>
          <w:lang w:bidi="en-US"/>
        </w:rPr>
      </w:pPr>
      <w:proofErr w:type="spellStart"/>
      <w:r>
        <w:rPr>
          <w:rFonts w:ascii="Arabic Typesetting" w:eastAsia="Times New Roman" w:hAnsi="Arabic Typesetting" w:cs="Arabic Typesetting"/>
          <w:color w:val="D60093"/>
          <w:sz w:val="28"/>
          <w:szCs w:val="28"/>
          <w:u w:val="single"/>
          <w:rtl/>
        </w:rPr>
        <w:t>القیمة</w:t>
      </w:r>
      <w:proofErr w:type="spellEnd"/>
      <w:r>
        <w:rPr>
          <w:rFonts w:ascii="Arabic Typesetting" w:eastAsia="Times New Roman" w:hAnsi="Arabic Typesetting" w:cs="Arabic Typesetting"/>
          <w:color w:val="D60093"/>
          <w:sz w:val="28"/>
          <w:szCs w:val="28"/>
          <w:u w:val="single"/>
          <w:rtl/>
        </w:rPr>
        <w:t xml:space="preserve"> </w:t>
      </w:r>
      <w:proofErr w:type="spellStart"/>
      <w:proofErr w:type="gramStart"/>
      <w:r>
        <w:rPr>
          <w:rFonts w:ascii="Arabic Typesetting" w:eastAsia="Times New Roman" w:hAnsi="Arabic Typesetting" w:cs="Arabic Typesetting"/>
          <w:color w:val="D60093"/>
          <w:sz w:val="28"/>
          <w:szCs w:val="28"/>
          <w:u w:val="single"/>
          <w:rtl/>
        </w:rPr>
        <w:t>السوقیة</w:t>
      </w:r>
      <w:proofErr w:type="spellEnd"/>
      <w:r>
        <w:rPr>
          <w:rFonts w:ascii="Arabic Typesetting" w:eastAsia="Times New Roman" w:hAnsi="Arabic Typesetting" w:cs="Arabic Typesetting"/>
          <w:color w:val="D60093"/>
          <w:sz w:val="28"/>
          <w:szCs w:val="28"/>
          <w:u w:val="single"/>
          <w:rtl/>
        </w:rPr>
        <w:t xml:space="preserve"> </w:t>
      </w:r>
      <w:r>
        <w:rPr>
          <w:rFonts w:ascii="Arabic Typesetting" w:eastAsia="Times New Roman" w:hAnsi="Arabic Typesetting" w:cs="Arabic Typesetting"/>
          <w:color w:val="943634"/>
          <w:sz w:val="28"/>
          <w:szCs w:val="28"/>
          <w:u w:val="single"/>
          <w:rtl/>
        </w:rPr>
        <w:t>:</w:t>
      </w:r>
      <w:proofErr w:type="gramEnd"/>
      <w:r>
        <w:rPr>
          <w:rFonts w:ascii="Arabic Typesetting" w:eastAsia="Times New Roman" w:hAnsi="Arabic Typesetting" w:cs="Arabic Typesetting"/>
          <w:sz w:val="28"/>
          <w:szCs w:val="28"/>
          <w:rtl/>
        </w:rPr>
        <w:t xml:space="preserve"> عبارة عن سعر </w:t>
      </w:r>
      <w:proofErr w:type="spellStart"/>
      <w:r>
        <w:rPr>
          <w:rFonts w:ascii="Arabic Typesetting" w:eastAsia="Times New Roman" w:hAnsi="Arabic Typesetting" w:cs="Arabic Typesetting"/>
          <w:sz w:val="28"/>
          <w:szCs w:val="28"/>
          <w:rtl/>
        </w:rPr>
        <w:t>السھم</w:t>
      </w:r>
      <w:proofErr w:type="spellEnd"/>
      <w:r>
        <w:rPr>
          <w:rFonts w:ascii="Arabic Typesetting" w:eastAsia="Times New Roman" w:hAnsi="Arabic Typesetting" w:cs="Arabic Typesetting"/>
          <w:sz w:val="28"/>
          <w:szCs w:val="28"/>
          <w:rtl/>
        </w:rPr>
        <w:t xml:space="preserve"> في سوق الأوراق المالية، وتحدد </w:t>
      </w:r>
      <w:proofErr w:type="spellStart"/>
      <w:r>
        <w:rPr>
          <w:rFonts w:ascii="Arabic Typesetting" w:eastAsia="Times New Roman" w:hAnsi="Arabic Typesetting" w:cs="Arabic Typesetting"/>
          <w:sz w:val="28"/>
          <w:szCs w:val="28"/>
          <w:rtl/>
        </w:rPr>
        <w:t>القیمة</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السوقیة</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للسھم</w:t>
      </w:r>
      <w:proofErr w:type="spellEnd"/>
      <w:r>
        <w:rPr>
          <w:rFonts w:ascii="Arabic Typesetting" w:eastAsia="Times New Roman" w:hAnsi="Arabic Typesetting" w:cs="Arabic Typesetting"/>
          <w:sz w:val="28"/>
          <w:szCs w:val="28"/>
          <w:rtl/>
        </w:rPr>
        <w:t xml:space="preserve"> بعوامل العرض والطلب والظروف الاقتصادية العامة مثل التضخم ومعدل </w:t>
      </w:r>
      <w:proofErr w:type="spellStart"/>
      <w:r>
        <w:rPr>
          <w:rFonts w:ascii="Arabic Typesetting" w:eastAsia="Times New Roman" w:hAnsi="Arabic Typesetting" w:cs="Arabic Typesetting"/>
          <w:sz w:val="28"/>
          <w:szCs w:val="28"/>
          <w:rtl/>
        </w:rPr>
        <w:t>توزیع</w:t>
      </w:r>
      <w:proofErr w:type="spellEnd"/>
      <w:r>
        <w:rPr>
          <w:rFonts w:ascii="Arabic Typesetting" w:eastAsia="Times New Roman" w:hAnsi="Arabic Typesetting" w:cs="Arabic Typesetting"/>
          <w:sz w:val="28"/>
          <w:szCs w:val="28"/>
          <w:rtl/>
        </w:rPr>
        <w:t xml:space="preserve"> الأرباح وتوقعات </w:t>
      </w:r>
      <w:proofErr w:type="spellStart"/>
      <w:r>
        <w:rPr>
          <w:rFonts w:ascii="Arabic Typesetting" w:eastAsia="Times New Roman" w:hAnsi="Arabic Typesetting" w:cs="Arabic Typesetting"/>
          <w:sz w:val="28"/>
          <w:szCs w:val="28"/>
          <w:rtl/>
        </w:rPr>
        <w:t>المحللین</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المالیین</w:t>
      </w:r>
      <w:proofErr w:type="spellEnd"/>
      <w:r>
        <w:rPr>
          <w:rFonts w:ascii="Arabic Typesetting" w:eastAsia="Times New Roman" w:hAnsi="Arabic Typesetting" w:cs="Arabic Typesetting"/>
          <w:sz w:val="28"/>
          <w:szCs w:val="28"/>
          <w:rtl/>
        </w:rPr>
        <w:t xml:space="preserve"> والمركز المالي للمنشأة.</w:t>
      </w:r>
    </w:p>
    <w:p w:rsidR="004111B1" w:rsidRDefault="004111B1" w:rsidP="00D90ABA">
      <w:pPr>
        <w:numPr>
          <w:ilvl w:val="0"/>
          <w:numId w:val="175"/>
        </w:numPr>
        <w:spacing w:after="0" w:line="240" w:lineRule="auto"/>
        <w:jc w:val="both"/>
        <w:rPr>
          <w:rFonts w:ascii="Arabic Typesetting" w:eastAsia="Times New Roman" w:hAnsi="Arabic Typesetting" w:cs="Arabic Typesetting"/>
          <w:sz w:val="28"/>
          <w:szCs w:val="28"/>
          <w:rtl/>
          <w:lang w:bidi="en-US"/>
        </w:rPr>
      </w:pPr>
      <w:proofErr w:type="spellStart"/>
      <w:r>
        <w:rPr>
          <w:rFonts w:ascii="Arabic Typesetting" w:eastAsia="Times New Roman" w:hAnsi="Arabic Typesetting" w:cs="Arabic Typesetting"/>
          <w:color w:val="D60093"/>
          <w:sz w:val="28"/>
          <w:szCs w:val="28"/>
          <w:u w:val="single"/>
          <w:rtl/>
        </w:rPr>
        <w:t>القیمة</w:t>
      </w:r>
      <w:proofErr w:type="spellEnd"/>
      <w:r>
        <w:rPr>
          <w:rFonts w:ascii="Arabic Typesetting" w:eastAsia="Times New Roman" w:hAnsi="Arabic Typesetting" w:cs="Arabic Typesetting"/>
          <w:color w:val="D60093"/>
          <w:sz w:val="28"/>
          <w:szCs w:val="28"/>
          <w:u w:val="single"/>
          <w:rtl/>
        </w:rPr>
        <w:t xml:space="preserve"> </w:t>
      </w:r>
      <w:proofErr w:type="spellStart"/>
      <w:r>
        <w:rPr>
          <w:rFonts w:ascii="Arabic Typesetting" w:eastAsia="Times New Roman" w:hAnsi="Arabic Typesetting" w:cs="Arabic Typesetting"/>
          <w:color w:val="D60093"/>
          <w:sz w:val="28"/>
          <w:szCs w:val="28"/>
          <w:u w:val="single"/>
          <w:rtl/>
        </w:rPr>
        <w:t>التصفویة</w:t>
      </w:r>
      <w:proofErr w:type="spellEnd"/>
      <w:r>
        <w:rPr>
          <w:rFonts w:ascii="Arabic Typesetting" w:eastAsia="Times New Roman" w:hAnsi="Arabic Typesetting" w:cs="Arabic Typesetting"/>
          <w:color w:val="D60093"/>
          <w:sz w:val="28"/>
          <w:szCs w:val="28"/>
          <w:u w:val="single"/>
          <w:rtl/>
        </w:rPr>
        <w:t xml:space="preserve"> </w:t>
      </w:r>
      <w:proofErr w:type="gramStart"/>
      <w:r>
        <w:rPr>
          <w:rFonts w:ascii="Arabic Typesetting" w:eastAsia="Times New Roman" w:hAnsi="Arabic Typesetting" w:cs="Arabic Typesetting"/>
          <w:color w:val="D60093"/>
          <w:sz w:val="28"/>
          <w:szCs w:val="28"/>
          <w:u w:val="single"/>
          <w:rtl/>
        </w:rPr>
        <w:t>للمنشأة :</w:t>
      </w:r>
      <w:proofErr w:type="gramEnd"/>
      <w:r>
        <w:rPr>
          <w:rFonts w:ascii="Arabic Typesetting" w:eastAsia="Times New Roman" w:hAnsi="Arabic Typesetting" w:cs="Arabic Typesetting"/>
          <w:color w:val="D60093"/>
          <w:sz w:val="28"/>
          <w:szCs w:val="28"/>
          <w:rtl/>
        </w:rPr>
        <w:t xml:space="preserve"> </w:t>
      </w:r>
      <w:proofErr w:type="spellStart"/>
      <w:r>
        <w:rPr>
          <w:rFonts w:ascii="Arabic Typesetting" w:eastAsia="Times New Roman" w:hAnsi="Arabic Typesetting" w:cs="Arabic Typesetting"/>
          <w:sz w:val="28"/>
          <w:szCs w:val="28"/>
          <w:rtl/>
        </w:rPr>
        <w:t>وھي</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القیمة</w:t>
      </w:r>
      <w:proofErr w:type="spellEnd"/>
      <w:r>
        <w:rPr>
          <w:rFonts w:ascii="Arabic Typesetting" w:eastAsia="Times New Roman" w:hAnsi="Arabic Typesetting" w:cs="Arabic Typesetting"/>
          <w:sz w:val="28"/>
          <w:szCs w:val="28"/>
          <w:rtl/>
        </w:rPr>
        <w:t xml:space="preserve"> التي </w:t>
      </w:r>
      <w:proofErr w:type="spellStart"/>
      <w:r>
        <w:rPr>
          <w:rFonts w:ascii="Arabic Typesetting" w:eastAsia="Times New Roman" w:hAnsi="Arabic Typesetting" w:cs="Arabic Typesetting"/>
          <w:sz w:val="28"/>
          <w:szCs w:val="28"/>
          <w:rtl/>
        </w:rPr>
        <w:t>یتوقع</w:t>
      </w:r>
      <w:proofErr w:type="spellEnd"/>
      <w:r>
        <w:rPr>
          <w:rFonts w:ascii="Arabic Typesetting" w:eastAsia="Times New Roman" w:hAnsi="Arabic Typesetting" w:cs="Arabic Typesetting"/>
          <w:sz w:val="28"/>
          <w:szCs w:val="28"/>
          <w:rtl/>
        </w:rPr>
        <w:t xml:space="preserve"> الحصول </w:t>
      </w:r>
      <w:proofErr w:type="spellStart"/>
      <w:r>
        <w:rPr>
          <w:rFonts w:ascii="Arabic Typesetting" w:eastAsia="Times New Roman" w:hAnsi="Arabic Typesetting" w:cs="Arabic Typesetting"/>
          <w:sz w:val="28"/>
          <w:szCs w:val="28"/>
          <w:rtl/>
        </w:rPr>
        <w:t>علیھا</w:t>
      </w:r>
      <w:proofErr w:type="spellEnd"/>
      <w:r>
        <w:rPr>
          <w:rFonts w:ascii="Arabic Typesetting" w:eastAsia="Times New Roman" w:hAnsi="Arabic Typesetting" w:cs="Arabic Typesetting"/>
          <w:sz w:val="28"/>
          <w:szCs w:val="28"/>
          <w:rtl/>
        </w:rPr>
        <w:t xml:space="preserve"> في حالة </w:t>
      </w:r>
      <w:proofErr w:type="spellStart"/>
      <w:r>
        <w:rPr>
          <w:rFonts w:ascii="Arabic Typesetting" w:eastAsia="Times New Roman" w:hAnsi="Arabic Typesetting" w:cs="Arabic Typesetting"/>
          <w:sz w:val="28"/>
          <w:szCs w:val="28"/>
          <w:rtl/>
        </w:rPr>
        <w:t>تصفیة</w:t>
      </w:r>
      <w:proofErr w:type="spellEnd"/>
      <w:r>
        <w:rPr>
          <w:rFonts w:ascii="Arabic Typesetting" w:eastAsia="Times New Roman" w:hAnsi="Arabic Typesetting" w:cs="Arabic Typesetting"/>
          <w:sz w:val="28"/>
          <w:szCs w:val="28"/>
          <w:rtl/>
        </w:rPr>
        <w:t xml:space="preserve"> المنشأة وحصول كل من أصحاب </w:t>
      </w:r>
      <w:proofErr w:type="spellStart"/>
      <w:r>
        <w:rPr>
          <w:rFonts w:ascii="Arabic Typesetting" w:eastAsia="Times New Roman" w:hAnsi="Arabic Typesetting" w:cs="Arabic Typesetting"/>
          <w:sz w:val="28"/>
          <w:szCs w:val="28"/>
          <w:rtl/>
        </w:rPr>
        <w:t>الدیون</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والأسھم</w:t>
      </w:r>
      <w:proofErr w:type="spellEnd"/>
      <w:r>
        <w:rPr>
          <w:rFonts w:ascii="Arabic Typesetting" w:eastAsia="Times New Roman" w:hAnsi="Arabic Typesetting" w:cs="Arabic Typesetting"/>
          <w:sz w:val="28"/>
          <w:szCs w:val="28"/>
          <w:rtl/>
        </w:rPr>
        <w:t xml:space="preserve"> الممتازة على </w:t>
      </w:r>
      <w:proofErr w:type="spellStart"/>
      <w:r>
        <w:rPr>
          <w:rFonts w:ascii="Arabic Typesetting" w:eastAsia="Times New Roman" w:hAnsi="Arabic Typesetting" w:cs="Arabic Typesetting"/>
          <w:sz w:val="28"/>
          <w:szCs w:val="28"/>
          <w:rtl/>
        </w:rPr>
        <w:t>حقوقھم</w:t>
      </w:r>
      <w:proofErr w:type="spellEnd"/>
      <w:r>
        <w:rPr>
          <w:rFonts w:ascii="Arabic Typesetting" w:eastAsia="Times New Roman" w:hAnsi="Arabic Typesetting" w:cs="Arabic Typesetting"/>
          <w:sz w:val="28"/>
          <w:szCs w:val="28"/>
          <w:rtl/>
        </w:rPr>
        <w:t>.</w:t>
      </w:r>
      <w:r>
        <w:rPr>
          <w:rFonts w:ascii="Arabic Typesetting" w:eastAsia="Times New Roman" w:hAnsi="Arabic Typesetting" w:cs="Arabic Typesetting"/>
          <w:sz w:val="28"/>
          <w:szCs w:val="28"/>
          <w:lang w:bidi="en-US"/>
        </w:rPr>
        <w:t xml:space="preserve"> </w:t>
      </w:r>
    </w:p>
    <w:p w:rsidR="004111B1" w:rsidRDefault="004111B1" w:rsidP="00D90ABA">
      <w:pPr>
        <w:numPr>
          <w:ilvl w:val="0"/>
          <w:numId w:val="175"/>
        </w:numPr>
        <w:spacing w:after="0" w:line="240" w:lineRule="auto"/>
        <w:jc w:val="both"/>
        <w:rPr>
          <w:rFonts w:ascii="Arabic Typesetting" w:eastAsia="Times New Roman" w:hAnsi="Arabic Typesetting" w:cs="Arabic Typesetting"/>
          <w:color w:val="716767" w:themeColor="accent6" w:themeShade="BF"/>
          <w:sz w:val="28"/>
          <w:szCs w:val="28"/>
          <w:rtl/>
          <w:lang w:bidi="en-US"/>
        </w:rPr>
      </w:pPr>
      <w:proofErr w:type="spellStart"/>
      <w:r>
        <w:rPr>
          <w:rFonts w:ascii="Arabic Typesetting" w:eastAsia="Times New Roman" w:hAnsi="Arabic Typesetting" w:cs="Arabic Typesetting"/>
          <w:color w:val="D60093"/>
          <w:sz w:val="28"/>
          <w:szCs w:val="28"/>
          <w:u w:val="single"/>
          <w:rtl/>
        </w:rPr>
        <w:t>قیمة</w:t>
      </w:r>
      <w:proofErr w:type="spellEnd"/>
      <w:r>
        <w:rPr>
          <w:rFonts w:ascii="Arabic Typesetting" w:eastAsia="Times New Roman" w:hAnsi="Arabic Typesetting" w:cs="Arabic Typesetting"/>
          <w:color w:val="D60093"/>
          <w:sz w:val="28"/>
          <w:szCs w:val="28"/>
          <w:u w:val="single"/>
          <w:rtl/>
        </w:rPr>
        <w:t xml:space="preserve"> </w:t>
      </w:r>
      <w:proofErr w:type="spellStart"/>
      <w:r>
        <w:rPr>
          <w:rFonts w:ascii="Arabic Typesetting" w:eastAsia="Times New Roman" w:hAnsi="Arabic Typesetting" w:cs="Arabic Typesetting"/>
          <w:color w:val="D60093"/>
          <w:sz w:val="28"/>
          <w:szCs w:val="28"/>
          <w:u w:val="single"/>
          <w:rtl/>
        </w:rPr>
        <w:t>السھم</w:t>
      </w:r>
      <w:proofErr w:type="spellEnd"/>
      <w:r>
        <w:rPr>
          <w:rFonts w:ascii="Arabic Typesetting" w:eastAsia="Times New Roman" w:hAnsi="Arabic Typesetting" w:cs="Arabic Typesetting"/>
          <w:color w:val="D60093"/>
          <w:sz w:val="28"/>
          <w:szCs w:val="28"/>
          <w:u w:val="single"/>
          <w:rtl/>
        </w:rPr>
        <w:t xml:space="preserve"> حسب </w:t>
      </w:r>
      <w:proofErr w:type="gramStart"/>
      <w:r>
        <w:rPr>
          <w:rFonts w:ascii="Arabic Typesetting" w:eastAsia="Times New Roman" w:hAnsi="Arabic Typesetting" w:cs="Arabic Typesetting"/>
          <w:color w:val="D60093"/>
          <w:sz w:val="28"/>
          <w:szCs w:val="28"/>
          <w:u w:val="single"/>
          <w:rtl/>
        </w:rPr>
        <w:t xml:space="preserve">العائد </w:t>
      </w:r>
      <w:r>
        <w:rPr>
          <w:rFonts w:ascii="Arabic Typesetting" w:eastAsia="Times New Roman" w:hAnsi="Arabic Typesetting" w:cs="Arabic Typesetting"/>
          <w:color w:val="943634"/>
          <w:sz w:val="28"/>
          <w:szCs w:val="28"/>
          <w:u w:val="single"/>
          <w:rtl/>
        </w:rPr>
        <w:t>:</w:t>
      </w:r>
      <w:proofErr w:type="gram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وھي</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القیمة</w:t>
      </w:r>
      <w:proofErr w:type="spellEnd"/>
      <w:r>
        <w:rPr>
          <w:rFonts w:ascii="Arabic Typesetting" w:eastAsia="Times New Roman" w:hAnsi="Arabic Typesetting" w:cs="Arabic Typesetting"/>
          <w:sz w:val="28"/>
          <w:szCs w:val="28"/>
          <w:rtl/>
        </w:rPr>
        <w:t xml:space="preserve"> التي </w:t>
      </w:r>
      <w:proofErr w:type="spellStart"/>
      <w:r>
        <w:rPr>
          <w:rFonts w:ascii="Arabic Typesetting" w:eastAsia="Times New Roman" w:hAnsi="Arabic Typesetting" w:cs="Arabic Typesetting"/>
          <w:sz w:val="28"/>
          <w:szCs w:val="28"/>
          <w:rtl/>
        </w:rPr>
        <w:t>یكون</w:t>
      </w:r>
      <w:proofErr w:type="spellEnd"/>
      <w:r>
        <w:rPr>
          <w:rFonts w:ascii="Arabic Typesetting" w:eastAsia="Times New Roman" w:hAnsi="Arabic Typesetting" w:cs="Arabic Typesetting"/>
          <w:sz w:val="28"/>
          <w:szCs w:val="28"/>
          <w:rtl/>
        </w:rPr>
        <w:t xml:space="preserve"> المستثمر مستعدا </w:t>
      </w:r>
      <w:proofErr w:type="spellStart"/>
      <w:r>
        <w:rPr>
          <w:rFonts w:ascii="Arabic Typesetting" w:eastAsia="Times New Roman" w:hAnsi="Arabic Typesetting" w:cs="Arabic Typesetting"/>
          <w:sz w:val="28"/>
          <w:szCs w:val="28"/>
          <w:rtl/>
        </w:rPr>
        <w:t>لدفعھا</w:t>
      </w:r>
      <w:proofErr w:type="spellEnd"/>
      <w:r>
        <w:rPr>
          <w:rFonts w:ascii="Arabic Typesetting" w:eastAsia="Times New Roman" w:hAnsi="Arabic Typesetting" w:cs="Arabic Typesetting"/>
          <w:sz w:val="28"/>
          <w:szCs w:val="28"/>
          <w:rtl/>
        </w:rPr>
        <w:t xml:space="preserve"> مقابل </w:t>
      </w:r>
      <w:proofErr w:type="spellStart"/>
      <w:r>
        <w:rPr>
          <w:rFonts w:ascii="Arabic Typesetting" w:eastAsia="Times New Roman" w:hAnsi="Arabic Typesetting" w:cs="Arabic Typesetting"/>
          <w:sz w:val="28"/>
          <w:szCs w:val="28"/>
          <w:rtl/>
        </w:rPr>
        <w:t>حیازته</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للسھم</w:t>
      </w:r>
      <w:proofErr w:type="spellEnd"/>
      <w:r>
        <w:rPr>
          <w:rFonts w:ascii="Arabic Typesetting" w:eastAsia="Times New Roman" w:hAnsi="Arabic Typesetting" w:cs="Arabic Typesetting"/>
          <w:sz w:val="28"/>
          <w:szCs w:val="28"/>
          <w:rtl/>
        </w:rPr>
        <w:t xml:space="preserve"> العادي وتحسب </w:t>
      </w:r>
      <w:r>
        <w:rPr>
          <w:rFonts w:ascii="Arabic Typesetting" w:eastAsia="Times New Roman" w:hAnsi="Arabic Typesetting" w:cs="Arabic Typesetting"/>
          <w:color w:val="716767" w:themeColor="accent6" w:themeShade="BF"/>
          <w:sz w:val="28"/>
          <w:szCs w:val="28"/>
          <w:u w:val="single"/>
          <w:rtl/>
        </w:rPr>
        <w:t xml:space="preserve">وفق </w:t>
      </w:r>
      <w:proofErr w:type="spellStart"/>
      <w:r>
        <w:rPr>
          <w:rFonts w:ascii="Arabic Typesetting" w:eastAsia="Times New Roman" w:hAnsi="Arabic Typesetting" w:cs="Arabic Typesetting"/>
          <w:color w:val="716767" w:themeColor="accent6" w:themeShade="BF"/>
          <w:sz w:val="28"/>
          <w:szCs w:val="28"/>
          <w:u w:val="single"/>
          <w:rtl/>
        </w:rPr>
        <w:t>الصیغة</w:t>
      </w:r>
      <w:proofErr w:type="spellEnd"/>
      <w:r>
        <w:rPr>
          <w:rFonts w:ascii="Arabic Typesetting" w:eastAsia="Times New Roman" w:hAnsi="Arabic Typesetting" w:cs="Arabic Typesetting"/>
          <w:color w:val="716767" w:themeColor="accent6" w:themeShade="BF"/>
          <w:sz w:val="28"/>
          <w:szCs w:val="28"/>
          <w:u w:val="single"/>
          <w:rtl/>
        </w:rPr>
        <w:t xml:space="preserve"> </w:t>
      </w:r>
      <w:proofErr w:type="spellStart"/>
      <w:r>
        <w:rPr>
          <w:rFonts w:ascii="Arabic Typesetting" w:eastAsia="Times New Roman" w:hAnsi="Arabic Typesetting" w:cs="Arabic Typesetting"/>
          <w:color w:val="716767" w:themeColor="accent6" w:themeShade="BF"/>
          <w:sz w:val="28"/>
          <w:szCs w:val="28"/>
          <w:u w:val="single"/>
          <w:rtl/>
        </w:rPr>
        <w:t>التالیة</w:t>
      </w:r>
      <w:proofErr w:type="spellEnd"/>
      <w:r>
        <w:rPr>
          <w:rFonts w:ascii="Arabic Typesetting" w:eastAsia="Times New Roman" w:hAnsi="Arabic Typesetting" w:cs="Arabic Typesetting"/>
          <w:color w:val="716767" w:themeColor="accent6" w:themeShade="BF"/>
          <w:sz w:val="28"/>
          <w:szCs w:val="28"/>
          <w:u w:val="single"/>
          <w:rtl/>
        </w:rPr>
        <w:t>:</w:t>
      </w:r>
      <w:r>
        <w:rPr>
          <w:rFonts w:ascii="Arabic Typesetting" w:eastAsia="Times New Roman" w:hAnsi="Arabic Typesetting" w:cs="Arabic Typesetting"/>
          <w:color w:val="716767" w:themeColor="accent6" w:themeShade="BF"/>
          <w:sz w:val="28"/>
          <w:szCs w:val="28"/>
          <w:rtl/>
        </w:rPr>
        <w:t xml:space="preserve"> </w:t>
      </w:r>
    </w:p>
    <w:p w:rsidR="004111B1" w:rsidRDefault="004111B1" w:rsidP="004111B1">
      <w:pPr>
        <w:spacing w:after="0" w:line="240" w:lineRule="auto"/>
        <w:jc w:val="both"/>
        <w:rPr>
          <w:rFonts w:ascii="Arabic Typesetting" w:eastAsia="Times New Roman" w:hAnsi="Arabic Typesetting" w:cs="Arabic Typesetting"/>
          <w:sz w:val="28"/>
          <w:szCs w:val="28"/>
        </w:rPr>
      </w:pPr>
      <w:r>
        <w:rPr>
          <w:rFonts w:ascii="Arabic Typesetting" w:eastAsia="Times New Roman" w:hAnsi="Arabic Typesetting" w:cs="Arabic Typesetting"/>
          <w:noProof/>
          <w:sz w:val="28"/>
          <w:szCs w:val="28"/>
        </w:rPr>
        <w:drawing>
          <wp:inline distT="0" distB="0" distL="0" distR="0">
            <wp:extent cx="3379470" cy="1102995"/>
            <wp:effectExtent l="0" t="0" r="0" b="1905"/>
            <wp:docPr id="49" name="صورة 49" descr="الوصف: 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0" descr="الوصف: 44.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379470" cy="1102995"/>
                    </a:xfrm>
                    <a:prstGeom prst="rect">
                      <a:avLst/>
                    </a:prstGeom>
                    <a:noFill/>
                    <a:ln>
                      <a:noFill/>
                    </a:ln>
                  </pic:spPr>
                </pic:pic>
              </a:graphicData>
            </a:graphic>
          </wp:inline>
        </w:drawing>
      </w:r>
    </w:p>
    <w:p w:rsidR="004111B1" w:rsidRDefault="004111B1" w:rsidP="004111B1">
      <w:pPr>
        <w:spacing w:after="0" w:line="240" w:lineRule="auto"/>
        <w:ind w:left="360"/>
        <w:rPr>
          <w:rFonts w:ascii="Arabic Typesetting" w:eastAsia="Times New Roman" w:hAnsi="Arabic Typesetting" w:cs="Arabic Typesetting"/>
          <w:color w:val="FF0000"/>
          <w:sz w:val="28"/>
          <w:szCs w:val="28"/>
          <w:u w:val="single"/>
          <w:rtl/>
        </w:rPr>
      </w:pPr>
      <w:r>
        <w:rPr>
          <w:rFonts w:ascii="Arabic Typesetting" w:eastAsia="Times New Roman" w:hAnsi="Arabic Typesetting" w:cs="Arabic Typesetting"/>
          <w:color w:val="FF0000"/>
          <w:sz w:val="36"/>
          <w:szCs w:val="36"/>
          <w:u w:val="single"/>
          <w:rtl/>
        </w:rPr>
        <w:t>مثال</w:t>
      </w:r>
      <w:r>
        <w:rPr>
          <w:rFonts w:ascii="Arabic Typesetting" w:eastAsia="Times New Roman" w:hAnsi="Arabic Typesetting" w:cs="Arabic Typesetting"/>
          <w:color w:val="FF0000"/>
          <w:sz w:val="28"/>
          <w:szCs w:val="28"/>
          <w:u w:val="single"/>
          <w:rtl/>
        </w:rPr>
        <w:t xml:space="preserve">: </w:t>
      </w:r>
      <w:proofErr w:type="spellStart"/>
      <w:r>
        <w:rPr>
          <w:rFonts w:ascii="Arabic Typesetting" w:eastAsia="Times New Roman" w:hAnsi="Arabic Typesetting" w:cs="Arabic Typesetting"/>
          <w:sz w:val="28"/>
          <w:szCs w:val="28"/>
          <w:rtl/>
        </w:rPr>
        <w:t>یرغب</w:t>
      </w:r>
      <w:proofErr w:type="spellEnd"/>
      <w:r>
        <w:rPr>
          <w:rFonts w:ascii="Arabic Typesetting" w:eastAsia="Times New Roman" w:hAnsi="Arabic Typesetting" w:cs="Arabic Typesetting"/>
          <w:sz w:val="28"/>
          <w:szCs w:val="28"/>
          <w:rtl/>
        </w:rPr>
        <w:t xml:space="preserve"> أحد </w:t>
      </w:r>
      <w:proofErr w:type="spellStart"/>
      <w:r>
        <w:rPr>
          <w:rFonts w:ascii="Arabic Typesetting" w:eastAsia="Times New Roman" w:hAnsi="Arabic Typesetting" w:cs="Arabic Typesetting"/>
          <w:sz w:val="28"/>
          <w:szCs w:val="28"/>
          <w:rtl/>
        </w:rPr>
        <w:t>المستثمرین</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الإستثمار</w:t>
      </w:r>
      <w:proofErr w:type="spellEnd"/>
      <w:r>
        <w:rPr>
          <w:rFonts w:ascii="Arabic Typesetting" w:eastAsia="Times New Roman" w:hAnsi="Arabic Typesetting" w:cs="Arabic Typesetting"/>
          <w:sz w:val="28"/>
          <w:szCs w:val="28"/>
          <w:rtl/>
        </w:rPr>
        <w:t xml:space="preserve"> في </w:t>
      </w:r>
      <w:proofErr w:type="spellStart"/>
      <w:r>
        <w:rPr>
          <w:rFonts w:ascii="Arabic Typesetting" w:eastAsia="Times New Roman" w:hAnsi="Arabic Typesetting" w:cs="Arabic Typesetting"/>
          <w:sz w:val="28"/>
          <w:szCs w:val="28"/>
          <w:rtl/>
        </w:rPr>
        <w:t>أسھم</w:t>
      </w:r>
      <w:proofErr w:type="spellEnd"/>
      <w:r>
        <w:rPr>
          <w:rFonts w:ascii="Arabic Typesetting" w:eastAsia="Times New Roman" w:hAnsi="Arabic Typesetting" w:cs="Arabic Typesetting"/>
          <w:sz w:val="28"/>
          <w:szCs w:val="28"/>
          <w:rtl/>
        </w:rPr>
        <w:t xml:space="preserve"> إحدى الشركات جرير وقد </w:t>
      </w:r>
      <w:proofErr w:type="spellStart"/>
      <w:r>
        <w:rPr>
          <w:rFonts w:ascii="Arabic Typesetting" w:eastAsia="Times New Roman" w:hAnsi="Arabic Typesetting" w:cs="Arabic Typesetting"/>
          <w:sz w:val="28"/>
          <w:szCs w:val="28"/>
          <w:rtl/>
        </w:rPr>
        <w:t>تبین</w:t>
      </w:r>
      <w:proofErr w:type="spellEnd"/>
      <w:r>
        <w:rPr>
          <w:rFonts w:ascii="Arabic Typesetting" w:eastAsia="Times New Roman" w:hAnsi="Arabic Typesetting" w:cs="Arabic Typesetting"/>
          <w:sz w:val="28"/>
          <w:szCs w:val="28"/>
          <w:rtl/>
        </w:rPr>
        <w:t xml:space="preserve"> أن العائد المتوقع = 10% و </w:t>
      </w:r>
      <w:proofErr w:type="spellStart"/>
      <w:r>
        <w:rPr>
          <w:rFonts w:ascii="Arabic Typesetting" w:eastAsia="Times New Roman" w:hAnsi="Arabic Typesetting" w:cs="Arabic Typesetting"/>
          <w:sz w:val="28"/>
          <w:szCs w:val="28"/>
          <w:rtl/>
        </w:rPr>
        <w:t>القیمة</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الإسمیه</w:t>
      </w:r>
      <w:proofErr w:type="spellEnd"/>
      <w:r>
        <w:rPr>
          <w:rFonts w:ascii="Arabic Typesetting" w:eastAsia="Times New Roman" w:hAnsi="Arabic Typesetting" w:cs="Arabic Typesetting"/>
          <w:sz w:val="28"/>
          <w:szCs w:val="28"/>
          <w:rtl/>
        </w:rPr>
        <w:t xml:space="preserve"> </w:t>
      </w:r>
      <w:proofErr w:type="spellStart"/>
      <w:r>
        <w:rPr>
          <w:rFonts w:ascii="Arabic Typesetting" w:eastAsia="Times New Roman" w:hAnsi="Arabic Typesetting" w:cs="Arabic Typesetting"/>
          <w:sz w:val="28"/>
          <w:szCs w:val="28"/>
          <w:rtl/>
        </w:rPr>
        <w:t>لسھم</w:t>
      </w:r>
      <w:proofErr w:type="spellEnd"/>
      <w:r>
        <w:rPr>
          <w:rFonts w:ascii="Arabic Typesetting" w:eastAsia="Times New Roman" w:hAnsi="Arabic Typesetting" w:cs="Arabic Typesetting"/>
          <w:sz w:val="28"/>
          <w:szCs w:val="28"/>
          <w:rtl/>
        </w:rPr>
        <w:t xml:space="preserve"> شركة البراق </w:t>
      </w:r>
      <w:proofErr w:type="gramStart"/>
      <w:r>
        <w:rPr>
          <w:rFonts w:ascii="Arabic Typesetting" w:eastAsia="Times New Roman" w:hAnsi="Arabic Typesetting" w:cs="Arabic Typesetting"/>
          <w:sz w:val="28"/>
          <w:szCs w:val="28"/>
          <w:rtl/>
        </w:rPr>
        <w:t>=  12</w:t>
      </w:r>
      <w:proofErr w:type="gramEnd"/>
      <w:r>
        <w:rPr>
          <w:rFonts w:ascii="Arabic Typesetting" w:eastAsia="Times New Roman" w:hAnsi="Arabic Typesetting" w:cs="Arabic Typesetting"/>
          <w:sz w:val="28"/>
          <w:szCs w:val="28"/>
          <w:rtl/>
        </w:rPr>
        <w:t xml:space="preserve">ريال وتوزع الشركة أرباحا بنسبة 15%. </w:t>
      </w:r>
    </w:p>
    <w:p w:rsidR="004111B1" w:rsidRDefault="004111B1" w:rsidP="004111B1">
      <w:pPr>
        <w:spacing w:after="0" w:line="240" w:lineRule="auto"/>
        <w:jc w:val="both"/>
        <w:rPr>
          <w:rFonts w:ascii="Arabic Typesetting" w:eastAsia="Times New Roman" w:hAnsi="Arabic Typesetting" w:cs="Arabic Typesetting"/>
          <w:sz w:val="28"/>
          <w:szCs w:val="28"/>
          <w:rtl/>
          <w:lang w:bidi="en-US"/>
        </w:rPr>
      </w:pPr>
    </w:p>
    <w:p w:rsidR="004111B1" w:rsidRDefault="004111B1" w:rsidP="004111B1">
      <w:pPr>
        <w:spacing w:after="0" w:line="240" w:lineRule="auto"/>
        <w:jc w:val="both"/>
        <w:rPr>
          <w:rFonts w:ascii="Arabic Typesetting" w:eastAsia="Times New Roman" w:hAnsi="Arabic Typesetting" w:cs="Arabic Typesetting"/>
          <w:color w:val="FF0000"/>
          <w:sz w:val="28"/>
          <w:szCs w:val="28"/>
          <w:lang w:bidi="en-US"/>
        </w:rPr>
      </w:pPr>
      <w:proofErr w:type="gramStart"/>
      <w:r>
        <w:rPr>
          <w:rFonts w:ascii="Arabic Typesetting" w:eastAsia="Times New Roman" w:hAnsi="Arabic Typesetting" w:cs="Arabic Typesetting"/>
          <w:color w:val="FF0000"/>
          <w:sz w:val="28"/>
          <w:szCs w:val="28"/>
          <w:rtl/>
        </w:rPr>
        <w:t xml:space="preserve">المطلوب </w:t>
      </w:r>
      <w:r>
        <w:rPr>
          <w:rFonts w:ascii="Arabic Typesetting" w:eastAsia="Times New Roman" w:hAnsi="Arabic Typesetting" w:cs="Arabic Typesetting"/>
          <w:color w:val="000000" w:themeColor="text1"/>
          <w:sz w:val="28"/>
          <w:szCs w:val="28"/>
          <w:rtl/>
        </w:rPr>
        <w:t>:</w:t>
      </w:r>
      <w:proofErr w:type="gramEnd"/>
      <w:r>
        <w:rPr>
          <w:rFonts w:ascii="Arabic Typesetting" w:eastAsia="Times New Roman" w:hAnsi="Arabic Typesetting" w:cs="Arabic Typesetting"/>
          <w:color w:val="000000" w:themeColor="text1"/>
          <w:sz w:val="28"/>
          <w:szCs w:val="28"/>
          <w:rtl/>
        </w:rPr>
        <w:t xml:space="preserve"> ما </w:t>
      </w:r>
      <w:proofErr w:type="spellStart"/>
      <w:r>
        <w:rPr>
          <w:rFonts w:ascii="Arabic Typesetting" w:eastAsia="Times New Roman" w:hAnsi="Arabic Typesetting" w:cs="Arabic Typesetting"/>
          <w:color w:val="000000" w:themeColor="text1"/>
          <w:sz w:val="28"/>
          <w:szCs w:val="28"/>
          <w:rtl/>
        </w:rPr>
        <w:t>القیمة</w:t>
      </w:r>
      <w:proofErr w:type="spellEnd"/>
      <w:r>
        <w:rPr>
          <w:rFonts w:ascii="Arabic Typesetting" w:eastAsia="Times New Roman" w:hAnsi="Arabic Typesetting" w:cs="Arabic Typesetting"/>
          <w:color w:val="000000" w:themeColor="text1"/>
          <w:sz w:val="28"/>
          <w:szCs w:val="28"/>
          <w:rtl/>
        </w:rPr>
        <w:t xml:space="preserve"> التي </w:t>
      </w:r>
      <w:proofErr w:type="spellStart"/>
      <w:r>
        <w:rPr>
          <w:rFonts w:ascii="Arabic Typesetting" w:eastAsia="Times New Roman" w:hAnsi="Arabic Typesetting" w:cs="Arabic Typesetting"/>
          <w:color w:val="000000" w:themeColor="text1"/>
          <w:sz w:val="28"/>
          <w:szCs w:val="28"/>
          <w:rtl/>
        </w:rPr>
        <w:t>یكون</w:t>
      </w:r>
      <w:proofErr w:type="spellEnd"/>
      <w:r>
        <w:rPr>
          <w:rFonts w:ascii="Arabic Typesetting" w:eastAsia="Times New Roman" w:hAnsi="Arabic Typesetting" w:cs="Arabic Typesetting"/>
          <w:color w:val="000000" w:themeColor="text1"/>
          <w:sz w:val="28"/>
          <w:szCs w:val="28"/>
          <w:rtl/>
        </w:rPr>
        <w:t xml:space="preserve"> المستثمر مستعدا </w:t>
      </w:r>
      <w:proofErr w:type="spellStart"/>
      <w:r>
        <w:rPr>
          <w:rFonts w:ascii="Arabic Typesetting" w:eastAsia="Times New Roman" w:hAnsi="Arabic Typesetting" w:cs="Arabic Typesetting"/>
          <w:color w:val="000000" w:themeColor="text1"/>
          <w:sz w:val="28"/>
          <w:szCs w:val="28"/>
          <w:rtl/>
        </w:rPr>
        <w:t>لدفعھا</w:t>
      </w:r>
      <w:proofErr w:type="spellEnd"/>
      <w:r>
        <w:rPr>
          <w:rFonts w:ascii="Arabic Typesetting" w:eastAsia="Times New Roman" w:hAnsi="Arabic Typesetting" w:cs="Arabic Typesetting"/>
          <w:color w:val="000000" w:themeColor="text1"/>
          <w:sz w:val="28"/>
          <w:szCs w:val="28"/>
          <w:rtl/>
        </w:rPr>
        <w:t xml:space="preserve"> مقابل </w:t>
      </w:r>
      <w:proofErr w:type="spellStart"/>
      <w:r>
        <w:rPr>
          <w:rFonts w:ascii="Arabic Typesetting" w:eastAsia="Times New Roman" w:hAnsi="Arabic Typesetting" w:cs="Arabic Typesetting"/>
          <w:color w:val="000000" w:themeColor="text1"/>
          <w:sz w:val="28"/>
          <w:szCs w:val="28"/>
          <w:rtl/>
        </w:rPr>
        <w:t>سھم</w:t>
      </w:r>
      <w:proofErr w:type="spellEnd"/>
      <w:r>
        <w:rPr>
          <w:rFonts w:ascii="Arabic Typesetting" w:eastAsia="Times New Roman" w:hAnsi="Arabic Typesetting" w:cs="Arabic Typesetting"/>
          <w:color w:val="000000" w:themeColor="text1"/>
          <w:sz w:val="28"/>
          <w:szCs w:val="28"/>
          <w:rtl/>
        </w:rPr>
        <w:t xml:space="preserve"> الشركة{جرير}؟ </w:t>
      </w:r>
    </w:p>
    <w:p w:rsidR="004111B1" w:rsidRDefault="004111B1" w:rsidP="004111B1">
      <w:pPr>
        <w:spacing w:after="0" w:line="240" w:lineRule="auto"/>
        <w:jc w:val="both"/>
        <w:rPr>
          <w:rFonts w:ascii="Arabic Typesetting" w:eastAsia="Times New Roman" w:hAnsi="Arabic Typesetting" w:cs="Arabic Typesetting"/>
          <w:color w:val="00B050"/>
          <w:sz w:val="28"/>
          <w:szCs w:val="28"/>
          <w:lang w:bidi="en-US"/>
        </w:rPr>
      </w:pPr>
      <w:proofErr w:type="spellStart"/>
      <w:r>
        <w:rPr>
          <w:rFonts w:ascii="Arabic Typesetting" w:eastAsia="Times New Roman" w:hAnsi="Arabic Typesetting" w:cs="Arabic Typesetting"/>
          <w:color w:val="00B050"/>
          <w:sz w:val="28"/>
          <w:szCs w:val="28"/>
          <w:rtl/>
        </w:rPr>
        <w:t>بتطبیق</w:t>
      </w:r>
      <w:proofErr w:type="spellEnd"/>
      <w:r>
        <w:rPr>
          <w:rFonts w:ascii="Arabic Typesetting" w:eastAsia="Times New Roman" w:hAnsi="Arabic Typesetting" w:cs="Arabic Typesetting"/>
          <w:color w:val="00B050"/>
          <w:sz w:val="28"/>
          <w:szCs w:val="28"/>
          <w:rtl/>
        </w:rPr>
        <w:t xml:space="preserve"> المعادلة </w:t>
      </w:r>
      <w:proofErr w:type="gramStart"/>
      <w:r>
        <w:rPr>
          <w:rFonts w:ascii="Arabic Typesetting" w:eastAsia="Times New Roman" w:hAnsi="Arabic Typesetting" w:cs="Arabic Typesetting"/>
          <w:color w:val="00B050"/>
          <w:sz w:val="28"/>
          <w:szCs w:val="28"/>
          <w:rtl/>
        </w:rPr>
        <w:t>السابقة :</w:t>
      </w:r>
      <w:proofErr w:type="gramEnd"/>
      <w:r>
        <w:rPr>
          <w:rFonts w:ascii="Arabic Typesetting" w:eastAsia="Times New Roman" w:hAnsi="Arabic Typesetting" w:cs="Arabic Typesetting"/>
          <w:color w:val="00B050"/>
          <w:sz w:val="28"/>
          <w:szCs w:val="28"/>
          <w:lang w:bidi="en-US"/>
        </w:rPr>
        <w:t xml:space="preserve"> </w:t>
      </w:r>
    </w:p>
    <w:p w:rsidR="004111B1" w:rsidRDefault="004111B1" w:rsidP="004111B1">
      <w:pPr>
        <w:spacing w:after="0" w:line="240" w:lineRule="auto"/>
        <w:jc w:val="both"/>
        <w:rPr>
          <w:rFonts w:ascii="Arabic Typesetting" w:eastAsia="Times New Roman" w:hAnsi="Arabic Typesetting" w:cs="Arabic Typesetting"/>
          <w:sz w:val="28"/>
          <w:szCs w:val="28"/>
          <w:rtl/>
        </w:rPr>
      </w:pPr>
      <w:r>
        <w:rPr>
          <w:rFonts w:ascii="Arabic Typesetting" w:eastAsia="Times New Roman" w:hAnsi="Arabic Typesetting" w:cs="Arabic Typesetting"/>
          <w:noProof/>
          <w:sz w:val="28"/>
          <w:szCs w:val="28"/>
        </w:rPr>
        <w:drawing>
          <wp:inline distT="0" distB="0" distL="0" distR="0">
            <wp:extent cx="2474595" cy="685800"/>
            <wp:effectExtent l="0" t="0" r="1905" b="0"/>
            <wp:docPr id="48" name="صورة 48" descr="الوصف: 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الوصف: 44.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74595" cy="685800"/>
                    </a:xfrm>
                    <a:prstGeom prst="rect">
                      <a:avLst/>
                    </a:prstGeom>
                    <a:noFill/>
                    <a:ln>
                      <a:noFill/>
                    </a:ln>
                  </pic:spPr>
                </pic:pic>
              </a:graphicData>
            </a:graphic>
          </wp:inline>
        </w:drawing>
      </w:r>
    </w:p>
    <w:p w:rsidR="004111B1" w:rsidRDefault="004111B1" w:rsidP="004111B1">
      <w:pPr>
        <w:spacing w:after="0" w:line="240" w:lineRule="auto"/>
        <w:jc w:val="both"/>
        <w:rPr>
          <w:rFonts w:ascii="Arabic Typesetting" w:eastAsia="Times New Roman" w:hAnsi="Arabic Typesetting" w:cs="Arabic Typesetting"/>
          <w:color w:val="00B0F0"/>
          <w:sz w:val="28"/>
          <w:szCs w:val="28"/>
          <w:u w:val="single"/>
          <w:rtl/>
          <w:lang w:bidi="en-US"/>
        </w:rPr>
      </w:pPr>
      <w:r>
        <w:rPr>
          <w:rFonts w:ascii="Arabic Typesetting" w:eastAsia="Times New Roman" w:hAnsi="Arabic Typesetting" w:cs="Arabic Typesetting"/>
          <w:color w:val="00B0F0"/>
          <w:sz w:val="28"/>
          <w:szCs w:val="28"/>
          <w:u w:val="single"/>
          <w:rtl/>
        </w:rPr>
        <w:t xml:space="preserve">حقوق حملة الأسهم </w:t>
      </w:r>
      <w:proofErr w:type="gramStart"/>
      <w:r>
        <w:rPr>
          <w:rFonts w:ascii="Arabic Typesetting" w:eastAsia="Times New Roman" w:hAnsi="Arabic Typesetting" w:cs="Arabic Typesetting"/>
          <w:color w:val="00B0F0"/>
          <w:sz w:val="28"/>
          <w:szCs w:val="28"/>
          <w:u w:val="single"/>
          <w:rtl/>
        </w:rPr>
        <w:t>العادية :</w:t>
      </w:r>
      <w:proofErr w:type="gramEnd"/>
    </w:p>
    <w:p w:rsidR="004111B1" w:rsidRDefault="004111B1" w:rsidP="004111B1">
      <w:pPr>
        <w:spacing w:after="0" w:line="240" w:lineRule="auto"/>
        <w:jc w:val="both"/>
        <w:rPr>
          <w:rFonts w:ascii="Arabic Typesetting" w:eastAsia="Times New Roman" w:hAnsi="Arabic Typesetting" w:cs="Arabic Typesetting"/>
          <w:color w:val="00B050"/>
          <w:sz w:val="28"/>
          <w:szCs w:val="28"/>
          <w:lang w:bidi="en-US"/>
        </w:rPr>
      </w:pPr>
      <w:proofErr w:type="spellStart"/>
      <w:r>
        <w:rPr>
          <w:rFonts w:ascii="Arabic Typesetting" w:eastAsia="Times New Roman" w:hAnsi="Arabic Typesetting" w:cs="Arabic Typesetting"/>
          <w:color w:val="00B050"/>
          <w:sz w:val="28"/>
          <w:szCs w:val="28"/>
          <w:rtl/>
        </w:rPr>
        <w:t>یعتبر</w:t>
      </w:r>
      <w:proofErr w:type="spellEnd"/>
      <w:r>
        <w:rPr>
          <w:rFonts w:ascii="Arabic Typesetting" w:eastAsia="Times New Roman" w:hAnsi="Arabic Typesetting" w:cs="Arabic Typesetting"/>
          <w:color w:val="00B050"/>
          <w:sz w:val="28"/>
          <w:szCs w:val="28"/>
          <w:rtl/>
        </w:rPr>
        <w:t xml:space="preserve"> أصحاب </w:t>
      </w:r>
      <w:proofErr w:type="spellStart"/>
      <w:r>
        <w:rPr>
          <w:rFonts w:ascii="Arabic Typesetting" w:eastAsia="Times New Roman" w:hAnsi="Arabic Typesetting" w:cs="Arabic Typesetting"/>
          <w:color w:val="00B050"/>
          <w:sz w:val="28"/>
          <w:szCs w:val="28"/>
          <w:rtl/>
        </w:rPr>
        <w:t>الأسھم</w:t>
      </w:r>
      <w:proofErr w:type="spellEnd"/>
      <w:r>
        <w:rPr>
          <w:rFonts w:ascii="Arabic Typesetting" w:eastAsia="Times New Roman" w:hAnsi="Arabic Typesetting" w:cs="Arabic Typesetting"/>
          <w:color w:val="00B050"/>
          <w:sz w:val="28"/>
          <w:szCs w:val="28"/>
          <w:rtl/>
        </w:rPr>
        <w:t xml:space="preserve"> </w:t>
      </w:r>
      <w:proofErr w:type="spellStart"/>
      <w:r>
        <w:rPr>
          <w:rFonts w:ascii="Arabic Typesetting" w:eastAsia="Times New Roman" w:hAnsi="Arabic Typesetting" w:cs="Arabic Typesetting"/>
          <w:color w:val="00B050"/>
          <w:sz w:val="28"/>
          <w:szCs w:val="28"/>
          <w:rtl/>
        </w:rPr>
        <w:t>العادیة</w:t>
      </w:r>
      <w:proofErr w:type="spellEnd"/>
      <w:r>
        <w:rPr>
          <w:rFonts w:ascii="Arabic Typesetting" w:eastAsia="Times New Roman" w:hAnsi="Arabic Typesetting" w:cs="Arabic Typesetting"/>
          <w:color w:val="00B050"/>
          <w:sz w:val="28"/>
          <w:szCs w:val="28"/>
          <w:rtl/>
        </w:rPr>
        <w:t xml:space="preserve"> ملاكّ الشركة </w:t>
      </w:r>
      <w:proofErr w:type="spellStart"/>
      <w:r>
        <w:rPr>
          <w:rFonts w:ascii="Arabic Typesetting" w:eastAsia="Times New Roman" w:hAnsi="Arabic Typesetting" w:cs="Arabic Typesetting"/>
          <w:color w:val="00B050"/>
          <w:sz w:val="28"/>
          <w:szCs w:val="28"/>
          <w:rtl/>
        </w:rPr>
        <w:t>المساھمة</w:t>
      </w:r>
      <w:proofErr w:type="spellEnd"/>
      <w:r>
        <w:rPr>
          <w:rFonts w:ascii="Arabic Typesetting" w:eastAsia="Times New Roman" w:hAnsi="Arabic Typesetting" w:cs="Arabic Typesetting"/>
          <w:color w:val="00B050"/>
          <w:sz w:val="28"/>
          <w:szCs w:val="28"/>
          <w:rtl/>
        </w:rPr>
        <w:t xml:space="preserve"> </w:t>
      </w:r>
      <w:proofErr w:type="spellStart"/>
      <w:r>
        <w:rPr>
          <w:rFonts w:ascii="Arabic Typesetting" w:eastAsia="Times New Roman" w:hAnsi="Arabic Typesetting" w:cs="Arabic Typesetting"/>
          <w:color w:val="00B050"/>
          <w:sz w:val="28"/>
          <w:szCs w:val="28"/>
          <w:rtl/>
        </w:rPr>
        <w:t>ویتمتعون</w:t>
      </w:r>
      <w:proofErr w:type="spellEnd"/>
      <w:r>
        <w:rPr>
          <w:rFonts w:ascii="Arabic Typesetting" w:eastAsia="Times New Roman" w:hAnsi="Arabic Typesetting" w:cs="Arabic Typesetting"/>
          <w:color w:val="00B050"/>
          <w:sz w:val="28"/>
          <w:szCs w:val="28"/>
          <w:rtl/>
        </w:rPr>
        <w:t xml:space="preserve"> بمجموعة من الحقوق </w:t>
      </w:r>
      <w:proofErr w:type="spellStart"/>
      <w:proofErr w:type="gramStart"/>
      <w:r>
        <w:rPr>
          <w:rFonts w:ascii="Arabic Typesetting" w:eastAsia="Times New Roman" w:hAnsi="Arabic Typesetting" w:cs="Arabic Typesetting"/>
          <w:color w:val="00B050"/>
          <w:sz w:val="28"/>
          <w:szCs w:val="28"/>
          <w:rtl/>
        </w:rPr>
        <w:t>أھمھا</w:t>
      </w:r>
      <w:proofErr w:type="spellEnd"/>
      <w:r>
        <w:rPr>
          <w:rFonts w:ascii="Arabic Typesetting" w:eastAsia="Times New Roman" w:hAnsi="Arabic Typesetting" w:cs="Arabic Typesetting"/>
          <w:color w:val="00B050"/>
          <w:sz w:val="28"/>
          <w:szCs w:val="28"/>
          <w:rtl/>
        </w:rPr>
        <w:t xml:space="preserve"> :</w:t>
      </w:r>
      <w:proofErr w:type="gramEnd"/>
      <w:r>
        <w:rPr>
          <w:rFonts w:ascii="Arabic Typesetting" w:eastAsia="Times New Roman" w:hAnsi="Arabic Typesetting" w:cs="Arabic Typesetting"/>
          <w:color w:val="00B050"/>
          <w:sz w:val="28"/>
          <w:szCs w:val="28"/>
          <w:rtl/>
        </w:rPr>
        <w:t xml:space="preserve"> </w:t>
      </w:r>
    </w:p>
    <w:p w:rsidR="004111B1" w:rsidRDefault="004111B1" w:rsidP="00D90ABA">
      <w:pPr>
        <w:numPr>
          <w:ilvl w:val="0"/>
          <w:numId w:val="176"/>
        </w:num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 xml:space="preserve">الاشتراك في قرارات المنشأة من خلال حق </w:t>
      </w:r>
      <w:proofErr w:type="spellStart"/>
      <w:r>
        <w:rPr>
          <w:rFonts w:ascii="Arabic Typesetting" w:eastAsia="Times New Roman" w:hAnsi="Arabic Typesetting" w:cs="Arabic Typesetting"/>
          <w:color w:val="000000"/>
          <w:sz w:val="28"/>
          <w:szCs w:val="28"/>
          <w:rtl/>
        </w:rPr>
        <w:t>التصویت</w:t>
      </w:r>
      <w:proofErr w:type="spellEnd"/>
      <w:r>
        <w:rPr>
          <w:rFonts w:ascii="Arabic Typesetting" w:eastAsia="Times New Roman" w:hAnsi="Arabic Typesetting" w:cs="Arabic Typesetting"/>
          <w:color w:val="000000"/>
          <w:sz w:val="28"/>
          <w:szCs w:val="28"/>
          <w:rtl/>
        </w:rPr>
        <w:t xml:space="preserve"> في </w:t>
      </w:r>
      <w:proofErr w:type="spellStart"/>
      <w:r>
        <w:rPr>
          <w:rFonts w:ascii="Arabic Typesetting" w:eastAsia="Times New Roman" w:hAnsi="Arabic Typesetting" w:cs="Arabic Typesetting"/>
          <w:color w:val="000000"/>
          <w:sz w:val="28"/>
          <w:szCs w:val="28"/>
          <w:rtl/>
        </w:rPr>
        <w:t>الجمعیة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العمومیة</w:t>
      </w:r>
      <w:proofErr w:type="spellEnd"/>
    </w:p>
    <w:p w:rsidR="004111B1" w:rsidRDefault="004111B1" w:rsidP="00D90ABA">
      <w:pPr>
        <w:numPr>
          <w:ilvl w:val="0"/>
          <w:numId w:val="176"/>
        </w:num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 xml:space="preserve">الحصول على </w:t>
      </w:r>
      <w:proofErr w:type="spellStart"/>
      <w:r>
        <w:rPr>
          <w:rFonts w:ascii="Arabic Typesetting" w:eastAsia="Times New Roman" w:hAnsi="Arabic Typesetting" w:cs="Arabic Typesetting"/>
          <w:color w:val="000000"/>
          <w:sz w:val="28"/>
          <w:szCs w:val="28"/>
          <w:rtl/>
        </w:rPr>
        <w:t>نصیبھم</w:t>
      </w:r>
      <w:proofErr w:type="spellEnd"/>
      <w:r>
        <w:rPr>
          <w:rFonts w:ascii="Arabic Typesetting" w:eastAsia="Times New Roman" w:hAnsi="Arabic Typesetting" w:cs="Arabic Typesetting"/>
          <w:color w:val="000000"/>
          <w:sz w:val="28"/>
          <w:szCs w:val="28"/>
          <w:rtl/>
        </w:rPr>
        <w:t xml:space="preserve"> من الأرباح الموزعة بعد دفع مستحقات أصحاب </w:t>
      </w:r>
      <w:proofErr w:type="spellStart"/>
      <w:r>
        <w:rPr>
          <w:rFonts w:ascii="Arabic Typesetting" w:eastAsia="Times New Roman" w:hAnsi="Arabic Typesetting" w:cs="Arabic Typesetting"/>
          <w:color w:val="000000"/>
          <w:sz w:val="28"/>
          <w:szCs w:val="28"/>
          <w:rtl/>
        </w:rPr>
        <w:t>الدیون</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والأسھم</w:t>
      </w:r>
      <w:proofErr w:type="spellEnd"/>
      <w:r>
        <w:rPr>
          <w:rFonts w:ascii="Arabic Typesetting" w:eastAsia="Times New Roman" w:hAnsi="Arabic Typesetting" w:cs="Arabic Typesetting"/>
          <w:color w:val="000000"/>
          <w:sz w:val="28"/>
          <w:szCs w:val="28"/>
          <w:rtl/>
        </w:rPr>
        <w:t xml:space="preserve"> الممتازة</w:t>
      </w:r>
    </w:p>
    <w:p w:rsidR="004111B1" w:rsidRDefault="004111B1" w:rsidP="00D90ABA">
      <w:pPr>
        <w:numPr>
          <w:ilvl w:val="0"/>
          <w:numId w:val="176"/>
        </w:num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یمكن</w:t>
      </w:r>
      <w:proofErr w:type="spellEnd"/>
      <w:r>
        <w:rPr>
          <w:rFonts w:ascii="Arabic Typesetting" w:eastAsia="Times New Roman" w:hAnsi="Arabic Typesetting" w:cs="Arabic Typesetting"/>
          <w:color w:val="000000"/>
          <w:sz w:val="28"/>
          <w:szCs w:val="28"/>
          <w:rtl/>
        </w:rPr>
        <w:t xml:space="preserve"> أن تكون الأرباح الموزعة على حملة </w:t>
      </w:r>
      <w:proofErr w:type="spellStart"/>
      <w:r>
        <w:rPr>
          <w:rFonts w:ascii="Arabic Typesetting" w:eastAsia="Times New Roman" w:hAnsi="Arabic Typesetting" w:cs="Arabic Typesetting"/>
          <w:color w:val="000000"/>
          <w:sz w:val="28"/>
          <w:szCs w:val="28"/>
          <w:rtl/>
        </w:rPr>
        <w:t>الأسھم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العادیة</w:t>
      </w:r>
      <w:proofErr w:type="spellEnd"/>
      <w:r>
        <w:rPr>
          <w:rFonts w:ascii="Arabic Typesetting" w:eastAsia="Times New Roman" w:hAnsi="Arabic Typesetting" w:cs="Arabic Typesetting"/>
          <w:color w:val="000000"/>
          <w:sz w:val="28"/>
          <w:szCs w:val="28"/>
          <w:rtl/>
        </w:rPr>
        <w:t xml:space="preserve"> نقدا أو في شكل </w:t>
      </w:r>
      <w:proofErr w:type="spellStart"/>
      <w:r>
        <w:rPr>
          <w:rFonts w:ascii="Arabic Typesetting" w:eastAsia="Times New Roman" w:hAnsi="Arabic Typesetting" w:cs="Arabic Typesetting"/>
          <w:color w:val="000000"/>
          <w:sz w:val="28"/>
          <w:szCs w:val="28"/>
          <w:rtl/>
        </w:rPr>
        <w:t>أسھم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إضافیة</w:t>
      </w:r>
      <w:proofErr w:type="spellEnd"/>
    </w:p>
    <w:p w:rsidR="004111B1" w:rsidRDefault="004111B1" w:rsidP="00D90ABA">
      <w:pPr>
        <w:numPr>
          <w:ilvl w:val="0"/>
          <w:numId w:val="176"/>
        </w:num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الحصول على </w:t>
      </w:r>
      <w:proofErr w:type="spellStart"/>
      <w:r>
        <w:rPr>
          <w:rFonts w:ascii="Arabic Typesetting" w:eastAsia="Times New Roman" w:hAnsi="Arabic Typesetting" w:cs="Arabic Typesetting"/>
          <w:color w:val="000000"/>
          <w:sz w:val="28"/>
          <w:szCs w:val="28"/>
          <w:rtl/>
        </w:rPr>
        <w:t>نصیبھم</w:t>
      </w:r>
      <w:proofErr w:type="spellEnd"/>
      <w:r>
        <w:rPr>
          <w:rFonts w:ascii="Arabic Typesetting" w:eastAsia="Times New Roman" w:hAnsi="Arabic Typesetting" w:cs="Arabic Typesetting"/>
          <w:color w:val="000000"/>
          <w:sz w:val="28"/>
          <w:szCs w:val="28"/>
          <w:rtl/>
        </w:rPr>
        <w:t xml:space="preserve"> من نتائج </w:t>
      </w:r>
      <w:proofErr w:type="spellStart"/>
      <w:r>
        <w:rPr>
          <w:rFonts w:ascii="Arabic Typesetting" w:eastAsia="Times New Roman" w:hAnsi="Arabic Typesetting" w:cs="Arabic Typesetting"/>
          <w:color w:val="000000"/>
          <w:sz w:val="28"/>
          <w:szCs w:val="28"/>
          <w:rtl/>
        </w:rPr>
        <w:t>تصفیة</w:t>
      </w:r>
      <w:proofErr w:type="spellEnd"/>
      <w:r>
        <w:rPr>
          <w:rFonts w:ascii="Arabic Typesetting" w:eastAsia="Times New Roman" w:hAnsi="Arabic Typesetting" w:cs="Arabic Typesetting"/>
          <w:color w:val="000000"/>
          <w:sz w:val="28"/>
          <w:szCs w:val="28"/>
          <w:rtl/>
        </w:rPr>
        <w:t xml:space="preserve"> المنشأة بعد سداد حقوق أصحاب </w:t>
      </w:r>
      <w:proofErr w:type="gramStart"/>
      <w:r>
        <w:rPr>
          <w:rFonts w:ascii="Arabic Typesetting" w:eastAsia="Times New Roman" w:hAnsi="Arabic Typesetting" w:cs="Arabic Typesetting"/>
          <w:color w:val="000000"/>
          <w:sz w:val="28"/>
          <w:szCs w:val="28"/>
          <w:rtl/>
        </w:rPr>
        <w:t xml:space="preserve">الديون  </w:t>
      </w:r>
      <w:proofErr w:type="spellStart"/>
      <w:r>
        <w:rPr>
          <w:rFonts w:ascii="Arabic Typesetting" w:eastAsia="Times New Roman" w:hAnsi="Arabic Typesetting" w:cs="Arabic Typesetting"/>
          <w:color w:val="000000"/>
          <w:sz w:val="28"/>
          <w:szCs w:val="28"/>
          <w:rtl/>
        </w:rPr>
        <w:t>والأسھم</w:t>
      </w:r>
      <w:proofErr w:type="spellEnd"/>
      <w:proofErr w:type="gramEnd"/>
      <w:r>
        <w:rPr>
          <w:rFonts w:ascii="Arabic Typesetting" w:eastAsia="Times New Roman" w:hAnsi="Arabic Typesetting" w:cs="Arabic Typesetting"/>
          <w:color w:val="000000"/>
          <w:sz w:val="28"/>
          <w:szCs w:val="28"/>
          <w:rtl/>
        </w:rPr>
        <w:t xml:space="preserve"> الممتازة</w:t>
      </w:r>
    </w:p>
    <w:p w:rsidR="004111B1" w:rsidRDefault="004111B1" w:rsidP="00D90ABA">
      <w:pPr>
        <w:pStyle w:val="a3"/>
        <w:numPr>
          <w:ilvl w:val="0"/>
          <w:numId w:val="177"/>
        </w:numPr>
        <w:spacing w:after="0" w:line="240" w:lineRule="auto"/>
        <w:jc w:val="both"/>
        <w:rPr>
          <w:rFonts w:ascii="Arabic Typesetting" w:eastAsia="Times New Roman" w:hAnsi="Arabic Typesetting" w:cs="Arabic Typesetting"/>
          <w:color w:val="000000"/>
          <w:sz w:val="28"/>
          <w:szCs w:val="28"/>
        </w:rPr>
      </w:pPr>
      <w:r>
        <w:rPr>
          <w:rFonts w:ascii="Arabic Typesetting" w:hAnsi="Arabic Typesetting" w:cs="Arabic Typesetting"/>
          <w:sz w:val="28"/>
          <w:szCs w:val="28"/>
          <w:rtl/>
        </w:rPr>
        <w:t xml:space="preserve">اضافة الى الحقوق التي يتمتع بها حملة الأسهم العادية فأن هناك ميزة مهمة للغاية وهي </w:t>
      </w:r>
      <w:r>
        <w:rPr>
          <w:rFonts w:ascii="Arabic Typesetting" w:hAnsi="Arabic Typesetting" w:cs="Arabic Typesetting"/>
          <w:color w:val="D60093"/>
          <w:sz w:val="28"/>
          <w:szCs w:val="28"/>
          <w:u w:val="single"/>
          <w:rtl/>
        </w:rPr>
        <w:t xml:space="preserve">منحهم أولوية شراء </w:t>
      </w:r>
      <w:proofErr w:type="spellStart"/>
      <w:r>
        <w:rPr>
          <w:rFonts w:ascii="Arabic Typesetting" w:hAnsi="Arabic Typesetting" w:cs="Arabic Typesetting"/>
          <w:color w:val="D60093"/>
          <w:sz w:val="28"/>
          <w:szCs w:val="28"/>
          <w:u w:val="single"/>
          <w:rtl/>
        </w:rPr>
        <w:t>الأصدارات</w:t>
      </w:r>
      <w:proofErr w:type="spellEnd"/>
      <w:r>
        <w:rPr>
          <w:rFonts w:ascii="Arabic Typesetting" w:hAnsi="Arabic Typesetting" w:cs="Arabic Typesetting"/>
          <w:color w:val="D60093"/>
          <w:sz w:val="28"/>
          <w:szCs w:val="28"/>
          <w:u w:val="single"/>
          <w:rtl/>
        </w:rPr>
        <w:t xml:space="preserve"> الجديدة</w:t>
      </w:r>
      <w:r>
        <w:rPr>
          <w:rFonts w:ascii="Arabic Typesetting" w:hAnsi="Arabic Typesetting" w:cs="Arabic Typesetting"/>
          <w:color w:val="D60093"/>
          <w:sz w:val="28"/>
          <w:szCs w:val="28"/>
          <w:rtl/>
        </w:rPr>
        <w:t xml:space="preserve"> </w:t>
      </w:r>
      <w:r>
        <w:rPr>
          <w:rFonts w:ascii="Arabic Typesetting" w:hAnsi="Arabic Typesetting" w:cs="Arabic Typesetting"/>
          <w:sz w:val="28"/>
          <w:szCs w:val="28"/>
          <w:rtl/>
        </w:rPr>
        <w:t xml:space="preserve">من أجل الحفاظ على نسبة ماليتهم وبالتالي سيطرتهم على اداء الشركة. حيث تقوم الشركة </w:t>
      </w:r>
      <w:proofErr w:type="spellStart"/>
      <w:r>
        <w:rPr>
          <w:rFonts w:ascii="Arabic Typesetting" w:hAnsi="Arabic Typesetting" w:cs="Arabic Typesetting"/>
          <w:sz w:val="28"/>
          <w:szCs w:val="28"/>
          <w:rtl/>
        </w:rPr>
        <w:t>باصدار</w:t>
      </w:r>
      <w:proofErr w:type="spellEnd"/>
      <w:r>
        <w:rPr>
          <w:rFonts w:ascii="Arabic Typesetting" w:hAnsi="Arabic Typesetting" w:cs="Arabic Typesetting"/>
          <w:sz w:val="28"/>
          <w:szCs w:val="28"/>
          <w:rtl/>
        </w:rPr>
        <w:t xml:space="preserve"> شهادات أو حقوق الى المساهمين تعطيهم الخيار في شراء عدد محدد من الأسهم الجديدة وفي العادة يكون سعر شراء هذه </w:t>
      </w:r>
      <w:proofErr w:type="spellStart"/>
      <w:r>
        <w:rPr>
          <w:rFonts w:ascii="Arabic Typesetting" w:hAnsi="Arabic Typesetting" w:cs="Arabic Typesetting"/>
          <w:sz w:val="28"/>
          <w:szCs w:val="28"/>
          <w:rtl/>
        </w:rPr>
        <w:t>الأصدارات</w:t>
      </w:r>
      <w:proofErr w:type="spellEnd"/>
      <w:r>
        <w:rPr>
          <w:rFonts w:ascii="Arabic Typesetting" w:hAnsi="Arabic Typesetting" w:cs="Arabic Typesetting"/>
          <w:sz w:val="28"/>
          <w:szCs w:val="28"/>
          <w:rtl/>
        </w:rPr>
        <w:t xml:space="preserve"> الجديدة أقل من سعر الأسهم في سوق الأوراق المالية وذلك خلال فترة محددة ويترتب عن ذلك تأثير على قيمة المنشأة.</w:t>
      </w:r>
    </w:p>
    <w:p w:rsidR="004111B1" w:rsidRDefault="004111B1" w:rsidP="004111B1">
      <w:pPr>
        <w:spacing w:after="0" w:line="240" w:lineRule="auto"/>
        <w:jc w:val="both"/>
        <w:rPr>
          <w:rFonts w:ascii="Arabic Typesetting" w:eastAsia="Times New Roman" w:hAnsi="Arabic Typesetting" w:cs="Arabic Typesetting"/>
          <w:color w:val="000000"/>
          <w:sz w:val="28"/>
          <w:szCs w:val="28"/>
        </w:rPr>
      </w:pPr>
    </w:p>
    <w:p w:rsidR="004111B1" w:rsidRDefault="004111B1" w:rsidP="004111B1">
      <w:pPr>
        <w:tabs>
          <w:tab w:val="left" w:pos="1927"/>
        </w:tabs>
        <w:rPr>
          <w:rFonts w:ascii="Arabic Typesetting" w:hAnsi="Arabic Typesetting" w:cs="Arabic Typesetting"/>
          <w:color w:val="CC00CC"/>
          <w:sz w:val="28"/>
          <w:szCs w:val="28"/>
          <w:u w:val="single"/>
          <w:rtl/>
        </w:rPr>
      </w:pPr>
      <w:r>
        <w:rPr>
          <w:rFonts w:ascii="Arabic Typesetting" w:hAnsi="Arabic Typesetting" w:cs="Arabic Typesetting"/>
          <w:color w:val="CC00CC"/>
          <w:sz w:val="28"/>
          <w:szCs w:val="28"/>
          <w:u w:val="single"/>
          <w:rtl/>
        </w:rPr>
        <w:t>حساب عدد الحقوق الواجب امتلاكها للحصول على حق شراء سهم واحد جديد:</w:t>
      </w:r>
    </w:p>
    <w:p w:rsidR="004111B1" w:rsidRDefault="004111B1" w:rsidP="004111B1">
      <w:pPr>
        <w:tabs>
          <w:tab w:val="left" w:pos="1927"/>
        </w:tabs>
        <w:rPr>
          <w:rFonts w:ascii="Arabic Typesetting" w:hAnsi="Arabic Typesetting" w:cs="Arabic Typesetting"/>
          <w:sz w:val="28"/>
          <w:szCs w:val="28"/>
          <w:rtl/>
        </w:rPr>
      </w:pPr>
      <w:r>
        <w:rPr>
          <w:rFonts w:ascii="Arabic Typesetting" w:hAnsi="Arabic Typesetting" w:cs="Arabic Typesetting"/>
          <w:sz w:val="28"/>
          <w:szCs w:val="28"/>
          <w:rtl/>
        </w:rPr>
        <w:t>يتم حساب عدد الحقوق الواجب امتلاكها للحصول على الحق في شراء سهم واحد(</w:t>
      </w:r>
      <w:r>
        <w:rPr>
          <w:rFonts w:ascii="Arabic Typesetting" w:hAnsi="Arabic Typesetting" w:cs="Arabic Typesetting"/>
          <w:sz w:val="28"/>
          <w:szCs w:val="28"/>
        </w:rPr>
        <w:t>Q</w:t>
      </w:r>
      <w:r>
        <w:rPr>
          <w:rFonts w:ascii="Arabic Typesetting" w:hAnsi="Arabic Typesetting" w:cs="Arabic Typesetting"/>
          <w:sz w:val="28"/>
          <w:szCs w:val="28"/>
          <w:rtl/>
        </w:rPr>
        <w:t>) باستخدام الصيغة التالية:</w:t>
      </w:r>
    </w:p>
    <w:p w:rsidR="004111B1" w:rsidRDefault="004111B1" w:rsidP="004111B1">
      <w:pPr>
        <w:tabs>
          <w:tab w:val="left" w:pos="1927"/>
        </w:tabs>
        <w:rPr>
          <w:rFonts w:ascii="Arabic Typesetting" w:hAnsi="Arabic Typesetting" w:cs="Arabic Typesetting"/>
          <w:color w:val="0070C0"/>
          <w:sz w:val="28"/>
          <w:szCs w:val="28"/>
          <w:rtl/>
        </w:rPr>
      </w:pPr>
      <m:oMathPara>
        <m:oMath>
          <m:r>
            <w:rPr>
              <w:rFonts w:ascii="Cambria Math" w:hAnsi="Cambria Math" w:cs="Arabic Typesetting"/>
              <w:color w:val="0070C0"/>
              <w:sz w:val="28"/>
              <w:szCs w:val="28"/>
            </w:rPr>
            <m:t>Q=</m:t>
          </m:r>
          <m:f>
            <m:fPr>
              <m:ctrlPr>
                <w:rPr>
                  <w:rFonts w:ascii="Cambria Math" w:hAnsi="Cambria Math" w:cs="Arabic Typesetting"/>
                  <w:i/>
                  <w:color w:val="0070C0"/>
                  <w:sz w:val="28"/>
                  <w:szCs w:val="28"/>
                </w:rPr>
              </m:ctrlPr>
            </m:fPr>
            <m:num>
              <m:r>
                <w:rPr>
                  <w:rFonts w:ascii="Cambria Math" w:hAnsi="Cambria Math" w:cs="Arabic Typesetting"/>
                  <w:color w:val="0070C0"/>
                  <w:sz w:val="28"/>
                  <w:szCs w:val="28"/>
                </w:rPr>
                <m:t>N</m:t>
              </m:r>
            </m:num>
            <m:den>
              <m:r>
                <w:rPr>
                  <w:rFonts w:ascii="Cambria Math" w:hAnsi="Cambria Math" w:cs="Arabic Typesetting"/>
                  <w:color w:val="0070C0"/>
                  <w:sz w:val="28"/>
                  <w:szCs w:val="28"/>
                </w:rPr>
                <m:t>NI</m:t>
              </m:r>
            </m:den>
          </m:f>
          <m:r>
            <w:rPr>
              <w:rFonts w:ascii="Cambria Math" w:hAnsi="Cambria Math" w:cs="Arabic Typesetting"/>
              <w:color w:val="0070C0"/>
              <w:sz w:val="28"/>
              <w:szCs w:val="28"/>
            </w:rPr>
            <m:t>=</m:t>
          </m:r>
          <m:f>
            <m:fPr>
              <m:ctrlPr>
                <w:rPr>
                  <w:rFonts w:ascii="Cambria Math" w:hAnsi="Cambria Math" w:cs="Arabic Typesetting"/>
                  <w:i/>
                  <w:color w:val="0070C0"/>
                  <w:sz w:val="28"/>
                  <w:szCs w:val="28"/>
                </w:rPr>
              </m:ctrlPr>
            </m:fPr>
            <m:num>
              <m:r>
                <m:rPr>
                  <m:sty m:val="p"/>
                </m:rPr>
                <w:rPr>
                  <w:rFonts w:ascii="Cambria Math" w:hAnsi="Cambria Math" w:cs="Arabic Typesetting"/>
                  <w:color w:val="0070C0"/>
                  <w:sz w:val="28"/>
                  <w:szCs w:val="28"/>
                  <w:rtl/>
                </w:rPr>
                <m:t>القديمة الأسهم عدد</m:t>
              </m:r>
            </m:num>
            <m:den>
              <m:r>
                <m:rPr>
                  <m:sty m:val="p"/>
                </m:rPr>
                <w:rPr>
                  <w:rFonts w:ascii="Cambria Math" w:hAnsi="Cambria Math" w:cs="Arabic Typesetting"/>
                  <w:color w:val="0070C0"/>
                  <w:sz w:val="28"/>
                  <w:szCs w:val="28"/>
                  <w:rtl/>
                </w:rPr>
                <m:t>الجديدة المصدرة الأسهم عدد</m:t>
              </m:r>
            </m:den>
          </m:f>
        </m:oMath>
      </m:oMathPara>
    </w:p>
    <w:p w:rsidR="004111B1" w:rsidRDefault="004111B1" w:rsidP="004111B1">
      <w:pPr>
        <w:rPr>
          <w:rFonts w:ascii="Arabic Typesetting" w:hAnsi="Arabic Typesetting" w:cs="Arabic Typesetting"/>
          <w:color w:val="FF3300"/>
          <w:sz w:val="28"/>
          <w:szCs w:val="28"/>
          <w:u w:val="single"/>
          <w:rtl/>
        </w:rPr>
      </w:pPr>
    </w:p>
    <w:p w:rsidR="004111B1" w:rsidRDefault="004111B1" w:rsidP="004111B1">
      <w:pPr>
        <w:rPr>
          <w:rFonts w:ascii="Arabic Typesetting" w:hAnsi="Arabic Typesetting" w:cs="Arabic Typesetting"/>
          <w:color w:val="FF3300"/>
          <w:sz w:val="28"/>
          <w:szCs w:val="28"/>
          <w:u w:val="single"/>
          <w:rtl/>
        </w:rPr>
      </w:pPr>
    </w:p>
    <w:p w:rsidR="004111B1" w:rsidRDefault="004111B1" w:rsidP="004111B1">
      <w:pPr>
        <w:rPr>
          <w:rFonts w:ascii="Arabic Typesetting" w:hAnsi="Arabic Typesetting" w:cs="Arabic Typesetting"/>
          <w:sz w:val="28"/>
          <w:szCs w:val="28"/>
          <w:u w:val="single"/>
          <w:rtl/>
        </w:rPr>
      </w:pPr>
      <w:r>
        <w:rPr>
          <w:rFonts w:ascii="Arabic Typesetting" w:hAnsi="Arabic Typesetting" w:cs="Arabic Typesetting"/>
          <w:color w:val="FF3300"/>
          <w:sz w:val="28"/>
          <w:szCs w:val="28"/>
          <w:u w:val="single"/>
          <w:rtl/>
        </w:rPr>
        <w:lastRenderedPageBreak/>
        <w:t>قيمة الحق الواحد</w:t>
      </w:r>
      <w:r>
        <w:rPr>
          <w:rFonts w:ascii="Arabic Typesetting" w:hAnsi="Arabic Typesetting" w:cs="Arabic Typesetting"/>
          <w:color w:val="FF0000"/>
          <w:sz w:val="28"/>
          <w:szCs w:val="28"/>
          <w:u w:val="single"/>
          <w:rtl/>
        </w:rPr>
        <w:t xml:space="preserve">: </w:t>
      </w:r>
      <w:r>
        <w:rPr>
          <w:rFonts w:ascii="Arabic Typesetting" w:hAnsi="Arabic Typesetting" w:cs="Arabic Typesetting"/>
          <w:sz w:val="28"/>
          <w:szCs w:val="28"/>
          <w:u w:val="single"/>
          <w:rtl/>
        </w:rPr>
        <w:t>تتم بطريقتين:</w:t>
      </w:r>
    </w:p>
    <w:p w:rsidR="004111B1" w:rsidRDefault="004111B1" w:rsidP="004111B1">
      <w:pPr>
        <w:rPr>
          <w:rFonts w:ascii="Arabic Typesetting" w:hAnsi="Arabic Typesetting" w:cs="Arabic Typesetting"/>
          <w:sz w:val="28"/>
          <w:szCs w:val="28"/>
          <w:rtl/>
        </w:rPr>
      </w:pPr>
      <w:r>
        <w:rPr>
          <w:rFonts w:ascii="Arabic Typesetting" w:hAnsi="Arabic Typesetting" w:cs="Arabic Typesetting"/>
          <w:color w:val="00B050"/>
          <w:sz w:val="28"/>
          <w:szCs w:val="28"/>
          <w:rtl/>
        </w:rPr>
        <w:t xml:space="preserve">الأولى: </w:t>
      </w:r>
      <w:r>
        <w:rPr>
          <w:rFonts w:ascii="Arabic Typesetting" w:hAnsi="Arabic Typesetting" w:cs="Arabic Typesetting"/>
          <w:sz w:val="28"/>
          <w:szCs w:val="28"/>
          <w:rtl/>
        </w:rPr>
        <w:t>يتم تقدير قيمة الحق (</w:t>
      </w:r>
      <w:r>
        <w:rPr>
          <w:rFonts w:ascii="Arabic Typesetting" w:hAnsi="Arabic Typesetting" w:cs="Arabic Typesetting"/>
          <w:sz w:val="28"/>
          <w:szCs w:val="28"/>
        </w:rPr>
        <w:t>PQ</w:t>
      </w:r>
      <w:r>
        <w:rPr>
          <w:rFonts w:ascii="Arabic Typesetting" w:hAnsi="Arabic Typesetting" w:cs="Arabic Typesetting"/>
          <w:sz w:val="28"/>
          <w:szCs w:val="28"/>
          <w:rtl/>
        </w:rPr>
        <w:t>) على النحو التالي:</w:t>
      </w:r>
    </w:p>
    <w:p w:rsidR="004111B1" w:rsidRDefault="004111B1" w:rsidP="004111B1">
      <w:pPr>
        <w:rPr>
          <w:rFonts w:ascii="Arabic Typesetting" w:hAnsi="Arabic Typesetting" w:cs="Arabic Typesetting"/>
          <w:color w:val="0070C0"/>
          <w:sz w:val="28"/>
          <w:szCs w:val="28"/>
          <w:rtl/>
        </w:rPr>
      </w:pPr>
      <m:oMathPara>
        <m:oMath>
          <m:r>
            <w:rPr>
              <w:rFonts w:ascii="Cambria Math" w:hAnsi="Cambria Math" w:cs="Arabic Typesetting"/>
              <w:color w:val="0070C0"/>
              <w:sz w:val="28"/>
              <w:szCs w:val="28"/>
            </w:rPr>
            <m:t>PQ=</m:t>
          </m:r>
          <m:f>
            <m:fPr>
              <m:ctrlPr>
                <w:rPr>
                  <w:rFonts w:ascii="Cambria Math" w:hAnsi="Cambria Math" w:cs="Arabic Typesetting"/>
                  <w:i/>
                  <w:color w:val="0070C0"/>
                  <w:sz w:val="28"/>
                  <w:szCs w:val="28"/>
                </w:rPr>
              </m:ctrlPr>
            </m:fPr>
            <m:num>
              <m:sSub>
                <m:sSubPr>
                  <m:ctrlPr>
                    <w:rPr>
                      <w:rFonts w:ascii="Cambria Math" w:hAnsi="Cambria Math" w:cs="Arabic Typesetting"/>
                      <w:i/>
                      <w:color w:val="0070C0"/>
                      <w:sz w:val="28"/>
                      <w:szCs w:val="28"/>
                    </w:rPr>
                  </m:ctrlPr>
                </m:sSubPr>
                <m:e>
                  <m:r>
                    <w:rPr>
                      <w:rFonts w:ascii="Cambria Math" w:hAnsi="Cambria Math" w:cs="Arabic Typesetting"/>
                      <w:color w:val="0070C0"/>
                      <w:sz w:val="28"/>
                      <w:szCs w:val="28"/>
                    </w:rPr>
                    <m:t>P</m:t>
                  </m:r>
                </m:e>
                <m:sub>
                  <m:r>
                    <w:rPr>
                      <w:rFonts w:ascii="Cambria Math" w:hAnsi="Cambria Math" w:cs="Arabic Typesetting"/>
                      <w:color w:val="0070C0"/>
                      <w:sz w:val="28"/>
                      <w:szCs w:val="28"/>
                    </w:rPr>
                    <m:t>2</m:t>
                  </m:r>
                </m:sub>
              </m:sSub>
              <m:r>
                <w:rPr>
                  <w:rFonts w:ascii="Cambria Math" w:hAnsi="Cambria Math" w:cs="Arabic Typesetting"/>
                  <w:color w:val="0070C0"/>
                  <w:sz w:val="28"/>
                  <w:szCs w:val="28"/>
                </w:rPr>
                <m:t>-</m:t>
              </m:r>
              <m:sSub>
                <m:sSubPr>
                  <m:ctrlPr>
                    <w:rPr>
                      <w:rFonts w:ascii="Cambria Math" w:hAnsi="Cambria Math" w:cs="Arabic Typesetting"/>
                      <w:i/>
                      <w:color w:val="0070C0"/>
                      <w:sz w:val="28"/>
                      <w:szCs w:val="28"/>
                    </w:rPr>
                  </m:ctrlPr>
                </m:sSubPr>
                <m:e>
                  <m:r>
                    <w:rPr>
                      <w:rFonts w:ascii="Cambria Math" w:hAnsi="Cambria Math" w:cs="Arabic Typesetting"/>
                      <w:color w:val="0070C0"/>
                      <w:sz w:val="28"/>
                      <w:szCs w:val="28"/>
                    </w:rPr>
                    <m:t>P</m:t>
                  </m:r>
                </m:e>
                <m:sub>
                  <m:r>
                    <w:rPr>
                      <w:rFonts w:ascii="Cambria Math" w:hAnsi="Cambria Math" w:cs="Arabic Typesetting"/>
                      <w:color w:val="0070C0"/>
                      <w:sz w:val="28"/>
                      <w:szCs w:val="28"/>
                    </w:rPr>
                    <m:t>0</m:t>
                  </m:r>
                </m:sub>
              </m:sSub>
            </m:num>
            <m:den>
              <m:r>
                <w:rPr>
                  <w:rFonts w:ascii="Cambria Math" w:hAnsi="Cambria Math" w:cs="Arabic Typesetting"/>
                  <w:color w:val="0070C0"/>
                  <w:sz w:val="28"/>
                  <w:szCs w:val="28"/>
                </w:rPr>
                <m:t>Q</m:t>
              </m:r>
            </m:den>
          </m:f>
        </m:oMath>
      </m:oMathPara>
    </w:p>
    <w:p w:rsidR="004111B1" w:rsidRDefault="004111B1" w:rsidP="004111B1">
      <w:pPr>
        <w:ind w:firstLine="720"/>
        <w:rPr>
          <w:rFonts w:ascii="Arabic Typesetting" w:hAnsi="Arabic Typesetting" w:cs="Arabic Typesetting"/>
          <w:sz w:val="28"/>
          <w:szCs w:val="28"/>
          <w:rtl/>
        </w:rPr>
      </w:pPr>
      <w:r>
        <w:rPr>
          <w:rFonts w:ascii="Arabic Typesetting" w:hAnsi="Arabic Typesetting" w:cs="Arabic Typesetting"/>
          <w:sz w:val="28"/>
          <w:szCs w:val="28"/>
          <w:rtl/>
        </w:rPr>
        <w:t>حيث:(</w:t>
      </w:r>
      <m:oMath>
        <m:sSub>
          <m:sSubPr>
            <m:ctrlPr>
              <w:rPr>
                <w:rFonts w:ascii="Cambria Math" w:hAnsi="Cambria Math" w:cs="Arabic Typesetting"/>
                <w:sz w:val="28"/>
                <w:szCs w:val="28"/>
              </w:rPr>
            </m:ctrlPr>
          </m:sSubPr>
          <m:e>
            <m:r>
              <w:rPr>
                <w:rFonts w:ascii="Cambria Math" w:hAnsi="Cambria Math" w:cs="Arabic Typesetting"/>
                <w:sz w:val="28"/>
                <w:szCs w:val="28"/>
              </w:rPr>
              <m:t>P</m:t>
            </m:r>
          </m:e>
          <m:sub>
            <m:r>
              <w:rPr>
                <w:rFonts w:ascii="Cambria Math" w:hAnsi="Cambria Math" w:cs="Arabic Typesetting"/>
                <w:sz w:val="28"/>
                <w:szCs w:val="28"/>
              </w:rPr>
              <m:t>2</m:t>
            </m:r>
          </m:sub>
        </m:sSub>
      </m:oMath>
      <w:r>
        <w:rPr>
          <w:rFonts w:ascii="Arabic Typesetting" w:hAnsi="Arabic Typesetting" w:cs="Arabic Typesetting"/>
          <w:sz w:val="28"/>
          <w:szCs w:val="28"/>
          <w:rtl/>
        </w:rPr>
        <w:t>): القيمة السوقية للسهم بعد الاصدار الجديد.</w:t>
      </w:r>
    </w:p>
    <w:p w:rsidR="004111B1" w:rsidRDefault="004111B1" w:rsidP="004111B1">
      <w:pPr>
        <w:ind w:firstLine="720"/>
        <w:rPr>
          <w:rFonts w:ascii="Arabic Typesetting" w:hAnsi="Arabic Typesetting" w:cs="Arabic Typesetting"/>
          <w:sz w:val="28"/>
          <w:szCs w:val="28"/>
          <w:rtl/>
        </w:rPr>
      </w:pPr>
      <w:r>
        <w:rPr>
          <w:rFonts w:ascii="Arabic Typesetting" w:hAnsi="Arabic Typesetting" w:cs="Arabic Typesetting"/>
          <w:sz w:val="28"/>
          <w:szCs w:val="28"/>
          <w:rtl/>
        </w:rPr>
        <w:t>(</w:t>
      </w:r>
      <m:oMath>
        <m:sSub>
          <m:sSubPr>
            <m:ctrlPr>
              <w:rPr>
                <w:rFonts w:ascii="Cambria Math" w:hAnsi="Cambria Math" w:cs="Arabic Typesetting"/>
                <w:sz w:val="28"/>
                <w:szCs w:val="28"/>
              </w:rPr>
            </m:ctrlPr>
          </m:sSubPr>
          <m:e>
            <m:r>
              <w:rPr>
                <w:rFonts w:ascii="Cambria Math" w:hAnsi="Cambria Math" w:cs="Arabic Typesetting"/>
                <w:sz w:val="28"/>
                <w:szCs w:val="28"/>
              </w:rPr>
              <m:t>P</m:t>
            </m:r>
          </m:e>
          <m:sub>
            <m:r>
              <w:rPr>
                <w:rFonts w:ascii="Cambria Math" w:hAnsi="Cambria Math" w:cs="Arabic Typesetting"/>
                <w:sz w:val="28"/>
                <w:szCs w:val="28"/>
              </w:rPr>
              <m:t>0</m:t>
            </m:r>
          </m:sub>
        </m:sSub>
      </m:oMath>
      <w:r>
        <w:rPr>
          <w:rFonts w:ascii="Arabic Typesetting" w:hAnsi="Arabic Typesetting" w:cs="Arabic Typesetting"/>
          <w:sz w:val="28"/>
          <w:szCs w:val="28"/>
          <w:rtl/>
        </w:rPr>
        <w:t>): سعر بيع السهم للمساهمين القدامى.</w:t>
      </w:r>
    </w:p>
    <w:p w:rsidR="004111B1" w:rsidRDefault="004111B1" w:rsidP="004111B1">
      <w:pPr>
        <w:ind w:hanging="58"/>
        <w:rPr>
          <w:rFonts w:ascii="Arabic Typesetting" w:hAnsi="Arabic Typesetting" w:cs="Arabic Typesetting"/>
          <w:sz w:val="28"/>
          <w:szCs w:val="28"/>
          <w:rtl/>
        </w:rPr>
      </w:pPr>
      <w:r>
        <w:rPr>
          <w:rFonts w:ascii="Arabic Typesetting" w:hAnsi="Arabic Typesetting" w:cs="Arabic Typesetting"/>
          <w:color w:val="00B050"/>
          <w:sz w:val="28"/>
          <w:szCs w:val="28"/>
          <w:rtl/>
        </w:rPr>
        <w:t xml:space="preserve">الثانية: </w:t>
      </w:r>
      <w:r>
        <w:rPr>
          <w:rFonts w:ascii="Arabic Typesetting" w:hAnsi="Arabic Typesetting" w:cs="Arabic Typesetting"/>
          <w:sz w:val="28"/>
          <w:szCs w:val="28"/>
          <w:rtl/>
        </w:rPr>
        <w:t>يتم تقدير قيمة الحق (</w:t>
      </w:r>
      <w:r>
        <w:rPr>
          <w:rFonts w:ascii="Arabic Typesetting" w:hAnsi="Arabic Typesetting" w:cs="Arabic Typesetting"/>
          <w:sz w:val="28"/>
          <w:szCs w:val="28"/>
        </w:rPr>
        <w:t>PQ</w:t>
      </w:r>
      <w:r>
        <w:rPr>
          <w:rFonts w:ascii="Arabic Typesetting" w:hAnsi="Arabic Typesetting" w:cs="Arabic Typesetting"/>
          <w:sz w:val="28"/>
          <w:szCs w:val="28"/>
          <w:rtl/>
        </w:rPr>
        <w:t>) على النحو التالي:</w:t>
      </w:r>
    </w:p>
    <w:p w:rsidR="004111B1" w:rsidRDefault="004111B1" w:rsidP="004111B1">
      <w:pPr>
        <w:ind w:hanging="58"/>
        <w:rPr>
          <w:rFonts w:ascii="Arabic Typesetting" w:hAnsi="Arabic Typesetting" w:cs="Arabic Typesetting"/>
          <w:color w:val="0070C0"/>
          <w:sz w:val="28"/>
          <w:szCs w:val="28"/>
          <w:rtl/>
        </w:rPr>
      </w:pPr>
      <m:oMathPara>
        <m:oMath>
          <m:r>
            <w:rPr>
              <w:rFonts w:ascii="Cambria Math" w:hAnsi="Cambria Math" w:cs="Arabic Typesetting"/>
              <w:color w:val="0070C0"/>
              <w:sz w:val="28"/>
              <w:szCs w:val="28"/>
            </w:rPr>
            <m:t>PQ=</m:t>
          </m:r>
          <m:f>
            <m:fPr>
              <m:ctrlPr>
                <w:rPr>
                  <w:rFonts w:ascii="Cambria Math" w:hAnsi="Cambria Math" w:cs="Arabic Typesetting"/>
                  <w:i/>
                  <w:color w:val="0070C0"/>
                  <w:sz w:val="28"/>
                  <w:szCs w:val="28"/>
                </w:rPr>
              </m:ctrlPr>
            </m:fPr>
            <m:num>
              <m:sSub>
                <m:sSubPr>
                  <m:ctrlPr>
                    <w:rPr>
                      <w:rFonts w:ascii="Cambria Math" w:hAnsi="Cambria Math" w:cs="Arabic Typesetting"/>
                      <w:i/>
                      <w:color w:val="0070C0"/>
                      <w:sz w:val="28"/>
                      <w:szCs w:val="28"/>
                    </w:rPr>
                  </m:ctrlPr>
                </m:sSubPr>
                <m:e>
                  <m:r>
                    <w:rPr>
                      <w:rFonts w:ascii="Cambria Math" w:hAnsi="Cambria Math" w:cs="Arabic Typesetting"/>
                      <w:color w:val="0070C0"/>
                      <w:sz w:val="28"/>
                      <w:szCs w:val="28"/>
                    </w:rPr>
                    <m:t>P</m:t>
                  </m:r>
                </m:e>
                <m:sub>
                  <m:r>
                    <w:rPr>
                      <w:rFonts w:ascii="Cambria Math" w:hAnsi="Cambria Math" w:cs="Arabic Typesetting"/>
                      <w:color w:val="0070C0"/>
                      <w:sz w:val="28"/>
                      <w:szCs w:val="28"/>
                    </w:rPr>
                    <m:t>1</m:t>
                  </m:r>
                </m:sub>
              </m:sSub>
              <m:r>
                <w:rPr>
                  <w:rFonts w:ascii="Cambria Math" w:hAnsi="Cambria Math" w:cs="Arabic Typesetting"/>
                  <w:color w:val="0070C0"/>
                  <w:sz w:val="28"/>
                  <w:szCs w:val="28"/>
                </w:rPr>
                <m:t>-</m:t>
              </m:r>
              <m:sSub>
                <m:sSubPr>
                  <m:ctrlPr>
                    <w:rPr>
                      <w:rFonts w:ascii="Cambria Math" w:hAnsi="Cambria Math" w:cs="Arabic Typesetting"/>
                      <w:i/>
                      <w:color w:val="0070C0"/>
                      <w:sz w:val="28"/>
                      <w:szCs w:val="28"/>
                    </w:rPr>
                  </m:ctrlPr>
                </m:sSubPr>
                <m:e>
                  <m:r>
                    <w:rPr>
                      <w:rFonts w:ascii="Cambria Math" w:hAnsi="Cambria Math" w:cs="Arabic Typesetting"/>
                      <w:color w:val="0070C0"/>
                      <w:sz w:val="28"/>
                      <w:szCs w:val="28"/>
                    </w:rPr>
                    <m:t>P</m:t>
                  </m:r>
                </m:e>
                <m:sub>
                  <m:r>
                    <w:rPr>
                      <w:rFonts w:ascii="Cambria Math" w:hAnsi="Cambria Math" w:cs="Arabic Typesetting"/>
                      <w:color w:val="0070C0"/>
                      <w:sz w:val="28"/>
                      <w:szCs w:val="28"/>
                    </w:rPr>
                    <m:t>0</m:t>
                  </m:r>
                </m:sub>
              </m:sSub>
            </m:num>
            <m:den>
              <m:r>
                <w:rPr>
                  <w:rFonts w:ascii="Cambria Math" w:hAnsi="Cambria Math" w:cs="Arabic Typesetting"/>
                  <w:color w:val="0070C0"/>
                  <w:sz w:val="28"/>
                  <w:szCs w:val="28"/>
                </w:rPr>
                <m:t>Q+1</m:t>
              </m:r>
            </m:den>
          </m:f>
        </m:oMath>
      </m:oMathPara>
    </w:p>
    <w:p w:rsidR="004111B1" w:rsidRDefault="004111B1" w:rsidP="004111B1">
      <w:pPr>
        <w:ind w:firstLine="720"/>
        <w:rPr>
          <w:rFonts w:ascii="Arabic Typesetting" w:hAnsi="Arabic Typesetting" w:cs="Arabic Typesetting"/>
          <w:sz w:val="28"/>
          <w:szCs w:val="28"/>
          <w:rtl/>
        </w:rPr>
      </w:pPr>
      <w:r>
        <w:rPr>
          <w:rFonts w:ascii="Arabic Typesetting" w:hAnsi="Arabic Typesetting" w:cs="Arabic Typesetting"/>
          <w:sz w:val="28"/>
          <w:szCs w:val="28"/>
          <w:rtl/>
        </w:rPr>
        <w:t>حيث:(</w:t>
      </w:r>
      <m:oMath>
        <m:sSub>
          <m:sSubPr>
            <m:ctrlPr>
              <w:rPr>
                <w:rFonts w:ascii="Cambria Math" w:hAnsi="Cambria Math" w:cs="Arabic Typesetting"/>
                <w:sz w:val="28"/>
                <w:szCs w:val="28"/>
              </w:rPr>
            </m:ctrlPr>
          </m:sSubPr>
          <m:e>
            <m:r>
              <w:rPr>
                <w:rFonts w:ascii="Cambria Math" w:hAnsi="Cambria Math" w:cs="Arabic Typesetting"/>
                <w:sz w:val="28"/>
                <w:szCs w:val="28"/>
              </w:rPr>
              <m:t>P</m:t>
            </m:r>
          </m:e>
          <m:sub>
            <m:r>
              <w:rPr>
                <w:rFonts w:ascii="Cambria Math" w:hAnsi="Cambria Math" w:cs="Arabic Typesetting"/>
                <w:sz w:val="28"/>
                <w:szCs w:val="28"/>
              </w:rPr>
              <m:t>1</m:t>
            </m:r>
          </m:sub>
        </m:sSub>
      </m:oMath>
      <w:r>
        <w:rPr>
          <w:rFonts w:ascii="Arabic Typesetting" w:hAnsi="Arabic Typesetting" w:cs="Arabic Typesetting"/>
          <w:sz w:val="28"/>
          <w:szCs w:val="28"/>
          <w:rtl/>
        </w:rPr>
        <w:t>): سعر السهم قبل الاصدار الجديد.</w:t>
      </w:r>
    </w:p>
    <w:p w:rsidR="004111B1" w:rsidRDefault="004111B1" w:rsidP="004111B1">
      <w:pPr>
        <w:ind w:firstLine="720"/>
        <w:rPr>
          <w:rFonts w:ascii="Arabic Typesetting" w:hAnsi="Arabic Typesetting" w:cs="Arabic Typesetting"/>
          <w:sz w:val="28"/>
          <w:szCs w:val="28"/>
          <w:rtl/>
        </w:rPr>
      </w:pPr>
      <w:r>
        <w:rPr>
          <w:rFonts w:ascii="Arabic Typesetting" w:hAnsi="Arabic Typesetting" w:cs="Arabic Typesetting"/>
          <w:sz w:val="28"/>
          <w:szCs w:val="28"/>
          <w:rtl/>
        </w:rPr>
        <w:t>(</w:t>
      </w:r>
      <m:oMath>
        <m:sSub>
          <m:sSubPr>
            <m:ctrlPr>
              <w:rPr>
                <w:rFonts w:ascii="Cambria Math" w:hAnsi="Cambria Math" w:cs="Arabic Typesetting"/>
                <w:sz w:val="28"/>
                <w:szCs w:val="28"/>
              </w:rPr>
            </m:ctrlPr>
          </m:sSubPr>
          <m:e>
            <m:r>
              <w:rPr>
                <w:rFonts w:ascii="Cambria Math" w:hAnsi="Cambria Math" w:cs="Arabic Typesetting"/>
                <w:sz w:val="28"/>
                <w:szCs w:val="28"/>
              </w:rPr>
              <m:t>P</m:t>
            </m:r>
          </m:e>
          <m:sub>
            <m:r>
              <w:rPr>
                <w:rFonts w:ascii="Cambria Math" w:hAnsi="Cambria Math" w:cs="Arabic Typesetting"/>
                <w:sz w:val="28"/>
                <w:szCs w:val="28"/>
              </w:rPr>
              <m:t>0</m:t>
            </m:r>
          </m:sub>
        </m:sSub>
      </m:oMath>
      <w:r>
        <w:rPr>
          <w:rFonts w:ascii="Arabic Typesetting" w:hAnsi="Arabic Typesetting" w:cs="Arabic Typesetting"/>
          <w:sz w:val="28"/>
          <w:szCs w:val="28"/>
          <w:rtl/>
        </w:rPr>
        <w:t>): سعر بيع السهم للمساهمين القدامى.</w:t>
      </w:r>
    </w:p>
    <w:p w:rsidR="004111B1" w:rsidRDefault="004111B1" w:rsidP="004111B1">
      <w:pPr>
        <w:spacing w:after="0" w:line="240" w:lineRule="auto"/>
        <w:jc w:val="both"/>
        <w:rPr>
          <w:rFonts w:ascii="Arabic Typesetting" w:eastAsia="Times New Roman" w:hAnsi="Arabic Typesetting" w:cs="Arabic Typesetting"/>
          <w:color w:val="FF0000"/>
          <w:sz w:val="28"/>
          <w:szCs w:val="28"/>
          <w:rtl/>
        </w:rPr>
      </w:pPr>
      <w:proofErr w:type="gramStart"/>
      <w:r>
        <w:rPr>
          <w:rFonts w:ascii="Arabic Typesetting" w:eastAsia="Times New Roman" w:hAnsi="Arabic Typesetting" w:cs="Arabic Typesetting"/>
          <w:color w:val="FF0000"/>
          <w:sz w:val="36"/>
          <w:szCs w:val="36"/>
          <w:u w:val="single"/>
          <w:rtl/>
        </w:rPr>
        <w:t xml:space="preserve">مثال </w:t>
      </w:r>
      <w:r>
        <w:rPr>
          <w:rFonts w:ascii="Arabic Typesetting" w:eastAsia="Times New Roman" w:hAnsi="Arabic Typesetting" w:cs="Arabic Typesetting"/>
          <w:color w:val="FF0000"/>
          <w:sz w:val="28"/>
          <w:szCs w:val="28"/>
          <w:u w:val="single"/>
          <w:rtl/>
        </w:rPr>
        <w:t>:</w:t>
      </w:r>
      <w:r>
        <w:rPr>
          <w:rFonts w:ascii="Arabic Typesetting" w:eastAsia="Times New Roman" w:hAnsi="Arabic Typesetting" w:cs="Arabic Typesetting"/>
          <w:color w:val="FF0000"/>
          <w:sz w:val="28"/>
          <w:szCs w:val="28"/>
          <w:rtl/>
        </w:rPr>
        <w:t>عن</w:t>
      </w:r>
      <w:proofErr w:type="gramEnd"/>
      <w:r>
        <w:rPr>
          <w:rFonts w:ascii="Arabic Typesetting" w:eastAsia="Times New Roman" w:hAnsi="Arabic Typesetting" w:cs="Arabic Typesetting"/>
          <w:color w:val="FF0000"/>
          <w:sz w:val="28"/>
          <w:szCs w:val="28"/>
          <w:rtl/>
        </w:rPr>
        <w:t xml:space="preserve"> حقوق شراء الاصدارات الجديدة:</w:t>
      </w:r>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 xml:space="preserve">تحتاج الشركة </w:t>
      </w:r>
      <w:proofErr w:type="spellStart"/>
      <w:r>
        <w:rPr>
          <w:rFonts w:ascii="Arabic Typesetting" w:eastAsia="Times New Roman" w:hAnsi="Arabic Typesetting" w:cs="Arabic Typesetting"/>
          <w:color w:val="000000"/>
          <w:sz w:val="28"/>
          <w:szCs w:val="28"/>
          <w:rtl/>
        </w:rPr>
        <w:t>العربیة</w:t>
      </w:r>
      <w:proofErr w:type="spellEnd"/>
      <w:r>
        <w:rPr>
          <w:rFonts w:ascii="Arabic Typesetting" w:eastAsia="Times New Roman" w:hAnsi="Arabic Typesetting" w:cs="Arabic Typesetting"/>
          <w:color w:val="000000"/>
          <w:sz w:val="28"/>
          <w:szCs w:val="28"/>
          <w:rtl/>
        </w:rPr>
        <w:t xml:space="preserve"> إلى </w:t>
      </w:r>
      <w:proofErr w:type="spellStart"/>
      <w:r>
        <w:rPr>
          <w:rFonts w:ascii="Arabic Typesetting" w:eastAsia="Times New Roman" w:hAnsi="Arabic Typesetting" w:cs="Arabic Typesetting"/>
          <w:color w:val="000000"/>
          <w:sz w:val="28"/>
          <w:szCs w:val="28"/>
          <w:rtl/>
        </w:rPr>
        <w:t>تمویل</w:t>
      </w:r>
      <w:proofErr w:type="spellEnd"/>
      <w:r>
        <w:rPr>
          <w:rFonts w:ascii="Arabic Typesetting" w:eastAsia="Times New Roman" w:hAnsi="Arabic Typesetting" w:cs="Arabic Typesetting"/>
          <w:color w:val="000000"/>
          <w:sz w:val="28"/>
          <w:szCs w:val="28"/>
          <w:rtl/>
        </w:rPr>
        <w:t xml:space="preserve"> قدره 2 </w:t>
      </w:r>
      <w:proofErr w:type="spellStart"/>
      <w:r>
        <w:rPr>
          <w:rFonts w:ascii="Arabic Typesetting" w:eastAsia="Times New Roman" w:hAnsi="Arabic Typesetting" w:cs="Arabic Typesetting"/>
          <w:color w:val="000000"/>
          <w:sz w:val="28"/>
          <w:szCs w:val="28"/>
          <w:rtl/>
        </w:rPr>
        <w:t>ملیون</w:t>
      </w:r>
      <w:proofErr w:type="spellEnd"/>
      <w:r>
        <w:rPr>
          <w:rFonts w:ascii="Arabic Typesetting" w:eastAsia="Times New Roman" w:hAnsi="Arabic Typesetting" w:cs="Arabic Typesetting"/>
          <w:color w:val="000000"/>
          <w:sz w:val="28"/>
          <w:szCs w:val="28"/>
          <w:rtl/>
        </w:rPr>
        <w:t xml:space="preserve"> ﷼ وقد قررت إصدار </w:t>
      </w:r>
      <w:proofErr w:type="spellStart"/>
      <w:r>
        <w:rPr>
          <w:rFonts w:ascii="Arabic Typesetting" w:eastAsia="Times New Roman" w:hAnsi="Arabic Typesetting" w:cs="Arabic Typesetting"/>
          <w:color w:val="000000"/>
          <w:sz w:val="28"/>
          <w:szCs w:val="28"/>
          <w:rtl/>
        </w:rPr>
        <w:t>أسھم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عادیة</w:t>
      </w:r>
      <w:proofErr w:type="spellEnd"/>
    </w:p>
    <w:p w:rsidR="004111B1" w:rsidRDefault="004111B1" w:rsidP="004111B1">
      <w:p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جديدة من أجل الحصول على </w:t>
      </w:r>
      <w:proofErr w:type="spellStart"/>
      <w:r>
        <w:rPr>
          <w:rFonts w:ascii="Arabic Typesetting" w:eastAsia="Times New Roman" w:hAnsi="Arabic Typesetting" w:cs="Arabic Typesetting"/>
          <w:color w:val="000000"/>
          <w:sz w:val="28"/>
          <w:szCs w:val="28"/>
          <w:rtl/>
        </w:rPr>
        <w:t>ھذا</w:t>
      </w:r>
      <w:proofErr w:type="spellEnd"/>
      <w:r>
        <w:rPr>
          <w:rFonts w:ascii="Arabic Typesetting" w:eastAsia="Times New Roman" w:hAnsi="Arabic Typesetting" w:cs="Arabic Typesetting"/>
          <w:color w:val="000000"/>
          <w:sz w:val="28"/>
          <w:szCs w:val="28"/>
          <w:rtl/>
        </w:rPr>
        <w:t xml:space="preserve"> المبلغ على أن تعطي الأولوية </w:t>
      </w:r>
      <w:proofErr w:type="spellStart"/>
      <w:r>
        <w:rPr>
          <w:rFonts w:ascii="Arabic Typesetting" w:eastAsia="Times New Roman" w:hAnsi="Arabic Typesetting" w:cs="Arabic Typesetting"/>
          <w:color w:val="000000"/>
          <w:sz w:val="28"/>
          <w:szCs w:val="28"/>
          <w:rtl/>
        </w:rPr>
        <w:t>للمساھمین</w:t>
      </w:r>
      <w:proofErr w:type="spellEnd"/>
      <w:r>
        <w:rPr>
          <w:rFonts w:ascii="Arabic Typesetting" w:eastAsia="Times New Roman" w:hAnsi="Arabic Typesetting" w:cs="Arabic Typesetting"/>
          <w:color w:val="000000"/>
          <w:sz w:val="28"/>
          <w:szCs w:val="28"/>
          <w:rtl/>
        </w:rPr>
        <w:t xml:space="preserve"> القدامى في شراء الإصدارات الجديدة وقد </w:t>
      </w:r>
      <w:proofErr w:type="spellStart"/>
      <w:r>
        <w:rPr>
          <w:rFonts w:ascii="Arabic Typesetting" w:eastAsia="Times New Roman" w:hAnsi="Arabic Typesetting" w:cs="Arabic Typesetting"/>
          <w:color w:val="000000"/>
          <w:sz w:val="28"/>
          <w:szCs w:val="28"/>
          <w:rtl/>
        </w:rPr>
        <w:t>تبین</w:t>
      </w:r>
      <w:proofErr w:type="spellEnd"/>
      <w:r>
        <w:rPr>
          <w:rFonts w:ascii="Arabic Typesetting" w:eastAsia="Times New Roman" w:hAnsi="Arabic Typesetting" w:cs="Arabic Typesetting"/>
          <w:color w:val="000000"/>
          <w:sz w:val="28"/>
          <w:szCs w:val="28"/>
          <w:rtl/>
        </w:rPr>
        <w:t xml:space="preserve"> </w:t>
      </w:r>
      <w:proofErr w:type="gramStart"/>
      <w:r>
        <w:rPr>
          <w:rFonts w:ascii="Arabic Typesetting" w:eastAsia="Times New Roman" w:hAnsi="Arabic Typesetting" w:cs="Arabic Typesetting"/>
          <w:color w:val="000000"/>
          <w:sz w:val="28"/>
          <w:szCs w:val="28"/>
          <w:rtl/>
        </w:rPr>
        <w:t>الآتي :</w:t>
      </w:r>
      <w:proofErr w:type="gramEnd"/>
      <w:r>
        <w:rPr>
          <w:rFonts w:ascii="Arabic Typesetting" w:eastAsia="Times New Roman" w:hAnsi="Arabic Typesetting" w:cs="Arabic Typesetting"/>
          <w:color w:val="000000"/>
          <w:sz w:val="28"/>
          <w:szCs w:val="28"/>
          <w:rtl/>
        </w:rPr>
        <w:t xml:space="preserve"> </w:t>
      </w:r>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 xml:space="preserve">سعر </w:t>
      </w:r>
      <w:proofErr w:type="spellStart"/>
      <w:r>
        <w:rPr>
          <w:rFonts w:ascii="Arabic Typesetting" w:eastAsia="Times New Roman" w:hAnsi="Arabic Typesetting" w:cs="Arabic Typesetting"/>
          <w:color w:val="000000"/>
          <w:sz w:val="28"/>
          <w:szCs w:val="28"/>
          <w:rtl/>
        </w:rPr>
        <w:t>بیع</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الأسھم</w:t>
      </w:r>
      <w:proofErr w:type="spellEnd"/>
      <w:r>
        <w:rPr>
          <w:rFonts w:ascii="Arabic Typesetting" w:eastAsia="Times New Roman" w:hAnsi="Arabic Typesetting" w:cs="Arabic Typesetting"/>
          <w:color w:val="000000"/>
          <w:sz w:val="28"/>
          <w:szCs w:val="28"/>
          <w:rtl/>
        </w:rPr>
        <w:t xml:space="preserve"> الجديدة 160 ﷼ </w:t>
      </w:r>
      <w:proofErr w:type="spellStart"/>
      <w:r>
        <w:rPr>
          <w:rFonts w:ascii="Arabic Typesetting" w:eastAsia="Times New Roman" w:hAnsi="Arabic Typesetting" w:cs="Arabic Typesetting"/>
          <w:color w:val="000000"/>
          <w:sz w:val="28"/>
          <w:szCs w:val="28"/>
          <w:rtl/>
        </w:rPr>
        <w:t>للسھم</w:t>
      </w:r>
      <w:proofErr w:type="spellEnd"/>
    </w:p>
    <w:p w:rsidR="004111B1" w:rsidRDefault="004111B1" w:rsidP="004111B1">
      <w:p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علما </w:t>
      </w:r>
      <w:proofErr w:type="spellStart"/>
      <w:r>
        <w:rPr>
          <w:rFonts w:ascii="Arabic Typesetting" w:eastAsia="Times New Roman" w:hAnsi="Arabic Typesetting" w:cs="Arabic Typesetting"/>
          <w:color w:val="000000"/>
          <w:sz w:val="28"/>
          <w:szCs w:val="28"/>
          <w:rtl/>
        </w:rPr>
        <w:t>القیمة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السوقیة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للسھم</w:t>
      </w:r>
      <w:proofErr w:type="spellEnd"/>
      <w:r>
        <w:rPr>
          <w:rFonts w:ascii="Arabic Typesetting" w:eastAsia="Times New Roman" w:hAnsi="Arabic Typesetting" w:cs="Arabic Typesetting"/>
          <w:color w:val="000000"/>
          <w:sz w:val="28"/>
          <w:szCs w:val="28"/>
          <w:rtl/>
        </w:rPr>
        <w:t xml:space="preserve"> 200 ﷼ </w:t>
      </w:r>
      <w:proofErr w:type="spellStart"/>
      <w:r>
        <w:rPr>
          <w:rFonts w:ascii="Arabic Typesetting" w:eastAsia="Times New Roman" w:hAnsi="Arabic Typesetting" w:cs="Arabic Typesetting"/>
          <w:color w:val="000000"/>
          <w:sz w:val="28"/>
          <w:szCs w:val="28"/>
          <w:rtl/>
        </w:rPr>
        <w:t>للسھم</w:t>
      </w:r>
      <w:proofErr w:type="spellEnd"/>
    </w:p>
    <w:p w:rsidR="004111B1" w:rsidRDefault="004111B1" w:rsidP="004111B1">
      <w:p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يبلغ عدد </w:t>
      </w:r>
      <w:proofErr w:type="spellStart"/>
      <w:r>
        <w:rPr>
          <w:rFonts w:ascii="Arabic Typesetting" w:eastAsia="Times New Roman" w:hAnsi="Arabic Typesetting" w:cs="Arabic Typesetting"/>
          <w:color w:val="000000"/>
          <w:sz w:val="28"/>
          <w:szCs w:val="28"/>
          <w:rtl/>
        </w:rPr>
        <w:t>الأسھم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العادیة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المصدره</w:t>
      </w:r>
      <w:proofErr w:type="spellEnd"/>
      <w:r>
        <w:rPr>
          <w:rFonts w:ascii="Arabic Typesetting" w:eastAsia="Times New Roman" w:hAnsi="Arabic Typesetting" w:cs="Arabic Typesetting"/>
          <w:color w:val="000000"/>
          <w:sz w:val="28"/>
          <w:szCs w:val="28"/>
          <w:rtl/>
        </w:rPr>
        <w:t xml:space="preserve"> 100000 </w:t>
      </w:r>
      <w:proofErr w:type="spellStart"/>
      <w:r>
        <w:rPr>
          <w:rFonts w:ascii="Arabic Typesetting" w:eastAsia="Times New Roman" w:hAnsi="Arabic Typesetting" w:cs="Arabic Typesetting"/>
          <w:color w:val="000000"/>
          <w:sz w:val="28"/>
          <w:szCs w:val="28"/>
          <w:rtl/>
        </w:rPr>
        <w:t>سھم</w:t>
      </w:r>
      <w:proofErr w:type="spellEnd"/>
    </w:p>
    <w:p w:rsidR="004111B1" w:rsidRDefault="004111B1" w:rsidP="004111B1">
      <w:pPr>
        <w:spacing w:after="0" w:line="240" w:lineRule="auto"/>
        <w:jc w:val="both"/>
        <w:rPr>
          <w:rFonts w:ascii="Arabic Typesetting" w:eastAsia="Times New Roman" w:hAnsi="Arabic Typesetting" w:cs="Arabic Typesetting"/>
          <w:color w:val="000000"/>
          <w:sz w:val="28"/>
          <w:szCs w:val="28"/>
          <w:rtl/>
        </w:rPr>
      </w:pPr>
      <w:proofErr w:type="spellStart"/>
      <w:r>
        <w:rPr>
          <w:rFonts w:ascii="Arabic Typesetting" w:eastAsia="Times New Roman" w:hAnsi="Arabic Typesetting" w:cs="Arabic Typesetting"/>
          <w:color w:val="000000"/>
          <w:sz w:val="28"/>
          <w:szCs w:val="28"/>
          <w:rtl/>
        </w:rPr>
        <w:t>قیمة</w:t>
      </w:r>
      <w:proofErr w:type="spellEnd"/>
      <w:r>
        <w:rPr>
          <w:rFonts w:ascii="Arabic Typesetting" w:eastAsia="Times New Roman" w:hAnsi="Arabic Typesetting" w:cs="Arabic Typesetting"/>
          <w:color w:val="000000"/>
          <w:sz w:val="28"/>
          <w:szCs w:val="28"/>
          <w:rtl/>
        </w:rPr>
        <w:t xml:space="preserve"> المنشأة سترتفع بنفس </w:t>
      </w:r>
      <w:proofErr w:type="spellStart"/>
      <w:r>
        <w:rPr>
          <w:rFonts w:ascii="Arabic Typesetting" w:eastAsia="Times New Roman" w:hAnsi="Arabic Typesetting" w:cs="Arabic Typesetting"/>
          <w:color w:val="000000"/>
          <w:sz w:val="28"/>
          <w:szCs w:val="28"/>
          <w:rtl/>
        </w:rPr>
        <w:t>قیمة</w:t>
      </w:r>
      <w:proofErr w:type="spellEnd"/>
      <w:r>
        <w:rPr>
          <w:rFonts w:ascii="Arabic Typesetting" w:eastAsia="Times New Roman" w:hAnsi="Arabic Typesetting" w:cs="Arabic Typesetting"/>
          <w:color w:val="000000"/>
          <w:sz w:val="28"/>
          <w:szCs w:val="28"/>
          <w:rtl/>
        </w:rPr>
        <w:t xml:space="preserve"> المبلغ الذي تم الحصول </w:t>
      </w:r>
      <w:proofErr w:type="spellStart"/>
      <w:r>
        <w:rPr>
          <w:rFonts w:ascii="Arabic Typesetting" w:eastAsia="Times New Roman" w:hAnsi="Arabic Typesetting" w:cs="Arabic Typesetting"/>
          <w:color w:val="000000"/>
          <w:sz w:val="28"/>
          <w:szCs w:val="28"/>
          <w:rtl/>
        </w:rPr>
        <w:t>علیة</w:t>
      </w:r>
      <w:proofErr w:type="spellEnd"/>
      <w:r>
        <w:rPr>
          <w:rFonts w:ascii="Arabic Typesetting" w:eastAsia="Times New Roman" w:hAnsi="Arabic Typesetting" w:cs="Arabic Typesetting"/>
          <w:color w:val="000000"/>
          <w:sz w:val="28"/>
          <w:szCs w:val="28"/>
          <w:rtl/>
        </w:rPr>
        <w:t xml:space="preserve"> من الإصدارات الجديدة</w:t>
      </w:r>
      <w:r>
        <w:rPr>
          <w:rFonts w:ascii="Arabic Typesetting" w:eastAsia="Times New Roman" w:hAnsi="Arabic Typesetting" w:cs="Arabic Typesetting"/>
          <w:color w:val="000000"/>
          <w:sz w:val="28"/>
          <w:szCs w:val="28"/>
        </w:rPr>
        <w:t xml:space="preserve"> </w:t>
      </w:r>
    </w:p>
    <w:p w:rsidR="004111B1" w:rsidRDefault="004111B1" w:rsidP="004111B1">
      <w:pPr>
        <w:spacing w:after="0" w:line="240" w:lineRule="auto"/>
        <w:jc w:val="both"/>
        <w:rPr>
          <w:rFonts w:ascii="Arabic Typesetting" w:eastAsia="Times New Roman" w:hAnsi="Arabic Typesetting" w:cs="Arabic Typesetting"/>
          <w:color w:val="FF0000"/>
          <w:sz w:val="28"/>
          <w:szCs w:val="28"/>
          <w:u w:val="single"/>
          <w:lang w:bidi="en-US"/>
        </w:rPr>
      </w:pPr>
      <w:proofErr w:type="gramStart"/>
      <w:r>
        <w:rPr>
          <w:rFonts w:ascii="Arabic Typesetting" w:eastAsia="Times New Roman" w:hAnsi="Arabic Typesetting" w:cs="Arabic Typesetting"/>
          <w:color w:val="FF0000"/>
          <w:sz w:val="28"/>
          <w:szCs w:val="28"/>
          <w:u w:val="single"/>
          <w:rtl/>
        </w:rPr>
        <w:t>المطلوب :</w:t>
      </w:r>
      <w:proofErr w:type="gramEnd"/>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proofErr w:type="gramStart"/>
      <w:r>
        <w:rPr>
          <w:rFonts w:ascii="Arabic Typesetting" w:eastAsia="Times New Roman" w:hAnsi="Arabic Typesetting" w:cs="Arabic Typesetting"/>
          <w:color w:val="000000"/>
          <w:sz w:val="28"/>
          <w:szCs w:val="28"/>
          <w:rtl/>
        </w:rPr>
        <w:t>١- ما</w:t>
      </w:r>
      <w:proofErr w:type="gramEnd"/>
      <w:r>
        <w:rPr>
          <w:rFonts w:ascii="Arabic Typesetting" w:eastAsia="Times New Roman" w:hAnsi="Arabic Typesetting" w:cs="Arabic Typesetting"/>
          <w:color w:val="000000"/>
          <w:sz w:val="28"/>
          <w:szCs w:val="28"/>
          <w:rtl/>
        </w:rPr>
        <w:t xml:space="preserve"> عدد </w:t>
      </w:r>
      <w:proofErr w:type="spellStart"/>
      <w:r>
        <w:rPr>
          <w:rFonts w:ascii="Arabic Typesetting" w:eastAsia="Times New Roman" w:hAnsi="Arabic Typesetting" w:cs="Arabic Typesetting"/>
          <w:color w:val="000000"/>
          <w:sz w:val="28"/>
          <w:szCs w:val="28"/>
          <w:rtl/>
        </w:rPr>
        <w:t>الأسھم</w:t>
      </w:r>
      <w:proofErr w:type="spellEnd"/>
      <w:r>
        <w:rPr>
          <w:rFonts w:ascii="Arabic Typesetting" w:eastAsia="Times New Roman" w:hAnsi="Arabic Typesetting" w:cs="Arabic Typesetting"/>
          <w:color w:val="000000"/>
          <w:sz w:val="28"/>
          <w:szCs w:val="28"/>
          <w:rtl/>
        </w:rPr>
        <w:t xml:space="preserve"> التي </w:t>
      </w:r>
      <w:proofErr w:type="spellStart"/>
      <w:r>
        <w:rPr>
          <w:rFonts w:ascii="Arabic Typesetting" w:eastAsia="Times New Roman" w:hAnsi="Arabic Typesetting" w:cs="Arabic Typesetting"/>
          <w:color w:val="000000"/>
          <w:sz w:val="28"/>
          <w:szCs w:val="28"/>
          <w:rtl/>
        </w:rPr>
        <w:t>یجب</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إصدارھا</w:t>
      </w:r>
      <w:proofErr w:type="spellEnd"/>
      <w:r>
        <w:rPr>
          <w:rFonts w:ascii="Arabic Typesetting" w:eastAsia="Times New Roman" w:hAnsi="Arabic Typesetting" w:cs="Arabic Typesetting"/>
          <w:color w:val="000000"/>
          <w:sz w:val="28"/>
          <w:szCs w:val="28"/>
          <w:rtl/>
        </w:rPr>
        <w:t xml:space="preserve"> للحصول على </w:t>
      </w:r>
      <w:proofErr w:type="spellStart"/>
      <w:r>
        <w:rPr>
          <w:rFonts w:ascii="Arabic Typesetting" w:eastAsia="Times New Roman" w:hAnsi="Arabic Typesetting" w:cs="Arabic Typesetting"/>
          <w:color w:val="000000"/>
          <w:sz w:val="28"/>
          <w:szCs w:val="28"/>
          <w:rtl/>
        </w:rPr>
        <w:t>التمویل</w:t>
      </w:r>
      <w:proofErr w:type="spellEnd"/>
      <w:r>
        <w:rPr>
          <w:rFonts w:ascii="Arabic Typesetting" w:eastAsia="Times New Roman" w:hAnsi="Arabic Typesetting" w:cs="Arabic Typesetting"/>
          <w:color w:val="000000"/>
          <w:sz w:val="28"/>
          <w:szCs w:val="28"/>
          <w:rtl/>
        </w:rPr>
        <w:t xml:space="preserve"> المطلوب ؟</w:t>
      </w:r>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proofErr w:type="gramStart"/>
      <w:r>
        <w:rPr>
          <w:rFonts w:ascii="Arabic Typesetting" w:eastAsia="Times New Roman" w:hAnsi="Arabic Typesetting" w:cs="Arabic Typesetting"/>
          <w:color w:val="000000"/>
          <w:sz w:val="28"/>
          <w:szCs w:val="28"/>
          <w:rtl/>
        </w:rPr>
        <w:t>٢- ما</w:t>
      </w:r>
      <w:proofErr w:type="gramEnd"/>
      <w:r>
        <w:rPr>
          <w:rFonts w:ascii="Arabic Typesetting" w:eastAsia="Times New Roman" w:hAnsi="Arabic Typesetting" w:cs="Arabic Typesetting"/>
          <w:color w:val="000000"/>
          <w:sz w:val="28"/>
          <w:szCs w:val="28"/>
          <w:rtl/>
        </w:rPr>
        <w:t xml:space="preserve"> عدد الحقوق التي </w:t>
      </w:r>
      <w:proofErr w:type="spellStart"/>
      <w:r>
        <w:rPr>
          <w:rFonts w:ascii="Arabic Typesetting" w:eastAsia="Times New Roman" w:hAnsi="Arabic Typesetting" w:cs="Arabic Typesetting"/>
          <w:color w:val="000000"/>
          <w:sz w:val="28"/>
          <w:szCs w:val="28"/>
          <w:rtl/>
        </w:rPr>
        <w:t>یجب</w:t>
      </w:r>
      <w:proofErr w:type="spellEnd"/>
      <w:r>
        <w:rPr>
          <w:rFonts w:ascii="Arabic Typesetting" w:eastAsia="Times New Roman" w:hAnsi="Arabic Typesetting" w:cs="Arabic Typesetting"/>
          <w:color w:val="000000"/>
          <w:sz w:val="28"/>
          <w:szCs w:val="28"/>
          <w:rtl/>
        </w:rPr>
        <w:t xml:space="preserve"> أن </w:t>
      </w:r>
      <w:proofErr w:type="spellStart"/>
      <w:r>
        <w:rPr>
          <w:rFonts w:ascii="Arabic Typesetting" w:eastAsia="Times New Roman" w:hAnsi="Arabic Typesetting" w:cs="Arabic Typesetting"/>
          <w:color w:val="000000"/>
          <w:sz w:val="28"/>
          <w:szCs w:val="28"/>
          <w:rtl/>
        </w:rPr>
        <w:t>یمتلكھا</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المساھم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القدیم</w:t>
      </w:r>
      <w:proofErr w:type="spellEnd"/>
      <w:r>
        <w:rPr>
          <w:rFonts w:ascii="Arabic Typesetting" w:eastAsia="Times New Roman" w:hAnsi="Arabic Typesetting" w:cs="Arabic Typesetting"/>
          <w:color w:val="000000"/>
          <w:sz w:val="28"/>
          <w:szCs w:val="28"/>
          <w:rtl/>
        </w:rPr>
        <w:t xml:space="preserve"> حتى </w:t>
      </w:r>
      <w:proofErr w:type="spellStart"/>
      <w:r>
        <w:rPr>
          <w:rFonts w:ascii="Arabic Typesetting" w:eastAsia="Times New Roman" w:hAnsi="Arabic Typesetting" w:cs="Arabic Typesetting"/>
          <w:color w:val="000000"/>
          <w:sz w:val="28"/>
          <w:szCs w:val="28"/>
          <w:rtl/>
        </w:rPr>
        <w:t>یتمكن</w:t>
      </w:r>
      <w:proofErr w:type="spellEnd"/>
      <w:r>
        <w:rPr>
          <w:rFonts w:ascii="Arabic Typesetting" w:eastAsia="Times New Roman" w:hAnsi="Arabic Typesetting" w:cs="Arabic Typesetting"/>
          <w:color w:val="000000"/>
          <w:sz w:val="28"/>
          <w:szCs w:val="28"/>
          <w:rtl/>
        </w:rPr>
        <w:t xml:space="preserve"> من شراء </w:t>
      </w:r>
      <w:proofErr w:type="spellStart"/>
      <w:r>
        <w:rPr>
          <w:rFonts w:ascii="Arabic Typesetting" w:eastAsia="Times New Roman" w:hAnsi="Arabic Typesetting" w:cs="Arabic Typesetting"/>
          <w:color w:val="000000"/>
          <w:sz w:val="28"/>
          <w:szCs w:val="28"/>
          <w:rtl/>
        </w:rPr>
        <w:t>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جدید</w:t>
      </w:r>
      <w:proofErr w:type="spellEnd"/>
      <w:r>
        <w:rPr>
          <w:rFonts w:ascii="Arabic Typesetting" w:eastAsia="Times New Roman" w:hAnsi="Arabic Typesetting" w:cs="Arabic Typesetting"/>
          <w:color w:val="000000"/>
          <w:sz w:val="28"/>
          <w:szCs w:val="28"/>
          <w:rtl/>
        </w:rPr>
        <w:t xml:space="preserve"> بالسعر المنخفض ؟</w:t>
      </w:r>
    </w:p>
    <w:p w:rsidR="004111B1" w:rsidRDefault="004111B1" w:rsidP="004111B1">
      <w:pPr>
        <w:spacing w:after="0" w:line="240" w:lineRule="auto"/>
        <w:jc w:val="both"/>
        <w:rPr>
          <w:rFonts w:ascii="Arabic Typesetting" w:eastAsia="Times New Roman" w:hAnsi="Arabic Typesetting" w:cs="Arabic Typesetting"/>
          <w:color w:val="000000"/>
          <w:sz w:val="28"/>
          <w:szCs w:val="28"/>
          <w:rtl/>
          <w:lang w:bidi="en-US"/>
        </w:rPr>
      </w:pPr>
      <w:proofErr w:type="gramStart"/>
      <w:r>
        <w:rPr>
          <w:rFonts w:ascii="Arabic Typesetting" w:eastAsia="Times New Roman" w:hAnsi="Arabic Typesetting" w:cs="Arabic Typesetting"/>
          <w:color w:val="000000"/>
          <w:sz w:val="28"/>
          <w:szCs w:val="28"/>
          <w:rtl/>
        </w:rPr>
        <w:t>٣- ما</w:t>
      </w:r>
      <w:proofErr w:type="gram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تأثیر</w:t>
      </w:r>
      <w:proofErr w:type="spellEnd"/>
      <w:r>
        <w:rPr>
          <w:rFonts w:ascii="Arabic Typesetting" w:eastAsia="Times New Roman" w:hAnsi="Arabic Typesetting" w:cs="Arabic Typesetting"/>
          <w:color w:val="000000"/>
          <w:sz w:val="28"/>
          <w:szCs w:val="28"/>
          <w:rtl/>
        </w:rPr>
        <w:t xml:space="preserve"> الإصدارات </w:t>
      </w:r>
      <w:proofErr w:type="spellStart"/>
      <w:r>
        <w:rPr>
          <w:rFonts w:ascii="Arabic Typesetting" w:eastAsia="Times New Roman" w:hAnsi="Arabic Typesetting" w:cs="Arabic Typesetting"/>
          <w:color w:val="000000"/>
          <w:sz w:val="28"/>
          <w:szCs w:val="28"/>
          <w:rtl/>
        </w:rPr>
        <w:t>الجدیده</w:t>
      </w:r>
      <w:proofErr w:type="spellEnd"/>
      <w:r>
        <w:rPr>
          <w:rFonts w:ascii="Arabic Typesetting" w:eastAsia="Times New Roman" w:hAnsi="Arabic Typesetting" w:cs="Arabic Typesetting"/>
          <w:color w:val="000000"/>
          <w:sz w:val="28"/>
          <w:szCs w:val="28"/>
          <w:rtl/>
        </w:rPr>
        <w:t xml:space="preserve"> على </w:t>
      </w:r>
      <w:proofErr w:type="spellStart"/>
      <w:r>
        <w:rPr>
          <w:rFonts w:ascii="Arabic Typesetting" w:eastAsia="Times New Roman" w:hAnsi="Arabic Typesetting" w:cs="Arabic Typesetting"/>
          <w:color w:val="000000"/>
          <w:sz w:val="28"/>
          <w:szCs w:val="28"/>
          <w:rtl/>
        </w:rPr>
        <w:t>قیمة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المنشأه</w:t>
      </w:r>
      <w:proofErr w:type="spellEnd"/>
      <w:r>
        <w:rPr>
          <w:rFonts w:ascii="Arabic Typesetting" w:eastAsia="Times New Roman" w:hAnsi="Arabic Typesetting" w:cs="Arabic Typesetting"/>
          <w:color w:val="000000"/>
          <w:sz w:val="28"/>
          <w:szCs w:val="28"/>
          <w:rtl/>
        </w:rPr>
        <w:t xml:space="preserve"> ( </w:t>
      </w:r>
      <w:proofErr w:type="spellStart"/>
      <w:r>
        <w:rPr>
          <w:rFonts w:ascii="Arabic Typesetting" w:eastAsia="Times New Roman" w:hAnsi="Arabic Typesetting" w:cs="Arabic Typesetting"/>
          <w:color w:val="000000"/>
          <w:sz w:val="28"/>
          <w:szCs w:val="28"/>
          <w:rtl/>
        </w:rPr>
        <w:t>قیمة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السھم</w:t>
      </w:r>
      <w:proofErr w:type="spellEnd"/>
      <w:r>
        <w:rPr>
          <w:rFonts w:ascii="Arabic Typesetting" w:eastAsia="Times New Roman" w:hAnsi="Arabic Typesetting" w:cs="Arabic Typesetting"/>
          <w:color w:val="000000"/>
          <w:sz w:val="28"/>
          <w:szCs w:val="28"/>
          <w:rtl/>
        </w:rPr>
        <w:t xml:space="preserve"> بعد الإصدار ) ؟ </w:t>
      </w:r>
    </w:p>
    <w:p w:rsidR="004111B1" w:rsidRDefault="004111B1" w:rsidP="004111B1">
      <w:pPr>
        <w:spacing w:after="0" w:line="240" w:lineRule="auto"/>
        <w:jc w:val="both"/>
        <w:rPr>
          <w:rFonts w:ascii="Arabic Typesetting" w:eastAsia="Times New Roman" w:hAnsi="Arabic Typesetting" w:cs="Arabic Typesetting"/>
          <w:color w:val="000000"/>
          <w:sz w:val="28"/>
          <w:szCs w:val="28"/>
        </w:rPr>
      </w:pPr>
      <w:proofErr w:type="gramStart"/>
      <w:r>
        <w:rPr>
          <w:rFonts w:ascii="Arabic Typesetting" w:eastAsia="Times New Roman" w:hAnsi="Arabic Typesetting" w:cs="Arabic Typesetting"/>
          <w:color w:val="000000"/>
          <w:sz w:val="28"/>
          <w:szCs w:val="28"/>
          <w:rtl/>
        </w:rPr>
        <w:t>٤- ما</w:t>
      </w:r>
      <w:proofErr w:type="gram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قیمة</w:t>
      </w:r>
      <w:proofErr w:type="spellEnd"/>
      <w:r>
        <w:rPr>
          <w:rFonts w:ascii="Arabic Typesetting" w:eastAsia="Times New Roman" w:hAnsi="Arabic Typesetting" w:cs="Arabic Typesetting"/>
          <w:color w:val="000000"/>
          <w:sz w:val="28"/>
          <w:szCs w:val="28"/>
          <w:rtl/>
        </w:rPr>
        <w:t xml:space="preserve"> الحق الذي </w:t>
      </w:r>
      <w:proofErr w:type="spellStart"/>
      <w:r>
        <w:rPr>
          <w:rFonts w:ascii="Arabic Typesetting" w:eastAsia="Times New Roman" w:hAnsi="Arabic Typesetting" w:cs="Arabic Typesetting"/>
          <w:color w:val="000000"/>
          <w:sz w:val="28"/>
          <w:szCs w:val="28"/>
          <w:rtl/>
        </w:rPr>
        <w:t>یسمح</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للمساھم</w:t>
      </w:r>
      <w:proofErr w:type="spellEnd"/>
      <w:r>
        <w:rPr>
          <w:rFonts w:ascii="Arabic Typesetting" w:eastAsia="Times New Roman" w:hAnsi="Arabic Typesetting" w:cs="Arabic Typesetting"/>
          <w:color w:val="000000"/>
          <w:sz w:val="28"/>
          <w:szCs w:val="28"/>
          <w:rtl/>
        </w:rPr>
        <w:t xml:space="preserve"> بشراء </w:t>
      </w:r>
      <w:proofErr w:type="spellStart"/>
      <w:r>
        <w:rPr>
          <w:rFonts w:ascii="Arabic Typesetting" w:eastAsia="Times New Roman" w:hAnsi="Arabic Typesetting" w:cs="Arabic Typesetting"/>
          <w:color w:val="000000"/>
          <w:sz w:val="28"/>
          <w:szCs w:val="28"/>
          <w:rtl/>
        </w:rPr>
        <w:t>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جدید</w:t>
      </w:r>
      <w:proofErr w:type="spellEnd"/>
      <w:r>
        <w:rPr>
          <w:rFonts w:ascii="Arabic Typesetting" w:eastAsia="Times New Roman" w:hAnsi="Arabic Typesetting" w:cs="Arabic Typesetting"/>
          <w:color w:val="000000"/>
          <w:sz w:val="28"/>
          <w:szCs w:val="28"/>
          <w:rtl/>
        </w:rPr>
        <w:t xml:space="preserve"> ؟</w:t>
      </w:r>
    </w:p>
    <w:p w:rsidR="004111B1" w:rsidRDefault="004111B1" w:rsidP="004111B1">
      <w:pPr>
        <w:spacing w:after="0" w:line="240" w:lineRule="auto"/>
        <w:jc w:val="both"/>
        <w:rPr>
          <w:rFonts w:ascii="Arabic Typesetting" w:eastAsia="Times New Roman" w:hAnsi="Arabic Typesetting" w:cs="Arabic Typesetting"/>
          <w:color w:val="FF0000"/>
          <w:sz w:val="28"/>
          <w:szCs w:val="28"/>
          <w:u w:val="single"/>
        </w:rPr>
      </w:pPr>
      <w:r>
        <w:rPr>
          <w:rFonts w:ascii="Arabic Typesetting" w:eastAsia="Times New Roman" w:hAnsi="Arabic Typesetting" w:cs="Arabic Typesetting"/>
          <w:color w:val="FF0000"/>
          <w:sz w:val="28"/>
          <w:szCs w:val="28"/>
          <w:u w:val="single"/>
          <w:rtl/>
        </w:rPr>
        <w:t>خطوات الحل:</w:t>
      </w:r>
    </w:p>
    <w:p w:rsidR="004111B1" w:rsidRDefault="004111B1" w:rsidP="004111B1">
      <w:pPr>
        <w:spacing w:after="0" w:line="240" w:lineRule="auto"/>
        <w:jc w:val="both"/>
        <w:rPr>
          <w:rFonts w:ascii="Arabic Typesetting" w:eastAsia="Times New Roman" w:hAnsi="Arabic Typesetting" w:cs="Arabic Typesetting"/>
          <w:color w:val="76923C"/>
          <w:sz w:val="28"/>
          <w:szCs w:val="28"/>
          <w:rtl/>
        </w:rPr>
      </w:pPr>
      <w:r>
        <w:rPr>
          <w:rFonts w:ascii="Arabic Typesetting" w:eastAsia="Times New Roman" w:hAnsi="Arabic Typesetting" w:cs="Arabic Typesetting"/>
          <w:color w:val="76923C"/>
          <w:sz w:val="28"/>
          <w:szCs w:val="28"/>
          <w:rtl/>
        </w:rPr>
        <w:t xml:space="preserve">المطلوب </w:t>
      </w:r>
      <w:proofErr w:type="gramStart"/>
      <w:r>
        <w:rPr>
          <w:rFonts w:ascii="Arabic Typesetting" w:eastAsia="Times New Roman" w:hAnsi="Arabic Typesetting" w:cs="Arabic Typesetting"/>
          <w:color w:val="76923C"/>
          <w:sz w:val="28"/>
          <w:szCs w:val="28"/>
          <w:rtl/>
        </w:rPr>
        <w:t>الأول :</w:t>
      </w:r>
      <w:proofErr w:type="gramEnd"/>
      <w:r>
        <w:rPr>
          <w:rFonts w:ascii="Arabic Typesetting" w:eastAsia="Times New Roman" w:hAnsi="Arabic Typesetting" w:cs="Arabic Typesetting"/>
          <w:color w:val="76923C"/>
          <w:sz w:val="28"/>
          <w:szCs w:val="28"/>
          <w:rtl/>
        </w:rPr>
        <w:t xml:space="preserve"> عدد </w:t>
      </w:r>
      <w:proofErr w:type="spellStart"/>
      <w:r>
        <w:rPr>
          <w:rFonts w:ascii="Arabic Typesetting" w:eastAsia="Times New Roman" w:hAnsi="Arabic Typesetting" w:cs="Arabic Typesetting"/>
          <w:color w:val="76923C"/>
          <w:sz w:val="28"/>
          <w:szCs w:val="28"/>
          <w:rtl/>
        </w:rPr>
        <w:t>الأسھم</w:t>
      </w:r>
      <w:proofErr w:type="spellEnd"/>
      <w:r>
        <w:rPr>
          <w:rFonts w:ascii="Arabic Typesetting" w:eastAsia="Times New Roman" w:hAnsi="Arabic Typesetting" w:cs="Arabic Typesetting"/>
          <w:color w:val="76923C"/>
          <w:sz w:val="28"/>
          <w:szCs w:val="28"/>
          <w:rtl/>
        </w:rPr>
        <w:t xml:space="preserve"> التي </w:t>
      </w:r>
      <w:proofErr w:type="spellStart"/>
      <w:r>
        <w:rPr>
          <w:rFonts w:ascii="Arabic Typesetting" w:eastAsia="Times New Roman" w:hAnsi="Arabic Typesetting" w:cs="Arabic Typesetting"/>
          <w:color w:val="76923C"/>
          <w:sz w:val="28"/>
          <w:szCs w:val="28"/>
          <w:rtl/>
        </w:rPr>
        <w:t>یجب</w:t>
      </w:r>
      <w:proofErr w:type="spellEnd"/>
      <w:r>
        <w:rPr>
          <w:rFonts w:ascii="Arabic Typesetting" w:eastAsia="Times New Roman" w:hAnsi="Arabic Typesetting" w:cs="Arabic Typesetting"/>
          <w:color w:val="76923C"/>
          <w:sz w:val="28"/>
          <w:szCs w:val="28"/>
          <w:rtl/>
        </w:rPr>
        <w:t xml:space="preserve"> </w:t>
      </w:r>
      <w:proofErr w:type="spellStart"/>
      <w:r>
        <w:rPr>
          <w:rFonts w:ascii="Arabic Typesetting" w:eastAsia="Times New Roman" w:hAnsi="Arabic Typesetting" w:cs="Arabic Typesetting"/>
          <w:color w:val="76923C"/>
          <w:sz w:val="28"/>
          <w:szCs w:val="28"/>
          <w:rtl/>
        </w:rPr>
        <w:t>إصدارھا</w:t>
      </w:r>
      <w:proofErr w:type="spellEnd"/>
      <w:r>
        <w:rPr>
          <w:rFonts w:ascii="Arabic Typesetting" w:eastAsia="Times New Roman" w:hAnsi="Arabic Typesetting" w:cs="Arabic Typesetting"/>
          <w:color w:val="76923C"/>
          <w:sz w:val="28"/>
          <w:szCs w:val="28"/>
          <w:rtl/>
        </w:rPr>
        <w:t xml:space="preserve"> للحصول على التمويل المطلوب </w:t>
      </w:r>
    </w:p>
    <w:p w:rsidR="004111B1" w:rsidRDefault="004111B1" w:rsidP="004111B1">
      <w:pPr>
        <w:spacing w:after="0" w:line="240" w:lineRule="auto"/>
        <w:jc w:val="both"/>
        <w:rPr>
          <w:rFonts w:ascii="Arabic Typesetting" w:eastAsia="Times New Roman" w:hAnsi="Arabic Typesetting" w:cs="Arabic Typesetting"/>
          <w:sz w:val="28"/>
          <w:szCs w:val="28"/>
          <w:rtl/>
        </w:rPr>
      </w:pPr>
      <w:r>
        <w:rPr>
          <w:rFonts w:ascii="Arabic Typesetting" w:eastAsia="Times New Roman" w:hAnsi="Arabic Typesetting" w:cs="Arabic Typesetting"/>
          <w:sz w:val="28"/>
          <w:szCs w:val="28"/>
          <w:rtl/>
        </w:rPr>
        <w:t>يتم حساب عدد الاسهم الواجب اصدارها (</w:t>
      </w:r>
      <w:r>
        <w:rPr>
          <w:rFonts w:ascii="Arabic Typesetting" w:eastAsia="Times New Roman" w:hAnsi="Arabic Typesetting" w:cs="Arabic Typesetting"/>
          <w:sz w:val="28"/>
          <w:szCs w:val="28"/>
        </w:rPr>
        <w:t>NI</w:t>
      </w:r>
      <w:r>
        <w:rPr>
          <w:rFonts w:ascii="Arabic Typesetting" w:eastAsia="Times New Roman" w:hAnsi="Arabic Typesetting" w:cs="Arabic Typesetting"/>
          <w:sz w:val="28"/>
          <w:szCs w:val="28"/>
          <w:rtl/>
        </w:rPr>
        <w:t xml:space="preserve">) </w:t>
      </w:r>
      <w:r>
        <w:rPr>
          <w:rFonts w:ascii="Arabic Typesetting" w:eastAsia="Times New Roman" w:hAnsi="Arabic Typesetting" w:cs="Arabic Typesetting"/>
          <w:sz w:val="28"/>
          <w:szCs w:val="28"/>
          <w:u w:val="single"/>
          <w:rtl/>
        </w:rPr>
        <w:t xml:space="preserve">وتحسب بالمعادلة </w:t>
      </w:r>
      <w:proofErr w:type="spellStart"/>
      <w:proofErr w:type="gramStart"/>
      <w:r>
        <w:rPr>
          <w:rFonts w:ascii="Arabic Typesetting" w:eastAsia="Times New Roman" w:hAnsi="Arabic Typesetting" w:cs="Arabic Typesetting"/>
          <w:sz w:val="28"/>
          <w:szCs w:val="28"/>
          <w:u w:val="single"/>
          <w:rtl/>
        </w:rPr>
        <w:t>التالیة</w:t>
      </w:r>
      <w:proofErr w:type="spellEnd"/>
      <w:r>
        <w:rPr>
          <w:rFonts w:ascii="Arabic Typesetting" w:eastAsia="Times New Roman" w:hAnsi="Arabic Typesetting" w:cs="Arabic Typesetting"/>
          <w:sz w:val="28"/>
          <w:szCs w:val="28"/>
        </w:rPr>
        <w:t xml:space="preserve"> </w:t>
      </w:r>
      <w:r>
        <w:rPr>
          <w:rFonts w:ascii="Arabic Typesetting" w:eastAsia="Times New Roman" w:hAnsi="Arabic Typesetting" w:cs="Arabic Typesetting"/>
          <w:sz w:val="28"/>
          <w:szCs w:val="28"/>
          <w:rtl/>
        </w:rPr>
        <w:t>:</w:t>
      </w:r>
      <w:proofErr w:type="gramEnd"/>
      <w:r>
        <w:rPr>
          <w:rFonts w:ascii="Arabic Typesetting" w:eastAsia="Times New Roman" w:hAnsi="Arabic Typesetting" w:cs="Arabic Typesetting"/>
          <w:sz w:val="28"/>
          <w:szCs w:val="28"/>
          <w:rtl/>
        </w:rPr>
        <w:t xml:space="preserve"> </w:t>
      </w:r>
    </w:p>
    <w:p w:rsidR="004111B1" w:rsidRDefault="004111B1" w:rsidP="004111B1">
      <w:pPr>
        <w:spacing w:after="0" w:line="240" w:lineRule="auto"/>
        <w:jc w:val="both"/>
        <w:rPr>
          <w:rFonts w:ascii="Arabic Typesetting" w:eastAsia="Times New Roman" w:hAnsi="Arabic Typesetting" w:cs="Arabic Typesetting"/>
          <w:color w:val="000000"/>
          <w:sz w:val="28"/>
          <w:szCs w:val="28"/>
          <w:u w:val="single"/>
          <w:rtl/>
        </w:rPr>
      </w:pPr>
      <w:r>
        <w:rPr>
          <w:rFonts w:ascii="Arabic Typesetting" w:eastAsia="Times New Roman" w:hAnsi="Arabic Typesetting" w:cs="Arabic Typesetting"/>
          <w:noProof/>
          <w:color w:val="FFFFFF"/>
          <w:sz w:val="28"/>
          <w:szCs w:val="28"/>
        </w:rPr>
        <w:drawing>
          <wp:inline distT="0" distB="0" distL="0" distR="0">
            <wp:extent cx="3279775" cy="666115"/>
            <wp:effectExtent l="0" t="0" r="0" b="635"/>
            <wp:docPr id="47" name="صورة 47" descr="الوصف: 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الوصف: 44.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279775" cy="666115"/>
                    </a:xfrm>
                    <a:prstGeom prst="rect">
                      <a:avLst/>
                    </a:prstGeom>
                    <a:noFill/>
                    <a:ln>
                      <a:noFill/>
                    </a:ln>
                  </pic:spPr>
                </pic:pic>
              </a:graphicData>
            </a:graphic>
          </wp:inline>
        </w:drawing>
      </w:r>
    </w:p>
    <w:p w:rsidR="004111B1" w:rsidRDefault="004111B1" w:rsidP="004111B1">
      <w:pPr>
        <w:spacing w:after="0" w:line="240" w:lineRule="auto"/>
        <w:jc w:val="both"/>
        <w:rPr>
          <w:rFonts w:ascii="Arabic Typesetting" w:eastAsia="Times New Roman" w:hAnsi="Arabic Typesetting" w:cs="Arabic Typesetting"/>
          <w:color w:val="CC00CC"/>
          <w:sz w:val="28"/>
          <w:szCs w:val="28"/>
        </w:rPr>
      </w:pPr>
      <w:r>
        <w:rPr>
          <w:rFonts w:ascii="Arabic Typesetting" w:eastAsia="Times New Roman" w:hAnsi="Arabic Typesetting" w:cs="Arabic Typesetting"/>
          <w:color w:val="CC00CC"/>
          <w:sz w:val="28"/>
          <w:szCs w:val="28"/>
          <w:rtl/>
        </w:rPr>
        <w:t>حيث الاحتياجات المالية للشركة (</w:t>
      </w:r>
      <m:oMath>
        <m:sSub>
          <m:sSubPr>
            <m:ctrlPr>
              <w:rPr>
                <w:rFonts w:ascii="Cambria Math" w:eastAsia="Times New Roman" w:hAnsi="Cambria Math" w:cs="Arabic Typesetting"/>
                <w:color w:val="CC00CC"/>
                <w:sz w:val="28"/>
                <w:szCs w:val="28"/>
              </w:rPr>
            </m:ctrlPr>
          </m:sSubPr>
          <m:e>
            <m:r>
              <w:rPr>
                <w:rFonts w:ascii="Cambria Math" w:eastAsia="Times New Roman" w:hAnsi="Cambria Math" w:cs="Arabic Typesetting"/>
                <w:color w:val="CC00CC"/>
                <w:sz w:val="28"/>
                <w:szCs w:val="28"/>
              </w:rPr>
              <m:t>P</m:t>
            </m:r>
          </m:e>
          <m:sub>
            <m:r>
              <w:rPr>
                <w:rFonts w:ascii="Cambria Math" w:eastAsia="Times New Roman" w:hAnsi="Cambria Math" w:cs="Arabic Typesetting"/>
                <w:color w:val="CC00CC"/>
                <w:sz w:val="28"/>
                <w:szCs w:val="28"/>
              </w:rPr>
              <m:t>0</m:t>
            </m:r>
          </m:sub>
        </m:sSub>
      </m:oMath>
      <w:r>
        <w:rPr>
          <w:rFonts w:ascii="Arabic Typesetting" w:eastAsia="Times New Roman" w:hAnsi="Arabic Typesetting" w:cs="Arabic Typesetting"/>
          <w:color w:val="CC00CC"/>
          <w:sz w:val="28"/>
          <w:szCs w:val="28"/>
          <w:rtl/>
        </w:rPr>
        <w:t>): سعر بيع السهم للمساهمين القدامى</w:t>
      </w:r>
    </w:p>
    <w:p w:rsidR="004111B1" w:rsidRDefault="004111B1" w:rsidP="004111B1">
      <w:pPr>
        <w:spacing w:after="0" w:line="240" w:lineRule="auto"/>
        <w:jc w:val="both"/>
        <w:rPr>
          <w:rFonts w:ascii="Arabic Typesetting" w:eastAsia="Times New Roman" w:hAnsi="Arabic Typesetting" w:cs="Arabic Typesetting"/>
          <w:color w:val="632423"/>
          <w:sz w:val="28"/>
          <w:szCs w:val="28"/>
          <w:u w:val="single"/>
          <w:rtl/>
        </w:rPr>
      </w:pPr>
      <w:r>
        <w:rPr>
          <w:rFonts w:ascii="Arabic Typesetting" w:eastAsia="Times New Roman" w:hAnsi="Arabic Typesetting" w:cs="Arabic Typesetting"/>
          <w:noProof/>
          <w:color w:val="FFFFFF"/>
          <w:sz w:val="28"/>
          <w:szCs w:val="28"/>
        </w:rPr>
        <w:drawing>
          <wp:inline distT="0" distB="0" distL="0" distR="0">
            <wp:extent cx="1868805" cy="497205"/>
            <wp:effectExtent l="0" t="0" r="0" b="0"/>
            <wp:docPr id="46" name="صورة 46" descr="الوصف: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الوصف: 3.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68805" cy="497205"/>
                    </a:xfrm>
                    <a:prstGeom prst="rect">
                      <a:avLst/>
                    </a:prstGeom>
                    <a:noFill/>
                    <a:ln>
                      <a:noFill/>
                    </a:ln>
                  </pic:spPr>
                </pic:pic>
              </a:graphicData>
            </a:graphic>
          </wp:inline>
        </w:drawing>
      </w:r>
    </w:p>
    <w:p w:rsidR="004111B1" w:rsidRDefault="004111B1" w:rsidP="004111B1">
      <w:pPr>
        <w:spacing w:after="0" w:line="240" w:lineRule="auto"/>
        <w:jc w:val="both"/>
        <w:rPr>
          <w:rFonts w:ascii="Arabic Typesetting" w:eastAsia="Times New Roman" w:hAnsi="Arabic Typesetting" w:cs="Arabic Typesetting"/>
          <w:color w:val="632423"/>
          <w:sz w:val="28"/>
          <w:szCs w:val="28"/>
          <w:u w:val="single"/>
          <w:rtl/>
        </w:rPr>
      </w:pPr>
    </w:p>
    <w:p w:rsidR="004111B1" w:rsidRDefault="004111B1" w:rsidP="004111B1">
      <w:pPr>
        <w:spacing w:after="0" w:line="240" w:lineRule="auto"/>
        <w:jc w:val="both"/>
        <w:rPr>
          <w:rFonts w:ascii="Arabic Typesetting" w:eastAsia="Times New Roman" w:hAnsi="Arabic Typesetting" w:cs="Arabic Typesetting"/>
          <w:color w:val="76923C"/>
          <w:sz w:val="28"/>
          <w:szCs w:val="28"/>
          <w:rtl/>
        </w:rPr>
      </w:pPr>
      <w:r>
        <w:rPr>
          <w:rFonts w:ascii="Arabic Typesetting" w:eastAsia="Times New Roman" w:hAnsi="Arabic Typesetting" w:cs="Arabic Typesetting"/>
          <w:color w:val="76923C"/>
          <w:sz w:val="28"/>
          <w:szCs w:val="28"/>
          <w:rtl/>
        </w:rPr>
        <w:t xml:space="preserve">المطلوب </w:t>
      </w:r>
      <w:proofErr w:type="gramStart"/>
      <w:r>
        <w:rPr>
          <w:rFonts w:ascii="Arabic Typesetting" w:eastAsia="Times New Roman" w:hAnsi="Arabic Typesetting" w:cs="Arabic Typesetting"/>
          <w:color w:val="76923C"/>
          <w:sz w:val="28"/>
          <w:szCs w:val="28"/>
          <w:rtl/>
        </w:rPr>
        <w:t>الثاني :</w:t>
      </w:r>
      <w:proofErr w:type="gramEnd"/>
      <w:r>
        <w:rPr>
          <w:rFonts w:ascii="Arabic Typesetting" w:eastAsia="Times New Roman" w:hAnsi="Arabic Typesetting" w:cs="Arabic Typesetting"/>
          <w:color w:val="76923C"/>
          <w:sz w:val="28"/>
          <w:szCs w:val="28"/>
          <w:rtl/>
        </w:rPr>
        <w:t xml:space="preserve"> عدد الحقوق التي </w:t>
      </w:r>
      <w:proofErr w:type="spellStart"/>
      <w:r>
        <w:rPr>
          <w:rFonts w:ascii="Arabic Typesetting" w:eastAsia="Times New Roman" w:hAnsi="Arabic Typesetting" w:cs="Arabic Typesetting"/>
          <w:color w:val="76923C"/>
          <w:sz w:val="28"/>
          <w:szCs w:val="28"/>
          <w:rtl/>
        </w:rPr>
        <w:t>یجب</w:t>
      </w:r>
      <w:proofErr w:type="spellEnd"/>
      <w:r>
        <w:rPr>
          <w:rFonts w:ascii="Arabic Typesetting" w:eastAsia="Times New Roman" w:hAnsi="Arabic Typesetting" w:cs="Arabic Typesetting"/>
          <w:color w:val="76923C"/>
          <w:sz w:val="28"/>
          <w:szCs w:val="28"/>
          <w:rtl/>
        </w:rPr>
        <w:t xml:space="preserve"> أن </w:t>
      </w:r>
      <w:proofErr w:type="spellStart"/>
      <w:r>
        <w:rPr>
          <w:rFonts w:ascii="Arabic Typesetting" w:eastAsia="Times New Roman" w:hAnsi="Arabic Typesetting" w:cs="Arabic Typesetting"/>
          <w:color w:val="76923C"/>
          <w:sz w:val="28"/>
          <w:szCs w:val="28"/>
          <w:rtl/>
        </w:rPr>
        <w:t>یتملكھا</w:t>
      </w:r>
      <w:proofErr w:type="spellEnd"/>
      <w:r>
        <w:rPr>
          <w:rFonts w:ascii="Arabic Typesetting" w:eastAsia="Times New Roman" w:hAnsi="Arabic Typesetting" w:cs="Arabic Typesetting"/>
          <w:color w:val="76923C"/>
          <w:sz w:val="28"/>
          <w:szCs w:val="28"/>
          <w:rtl/>
        </w:rPr>
        <w:t xml:space="preserve"> </w:t>
      </w:r>
      <w:proofErr w:type="spellStart"/>
      <w:r>
        <w:rPr>
          <w:rFonts w:ascii="Arabic Typesetting" w:eastAsia="Times New Roman" w:hAnsi="Arabic Typesetting" w:cs="Arabic Typesetting"/>
          <w:color w:val="76923C"/>
          <w:sz w:val="28"/>
          <w:szCs w:val="28"/>
          <w:rtl/>
        </w:rPr>
        <w:t>المساھمین</w:t>
      </w:r>
      <w:proofErr w:type="spellEnd"/>
      <w:r>
        <w:rPr>
          <w:rFonts w:ascii="Arabic Typesetting" w:eastAsia="Times New Roman" w:hAnsi="Arabic Typesetting" w:cs="Arabic Typesetting"/>
          <w:color w:val="76923C"/>
          <w:sz w:val="28"/>
          <w:szCs w:val="28"/>
          <w:rtl/>
        </w:rPr>
        <w:t xml:space="preserve"> القدامى مقابل سهم جديد </w:t>
      </w:r>
    </w:p>
    <w:p w:rsidR="004111B1" w:rsidRDefault="004111B1" w:rsidP="004111B1">
      <w:pPr>
        <w:spacing w:after="0" w:line="240" w:lineRule="auto"/>
        <w:jc w:val="both"/>
        <w:rPr>
          <w:rFonts w:ascii="Arabic Typesetting" w:eastAsia="Times New Roman" w:hAnsi="Arabic Typesetting" w:cs="Arabic Typesetting"/>
          <w:sz w:val="28"/>
          <w:szCs w:val="28"/>
          <w:u w:val="single"/>
          <w:rtl/>
        </w:rPr>
      </w:pPr>
      <w:r>
        <w:rPr>
          <w:rFonts w:ascii="Arabic Typesetting" w:eastAsia="Times New Roman" w:hAnsi="Arabic Typesetting" w:cs="Arabic Typesetting"/>
          <w:sz w:val="28"/>
          <w:szCs w:val="28"/>
          <w:rtl/>
        </w:rPr>
        <w:t>يتم حساب عدد الحقوق الواجب امتلاكها للحصول على الحق في شراء سهم واحد (</w:t>
      </w:r>
      <w:r>
        <w:rPr>
          <w:rFonts w:ascii="Arabic Typesetting" w:eastAsia="Times New Roman" w:hAnsi="Arabic Typesetting" w:cs="Arabic Typesetting"/>
          <w:sz w:val="28"/>
          <w:szCs w:val="28"/>
        </w:rPr>
        <w:t>Q</w:t>
      </w:r>
      <w:r>
        <w:rPr>
          <w:rFonts w:ascii="Arabic Typesetting" w:eastAsia="Times New Roman" w:hAnsi="Arabic Typesetting" w:cs="Arabic Typesetting"/>
          <w:sz w:val="28"/>
          <w:szCs w:val="28"/>
          <w:rtl/>
        </w:rPr>
        <w:t>)</w:t>
      </w:r>
      <w:r>
        <w:rPr>
          <w:rFonts w:ascii="Arabic Typesetting" w:eastAsia="Times New Roman" w:hAnsi="Arabic Typesetting" w:cs="Arabic Typesetting"/>
          <w:sz w:val="28"/>
          <w:szCs w:val="28"/>
          <w:u w:val="single"/>
          <w:rtl/>
        </w:rPr>
        <w:t xml:space="preserve">وتحسب بالمعادلة </w:t>
      </w:r>
      <w:proofErr w:type="spellStart"/>
      <w:proofErr w:type="gramStart"/>
      <w:r>
        <w:rPr>
          <w:rFonts w:ascii="Arabic Typesetting" w:eastAsia="Times New Roman" w:hAnsi="Arabic Typesetting" w:cs="Arabic Typesetting"/>
          <w:sz w:val="28"/>
          <w:szCs w:val="28"/>
          <w:u w:val="single"/>
          <w:rtl/>
        </w:rPr>
        <w:t>التالیة</w:t>
      </w:r>
      <w:proofErr w:type="spellEnd"/>
      <w:r>
        <w:rPr>
          <w:rFonts w:ascii="Arabic Typesetting" w:eastAsia="Times New Roman" w:hAnsi="Arabic Typesetting" w:cs="Arabic Typesetting"/>
          <w:sz w:val="28"/>
          <w:szCs w:val="28"/>
        </w:rPr>
        <w:t xml:space="preserve"> </w:t>
      </w:r>
      <w:r>
        <w:rPr>
          <w:rFonts w:ascii="Arabic Typesetting" w:eastAsia="Times New Roman" w:hAnsi="Arabic Typesetting" w:cs="Arabic Typesetting"/>
          <w:sz w:val="28"/>
          <w:szCs w:val="28"/>
          <w:rtl/>
        </w:rPr>
        <w:t>:</w:t>
      </w:r>
      <w:proofErr w:type="gramEnd"/>
    </w:p>
    <w:p w:rsidR="004111B1" w:rsidRDefault="004111B1" w:rsidP="004111B1">
      <w:pPr>
        <w:spacing w:after="0" w:line="240" w:lineRule="auto"/>
        <w:jc w:val="both"/>
        <w:rPr>
          <w:rFonts w:ascii="Arabic Typesetting" w:eastAsia="Times New Roman" w:hAnsi="Arabic Typesetting" w:cs="Arabic Typesetting"/>
          <w:sz w:val="28"/>
          <w:szCs w:val="28"/>
          <w:u w:val="single"/>
          <w:rtl/>
        </w:rPr>
      </w:pPr>
      <w:r>
        <w:rPr>
          <w:rFonts w:ascii="Arabic Typesetting" w:eastAsia="Times New Roman" w:hAnsi="Arabic Typesetting" w:cs="Arabic Typesetting"/>
          <w:noProof/>
          <w:sz w:val="28"/>
          <w:szCs w:val="28"/>
        </w:rPr>
        <w:drawing>
          <wp:inline distT="0" distB="0" distL="0" distR="0">
            <wp:extent cx="1490980" cy="516890"/>
            <wp:effectExtent l="0" t="0" r="0" b="0"/>
            <wp:docPr id="45" name="صورة 45" descr="الوصف: 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الوصف: 4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490980" cy="516890"/>
                    </a:xfrm>
                    <a:prstGeom prst="rect">
                      <a:avLst/>
                    </a:prstGeom>
                    <a:noFill/>
                    <a:ln>
                      <a:noFill/>
                    </a:ln>
                  </pic:spPr>
                </pic:pic>
              </a:graphicData>
            </a:graphic>
          </wp:inline>
        </w:drawing>
      </w:r>
    </w:p>
    <w:p w:rsidR="004111B1" w:rsidRDefault="004111B1" w:rsidP="004111B1">
      <w:pPr>
        <w:spacing w:after="0" w:line="240" w:lineRule="auto"/>
        <w:jc w:val="both"/>
        <w:rPr>
          <w:rFonts w:ascii="Arabic Typesetting" w:eastAsia="Times New Roman" w:hAnsi="Arabic Typesetting" w:cs="Arabic Typesetting"/>
          <w:color w:val="CC00CC"/>
          <w:sz w:val="28"/>
          <w:szCs w:val="28"/>
          <w:rtl/>
        </w:rPr>
      </w:pPr>
      <w:r>
        <w:rPr>
          <w:rFonts w:ascii="Arabic Typesetting" w:eastAsia="Times New Roman" w:hAnsi="Arabic Typesetting" w:cs="Arabic Typesetting"/>
          <w:color w:val="CC00CC"/>
          <w:sz w:val="28"/>
          <w:szCs w:val="28"/>
          <w:rtl/>
        </w:rPr>
        <w:lastRenderedPageBreak/>
        <w:t>حيث (</w:t>
      </w:r>
      <w:r>
        <w:rPr>
          <w:rFonts w:ascii="Arabic Typesetting" w:eastAsia="Times New Roman" w:hAnsi="Arabic Typesetting" w:cs="Arabic Typesetting"/>
          <w:color w:val="CC00CC"/>
          <w:sz w:val="28"/>
          <w:szCs w:val="28"/>
        </w:rPr>
        <w:t>N</w:t>
      </w:r>
      <w:r>
        <w:rPr>
          <w:rFonts w:ascii="Arabic Typesetting" w:eastAsia="Times New Roman" w:hAnsi="Arabic Typesetting" w:cs="Arabic Typesetting"/>
          <w:color w:val="CC00CC"/>
          <w:sz w:val="28"/>
          <w:szCs w:val="28"/>
          <w:rtl/>
        </w:rPr>
        <w:t>): عدد الأسهم العادية {القديمة}</w:t>
      </w:r>
    </w:p>
    <w:p w:rsidR="004111B1" w:rsidRDefault="004111B1" w:rsidP="00D90ABA">
      <w:pPr>
        <w:numPr>
          <w:ilvl w:val="0"/>
          <w:numId w:val="178"/>
        </w:numPr>
        <w:spacing w:after="0" w:line="240" w:lineRule="auto"/>
        <w:rPr>
          <w:rFonts w:ascii="Arabic Typesetting" w:eastAsia="Times New Roman" w:hAnsi="Arabic Typesetting" w:cs="Arabic Typesetting"/>
          <w:color w:val="000000"/>
          <w:sz w:val="28"/>
          <w:szCs w:val="28"/>
          <w:rtl/>
          <w:lang w:bidi="en-US"/>
        </w:rPr>
      </w:pPr>
      <w:proofErr w:type="spellStart"/>
      <w:r>
        <w:rPr>
          <w:rFonts w:ascii="Arabic Typesetting" w:eastAsia="Times New Roman" w:hAnsi="Arabic Typesetting" w:cs="Arabic Typesetting"/>
          <w:color w:val="000000"/>
          <w:sz w:val="28"/>
          <w:szCs w:val="28"/>
          <w:rtl/>
        </w:rPr>
        <w:t>ویعني</w:t>
      </w:r>
      <w:proofErr w:type="spellEnd"/>
      <w:r>
        <w:rPr>
          <w:rFonts w:ascii="Arabic Typesetting" w:eastAsia="Times New Roman" w:hAnsi="Arabic Typesetting" w:cs="Arabic Typesetting"/>
          <w:color w:val="000000"/>
          <w:sz w:val="28"/>
          <w:szCs w:val="28"/>
          <w:rtl/>
        </w:rPr>
        <w:t xml:space="preserve"> ذلك أن </w:t>
      </w:r>
      <w:proofErr w:type="spellStart"/>
      <w:r>
        <w:rPr>
          <w:rFonts w:ascii="Arabic Typesetting" w:eastAsia="Times New Roman" w:hAnsi="Arabic Typesetting" w:cs="Arabic Typesetting"/>
          <w:color w:val="000000"/>
          <w:sz w:val="28"/>
          <w:szCs w:val="28"/>
          <w:rtl/>
        </w:rPr>
        <w:t>المساھمین</w:t>
      </w:r>
      <w:proofErr w:type="spellEnd"/>
      <w:r>
        <w:rPr>
          <w:rFonts w:ascii="Arabic Typesetting" w:eastAsia="Times New Roman" w:hAnsi="Arabic Typesetting" w:cs="Arabic Typesetting"/>
          <w:color w:val="000000"/>
          <w:sz w:val="28"/>
          <w:szCs w:val="28"/>
          <w:rtl/>
        </w:rPr>
        <w:t xml:space="preserve"> القدامى </w:t>
      </w:r>
      <w:proofErr w:type="spellStart"/>
      <w:r>
        <w:rPr>
          <w:rFonts w:ascii="Arabic Typesetting" w:eastAsia="Times New Roman" w:hAnsi="Arabic Typesetting" w:cs="Arabic Typesetting"/>
          <w:color w:val="000000"/>
          <w:sz w:val="28"/>
          <w:szCs w:val="28"/>
          <w:rtl/>
        </w:rPr>
        <w:t>لھم</w:t>
      </w:r>
      <w:proofErr w:type="spellEnd"/>
      <w:r>
        <w:rPr>
          <w:rFonts w:ascii="Arabic Typesetting" w:eastAsia="Times New Roman" w:hAnsi="Arabic Typesetting" w:cs="Arabic Typesetting"/>
          <w:color w:val="000000"/>
          <w:sz w:val="28"/>
          <w:szCs w:val="28"/>
          <w:rtl/>
        </w:rPr>
        <w:t xml:space="preserve"> الحق في الحصول على </w:t>
      </w:r>
      <w:proofErr w:type="spellStart"/>
      <w:r>
        <w:rPr>
          <w:rFonts w:ascii="Arabic Typesetting" w:eastAsia="Times New Roman" w:hAnsi="Arabic Typesetting" w:cs="Arabic Typesetting"/>
          <w:color w:val="000000"/>
          <w:sz w:val="28"/>
          <w:szCs w:val="28"/>
          <w:rtl/>
        </w:rPr>
        <w:t>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جدید</w:t>
      </w:r>
      <w:proofErr w:type="spellEnd"/>
      <w:r>
        <w:rPr>
          <w:rFonts w:ascii="Arabic Typesetting" w:eastAsia="Times New Roman" w:hAnsi="Arabic Typesetting" w:cs="Arabic Typesetting"/>
          <w:color w:val="000000"/>
          <w:sz w:val="28"/>
          <w:szCs w:val="28"/>
          <w:rtl/>
        </w:rPr>
        <w:t xml:space="preserve"> مقابل كل 8 </w:t>
      </w:r>
      <w:proofErr w:type="spellStart"/>
      <w:r>
        <w:rPr>
          <w:rFonts w:ascii="Arabic Typesetting" w:eastAsia="Times New Roman" w:hAnsi="Arabic Typesetting" w:cs="Arabic Typesetting"/>
          <w:color w:val="000000"/>
          <w:sz w:val="28"/>
          <w:szCs w:val="28"/>
          <w:rtl/>
        </w:rPr>
        <w:t>أسھم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یمتلكھا</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حالیا</w:t>
      </w:r>
      <w:proofErr w:type="spellEnd"/>
      <w:r>
        <w:rPr>
          <w:rFonts w:ascii="Arabic Typesetting" w:eastAsia="Times New Roman" w:hAnsi="Arabic Typesetting" w:cs="Arabic Typesetting"/>
          <w:color w:val="000000"/>
          <w:sz w:val="28"/>
          <w:szCs w:val="28"/>
          <w:rtl/>
        </w:rPr>
        <w:t xml:space="preserve"> بالإضافة إلى سعر </w:t>
      </w:r>
      <w:proofErr w:type="spellStart"/>
      <w:r>
        <w:rPr>
          <w:rFonts w:ascii="Arabic Typesetting" w:eastAsia="Times New Roman" w:hAnsi="Arabic Typesetting" w:cs="Arabic Typesetting"/>
          <w:color w:val="000000"/>
          <w:sz w:val="28"/>
          <w:szCs w:val="28"/>
          <w:rtl/>
        </w:rPr>
        <w:t>السھم</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وھو</w:t>
      </w:r>
      <w:proofErr w:type="spellEnd"/>
      <w:r>
        <w:rPr>
          <w:rFonts w:ascii="Arabic Typesetting" w:eastAsia="Times New Roman" w:hAnsi="Arabic Typesetting" w:cs="Arabic Typesetting"/>
          <w:color w:val="000000"/>
          <w:sz w:val="28"/>
          <w:szCs w:val="28"/>
          <w:rtl/>
        </w:rPr>
        <w:t xml:space="preserve"> 160 ﷼</w:t>
      </w:r>
      <w:r>
        <w:rPr>
          <w:rFonts w:ascii="Arabic Typesetting" w:eastAsia="Times New Roman" w:hAnsi="Arabic Typesetting" w:cs="Arabic Typesetting"/>
          <w:color w:val="000000"/>
          <w:sz w:val="28"/>
          <w:szCs w:val="28"/>
          <w:lang w:bidi="en-US"/>
        </w:rPr>
        <w:t xml:space="preserve"> </w:t>
      </w:r>
      <w:r>
        <w:rPr>
          <w:rFonts w:ascii="Arabic Typesetting" w:eastAsia="Times New Roman" w:hAnsi="Arabic Typesetting" w:cs="Arabic Typesetting"/>
          <w:color w:val="000000"/>
          <w:sz w:val="28"/>
          <w:szCs w:val="28"/>
          <w:rtl/>
        </w:rPr>
        <w:t>أي سعر السهم المصدر {الجديد} للمساهم الحالي يساوي 160 ريالا+8 حقوق.</w:t>
      </w:r>
    </w:p>
    <w:p w:rsidR="004111B1" w:rsidRDefault="004111B1" w:rsidP="004111B1">
      <w:pPr>
        <w:spacing w:after="0" w:line="240" w:lineRule="auto"/>
        <w:rPr>
          <w:rFonts w:ascii="Arabic Typesetting" w:eastAsia="Times New Roman" w:hAnsi="Arabic Typesetting" w:cs="Arabic Typesetting"/>
          <w:color w:val="000000"/>
          <w:sz w:val="28"/>
          <w:szCs w:val="28"/>
          <w:rtl/>
          <w:lang w:bidi="en-US"/>
        </w:rPr>
      </w:pPr>
    </w:p>
    <w:p w:rsidR="004111B1" w:rsidRDefault="004111B1" w:rsidP="004111B1">
      <w:pPr>
        <w:spacing w:after="0" w:line="240" w:lineRule="auto"/>
        <w:jc w:val="both"/>
        <w:rPr>
          <w:rFonts w:ascii="Arabic Typesetting" w:eastAsia="Times New Roman" w:hAnsi="Arabic Typesetting" w:cs="Arabic Typesetting"/>
          <w:color w:val="76923C"/>
          <w:sz w:val="28"/>
          <w:szCs w:val="28"/>
          <w:u w:val="single"/>
        </w:rPr>
      </w:pPr>
      <w:r>
        <w:rPr>
          <w:rFonts w:ascii="Arabic Typesetting" w:eastAsia="Times New Roman" w:hAnsi="Arabic Typesetting" w:cs="Arabic Typesetting"/>
          <w:color w:val="76923C"/>
          <w:sz w:val="28"/>
          <w:szCs w:val="28"/>
          <w:rtl/>
        </w:rPr>
        <w:t xml:space="preserve">المطلوب </w:t>
      </w:r>
      <w:proofErr w:type="gramStart"/>
      <w:r>
        <w:rPr>
          <w:rFonts w:ascii="Arabic Typesetting" w:eastAsia="Times New Roman" w:hAnsi="Arabic Typesetting" w:cs="Arabic Typesetting"/>
          <w:color w:val="76923C"/>
          <w:sz w:val="28"/>
          <w:szCs w:val="28"/>
          <w:rtl/>
        </w:rPr>
        <w:t>الثالث :</w:t>
      </w:r>
      <w:proofErr w:type="gramEnd"/>
      <w:r>
        <w:rPr>
          <w:rFonts w:ascii="Arabic Typesetting" w:eastAsia="Times New Roman" w:hAnsi="Arabic Typesetting" w:cs="Arabic Typesetting"/>
          <w:color w:val="76923C"/>
          <w:sz w:val="28"/>
          <w:szCs w:val="28"/>
          <w:rtl/>
        </w:rPr>
        <w:t xml:space="preserve"> تأثير الإصدارات الجديدة على قيمة المنشأة ( قيمة السهم بعد الإصدار ) :</w:t>
      </w:r>
    </w:p>
    <w:p w:rsidR="004111B1" w:rsidRDefault="004111B1" w:rsidP="004111B1">
      <w:pPr>
        <w:spacing w:after="0" w:line="240" w:lineRule="auto"/>
        <w:jc w:val="both"/>
        <w:rPr>
          <w:rFonts w:ascii="Arabic Typesetting" w:eastAsia="Times New Roman" w:hAnsi="Arabic Typesetting" w:cs="Arabic Typesetting"/>
          <w:color w:val="76923C"/>
          <w:sz w:val="28"/>
          <w:szCs w:val="28"/>
          <w:u w:val="single"/>
        </w:rPr>
      </w:pPr>
    </w:p>
    <w:p w:rsidR="004111B1" w:rsidRDefault="004111B1" w:rsidP="004111B1">
      <w:p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قيمة المنشأة قبل الاصدار= 100000 سهم * 200 ريال = 20000000 ريال </w:t>
      </w:r>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 xml:space="preserve">القيمة السوقية للإصدارات الجديدة = 12500 سهم * 160= 2000000 ريال </w:t>
      </w:r>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إجمالي القيمة السوقية الجديدة= 20000000 + 200000= 22000000</w:t>
      </w:r>
    </w:p>
    <w:p w:rsidR="004111B1" w:rsidRDefault="004111B1" w:rsidP="004111B1">
      <w:pPr>
        <w:spacing w:after="0" w:line="240" w:lineRule="auto"/>
        <w:jc w:val="both"/>
        <w:rPr>
          <w:rFonts w:ascii="Arabic Typesetting" w:eastAsia="Times New Roman" w:hAnsi="Arabic Typesetting" w:cs="Arabic Typesetting"/>
          <w:color w:val="000000"/>
          <w:sz w:val="28"/>
          <w:szCs w:val="28"/>
          <w:rtl/>
          <w:lang w:bidi="en-US"/>
        </w:rPr>
      </w:pPr>
      <w:r>
        <w:rPr>
          <w:rFonts w:ascii="Arabic Typesetting" w:eastAsia="Times New Roman" w:hAnsi="Arabic Typesetting" w:cs="Arabic Typesetting"/>
          <w:color w:val="000000"/>
          <w:sz w:val="28"/>
          <w:szCs w:val="28"/>
          <w:rtl/>
        </w:rPr>
        <w:t xml:space="preserve">عدد الأسهم المصدرة ككل = 100000 +125000 = 112500 سهم </w:t>
      </w:r>
    </w:p>
    <w:p w:rsidR="004111B1" w:rsidRDefault="004111B1" w:rsidP="004111B1">
      <w:pPr>
        <w:spacing w:after="0" w:line="240" w:lineRule="auto"/>
        <w:jc w:val="both"/>
        <w:rPr>
          <w:rFonts w:ascii="Arabic Typesetting" w:eastAsia="Times New Roman" w:hAnsi="Arabic Typesetting" w:cs="Arabic Typesetting"/>
          <w:color w:val="000000"/>
          <w:sz w:val="28"/>
          <w:szCs w:val="28"/>
          <w:rtl/>
        </w:rPr>
      </w:pPr>
      <w:r>
        <w:rPr>
          <w:rFonts w:ascii="Arabic Typesetting" w:eastAsia="Times New Roman" w:hAnsi="Arabic Typesetting" w:cs="Arabic Typesetting"/>
          <w:color w:val="000000"/>
          <w:sz w:val="28"/>
          <w:szCs w:val="28"/>
          <w:rtl/>
        </w:rPr>
        <w:t xml:space="preserve">القميئة السوقية للسهم = 22000000 /112500 = 195.5 ريال </w:t>
      </w:r>
    </w:p>
    <w:p w:rsidR="004111B1" w:rsidRDefault="004111B1" w:rsidP="00D90ABA">
      <w:pPr>
        <w:numPr>
          <w:ilvl w:val="0"/>
          <w:numId w:val="179"/>
        </w:numPr>
        <w:spacing w:after="0" w:line="240" w:lineRule="auto"/>
        <w:jc w:val="both"/>
        <w:rPr>
          <w:rFonts w:ascii="Arabic Typesetting" w:eastAsia="Times New Roman" w:hAnsi="Arabic Typesetting" w:cs="Arabic Typesetting"/>
          <w:color w:val="000000"/>
          <w:sz w:val="28"/>
          <w:szCs w:val="28"/>
          <w:lang w:bidi="en-US"/>
        </w:rPr>
      </w:pPr>
      <w:r>
        <w:rPr>
          <w:rFonts w:ascii="Arabic Typesetting" w:eastAsia="Times New Roman" w:hAnsi="Arabic Typesetting" w:cs="Arabic Typesetting"/>
          <w:color w:val="000000"/>
          <w:sz w:val="28"/>
          <w:szCs w:val="28"/>
          <w:rtl/>
        </w:rPr>
        <w:t xml:space="preserve">أي أن </w:t>
      </w:r>
      <w:proofErr w:type="spellStart"/>
      <w:r>
        <w:rPr>
          <w:rFonts w:ascii="Arabic Typesetting" w:eastAsia="Times New Roman" w:hAnsi="Arabic Typesetting" w:cs="Arabic Typesetting"/>
          <w:color w:val="000000"/>
          <w:sz w:val="28"/>
          <w:szCs w:val="28"/>
          <w:rtl/>
        </w:rPr>
        <w:t>القیمة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السوقیة</w:t>
      </w:r>
      <w:proofErr w:type="spellEnd"/>
      <w:r>
        <w:rPr>
          <w:rFonts w:ascii="Arabic Typesetting" w:eastAsia="Times New Roman" w:hAnsi="Arabic Typesetting" w:cs="Arabic Typesetting"/>
          <w:color w:val="000000"/>
          <w:sz w:val="28"/>
          <w:szCs w:val="28"/>
          <w:rtl/>
        </w:rPr>
        <w:t xml:space="preserve"> </w:t>
      </w:r>
      <w:proofErr w:type="spellStart"/>
      <w:r>
        <w:rPr>
          <w:rFonts w:ascii="Arabic Typesetting" w:eastAsia="Times New Roman" w:hAnsi="Arabic Typesetting" w:cs="Arabic Typesetting"/>
          <w:color w:val="000000"/>
          <w:sz w:val="28"/>
          <w:szCs w:val="28"/>
          <w:rtl/>
        </w:rPr>
        <w:t>للسھم</w:t>
      </w:r>
      <w:proofErr w:type="spellEnd"/>
      <w:r>
        <w:rPr>
          <w:rFonts w:ascii="Arabic Typesetting" w:eastAsia="Times New Roman" w:hAnsi="Arabic Typesetting" w:cs="Arabic Typesetting"/>
          <w:color w:val="000000"/>
          <w:sz w:val="28"/>
          <w:szCs w:val="28"/>
          <w:rtl/>
        </w:rPr>
        <w:t xml:space="preserve"> انخفضت من 200 ﷼ على 195.56ريال </w:t>
      </w:r>
    </w:p>
    <w:p w:rsidR="004111B1" w:rsidRDefault="004111B1" w:rsidP="004111B1">
      <w:pPr>
        <w:spacing w:after="0" w:line="240" w:lineRule="auto"/>
        <w:jc w:val="both"/>
        <w:rPr>
          <w:rFonts w:ascii="Arabic Typesetting" w:eastAsia="Times New Roman" w:hAnsi="Arabic Typesetting" w:cs="Arabic Typesetting"/>
          <w:color w:val="000000"/>
          <w:sz w:val="28"/>
          <w:szCs w:val="28"/>
          <w:lang w:bidi="en-US"/>
        </w:rPr>
      </w:pPr>
    </w:p>
    <w:p w:rsidR="004111B1" w:rsidRDefault="004111B1" w:rsidP="004111B1">
      <w:pPr>
        <w:spacing w:after="0" w:line="240" w:lineRule="auto"/>
        <w:jc w:val="both"/>
        <w:rPr>
          <w:rFonts w:ascii="Arabic Typesetting" w:eastAsia="Times New Roman" w:hAnsi="Arabic Typesetting" w:cs="Arabic Typesetting"/>
          <w:color w:val="76923C"/>
          <w:sz w:val="28"/>
          <w:szCs w:val="28"/>
        </w:rPr>
      </w:pPr>
      <w:r>
        <w:rPr>
          <w:rFonts w:ascii="Arabic Typesetting" w:eastAsia="Times New Roman" w:hAnsi="Arabic Typesetting" w:cs="Arabic Typesetting"/>
          <w:color w:val="76923C"/>
          <w:sz w:val="28"/>
          <w:szCs w:val="28"/>
          <w:rtl/>
        </w:rPr>
        <w:t xml:space="preserve">المطلوب </w:t>
      </w:r>
      <w:proofErr w:type="gramStart"/>
      <w:r>
        <w:rPr>
          <w:rFonts w:ascii="Arabic Typesetting" w:eastAsia="Times New Roman" w:hAnsi="Arabic Typesetting" w:cs="Arabic Typesetting"/>
          <w:color w:val="76923C"/>
          <w:sz w:val="28"/>
          <w:szCs w:val="28"/>
          <w:rtl/>
        </w:rPr>
        <w:t>الرابع :</w:t>
      </w:r>
      <w:proofErr w:type="gramEnd"/>
      <w:r>
        <w:rPr>
          <w:rFonts w:ascii="Arabic Typesetting" w:eastAsia="Times New Roman" w:hAnsi="Arabic Typesetting" w:cs="Arabic Typesetting"/>
          <w:color w:val="76923C"/>
          <w:sz w:val="28"/>
          <w:szCs w:val="28"/>
          <w:rtl/>
        </w:rPr>
        <w:t xml:space="preserve"> </w:t>
      </w:r>
      <w:proofErr w:type="spellStart"/>
      <w:r>
        <w:rPr>
          <w:rFonts w:ascii="Arabic Typesetting" w:eastAsia="Times New Roman" w:hAnsi="Arabic Typesetting" w:cs="Arabic Typesetting"/>
          <w:color w:val="76923C"/>
          <w:sz w:val="28"/>
          <w:szCs w:val="28"/>
          <w:rtl/>
        </w:rPr>
        <w:t>قیمة</w:t>
      </w:r>
      <w:proofErr w:type="spellEnd"/>
      <w:r>
        <w:rPr>
          <w:rFonts w:ascii="Arabic Typesetting" w:eastAsia="Times New Roman" w:hAnsi="Arabic Typesetting" w:cs="Arabic Typesetting"/>
          <w:color w:val="76923C"/>
          <w:sz w:val="28"/>
          <w:szCs w:val="28"/>
          <w:rtl/>
        </w:rPr>
        <w:t xml:space="preserve"> الحق الواحد </w:t>
      </w:r>
    </w:p>
    <w:p w:rsidR="004111B1" w:rsidRDefault="004111B1" w:rsidP="004111B1">
      <w:pPr>
        <w:spacing w:after="0" w:line="240" w:lineRule="auto"/>
        <w:jc w:val="both"/>
        <w:rPr>
          <w:rFonts w:ascii="Arabic Typesetting" w:eastAsia="Times New Roman" w:hAnsi="Arabic Typesetting" w:cs="Arabic Typesetting"/>
          <w:sz w:val="28"/>
          <w:szCs w:val="28"/>
          <w:u w:val="single"/>
          <w:rtl/>
        </w:rPr>
      </w:pPr>
      <w:r>
        <w:rPr>
          <w:rFonts w:ascii="Arabic Typesetting" w:eastAsia="Times New Roman" w:hAnsi="Arabic Typesetting" w:cs="Arabic Typesetting"/>
          <w:sz w:val="28"/>
          <w:szCs w:val="28"/>
          <w:rtl/>
        </w:rPr>
        <w:t xml:space="preserve">وحسب </w:t>
      </w:r>
      <w:proofErr w:type="spellStart"/>
      <w:r>
        <w:rPr>
          <w:rFonts w:ascii="Arabic Typesetting" w:eastAsia="Times New Roman" w:hAnsi="Arabic Typesetting" w:cs="Arabic Typesetting"/>
          <w:sz w:val="28"/>
          <w:szCs w:val="28"/>
          <w:rtl/>
        </w:rPr>
        <w:t>بإستخدام</w:t>
      </w:r>
      <w:proofErr w:type="spellEnd"/>
      <w:r>
        <w:rPr>
          <w:rFonts w:ascii="Arabic Typesetting" w:eastAsia="Times New Roman" w:hAnsi="Arabic Typesetting" w:cs="Arabic Typesetting"/>
          <w:sz w:val="28"/>
          <w:szCs w:val="28"/>
          <w:rtl/>
        </w:rPr>
        <w:t xml:space="preserve"> معادلة ايجاد الحق (</w:t>
      </w:r>
      <w:proofErr w:type="gramStart"/>
      <w:r>
        <w:rPr>
          <w:rFonts w:ascii="Arabic Typesetting" w:eastAsia="Times New Roman" w:hAnsi="Arabic Typesetting" w:cs="Arabic Typesetting"/>
          <w:sz w:val="28"/>
          <w:szCs w:val="28"/>
        </w:rPr>
        <w:t>PQ</w:t>
      </w:r>
      <w:r>
        <w:rPr>
          <w:rFonts w:ascii="Arabic Typesetting" w:eastAsia="Times New Roman" w:hAnsi="Arabic Typesetting" w:cs="Arabic Typesetting"/>
          <w:sz w:val="28"/>
          <w:szCs w:val="28"/>
          <w:rtl/>
        </w:rPr>
        <w:t xml:space="preserve"> </w:t>
      </w:r>
      <w:r>
        <w:rPr>
          <w:rFonts w:ascii="Arabic Typesetting" w:eastAsia="Times New Roman" w:hAnsi="Arabic Typesetting" w:cs="Arabic Typesetting" w:hint="cs"/>
          <w:sz w:val="28"/>
          <w:szCs w:val="28"/>
          <w:rtl/>
        </w:rPr>
        <w:t>)نجد</w:t>
      </w:r>
      <w:proofErr w:type="gramEnd"/>
      <w:r>
        <w:rPr>
          <w:rFonts w:ascii="Arabic Typesetting" w:eastAsia="Times New Roman" w:hAnsi="Arabic Typesetting" w:cs="Arabic Typesetting" w:hint="cs"/>
          <w:sz w:val="28"/>
          <w:szCs w:val="28"/>
          <w:rtl/>
        </w:rPr>
        <w:t>:</w:t>
      </w:r>
    </w:p>
    <w:p w:rsidR="004111B1" w:rsidRDefault="004111B1" w:rsidP="004111B1">
      <w:pPr>
        <w:spacing w:after="0" w:line="240" w:lineRule="auto"/>
        <w:jc w:val="both"/>
        <w:rPr>
          <w:rFonts w:ascii="Arabic Typesetting" w:eastAsia="Times New Roman" w:hAnsi="Arabic Typesetting" w:cs="Arabic Typesetting" w:hint="cs"/>
          <w:noProof/>
          <w:color w:val="FFFFFF"/>
          <w:sz w:val="28"/>
          <w:szCs w:val="28"/>
          <w:rtl/>
        </w:rPr>
      </w:pPr>
    </w:p>
    <w:p w:rsidR="004111B1" w:rsidRDefault="004111B1" w:rsidP="004111B1">
      <w:pPr>
        <w:spacing w:after="0" w:line="240" w:lineRule="auto"/>
        <w:jc w:val="both"/>
        <w:rPr>
          <w:rFonts w:ascii="Arabic Typesetting" w:eastAsia="Times New Roman" w:hAnsi="Arabic Typesetting" w:cs="Arabic Typesetting"/>
          <w:color w:val="000000" w:themeColor="text1"/>
          <w:sz w:val="28"/>
          <w:szCs w:val="28"/>
        </w:rPr>
      </w:pPr>
      <w:r>
        <w:rPr>
          <w:rFonts w:ascii="Arabic Typesetting" w:eastAsia="Times New Roman" w:hAnsi="Arabic Typesetting" w:cs="Arabic Typesetting"/>
          <w:noProof/>
          <w:color w:val="FFFFFF"/>
          <w:sz w:val="28"/>
          <w:szCs w:val="28"/>
        </w:rPr>
        <w:drawing>
          <wp:inline distT="0" distB="0" distL="0" distR="0">
            <wp:extent cx="3021330" cy="785495"/>
            <wp:effectExtent l="0" t="0" r="7620" b="0"/>
            <wp:docPr id="44" name="صورة 44" descr="الوصف: 56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الوصف: 5678.png"/>
                    <pic:cNvPicPr>
                      <a:picLocks noChangeAspect="1" noChangeArrowheads="1"/>
                    </pic:cNvPicPr>
                  </pic:nvPicPr>
                  <pic:blipFill>
                    <a:blip r:embed="rId71">
                      <a:extLst>
                        <a:ext uri="{28A0092B-C50C-407E-A947-70E740481C1C}">
                          <a14:useLocalDpi xmlns:a14="http://schemas.microsoft.com/office/drawing/2010/main" val="0"/>
                        </a:ext>
                      </a:extLst>
                    </a:blip>
                    <a:srcRect t="43030" r="27400"/>
                    <a:stretch>
                      <a:fillRect/>
                    </a:stretch>
                  </pic:blipFill>
                  <pic:spPr bwMode="auto">
                    <a:xfrm>
                      <a:off x="0" y="0"/>
                      <a:ext cx="3021330" cy="785495"/>
                    </a:xfrm>
                    <a:prstGeom prst="rect">
                      <a:avLst/>
                    </a:prstGeom>
                    <a:noFill/>
                    <a:ln>
                      <a:noFill/>
                    </a:ln>
                  </pic:spPr>
                </pic:pic>
              </a:graphicData>
            </a:graphic>
          </wp:inline>
        </w:drawing>
      </w:r>
    </w:p>
    <w:p w:rsidR="004111B1" w:rsidRDefault="004111B1" w:rsidP="004111B1">
      <w:pPr>
        <w:spacing w:after="0" w:line="240" w:lineRule="auto"/>
        <w:jc w:val="both"/>
        <w:rPr>
          <w:rFonts w:ascii="Arabic Typesetting" w:eastAsia="Times New Roman" w:hAnsi="Arabic Typesetting" w:cs="Arabic Typesetting"/>
          <w:noProof/>
          <w:color w:val="632423"/>
          <w:sz w:val="28"/>
          <w:szCs w:val="28"/>
          <w:rtl/>
        </w:rPr>
      </w:pPr>
      <w:r>
        <w:rPr>
          <w:rFonts w:ascii="Arabic Typesetting" w:eastAsia="Times New Roman" w:hAnsi="Arabic Typesetting" w:cs="Arabic Typesetting"/>
          <w:noProof/>
          <w:color w:val="632423"/>
          <w:sz w:val="28"/>
          <w:szCs w:val="28"/>
          <w:rtl/>
        </w:rPr>
        <w:t>وبالتعويض بالقانون:</w:t>
      </w:r>
    </w:p>
    <w:p w:rsidR="004111B1" w:rsidRDefault="004111B1" w:rsidP="004111B1">
      <w:pPr>
        <w:spacing w:after="0" w:line="240" w:lineRule="auto"/>
        <w:jc w:val="both"/>
        <w:rPr>
          <w:rFonts w:ascii="Arabic Typesetting" w:eastAsia="Times New Roman" w:hAnsi="Arabic Typesetting" w:cs="Arabic Typesetting"/>
          <w:color w:val="632423"/>
          <w:sz w:val="28"/>
          <w:szCs w:val="28"/>
          <w:u w:val="single"/>
          <w:rtl/>
        </w:rPr>
      </w:pPr>
      <w:r>
        <w:rPr>
          <w:rFonts w:ascii="Arabic Typesetting" w:eastAsia="Times New Roman" w:hAnsi="Arabic Typesetting" w:cs="Arabic Typesetting"/>
          <w:noProof/>
          <w:color w:val="632423"/>
          <w:sz w:val="28"/>
          <w:szCs w:val="28"/>
        </w:rPr>
        <w:drawing>
          <wp:inline distT="0" distB="0" distL="0" distR="0">
            <wp:extent cx="2614295" cy="596265"/>
            <wp:effectExtent l="0" t="0" r="0" b="0"/>
            <wp:docPr id="43" name="صورة 43" descr="الوصف: 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الوصف: 22.png"/>
                    <pic:cNvPicPr>
                      <a:picLocks noChangeAspect="1" noChangeArrowheads="1"/>
                    </pic:cNvPicPr>
                  </pic:nvPicPr>
                  <pic:blipFill>
                    <a:blip r:embed="rId72">
                      <a:extLst>
                        <a:ext uri="{28A0092B-C50C-407E-A947-70E740481C1C}">
                          <a14:useLocalDpi xmlns:a14="http://schemas.microsoft.com/office/drawing/2010/main" val="0"/>
                        </a:ext>
                      </a:extLst>
                    </a:blip>
                    <a:srcRect l="50542" t="29214"/>
                    <a:stretch>
                      <a:fillRect/>
                    </a:stretch>
                  </pic:blipFill>
                  <pic:spPr bwMode="auto">
                    <a:xfrm>
                      <a:off x="0" y="0"/>
                      <a:ext cx="2614295" cy="596265"/>
                    </a:xfrm>
                    <a:prstGeom prst="rect">
                      <a:avLst/>
                    </a:prstGeom>
                    <a:noFill/>
                    <a:ln>
                      <a:noFill/>
                    </a:ln>
                  </pic:spPr>
                </pic:pic>
              </a:graphicData>
            </a:graphic>
          </wp:inline>
        </w:drawing>
      </w:r>
    </w:p>
    <w:p w:rsidR="004111B1" w:rsidRDefault="004111B1" w:rsidP="004111B1">
      <w:pPr>
        <w:spacing w:after="0" w:line="240" w:lineRule="auto"/>
        <w:jc w:val="both"/>
        <w:rPr>
          <w:rFonts w:ascii="Arabic Typesetting" w:eastAsia="Times New Roman" w:hAnsi="Arabic Typesetting" w:cs="Arabic Typesetting"/>
          <w:color w:val="FF3399"/>
          <w:sz w:val="28"/>
          <w:szCs w:val="28"/>
          <w:u w:val="single"/>
          <w:rtl/>
        </w:rPr>
      </w:pPr>
      <w:r>
        <w:rPr>
          <w:rFonts w:ascii="Arabic Typesetting" w:eastAsia="Times New Roman" w:hAnsi="Arabic Typesetting" w:cs="Arabic Typesetting"/>
          <w:color w:val="FF3399"/>
          <w:sz w:val="28"/>
          <w:szCs w:val="28"/>
          <w:u w:val="single"/>
          <w:rtl/>
        </w:rPr>
        <w:t>مزايا التمويل بالأسهم العادية:</w:t>
      </w:r>
    </w:p>
    <w:p w:rsidR="004111B1" w:rsidRDefault="004111B1" w:rsidP="00D90ABA">
      <w:pPr>
        <w:pStyle w:val="a3"/>
        <w:numPr>
          <w:ilvl w:val="0"/>
          <w:numId w:val="180"/>
        </w:numPr>
        <w:spacing w:after="0" w:line="240" w:lineRule="auto"/>
        <w:jc w:val="both"/>
        <w:rPr>
          <w:rFonts w:ascii="Arabic Typesetting" w:eastAsia="Times New Roman" w:hAnsi="Arabic Typesetting" w:cs="Arabic Typesetting"/>
          <w:color w:val="000000" w:themeColor="text1"/>
          <w:sz w:val="28"/>
          <w:szCs w:val="28"/>
          <w:rtl/>
        </w:rPr>
      </w:pPr>
      <w:r>
        <w:rPr>
          <w:rFonts w:ascii="Arabic Typesetting" w:eastAsia="Times New Roman" w:hAnsi="Arabic Typesetting" w:cs="Arabic Typesetting"/>
          <w:color w:val="000000" w:themeColor="text1"/>
          <w:sz w:val="28"/>
          <w:szCs w:val="28"/>
          <w:rtl/>
        </w:rPr>
        <w:t xml:space="preserve">المنشأة غير ملزمة قانونيا بتوزيع أرباحها على المساهمين {الا </w:t>
      </w:r>
      <w:proofErr w:type="gramStart"/>
      <w:r>
        <w:rPr>
          <w:rFonts w:ascii="Arabic Typesetting" w:eastAsia="Times New Roman" w:hAnsi="Arabic Typesetting" w:cs="Arabic Typesetting"/>
          <w:color w:val="000000" w:themeColor="text1"/>
          <w:sz w:val="28"/>
          <w:szCs w:val="28"/>
          <w:rtl/>
        </w:rPr>
        <w:t>اذا</w:t>
      </w:r>
      <w:proofErr w:type="gramEnd"/>
      <w:r>
        <w:rPr>
          <w:rFonts w:ascii="Arabic Typesetting" w:eastAsia="Times New Roman" w:hAnsi="Arabic Typesetting" w:cs="Arabic Typesetting"/>
          <w:color w:val="000000" w:themeColor="text1"/>
          <w:sz w:val="28"/>
          <w:szCs w:val="28"/>
          <w:rtl/>
        </w:rPr>
        <w:t xml:space="preserve"> تم النص على ذلك في نشرة التأسيس}.</w:t>
      </w:r>
    </w:p>
    <w:p w:rsidR="004111B1" w:rsidRDefault="004111B1" w:rsidP="00D90ABA">
      <w:pPr>
        <w:pStyle w:val="a3"/>
        <w:numPr>
          <w:ilvl w:val="0"/>
          <w:numId w:val="180"/>
        </w:numPr>
        <w:spacing w:after="0" w:line="240" w:lineRule="auto"/>
        <w:jc w:val="both"/>
        <w:rPr>
          <w:rFonts w:ascii="Arabic Typesetting" w:eastAsia="Times New Roman" w:hAnsi="Arabic Typesetting" w:cs="Arabic Typesetting"/>
          <w:color w:val="000000" w:themeColor="text1"/>
          <w:sz w:val="28"/>
          <w:szCs w:val="28"/>
        </w:rPr>
      </w:pPr>
      <w:r>
        <w:rPr>
          <w:rFonts w:ascii="Arabic Typesetting" w:eastAsia="Times New Roman" w:hAnsi="Arabic Typesetting" w:cs="Arabic Typesetting"/>
          <w:color w:val="000000" w:themeColor="text1"/>
          <w:sz w:val="28"/>
          <w:szCs w:val="28"/>
          <w:rtl/>
        </w:rPr>
        <w:t>تعتبر مصدرا دائما للتمويل حيث أن المنشأة لا تلتزم بشراء الأسهم من اصحابها بعد اصدارها.</w:t>
      </w:r>
    </w:p>
    <w:p w:rsidR="004111B1" w:rsidRDefault="004111B1" w:rsidP="00D90ABA">
      <w:pPr>
        <w:pStyle w:val="a3"/>
        <w:numPr>
          <w:ilvl w:val="0"/>
          <w:numId w:val="180"/>
        </w:numPr>
        <w:spacing w:after="0" w:line="240" w:lineRule="auto"/>
        <w:jc w:val="both"/>
        <w:rPr>
          <w:rFonts w:ascii="Arabic Typesetting" w:eastAsia="Times New Roman" w:hAnsi="Arabic Typesetting" w:cs="Arabic Typesetting"/>
          <w:color w:val="000000" w:themeColor="text1"/>
          <w:sz w:val="28"/>
          <w:szCs w:val="28"/>
        </w:rPr>
      </w:pPr>
      <w:r>
        <w:rPr>
          <w:rFonts w:ascii="Arabic Typesetting" w:eastAsia="Times New Roman" w:hAnsi="Arabic Typesetting" w:cs="Arabic Typesetting"/>
          <w:color w:val="000000" w:themeColor="text1"/>
          <w:sz w:val="28"/>
          <w:szCs w:val="28"/>
          <w:rtl/>
        </w:rPr>
        <w:t>زيادة عدد الأسهم المصدرة يخفض من نسبة القروض الى حقوق الملكية وبالتالي زيادة القدرة الافتراضية للمنشأة.</w:t>
      </w:r>
    </w:p>
    <w:p w:rsidR="004111B1" w:rsidRDefault="004111B1" w:rsidP="004111B1">
      <w:pPr>
        <w:spacing w:after="0" w:line="240" w:lineRule="auto"/>
        <w:jc w:val="both"/>
        <w:rPr>
          <w:rFonts w:ascii="Arabic Typesetting" w:eastAsia="Times New Roman" w:hAnsi="Arabic Typesetting" w:cs="Arabic Typesetting"/>
          <w:color w:val="FF3399"/>
          <w:sz w:val="28"/>
          <w:szCs w:val="28"/>
          <w:u w:val="single"/>
        </w:rPr>
      </w:pPr>
      <w:r>
        <w:rPr>
          <w:rFonts w:ascii="Arabic Typesetting" w:eastAsia="Times New Roman" w:hAnsi="Arabic Typesetting" w:cs="Arabic Typesetting"/>
          <w:color w:val="FF3399"/>
          <w:sz w:val="28"/>
          <w:szCs w:val="28"/>
          <w:u w:val="single"/>
          <w:rtl/>
        </w:rPr>
        <w:t>سلبيات التمويل بالأسهم العادية:</w:t>
      </w:r>
    </w:p>
    <w:p w:rsidR="004111B1" w:rsidRDefault="004111B1" w:rsidP="00D90ABA">
      <w:pPr>
        <w:pStyle w:val="a3"/>
        <w:numPr>
          <w:ilvl w:val="0"/>
          <w:numId w:val="181"/>
        </w:numPr>
        <w:spacing w:after="0" w:line="240" w:lineRule="auto"/>
        <w:jc w:val="both"/>
        <w:rPr>
          <w:rFonts w:ascii="Arabic Typesetting" w:eastAsia="Times New Roman" w:hAnsi="Arabic Typesetting" w:cs="Arabic Typesetting"/>
          <w:sz w:val="28"/>
          <w:szCs w:val="28"/>
          <w:rtl/>
        </w:rPr>
      </w:pPr>
      <w:r>
        <w:rPr>
          <w:rFonts w:ascii="Arabic Typesetting" w:eastAsia="Times New Roman" w:hAnsi="Arabic Typesetting" w:cs="Arabic Typesetting"/>
          <w:sz w:val="28"/>
          <w:szCs w:val="28"/>
          <w:rtl/>
        </w:rPr>
        <w:t>ارتفاع تكلفتها مقارنة بالسندات والأسهم الممتازة لسببين:</w:t>
      </w:r>
    </w:p>
    <w:p w:rsidR="004111B1" w:rsidRDefault="004111B1" w:rsidP="004111B1">
      <w:pPr>
        <w:spacing w:after="0" w:line="240" w:lineRule="auto"/>
        <w:ind w:left="1080"/>
        <w:jc w:val="both"/>
        <w:rPr>
          <w:rFonts w:ascii="Arabic Typesetting" w:eastAsia="Times New Roman" w:hAnsi="Arabic Typesetting" w:cs="Arabic Typesetting"/>
          <w:sz w:val="28"/>
          <w:szCs w:val="28"/>
        </w:rPr>
      </w:pPr>
      <w:r>
        <w:rPr>
          <w:rFonts w:ascii="Arabic Typesetting" w:eastAsia="Times New Roman" w:hAnsi="Arabic Typesetting" w:cs="Arabic Typesetting"/>
          <w:color w:val="3333CC"/>
          <w:sz w:val="28"/>
          <w:szCs w:val="28"/>
          <w:rtl/>
        </w:rPr>
        <w:t>اولا:</w:t>
      </w:r>
      <w:r>
        <w:rPr>
          <w:rFonts w:ascii="Arabic Typesetting" w:eastAsia="Times New Roman" w:hAnsi="Arabic Typesetting" w:cs="Arabic Typesetting"/>
          <w:color w:val="00B050"/>
          <w:sz w:val="28"/>
          <w:szCs w:val="28"/>
          <w:rtl/>
        </w:rPr>
        <w:t xml:space="preserve"> </w:t>
      </w:r>
      <w:r>
        <w:rPr>
          <w:rFonts w:ascii="Arabic Typesetting" w:eastAsia="Times New Roman" w:hAnsi="Arabic Typesetting" w:cs="Arabic Typesetting"/>
          <w:sz w:val="28"/>
          <w:szCs w:val="28"/>
          <w:rtl/>
        </w:rPr>
        <w:t xml:space="preserve">نظرا لخاطرها العالية {من وجهة نظر حامل السهم} فهو يطالب بعوائد </w:t>
      </w:r>
      <w:proofErr w:type="gramStart"/>
      <w:r>
        <w:rPr>
          <w:rFonts w:ascii="Arabic Typesetting" w:eastAsia="Times New Roman" w:hAnsi="Arabic Typesetting" w:cs="Arabic Typesetting"/>
          <w:sz w:val="28"/>
          <w:szCs w:val="28"/>
          <w:rtl/>
        </w:rPr>
        <w:t>عالية .</w:t>
      </w:r>
      <w:proofErr w:type="gramEnd"/>
    </w:p>
    <w:p w:rsidR="004111B1" w:rsidRDefault="004111B1" w:rsidP="004111B1">
      <w:pPr>
        <w:spacing w:after="0" w:line="240" w:lineRule="auto"/>
        <w:ind w:left="1080"/>
        <w:jc w:val="both"/>
        <w:rPr>
          <w:rFonts w:ascii="Arabic Typesetting" w:eastAsia="Times New Roman" w:hAnsi="Arabic Typesetting" w:cs="Arabic Typesetting"/>
          <w:sz w:val="28"/>
          <w:szCs w:val="28"/>
          <w:rtl/>
        </w:rPr>
      </w:pPr>
      <w:r>
        <w:rPr>
          <w:rFonts w:ascii="Arabic Typesetting" w:eastAsia="Times New Roman" w:hAnsi="Arabic Typesetting" w:cs="Arabic Typesetting"/>
          <w:color w:val="3333CC"/>
          <w:sz w:val="28"/>
          <w:szCs w:val="28"/>
          <w:rtl/>
        </w:rPr>
        <w:t>ثانيا:</w:t>
      </w:r>
      <w:r>
        <w:rPr>
          <w:rFonts w:ascii="Arabic Typesetting" w:eastAsia="Times New Roman" w:hAnsi="Arabic Typesetting" w:cs="Arabic Typesetting"/>
          <w:color w:val="00B050"/>
          <w:sz w:val="28"/>
          <w:szCs w:val="28"/>
          <w:rtl/>
        </w:rPr>
        <w:t xml:space="preserve"> </w:t>
      </w:r>
      <w:r>
        <w:rPr>
          <w:rFonts w:ascii="Arabic Typesetting" w:eastAsia="Times New Roman" w:hAnsi="Arabic Typesetting" w:cs="Arabic Typesetting"/>
          <w:sz w:val="28"/>
          <w:szCs w:val="28"/>
          <w:rtl/>
        </w:rPr>
        <w:t>أرباح الأسهم لا يتولد عنها وفر ضريبي {كما هو الحال مع الديون}.</w:t>
      </w:r>
    </w:p>
    <w:p w:rsidR="004111B1" w:rsidRDefault="004111B1" w:rsidP="00D90ABA">
      <w:pPr>
        <w:pStyle w:val="a3"/>
        <w:numPr>
          <w:ilvl w:val="0"/>
          <w:numId w:val="181"/>
        </w:numPr>
        <w:spacing w:after="0" w:line="240" w:lineRule="auto"/>
        <w:jc w:val="both"/>
        <w:rPr>
          <w:rFonts w:ascii="Arabic Typesetting" w:eastAsia="Times New Roman" w:hAnsi="Arabic Typesetting" w:cs="Arabic Typesetting"/>
          <w:sz w:val="28"/>
          <w:szCs w:val="28"/>
          <w:rtl/>
        </w:rPr>
      </w:pPr>
      <w:r>
        <w:rPr>
          <w:rFonts w:ascii="Arabic Typesetting" w:eastAsia="Times New Roman" w:hAnsi="Arabic Typesetting" w:cs="Arabic Typesetting"/>
          <w:sz w:val="28"/>
          <w:szCs w:val="28"/>
          <w:rtl/>
        </w:rPr>
        <w:t>اصدار مزيد من الأسهم يزيد عدد المساهمين وبالتالي يضعف سيطرة المساهمين القدامى.</w:t>
      </w:r>
    </w:p>
    <w:p w:rsidR="004111B1" w:rsidRDefault="004111B1" w:rsidP="004111B1">
      <w:pPr>
        <w:pStyle w:val="a3"/>
        <w:spacing w:after="0" w:line="240" w:lineRule="auto"/>
        <w:ind w:left="1440"/>
        <w:jc w:val="both"/>
        <w:rPr>
          <w:rFonts w:ascii="Arabic Typesetting" w:eastAsia="Times New Roman" w:hAnsi="Arabic Typesetting" w:cs="Arabic Typesetting"/>
          <w:sz w:val="28"/>
          <w:szCs w:val="28"/>
        </w:rPr>
      </w:pPr>
    </w:p>
    <w:p w:rsidR="004111B1" w:rsidRDefault="004111B1" w:rsidP="004111B1">
      <w:pPr>
        <w:spacing w:after="0" w:line="240" w:lineRule="auto"/>
        <w:jc w:val="both"/>
        <w:rPr>
          <w:rFonts w:ascii="Arabic Typesetting" w:hAnsi="Arabic Typesetting" w:cs="Arabic Typesetting"/>
          <w:color w:val="00B050"/>
          <w:sz w:val="28"/>
          <w:szCs w:val="28"/>
          <w:u w:val="single"/>
        </w:rPr>
      </w:pPr>
      <w:r>
        <w:rPr>
          <w:rFonts w:ascii="Arabic Typesetting" w:hAnsi="Arabic Typesetting" w:cs="Arabic Typesetting"/>
          <w:color w:val="00B050"/>
          <w:sz w:val="28"/>
          <w:szCs w:val="28"/>
          <w:u w:val="single"/>
          <w:rtl/>
        </w:rPr>
        <w:t>الأرباح المحتجزة:</w:t>
      </w:r>
    </w:p>
    <w:p w:rsidR="004111B1" w:rsidRDefault="004111B1" w:rsidP="004111B1">
      <w:pPr>
        <w:spacing w:after="0" w:line="240" w:lineRule="auto"/>
        <w:jc w:val="both"/>
        <w:rPr>
          <w:rFonts w:ascii="Arabic Typesetting" w:eastAsia="Times New Roman" w:hAnsi="Arabic Typesetting" w:cs="Arabic Typesetting"/>
          <w:color w:val="D60093"/>
          <w:sz w:val="28"/>
          <w:szCs w:val="28"/>
          <w:rtl/>
        </w:rPr>
      </w:pPr>
      <w:r>
        <w:rPr>
          <w:rFonts w:ascii="Arabic Typesetting" w:hAnsi="Arabic Typesetting" w:cs="Arabic Typesetting"/>
          <w:color w:val="D60093"/>
          <w:sz w:val="28"/>
          <w:szCs w:val="28"/>
          <w:rtl/>
        </w:rPr>
        <w:t xml:space="preserve">طبيعة الأرباح </w:t>
      </w:r>
      <w:proofErr w:type="gramStart"/>
      <w:r>
        <w:rPr>
          <w:rFonts w:ascii="Arabic Typesetting" w:hAnsi="Arabic Typesetting" w:cs="Arabic Typesetting"/>
          <w:color w:val="D60093"/>
          <w:sz w:val="28"/>
          <w:szCs w:val="28"/>
          <w:rtl/>
        </w:rPr>
        <w:t>المحتجزة :</w:t>
      </w:r>
      <w:proofErr w:type="gramEnd"/>
    </w:p>
    <w:p w:rsidR="004111B1" w:rsidRDefault="004111B1" w:rsidP="00D90ABA">
      <w:pPr>
        <w:pStyle w:val="a8"/>
        <w:numPr>
          <w:ilvl w:val="0"/>
          <w:numId w:val="182"/>
        </w:numPr>
        <w:rPr>
          <w:rFonts w:ascii="Arabic Typesetting" w:hAnsi="Arabic Typesetting" w:cs="Arabic Typesetting"/>
          <w:color w:val="000000" w:themeColor="text1"/>
          <w:sz w:val="28"/>
          <w:szCs w:val="28"/>
        </w:rPr>
      </w:pPr>
      <w:r>
        <w:rPr>
          <w:rFonts w:ascii="Arabic Typesetting" w:hAnsi="Arabic Typesetting" w:cs="Arabic Typesetting"/>
          <w:color w:val="000000" w:themeColor="text1"/>
          <w:sz w:val="28"/>
          <w:szCs w:val="28"/>
          <w:rtl/>
          <w:lang w:bidi="ar-SA"/>
        </w:rPr>
        <w:t xml:space="preserve">تمثل الأرباح المحتجزة مصدر </w:t>
      </w:r>
      <w:proofErr w:type="spellStart"/>
      <w:r>
        <w:rPr>
          <w:rFonts w:ascii="Arabic Typesetting" w:hAnsi="Arabic Typesetting" w:cs="Arabic Typesetting"/>
          <w:color w:val="000000" w:themeColor="text1"/>
          <w:sz w:val="28"/>
          <w:szCs w:val="28"/>
          <w:rtl/>
          <w:lang w:bidi="ar-SA"/>
        </w:rPr>
        <w:t>تمویل</w:t>
      </w:r>
      <w:proofErr w:type="spellEnd"/>
      <w:r>
        <w:rPr>
          <w:rFonts w:ascii="Arabic Typesetting" w:hAnsi="Arabic Typesetting" w:cs="Arabic Typesetting"/>
          <w:color w:val="000000" w:themeColor="text1"/>
          <w:sz w:val="28"/>
          <w:szCs w:val="28"/>
          <w:rtl/>
          <w:lang w:bidi="ar-SA"/>
        </w:rPr>
        <w:t xml:space="preserve"> ذاتي </w:t>
      </w:r>
      <w:proofErr w:type="spellStart"/>
      <w:r>
        <w:rPr>
          <w:rFonts w:ascii="Arabic Typesetting" w:hAnsi="Arabic Typesetting" w:cs="Arabic Typesetting"/>
          <w:color w:val="000000" w:themeColor="text1"/>
          <w:sz w:val="28"/>
          <w:szCs w:val="28"/>
          <w:rtl/>
          <w:lang w:bidi="ar-SA"/>
        </w:rPr>
        <w:t>وھي</w:t>
      </w:r>
      <w:proofErr w:type="spellEnd"/>
      <w:r>
        <w:rPr>
          <w:rFonts w:ascii="Arabic Typesetting" w:hAnsi="Arabic Typesetting" w:cs="Arabic Typesetting"/>
          <w:color w:val="000000" w:themeColor="text1"/>
          <w:sz w:val="28"/>
          <w:szCs w:val="28"/>
          <w:rtl/>
          <w:lang w:bidi="ar-SA"/>
        </w:rPr>
        <w:t xml:space="preserve"> عبارة عن أرباح تم </w:t>
      </w:r>
      <w:proofErr w:type="spellStart"/>
      <w:r>
        <w:rPr>
          <w:rFonts w:ascii="Arabic Typesetting" w:hAnsi="Arabic Typesetting" w:cs="Arabic Typesetting"/>
          <w:color w:val="000000" w:themeColor="text1"/>
          <w:sz w:val="28"/>
          <w:szCs w:val="28"/>
          <w:rtl/>
          <w:lang w:bidi="ar-SA"/>
        </w:rPr>
        <w:t>تحقیقھا</w:t>
      </w:r>
      <w:proofErr w:type="spellEnd"/>
      <w:r>
        <w:rPr>
          <w:rFonts w:ascii="Arabic Typesetting" w:hAnsi="Arabic Typesetting" w:cs="Arabic Typesetting"/>
          <w:color w:val="000000" w:themeColor="text1"/>
          <w:sz w:val="28"/>
          <w:szCs w:val="28"/>
          <w:rtl/>
          <w:lang w:bidi="ar-SA"/>
        </w:rPr>
        <w:t xml:space="preserve"> ولم </w:t>
      </w:r>
      <w:proofErr w:type="spellStart"/>
      <w:r>
        <w:rPr>
          <w:rFonts w:ascii="Arabic Typesetting" w:hAnsi="Arabic Typesetting" w:cs="Arabic Typesetting"/>
          <w:color w:val="000000" w:themeColor="text1"/>
          <w:sz w:val="28"/>
          <w:szCs w:val="28"/>
          <w:rtl/>
          <w:lang w:bidi="ar-SA"/>
        </w:rPr>
        <w:t>یتم</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توزیعھا</w:t>
      </w:r>
      <w:proofErr w:type="spellEnd"/>
      <w:r>
        <w:rPr>
          <w:rFonts w:ascii="Arabic Typesetting" w:hAnsi="Arabic Typesetting" w:cs="Arabic Typesetting"/>
          <w:color w:val="000000" w:themeColor="text1"/>
          <w:sz w:val="28"/>
          <w:szCs w:val="28"/>
          <w:rtl/>
          <w:lang w:bidi="ar-SA"/>
        </w:rPr>
        <w:t xml:space="preserve"> على </w:t>
      </w:r>
      <w:proofErr w:type="spellStart"/>
      <w:r>
        <w:rPr>
          <w:rFonts w:ascii="Arabic Typesetting" w:hAnsi="Arabic Typesetting" w:cs="Arabic Typesetting"/>
          <w:color w:val="000000" w:themeColor="text1"/>
          <w:sz w:val="28"/>
          <w:szCs w:val="28"/>
          <w:rtl/>
          <w:lang w:bidi="ar-SA"/>
        </w:rPr>
        <w:t>المساھمین</w:t>
      </w:r>
      <w:proofErr w:type="spellEnd"/>
      <w:r>
        <w:rPr>
          <w:rFonts w:ascii="Arabic Typesetting" w:hAnsi="Arabic Typesetting" w:cs="Arabic Typesetting"/>
          <w:color w:val="000000" w:themeColor="text1"/>
          <w:sz w:val="28"/>
          <w:szCs w:val="28"/>
          <w:rtl/>
          <w:lang w:bidi="ar-SA"/>
        </w:rPr>
        <w:t xml:space="preserve"> وقد </w:t>
      </w:r>
      <w:proofErr w:type="spellStart"/>
      <w:r>
        <w:rPr>
          <w:rFonts w:ascii="Arabic Typesetting" w:hAnsi="Arabic Typesetting" w:cs="Arabic Typesetting"/>
          <w:color w:val="000000" w:themeColor="text1"/>
          <w:sz w:val="28"/>
          <w:szCs w:val="28"/>
          <w:rtl/>
          <w:lang w:bidi="ar-SA"/>
        </w:rPr>
        <w:t>ینص</w:t>
      </w:r>
      <w:proofErr w:type="spellEnd"/>
      <w:r>
        <w:rPr>
          <w:rFonts w:ascii="Arabic Typesetting" w:hAnsi="Arabic Typesetting" w:cs="Arabic Typesetting"/>
          <w:color w:val="000000" w:themeColor="text1"/>
          <w:sz w:val="28"/>
          <w:szCs w:val="28"/>
          <w:rtl/>
          <w:lang w:bidi="ar-SA"/>
        </w:rPr>
        <w:t xml:space="preserve"> نظام المنشأة على استقطاع نسبة </w:t>
      </w:r>
      <w:proofErr w:type="spellStart"/>
      <w:proofErr w:type="gramStart"/>
      <w:r>
        <w:rPr>
          <w:rFonts w:ascii="Arabic Typesetting" w:hAnsi="Arabic Typesetting" w:cs="Arabic Typesetting"/>
          <w:color w:val="000000" w:themeColor="text1"/>
          <w:sz w:val="28"/>
          <w:szCs w:val="28"/>
          <w:rtl/>
          <w:lang w:bidi="ar-SA"/>
        </w:rPr>
        <w:t>معینة</w:t>
      </w:r>
      <w:proofErr w:type="spellEnd"/>
      <w:r>
        <w:rPr>
          <w:rFonts w:ascii="Arabic Typesetting" w:hAnsi="Arabic Typesetting" w:cs="Arabic Typesetting"/>
          <w:color w:val="000000" w:themeColor="text1"/>
          <w:sz w:val="28"/>
          <w:szCs w:val="28"/>
          <w:rtl/>
          <w:lang w:bidi="ar-SA"/>
        </w:rPr>
        <w:t xml:space="preserve">  من</w:t>
      </w:r>
      <w:proofErr w:type="gramEnd"/>
      <w:r>
        <w:rPr>
          <w:rFonts w:ascii="Arabic Typesetting" w:hAnsi="Arabic Typesetting" w:cs="Arabic Typesetting"/>
          <w:color w:val="000000" w:themeColor="text1"/>
          <w:sz w:val="28"/>
          <w:szCs w:val="28"/>
          <w:rtl/>
          <w:lang w:bidi="ar-SA"/>
        </w:rPr>
        <w:t xml:space="preserve"> الأرباح </w:t>
      </w:r>
      <w:proofErr w:type="spellStart"/>
      <w:r>
        <w:rPr>
          <w:rFonts w:ascii="Arabic Typesetting" w:hAnsi="Arabic Typesetting" w:cs="Arabic Typesetting"/>
          <w:color w:val="000000" w:themeColor="text1"/>
          <w:sz w:val="28"/>
          <w:szCs w:val="28"/>
          <w:rtl/>
          <w:lang w:bidi="ar-SA"/>
        </w:rPr>
        <w:t>بھدف</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تكوین</w:t>
      </w:r>
      <w:proofErr w:type="spellEnd"/>
      <w:r>
        <w:rPr>
          <w:rFonts w:ascii="Arabic Typesetting" w:hAnsi="Arabic Typesetting" w:cs="Arabic Typesetting"/>
          <w:color w:val="000000" w:themeColor="text1"/>
          <w:sz w:val="28"/>
          <w:szCs w:val="28"/>
          <w:rtl/>
          <w:lang w:bidi="ar-SA"/>
        </w:rPr>
        <w:t xml:space="preserve"> الاحتياطات </w:t>
      </w:r>
      <w:proofErr w:type="spellStart"/>
      <w:r>
        <w:rPr>
          <w:rFonts w:ascii="Arabic Typesetting" w:hAnsi="Arabic Typesetting" w:cs="Arabic Typesetting"/>
          <w:color w:val="000000" w:themeColor="text1"/>
          <w:sz w:val="28"/>
          <w:szCs w:val="28"/>
          <w:rtl/>
          <w:lang w:bidi="ar-SA"/>
        </w:rPr>
        <w:t>واستخدامھا</w:t>
      </w:r>
      <w:proofErr w:type="spellEnd"/>
      <w:r>
        <w:rPr>
          <w:rFonts w:ascii="Arabic Typesetting" w:hAnsi="Arabic Typesetting" w:cs="Arabic Typesetting"/>
          <w:color w:val="000000" w:themeColor="text1"/>
          <w:sz w:val="28"/>
          <w:szCs w:val="28"/>
          <w:rtl/>
          <w:lang w:bidi="ar-SA"/>
        </w:rPr>
        <w:t xml:space="preserve"> للتوسع في نشاطات المنشأة ومواجهة الطوارئ</w:t>
      </w:r>
    </w:p>
    <w:p w:rsidR="004111B1" w:rsidRDefault="004111B1" w:rsidP="00D90ABA">
      <w:pPr>
        <w:pStyle w:val="a8"/>
        <w:numPr>
          <w:ilvl w:val="0"/>
          <w:numId w:val="182"/>
        </w:numPr>
        <w:rPr>
          <w:rFonts w:ascii="Arabic Typesetting" w:hAnsi="Arabic Typesetting" w:cs="Arabic Typesetting"/>
          <w:color w:val="000000" w:themeColor="text1"/>
          <w:sz w:val="28"/>
          <w:szCs w:val="28"/>
        </w:rPr>
      </w:pPr>
      <w:r>
        <w:rPr>
          <w:rFonts w:ascii="Arabic Typesetting" w:hAnsi="Arabic Typesetting" w:cs="Arabic Typesetting"/>
          <w:color w:val="000000" w:themeColor="text1"/>
          <w:sz w:val="28"/>
          <w:szCs w:val="28"/>
          <w:rtl/>
          <w:lang w:bidi="ar-SA"/>
        </w:rPr>
        <w:t xml:space="preserve">تعتبر الأرباح المحتجزة جزء من حقوق </w:t>
      </w:r>
      <w:proofErr w:type="spellStart"/>
      <w:r>
        <w:rPr>
          <w:rFonts w:ascii="Arabic Typesetting" w:hAnsi="Arabic Typesetting" w:cs="Arabic Typesetting"/>
          <w:color w:val="000000" w:themeColor="text1"/>
          <w:sz w:val="28"/>
          <w:szCs w:val="28"/>
          <w:rtl/>
          <w:lang w:bidi="ar-SA"/>
        </w:rPr>
        <w:t>الملكیة</w:t>
      </w:r>
      <w:proofErr w:type="spellEnd"/>
      <w:r>
        <w:rPr>
          <w:rFonts w:ascii="Arabic Typesetting" w:hAnsi="Arabic Typesetting" w:cs="Arabic Typesetting"/>
          <w:color w:val="000000" w:themeColor="text1"/>
          <w:sz w:val="28"/>
          <w:szCs w:val="28"/>
          <w:rtl/>
          <w:lang w:bidi="ar-SA"/>
        </w:rPr>
        <w:t xml:space="preserve"> وبالتالي </w:t>
      </w:r>
      <w:proofErr w:type="spellStart"/>
      <w:r>
        <w:rPr>
          <w:rFonts w:ascii="Arabic Typesetting" w:hAnsi="Arabic Typesetting" w:cs="Arabic Typesetting"/>
          <w:color w:val="000000" w:themeColor="text1"/>
          <w:sz w:val="28"/>
          <w:szCs w:val="28"/>
          <w:rtl/>
          <w:lang w:bidi="ar-SA"/>
        </w:rPr>
        <w:t>یكون</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لھا</w:t>
      </w:r>
      <w:proofErr w:type="spellEnd"/>
      <w:r>
        <w:rPr>
          <w:rFonts w:ascii="Arabic Typesetting" w:hAnsi="Arabic Typesetting" w:cs="Arabic Typesetting"/>
          <w:color w:val="000000" w:themeColor="text1"/>
          <w:sz w:val="28"/>
          <w:szCs w:val="28"/>
          <w:rtl/>
          <w:lang w:bidi="ar-SA"/>
        </w:rPr>
        <w:t xml:space="preserve"> </w:t>
      </w:r>
      <w:proofErr w:type="gramStart"/>
      <w:r>
        <w:rPr>
          <w:rFonts w:ascii="Arabic Typesetting" w:hAnsi="Arabic Typesetting" w:cs="Arabic Typesetting"/>
          <w:color w:val="000000" w:themeColor="text1"/>
          <w:sz w:val="28"/>
          <w:szCs w:val="28"/>
          <w:rtl/>
          <w:lang w:bidi="ar-SA"/>
        </w:rPr>
        <w:t>علاقة  إيجابية</w:t>
      </w:r>
      <w:proofErr w:type="gram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بالقیمة</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الدفتریة</w:t>
      </w:r>
      <w:proofErr w:type="spellEnd"/>
      <w:r>
        <w:rPr>
          <w:rFonts w:ascii="Arabic Typesetting" w:hAnsi="Arabic Typesetting" w:cs="Arabic Typesetting"/>
          <w:color w:val="000000" w:themeColor="text1"/>
          <w:sz w:val="28"/>
          <w:szCs w:val="28"/>
          <w:rtl/>
          <w:lang w:bidi="ar-SA"/>
        </w:rPr>
        <w:t xml:space="preserve"> للسهم </w:t>
      </w:r>
      <w:proofErr w:type="spellStart"/>
      <w:r>
        <w:rPr>
          <w:rFonts w:ascii="Arabic Typesetting" w:hAnsi="Arabic Typesetting" w:cs="Arabic Typesetting"/>
          <w:color w:val="000000" w:themeColor="text1"/>
          <w:sz w:val="28"/>
          <w:szCs w:val="28"/>
          <w:rtl/>
          <w:lang w:bidi="ar-SA"/>
        </w:rPr>
        <w:t>حیث</w:t>
      </w:r>
      <w:proofErr w:type="spellEnd"/>
      <w:r>
        <w:rPr>
          <w:rFonts w:ascii="Arabic Typesetting" w:hAnsi="Arabic Typesetting" w:cs="Arabic Typesetting"/>
          <w:color w:val="000000" w:themeColor="text1"/>
          <w:sz w:val="28"/>
          <w:szCs w:val="28"/>
          <w:rtl/>
          <w:lang w:bidi="ar-SA"/>
        </w:rPr>
        <w:t xml:space="preserve"> أن ارتفاع الأرباح المحتجزة </w:t>
      </w:r>
      <w:proofErr w:type="spellStart"/>
      <w:r>
        <w:rPr>
          <w:rFonts w:ascii="Arabic Typesetting" w:hAnsi="Arabic Typesetting" w:cs="Arabic Typesetting"/>
          <w:color w:val="000000" w:themeColor="text1"/>
          <w:sz w:val="28"/>
          <w:szCs w:val="28"/>
          <w:rtl/>
          <w:lang w:bidi="ar-SA"/>
        </w:rPr>
        <w:t>یؤدي</w:t>
      </w:r>
      <w:proofErr w:type="spellEnd"/>
      <w:r>
        <w:rPr>
          <w:rFonts w:ascii="Arabic Typesetting" w:hAnsi="Arabic Typesetting" w:cs="Arabic Typesetting"/>
          <w:color w:val="000000" w:themeColor="text1"/>
          <w:sz w:val="28"/>
          <w:szCs w:val="28"/>
          <w:rtl/>
          <w:lang w:bidi="ar-SA"/>
        </w:rPr>
        <w:t xml:space="preserve"> إلى ارتفاع </w:t>
      </w:r>
      <w:proofErr w:type="spellStart"/>
      <w:r>
        <w:rPr>
          <w:rFonts w:ascii="Arabic Typesetting" w:hAnsi="Arabic Typesetting" w:cs="Arabic Typesetting"/>
          <w:color w:val="000000" w:themeColor="text1"/>
          <w:sz w:val="28"/>
          <w:szCs w:val="28"/>
          <w:rtl/>
          <w:lang w:bidi="ar-SA"/>
        </w:rPr>
        <w:t>القیمة</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الدفتریة</w:t>
      </w:r>
      <w:proofErr w:type="spellEnd"/>
      <w:r>
        <w:rPr>
          <w:rFonts w:ascii="Arabic Typesetting" w:hAnsi="Arabic Typesetting" w:cs="Arabic Typesetting"/>
          <w:color w:val="000000" w:themeColor="text1"/>
          <w:sz w:val="28"/>
          <w:szCs w:val="28"/>
          <w:rtl/>
          <w:lang w:bidi="ar-SA"/>
        </w:rPr>
        <w:t xml:space="preserve"> للسهم وبالتالي </w:t>
      </w:r>
      <w:proofErr w:type="spellStart"/>
      <w:r>
        <w:rPr>
          <w:rFonts w:ascii="Arabic Typesetting" w:hAnsi="Arabic Typesetting" w:cs="Arabic Typesetting"/>
          <w:color w:val="000000" w:themeColor="text1"/>
          <w:sz w:val="28"/>
          <w:szCs w:val="28"/>
          <w:rtl/>
          <w:lang w:bidi="ar-SA"/>
        </w:rPr>
        <w:t>لھا</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تأثیر</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إیجابي</w:t>
      </w:r>
      <w:proofErr w:type="spellEnd"/>
      <w:r>
        <w:rPr>
          <w:rFonts w:ascii="Arabic Typesetting" w:hAnsi="Arabic Typesetting" w:cs="Arabic Typesetting"/>
          <w:color w:val="000000" w:themeColor="text1"/>
          <w:sz w:val="28"/>
          <w:szCs w:val="28"/>
          <w:rtl/>
          <w:lang w:bidi="ar-SA"/>
        </w:rPr>
        <w:t xml:space="preserve"> على </w:t>
      </w:r>
      <w:proofErr w:type="spellStart"/>
      <w:r>
        <w:rPr>
          <w:rFonts w:ascii="Arabic Typesetting" w:hAnsi="Arabic Typesetting" w:cs="Arabic Typesetting"/>
          <w:color w:val="000000" w:themeColor="text1"/>
          <w:sz w:val="28"/>
          <w:szCs w:val="28"/>
          <w:rtl/>
          <w:lang w:bidi="ar-SA"/>
        </w:rPr>
        <w:t>القیمة</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السوقیة</w:t>
      </w:r>
      <w:proofErr w:type="spellEnd"/>
      <w:r>
        <w:rPr>
          <w:rFonts w:ascii="Arabic Typesetting" w:hAnsi="Arabic Typesetting" w:cs="Arabic Typesetting"/>
          <w:color w:val="000000" w:themeColor="text1"/>
          <w:sz w:val="28"/>
          <w:szCs w:val="28"/>
          <w:rtl/>
          <w:lang w:bidi="ar-SA"/>
        </w:rPr>
        <w:t xml:space="preserve"> للسهم والمنشأة.</w:t>
      </w:r>
    </w:p>
    <w:p w:rsidR="004111B1" w:rsidRDefault="004111B1" w:rsidP="004111B1">
      <w:pPr>
        <w:pStyle w:val="a8"/>
        <w:rPr>
          <w:rFonts w:ascii="Arabic Typesetting" w:hAnsi="Arabic Typesetting" w:cs="Arabic Typesetting"/>
          <w:color w:val="D60093"/>
          <w:sz w:val="28"/>
          <w:szCs w:val="28"/>
          <w:rtl/>
        </w:rPr>
      </w:pPr>
      <w:proofErr w:type="spellStart"/>
      <w:r>
        <w:rPr>
          <w:rFonts w:ascii="Arabic Typesetting" w:hAnsi="Arabic Typesetting" w:cs="Arabic Typesetting"/>
          <w:color w:val="D60093"/>
          <w:sz w:val="28"/>
          <w:szCs w:val="28"/>
          <w:rtl/>
          <w:lang w:bidi="ar-SA"/>
        </w:rPr>
        <w:t>مزایا</w:t>
      </w:r>
      <w:proofErr w:type="spellEnd"/>
      <w:r>
        <w:rPr>
          <w:rFonts w:ascii="Arabic Typesetting" w:hAnsi="Arabic Typesetting" w:cs="Arabic Typesetting"/>
          <w:color w:val="D60093"/>
          <w:sz w:val="28"/>
          <w:szCs w:val="28"/>
          <w:rtl/>
          <w:lang w:bidi="ar-SA"/>
        </w:rPr>
        <w:t xml:space="preserve"> الأرباح المحتجزة:</w:t>
      </w:r>
    </w:p>
    <w:p w:rsidR="004111B1" w:rsidRDefault="004111B1" w:rsidP="004111B1">
      <w:pPr>
        <w:pStyle w:val="a8"/>
        <w:rPr>
          <w:rFonts w:ascii="Arabic Typesetting" w:hAnsi="Arabic Typesetting" w:cs="Arabic Typesetting"/>
          <w:color w:val="000000" w:themeColor="text1"/>
          <w:sz w:val="28"/>
          <w:szCs w:val="28"/>
          <w:rtl/>
        </w:rPr>
      </w:pPr>
      <w:proofErr w:type="gramStart"/>
      <w:r>
        <w:rPr>
          <w:rFonts w:ascii="Arabic Typesetting" w:hAnsi="Arabic Typesetting" w:cs="Arabic Typesetting"/>
          <w:color w:val="D60093"/>
          <w:sz w:val="28"/>
          <w:szCs w:val="28"/>
          <w:rtl/>
          <w:lang w:bidi="ar-SA"/>
        </w:rPr>
        <w:t xml:space="preserve">1- </w:t>
      </w:r>
      <w:r>
        <w:rPr>
          <w:rFonts w:ascii="Arabic Typesetting" w:hAnsi="Arabic Typesetting" w:cs="Arabic Typesetting"/>
          <w:color w:val="000000" w:themeColor="text1"/>
          <w:sz w:val="28"/>
          <w:szCs w:val="28"/>
          <w:rtl/>
          <w:lang w:bidi="ar-SA"/>
        </w:rPr>
        <w:t xml:space="preserve"> </w:t>
      </w:r>
      <w:proofErr w:type="gramEnd"/>
      <w:r>
        <w:rPr>
          <w:rFonts w:ascii="Arabic Typesetting" w:hAnsi="Arabic Typesetting" w:cs="Arabic Typesetting"/>
          <w:color w:val="000000" w:themeColor="text1"/>
          <w:sz w:val="28"/>
          <w:szCs w:val="28"/>
          <w:rtl/>
          <w:lang w:bidi="ar-SA"/>
        </w:rPr>
        <w:t xml:space="preserve">عدم وجود إجراءات مطولة للحصول على </w:t>
      </w:r>
      <w:proofErr w:type="spellStart"/>
      <w:r>
        <w:rPr>
          <w:rFonts w:ascii="Arabic Typesetting" w:hAnsi="Arabic Typesetting" w:cs="Arabic Typesetting"/>
          <w:color w:val="000000" w:themeColor="text1"/>
          <w:sz w:val="28"/>
          <w:szCs w:val="28"/>
          <w:rtl/>
          <w:lang w:bidi="ar-SA"/>
        </w:rPr>
        <w:t>التمویل</w:t>
      </w:r>
      <w:proofErr w:type="spellEnd"/>
      <w:r>
        <w:rPr>
          <w:rFonts w:ascii="Arabic Typesetting" w:hAnsi="Arabic Typesetting" w:cs="Arabic Typesetting"/>
          <w:color w:val="000000" w:themeColor="text1"/>
          <w:sz w:val="28"/>
          <w:szCs w:val="28"/>
          <w:rtl/>
          <w:lang w:bidi="ar-SA"/>
        </w:rPr>
        <w:t xml:space="preserve"> المطلوب</w:t>
      </w:r>
    </w:p>
    <w:p w:rsidR="004111B1" w:rsidRDefault="004111B1" w:rsidP="004111B1">
      <w:pPr>
        <w:pStyle w:val="a8"/>
        <w:rPr>
          <w:rFonts w:ascii="Arabic Typesetting" w:hAnsi="Arabic Typesetting" w:cs="Arabic Typesetting"/>
          <w:color w:val="000000" w:themeColor="text1"/>
          <w:sz w:val="28"/>
          <w:szCs w:val="28"/>
          <w:rtl/>
        </w:rPr>
      </w:pPr>
      <w:proofErr w:type="gramStart"/>
      <w:r>
        <w:rPr>
          <w:rFonts w:ascii="Arabic Typesetting" w:hAnsi="Arabic Typesetting" w:cs="Arabic Typesetting"/>
          <w:color w:val="D60093"/>
          <w:sz w:val="28"/>
          <w:szCs w:val="28"/>
          <w:rtl/>
          <w:lang w:bidi="ar-SA"/>
        </w:rPr>
        <w:t xml:space="preserve">2- </w:t>
      </w:r>
      <w:r>
        <w:rPr>
          <w:rFonts w:ascii="Arabic Typesetting" w:hAnsi="Arabic Typesetting" w:cs="Arabic Typesetting"/>
          <w:color w:val="000000" w:themeColor="text1"/>
          <w:sz w:val="28"/>
          <w:szCs w:val="28"/>
          <w:rtl/>
          <w:lang w:bidi="ar-SA"/>
        </w:rPr>
        <w:t>مصدر</w:t>
      </w:r>
      <w:proofErr w:type="gram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تمویل</w:t>
      </w:r>
      <w:proofErr w:type="spellEnd"/>
      <w:r>
        <w:rPr>
          <w:rFonts w:ascii="Arabic Typesetting" w:hAnsi="Arabic Typesetting" w:cs="Arabic Typesetting"/>
          <w:color w:val="000000" w:themeColor="text1"/>
          <w:sz w:val="28"/>
          <w:szCs w:val="28"/>
          <w:rtl/>
          <w:lang w:bidi="ar-SA"/>
        </w:rPr>
        <w:t xml:space="preserve"> مرن من </w:t>
      </w:r>
      <w:proofErr w:type="spellStart"/>
      <w:r>
        <w:rPr>
          <w:rFonts w:ascii="Arabic Typesetting" w:hAnsi="Arabic Typesetting" w:cs="Arabic Typesetting"/>
          <w:color w:val="000000" w:themeColor="text1"/>
          <w:sz w:val="28"/>
          <w:szCs w:val="28"/>
          <w:rtl/>
          <w:lang w:bidi="ar-SA"/>
        </w:rPr>
        <w:t>حیث</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القیمة</w:t>
      </w:r>
      <w:proofErr w:type="spellEnd"/>
      <w:r>
        <w:rPr>
          <w:rFonts w:ascii="Arabic Typesetting" w:hAnsi="Arabic Typesetting" w:cs="Arabic Typesetting"/>
          <w:color w:val="000000" w:themeColor="text1"/>
          <w:sz w:val="28"/>
          <w:szCs w:val="28"/>
          <w:rtl/>
          <w:lang w:bidi="ar-SA"/>
        </w:rPr>
        <w:t xml:space="preserve"> </w:t>
      </w:r>
      <w:proofErr w:type="spellStart"/>
      <w:r>
        <w:rPr>
          <w:rFonts w:ascii="Arabic Typesetting" w:hAnsi="Arabic Typesetting" w:cs="Arabic Typesetting"/>
          <w:color w:val="000000" w:themeColor="text1"/>
          <w:sz w:val="28"/>
          <w:szCs w:val="28"/>
          <w:rtl/>
          <w:lang w:bidi="ar-SA"/>
        </w:rPr>
        <w:t>والتوقیت</w:t>
      </w:r>
      <w:proofErr w:type="spellEnd"/>
    </w:p>
    <w:p w:rsidR="004111B1" w:rsidRDefault="004111B1" w:rsidP="004111B1">
      <w:pPr>
        <w:pStyle w:val="a8"/>
        <w:rPr>
          <w:rFonts w:ascii="Arabic Typesetting" w:hAnsi="Arabic Typesetting" w:cs="Arabic Typesetting"/>
          <w:color w:val="000000" w:themeColor="text1"/>
          <w:sz w:val="28"/>
          <w:szCs w:val="28"/>
          <w:rtl/>
          <w:lang w:bidi="ar-SA"/>
        </w:rPr>
      </w:pPr>
      <w:proofErr w:type="gramStart"/>
      <w:r>
        <w:rPr>
          <w:rFonts w:ascii="Arabic Typesetting" w:hAnsi="Arabic Typesetting" w:cs="Arabic Typesetting"/>
          <w:color w:val="D60093"/>
          <w:sz w:val="28"/>
          <w:szCs w:val="28"/>
          <w:rtl/>
          <w:lang w:bidi="ar-SA"/>
        </w:rPr>
        <w:t xml:space="preserve">3-  </w:t>
      </w:r>
      <w:proofErr w:type="gramEnd"/>
      <w:r>
        <w:rPr>
          <w:rFonts w:ascii="Arabic Typesetting" w:hAnsi="Arabic Typesetting" w:cs="Arabic Typesetting"/>
          <w:color w:val="000000" w:themeColor="text1"/>
          <w:sz w:val="28"/>
          <w:szCs w:val="28"/>
          <w:rtl/>
          <w:lang w:bidi="ar-SA"/>
        </w:rPr>
        <w:t xml:space="preserve">لا تمثل التزاما على المنشأة </w:t>
      </w:r>
      <w:proofErr w:type="spellStart"/>
      <w:r>
        <w:rPr>
          <w:rFonts w:ascii="Arabic Typesetting" w:hAnsi="Arabic Typesetting" w:cs="Arabic Typesetting"/>
          <w:color w:val="000000" w:themeColor="text1"/>
          <w:sz w:val="28"/>
          <w:szCs w:val="28"/>
          <w:rtl/>
          <w:lang w:bidi="ar-SA"/>
        </w:rPr>
        <w:t>ینبغي</w:t>
      </w:r>
      <w:proofErr w:type="spellEnd"/>
      <w:r>
        <w:rPr>
          <w:rFonts w:ascii="Arabic Typesetting" w:hAnsi="Arabic Typesetting" w:cs="Arabic Typesetting"/>
          <w:color w:val="000000" w:themeColor="text1"/>
          <w:sz w:val="28"/>
          <w:szCs w:val="28"/>
          <w:rtl/>
          <w:lang w:bidi="ar-SA"/>
        </w:rPr>
        <w:t xml:space="preserve"> سداده في </w:t>
      </w:r>
      <w:proofErr w:type="spellStart"/>
      <w:r>
        <w:rPr>
          <w:rFonts w:ascii="Arabic Typesetting" w:hAnsi="Arabic Typesetting" w:cs="Arabic Typesetting"/>
          <w:color w:val="000000" w:themeColor="text1"/>
          <w:sz w:val="28"/>
          <w:szCs w:val="28"/>
          <w:rtl/>
          <w:lang w:bidi="ar-SA"/>
        </w:rPr>
        <w:t>تاریخ</w:t>
      </w:r>
      <w:proofErr w:type="spellEnd"/>
      <w:r>
        <w:rPr>
          <w:rFonts w:ascii="Arabic Typesetting" w:hAnsi="Arabic Typesetting" w:cs="Arabic Typesetting"/>
          <w:color w:val="000000" w:themeColor="text1"/>
          <w:sz w:val="28"/>
          <w:szCs w:val="28"/>
          <w:rtl/>
          <w:lang w:bidi="ar-SA"/>
        </w:rPr>
        <w:t xml:space="preserve"> محدد</w:t>
      </w:r>
    </w:p>
    <w:p w:rsidR="004111B1" w:rsidRDefault="004111B1" w:rsidP="004111B1">
      <w:pPr>
        <w:pStyle w:val="a8"/>
        <w:rPr>
          <w:rFonts w:ascii="Arabic Typesetting" w:hAnsi="Arabic Typesetting" w:cs="Arabic Typesetting"/>
          <w:color w:val="000000" w:themeColor="text1"/>
          <w:sz w:val="28"/>
          <w:szCs w:val="28"/>
          <w:rtl/>
        </w:rPr>
      </w:pPr>
      <w:proofErr w:type="gramStart"/>
      <w:r>
        <w:rPr>
          <w:rFonts w:ascii="Arabic Typesetting" w:hAnsi="Arabic Typesetting" w:cs="Arabic Typesetting"/>
          <w:color w:val="D60093"/>
          <w:sz w:val="28"/>
          <w:szCs w:val="28"/>
          <w:rtl/>
          <w:lang w:bidi="ar-SA"/>
        </w:rPr>
        <w:t xml:space="preserve">4- </w:t>
      </w:r>
      <w:proofErr w:type="spellStart"/>
      <w:r>
        <w:rPr>
          <w:rFonts w:ascii="Arabic Typesetting" w:hAnsi="Arabic Typesetting" w:cs="Arabic Typesetting"/>
          <w:color w:val="000000" w:themeColor="text1"/>
          <w:sz w:val="28"/>
          <w:szCs w:val="28"/>
          <w:rtl/>
          <w:lang w:bidi="ar-SA"/>
        </w:rPr>
        <w:t>استخدامھا</w:t>
      </w:r>
      <w:proofErr w:type="spellEnd"/>
      <w:proofErr w:type="gramEnd"/>
      <w:r>
        <w:rPr>
          <w:rFonts w:ascii="Arabic Typesetting" w:hAnsi="Arabic Typesetting" w:cs="Arabic Typesetting"/>
          <w:color w:val="000000" w:themeColor="text1"/>
          <w:sz w:val="28"/>
          <w:szCs w:val="28"/>
          <w:rtl/>
          <w:lang w:bidi="ar-SA"/>
        </w:rPr>
        <w:t xml:space="preserve"> في </w:t>
      </w:r>
      <w:proofErr w:type="spellStart"/>
      <w:r>
        <w:rPr>
          <w:rFonts w:ascii="Arabic Typesetting" w:hAnsi="Arabic Typesetting" w:cs="Arabic Typesetting"/>
          <w:color w:val="000000" w:themeColor="text1"/>
          <w:sz w:val="28"/>
          <w:szCs w:val="28"/>
          <w:rtl/>
          <w:lang w:bidi="ar-SA"/>
        </w:rPr>
        <w:t>التمویل</w:t>
      </w:r>
      <w:proofErr w:type="spellEnd"/>
      <w:r>
        <w:rPr>
          <w:rFonts w:ascii="Arabic Typesetting" w:hAnsi="Arabic Typesetting" w:cs="Arabic Typesetting"/>
          <w:color w:val="000000" w:themeColor="text1"/>
          <w:sz w:val="28"/>
          <w:szCs w:val="28"/>
          <w:rtl/>
          <w:lang w:bidi="ar-SA"/>
        </w:rPr>
        <w:t xml:space="preserve"> لا </w:t>
      </w:r>
      <w:proofErr w:type="spellStart"/>
      <w:r>
        <w:rPr>
          <w:rFonts w:ascii="Arabic Typesetting" w:hAnsi="Arabic Typesetting" w:cs="Arabic Typesetting"/>
          <w:color w:val="000000" w:themeColor="text1"/>
          <w:sz w:val="28"/>
          <w:szCs w:val="28"/>
          <w:rtl/>
          <w:lang w:bidi="ar-SA"/>
        </w:rPr>
        <w:t>یحتاج</w:t>
      </w:r>
      <w:proofErr w:type="spellEnd"/>
      <w:r>
        <w:rPr>
          <w:rFonts w:ascii="Arabic Typesetting" w:hAnsi="Arabic Typesetting" w:cs="Arabic Typesetting"/>
          <w:color w:val="000000" w:themeColor="text1"/>
          <w:sz w:val="28"/>
          <w:szCs w:val="28"/>
          <w:rtl/>
          <w:lang w:bidi="ar-SA"/>
        </w:rPr>
        <w:t xml:space="preserve"> إلى ضمانات أو </w:t>
      </w:r>
      <w:proofErr w:type="spellStart"/>
      <w:r>
        <w:rPr>
          <w:rFonts w:ascii="Arabic Typesetting" w:hAnsi="Arabic Typesetting" w:cs="Arabic Typesetting"/>
          <w:color w:val="000000" w:themeColor="text1"/>
          <w:sz w:val="28"/>
          <w:szCs w:val="28"/>
          <w:rtl/>
          <w:lang w:bidi="ar-SA"/>
        </w:rPr>
        <w:t>رھن</w:t>
      </w:r>
      <w:proofErr w:type="spellEnd"/>
      <w:r>
        <w:rPr>
          <w:rFonts w:ascii="Arabic Typesetting" w:hAnsi="Arabic Typesetting" w:cs="Arabic Typesetting"/>
          <w:color w:val="000000" w:themeColor="text1"/>
          <w:sz w:val="28"/>
          <w:szCs w:val="28"/>
          <w:rtl/>
          <w:lang w:bidi="ar-SA"/>
        </w:rPr>
        <w:t xml:space="preserve"> الأصول</w:t>
      </w:r>
      <w:r>
        <w:rPr>
          <w:rFonts w:ascii="Arabic Typesetting" w:hAnsi="Arabic Typesetting" w:cs="Arabic Typesetting"/>
          <w:color w:val="000000" w:themeColor="text1"/>
          <w:sz w:val="28"/>
          <w:szCs w:val="28"/>
          <w:lang w:bidi="ar-SA"/>
        </w:rPr>
        <w:t xml:space="preserve"> </w:t>
      </w:r>
      <w:r>
        <w:rPr>
          <w:rFonts w:ascii="Arabic Typesetting" w:hAnsi="Arabic Typesetting" w:cs="Arabic Typesetting"/>
          <w:color w:val="000000" w:themeColor="text1"/>
          <w:sz w:val="28"/>
          <w:szCs w:val="28"/>
          <w:rtl/>
          <w:lang w:bidi="ar-SA"/>
        </w:rPr>
        <w:t>أو أية اجراءات .</w:t>
      </w:r>
    </w:p>
    <w:p w:rsidR="004111B1" w:rsidRDefault="004111B1" w:rsidP="00876055">
      <w:pPr>
        <w:rPr>
          <w:b/>
          <w:bCs/>
          <w:color w:val="FF0000"/>
          <w:sz w:val="24"/>
          <w:szCs w:val="24"/>
          <w:rtl/>
        </w:rPr>
      </w:pPr>
    </w:p>
    <w:p w:rsidR="00876055" w:rsidRDefault="00876055" w:rsidP="00876055">
      <w:pPr>
        <w:rPr>
          <w:b/>
          <w:bCs/>
          <w:color w:val="000000" w:themeColor="text1"/>
          <w:sz w:val="24"/>
          <w:szCs w:val="24"/>
          <w:rtl/>
        </w:rPr>
      </w:pPr>
      <w:r w:rsidRPr="00C62082">
        <w:rPr>
          <w:rFonts w:hint="cs"/>
          <w:b/>
          <w:bCs/>
          <w:color w:val="FF0000"/>
          <w:sz w:val="24"/>
          <w:szCs w:val="24"/>
          <w:rtl/>
        </w:rPr>
        <w:lastRenderedPageBreak/>
        <w:t xml:space="preserve">المحاضرة الحادية عشر/ </w:t>
      </w:r>
      <w:r>
        <w:rPr>
          <w:rFonts w:hint="cs"/>
          <w:b/>
          <w:bCs/>
          <w:color w:val="000000" w:themeColor="text1"/>
          <w:sz w:val="24"/>
          <w:szCs w:val="24"/>
          <w:rtl/>
        </w:rPr>
        <w:t xml:space="preserve">تكلفة رأس المال </w:t>
      </w:r>
    </w:p>
    <w:p w:rsidR="00876055" w:rsidRPr="00C62082" w:rsidRDefault="00876055" w:rsidP="00876055">
      <w:pPr>
        <w:rPr>
          <w:b/>
          <w:bCs/>
          <w:color w:val="FF0000"/>
          <w:sz w:val="24"/>
          <w:szCs w:val="24"/>
          <w:rtl/>
        </w:rPr>
      </w:pPr>
      <w:r w:rsidRPr="00C62082">
        <w:rPr>
          <w:rFonts w:hint="cs"/>
          <w:b/>
          <w:bCs/>
          <w:color w:val="FF0000"/>
          <w:sz w:val="24"/>
          <w:szCs w:val="24"/>
          <w:rtl/>
        </w:rPr>
        <w:t>اهداف الدرس:</w:t>
      </w:r>
    </w:p>
    <w:p w:rsidR="00876055" w:rsidRPr="00E23089" w:rsidRDefault="00876055" w:rsidP="00D90ABA">
      <w:pPr>
        <w:numPr>
          <w:ilvl w:val="1"/>
          <w:numId w:val="141"/>
        </w:numPr>
        <w:rPr>
          <w:b/>
          <w:bCs/>
          <w:color w:val="000000" w:themeColor="text1"/>
          <w:sz w:val="24"/>
          <w:szCs w:val="24"/>
        </w:rPr>
      </w:pPr>
      <w:r w:rsidRPr="00E23089">
        <w:rPr>
          <w:b/>
          <w:bCs/>
          <w:color w:val="000000" w:themeColor="text1"/>
          <w:sz w:val="24"/>
          <w:szCs w:val="24"/>
          <w:rtl/>
        </w:rPr>
        <w:t>التعرف على مفهوم تكلفة رأس المال وأهم العوامل المؤثرة فيها، والفرضيات التي يقوم عليها حساب تكلفة رأس المال.</w:t>
      </w:r>
    </w:p>
    <w:p w:rsidR="00876055" w:rsidRPr="00E23089" w:rsidRDefault="00876055" w:rsidP="00D90ABA">
      <w:pPr>
        <w:numPr>
          <w:ilvl w:val="1"/>
          <w:numId w:val="141"/>
        </w:numPr>
        <w:rPr>
          <w:b/>
          <w:bCs/>
          <w:color w:val="000000" w:themeColor="text1"/>
          <w:sz w:val="24"/>
          <w:szCs w:val="24"/>
          <w:rtl/>
        </w:rPr>
      </w:pPr>
      <w:r w:rsidRPr="00E23089">
        <w:rPr>
          <w:b/>
          <w:bCs/>
          <w:color w:val="000000" w:themeColor="text1"/>
          <w:sz w:val="24"/>
          <w:szCs w:val="24"/>
          <w:rtl/>
        </w:rPr>
        <w:t>حساب تكلفة كل مصدر من مصادر التمويل المشكلة لرأس المال.</w:t>
      </w:r>
    </w:p>
    <w:p w:rsidR="00876055" w:rsidRPr="00E23089" w:rsidRDefault="00876055" w:rsidP="00D90ABA">
      <w:pPr>
        <w:numPr>
          <w:ilvl w:val="1"/>
          <w:numId w:val="141"/>
        </w:numPr>
        <w:rPr>
          <w:b/>
          <w:bCs/>
          <w:color w:val="000000" w:themeColor="text1"/>
          <w:sz w:val="24"/>
          <w:szCs w:val="24"/>
          <w:rtl/>
        </w:rPr>
      </w:pPr>
      <w:r w:rsidRPr="00E23089">
        <w:rPr>
          <w:b/>
          <w:bCs/>
          <w:color w:val="000000" w:themeColor="text1"/>
          <w:sz w:val="24"/>
          <w:szCs w:val="24"/>
          <w:rtl/>
        </w:rPr>
        <w:t>حساب تكلفة رأس المال للمنشأة واستخدامها في قرارات التمويل والاستثمار.</w:t>
      </w:r>
    </w:p>
    <w:p w:rsidR="00876055" w:rsidRPr="00C952FE" w:rsidRDefault="00876055" w:rsidP="00876055">
      <w:pPr>
        <w:rPr>
          <w:b/>
          <w:bCs/>
          <w:color w:val="000000" w:themeColor="text1"/>
          <w:sz w:val="24"/>
          <w:szCs w:val="24"/>
        </w:rPr>
      </w:pPr>
      <w:r>
        <w:rPr>
          <w:rFonts w:hint="cs"/>
          <w:b/>
          <w:bCs/>
          <w:noProof/>
          <w:color w:val="000000" w:themeColor="text1"/>
          <w:sz w:val="24"/>
          <w:szCs w:val="24"/>
        </w:rPr>
        <w:drawing>
          <wp:inline distT="0" distB="0" distL="0" distR="0" wp14:anchorId="64EFEF72" wp14:editId="63C1D67B">
            <wp:extent cx="5274310" cy="3076575"/>
            <wp:effectExtent l="0" t="57150" r="0" b="104775"/>
            <wp:docPr id="36" name="رسم تخطيطي 3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3" r:lo="rId74" r:qs="rId75" r:cs="rId76"/>
              </a:graphicData>
            </a:graphic>
          </wp:inline>
        </w:drawing>
      </w:r>
    </w:p>
    <w:p w:rsidR="00876055" w:rsidRDefault="00876055" w:rsidP="00876055">
      <w:pPr>
        <w:rPr>
          <w:sz w:val="24"/>
          <w:szCs w:val="24"/>
          <w:rtl/>
        </w:rPr>
      </w:pPr>
      <w:r w:rsidRPr="00C62082">
        <w:rPr>
          <w:rFonts w:hint="cs"/>
          <w:b/>
          <w:bCs/>
          <w:color w:val="FF0000"/>
          <w:sz w:val="24"/>
          <w:szCs w:val="24"/>
          <w:rtl/>
        </w:rPr>
        <w:t>تكلفة رأس المال</w:t>
      </w:r>
      <w:r>
        <w:rPr>
          <w:rFonts w:hint="cs"/>
          <w:sz w:val="24"/>
          <w:szCs w:val="24"/>
          <w:rtl/>
        </w:rPr>
        <w:t>:</w:t>
      </w:r>
    </w:p>
    <w:p w:rsidR="00876055" w:rsidRDefault="00876055" w:rsidP="00876055">
      <w:pPr>
        <w:rPr>
          <w:sz w:val="24"/>
          <w:szCs w:val="24"/>
          <w:rtl/>
        </w:rPr>
      </w:pPr>
      <w:r w:rsidRPr="0063497B">
        <w:rPr>
          <w:sz w:val="24"/>
          <w:szCs w:val="24"/>
          <w:rtl/>
        </w:rPr>
        <w:t xml:space="preserve">تعرف تكلفة رأس المال على أنها: العائد الذي </w:t>
      </w:r>
      <w:proofErr w:type="spellStart"/>
      <w:r w:rsidRPr="0063497B">
        <w:rPr>
          <w:sz w:val="24"/>
          <w:szCs w:val="24"/>
          <w:rtl/>
        </w:rPr>
        <w:t>یجب</w:t>
      </w:r>
      <w:proofErr w:type="spellEnd"/>
      <w:r w:rsidRPr="0063497B">
        <w:rPr>
          <w:sz w:val="24"/>
          <w:szCs w:val="24"/>
          <w:rtl/>
        </w:rPr>
        <w:t xml:space="preserve"> أن تحققه المنشأة من أجل الوفاء بمعدلات العائد المطلوب من قبل الملاك أخذا </w:t>
      </w:r>
      <w:proofErr w:type="spellStart"/>
      <w:r w:rsidRPr="0063497B">
        <w:rPr>
          <w:sz w:val="24"/>
          <w:szCs w:val="24"/>
          <w:rtl/>
        </w:rPr>
        <w:t>بعین</w:t>
      </w:r>
      <w:proofErr w:type="spellEnd"/>
      <w:r w:rsidRPr="0063497B">
        <w:rPr>
          <w:sz w:val="24"/>
          <w:szCs w:val="24"/>
          <w:rtl/>
        </w:rPr>
        <w:t xml:space="preserve"> الاعتبار الالتزامات تجاه الأطراف الأخرى </w:t>
      </w:r>
      <w:proofErr w:type="spellStart"/>
      <w:r w:rsidRPr="0063497B">
        <w:rPr>
          <w:sz w:val="24"/>
          <w:szCs w:val="24"/>
          <w:rtl/>
        </w:rPr>
        <w:t>كالدائنین</w:t>
      </w:r>
      <w:proofErr w:type="spellEnd"/>
      <w:r w:rsidRPr="0063497B">
        <w:rPr>
          <w:sz w:val="24"/>
          <w:szCs w:val="24"/>
          <w:rtl/>
        </w:rPr>
        <w:t xml:space="preserve"> وتكلفة إصدار </w:t>
      </w:r>
      <w:proofErr w:type="spellStart"/>
      <w:r w:rsidRPr="0063497B">
        <w:rPr>
          <w:sz w:val="24"/>
          <w:szCs w:val="24"/>
          <w:rtl/>
        </w:rPr>
        <w:t>الأسھم</w:t>
      </w:r>
      <w:proofErr w:type="spellEnd"/>
      <w:r w:rsidRPr="0063497B">
        <w:rPr>
          <w:sz w:val="24"/>
          <w:szCs w:val="24"/>
          <w:rtl/>
        </w:rPr>
        <w:t xml:space="preserve"> والسندات.</w:t>
      </w:r>
    </w:p>
    <w:p w:rsidR="00876055" w:rsidRPr="00C62082" w:rsidRDefault="00876055" w:rsidP="00876055">
      <w:pPr>
        <w:rPr>
          <w:b/>
          <w:bCs/>
          <w:noProof/>
          <w:sz w:val="24"/>
          <w:szCs w:val="24"/>
        </w:rPr>
      </w:pPr>
      <w:r w:rsidRPr="00C62082">
        <w:rPr>
          <w:rFonts w:hint="cs"/>
          <w:b/>
          <w:bCs/>
          <w:noProof/>
          <w:color w:val="FF0000"/>
          <w:sz w:val="24"/>
          <w:szCs w:val="24"/>
          <w:rtl/>
        </w:rPr>
        <w:t>ماهو هيكل رأس المال؟</w:t>
      </w:r>
      <w:r>
        <w:rPr>
          <w:b/>
          <w:bCs/>
          <w:noProof/>
          <w:sz w:val="24"/>
          <w:szCs w:val="24"/>
        </w:rPr>
        <w:object w:dxaOrig="1440" w:dyaOrig="1440">
          <v:shape id="عنصر نائب للمحتوى 4" o:spid="_x0000_s1027" type="#_x0000_t75" style="position:absolute;left:0;text-align:left;margin-left:54pt;margin-top:22.15pt;width:317.3pt;height:237.05pt;z-index:251659264;visibility:visible;mso-position-horizontal-relative:text;mso-position-vertical-relative:text">
            <v:imagedata r:id="rId78" o:title=""/>
            <w10:wrap anchorx="page"/>
          </v:shape>
          <o:OLEObject Type="Embed" ProgID="Excel.Sheet.12" ShapeID="عنصر نائب للمحتوى 4" DrawAspect="Content" ObjectID="_1509372638" r:id="rId79"/>
        </w:object>
      </w:r>
    </w:p>
    <w:p w:rsidR="00876055" w:rsidRPr="00541B03" w:rsidRDefault="00876055" w:rsidP="00876055">
      <w:pPr>
        <w:rPr>
          <w:sz w:val="24"/>
          <w:szCs w:val="24"/>
        </w:rPr>
      </w:pPr>
    </w:p>
    <w:p w:rsidR="00876055" w:rsidRPr="00541B03" w:rsidRDefault="00876055" w:rsidP="00876055">
      <w:pPr>
        <w:rPr>
          <w:sz w:val="24"/>
          <w:szCs w:val="24"/>
        </w:rPr>
      </w:pPr>
    </w:p>
    <w:p w:rsidR="00876055" w:rsidRPr="00541B03" w:rsidRDefault="00876055" w:rsidP="00876055">
      <w:pPr>
        <w:rPr>
          <w:sz w:val="24"/>
          <w:szCs w:val="24"/>
        </w:rPr>
      </w:pPr>
    </w:p>
    <w:p w:rsidR="00876055" w:rsidRPr="00541B03" w:rsidRDefault="00876055" w:rsidP="00876055">
      <w:pPr>
        <w:rPr>
          <w:sz w:val="24"/>
          <w:szCs w:val="24"/>
        </w:rPr>
      </w:pPr>
    </w:p>
    <w:p w:rsidR="00876055" w:rsidRPr="00541B03" w:rsidRDefault="00876055" w:rsidP="00876055">
      <w:pPr>
        <w:rPr>
          <w:sz w:val="24"/>
          <w:szCs w:val="24"/>
        </w:rPr>
      </w:pPr>
    </w:p>
    <w:p w:rsidR="00876055" w:rsidRDefault="00876055" w:rsidP="00876055">
      <w:pPr>
        <w:rPr>
          <w:sz w:val="24"/>
          <w:szCs w:val="24"/>
          <w:rtl/>
        </w:rPr>
      </w:pPr>
    </w:p>
    <w:p w:rsidR="00876055" w:rsidRDefault="00876055" w:rsidP="00876055">
      <w:pPr>
        <w:rPr>
          <w:sz w:val="24"/>
          <w:szCs w:val="24"/>
        </w:rPr>
      </w:pPr>
    </w:p>
    <w:p w:rsidR="00876055" w:rsidRDefault="00876055" w:rsidP="00876055">
      <w:pPr>
        <w:ind w:firstLine="720"/>
        <w:rPr>
          <w:b/>
          <w:bCs/>
          <w:color w:val="FF0000"/>
          <w:sz w:val="24"/>
          <w:szCs w:val="24"/>
          <w:rtl/>
        </w:rPr>
      </w:pPr>
    </w:p>
    <w:p w:rsidR="00876055" w:rsidRDefault="00876055" w:rsidP="00876055">
      <w:pPr>
        <w:ind w:firstLine="720"/>
        <w:rPr>
          <w:b/>
          <w:bCs/>
          <w:color w:val="FF0000"/>
          <w:sz w:val="24"/>
          <w:szCs w:val="24"/>
          <w:rtl/>
        </w:rPr>
      </w:pPr>
    </w:p>
    <w:p w:rsidR="004111B1" w:rsidRDefault="004111B1" w:rsidP="00876055">
      <w:pPr>
        <w:ind w:firstLine="720"/>
        <w:rPr>
          <w:b/>
          <w:bCs/>
          <w:color w:val="FF0000"/>
          <w:sz w:val="24"/>
          <w:szCs w:val="24"/>
          <w:rtl/>
        </w:rPr>
      </w:pPr>
    </w:p>
    <w:p w:rsidR="00876055" w:rsidRPr="00C62082" w:rsidRDefault="00876055" w:rsidP="00876055">
      <w:pPr>
        <w:ind w:firstLine="720"/>
        <w:rPr>
          <w:b/>
          <w:bCs/>
          <w:color w:val="FF0000"/>
          <w:sz w:val="24"/>
          <w:szCs w:val="24"/>
          <w:rtl/>
        </w:rPr>
      </w:pPr>
      <w:r w:rsidRPr="00C62082">
        <w:rPr>
          <w:rFonts w:hint="cs"/>
          <w:b/>
          <w:bCs/>
          <w:color w:val="FF0000"/>
          <w:sz w:val="24"/>
          <w:szCs w:val="24"/>
          <w:rtl/>
        </w:rPr>
        <w:lastRenderedPageBreak/>
        <w:t>مثال:</w:t>
      </w:r>
    </w:p>
    <w:p w:rsidR="00876055" w:rsidRPr="00541B03" w:rsidRDefault="00876055" w:rsidP="00876055">
      <w:pPr>
        <w:ind w:firstLine="720"/>
        <w:rPr>
          <w:sz w:val="24"/>
          <w:szCs w:val="24"/>
        </w:rPr>
      </w:pPr>
      <w:r w:rsidRPr="00541B03">
        <w:rPr>
          <w:sz w:val="24"/>
          <w:szCs w:val="24"/>
          <w:rtl/>
        </w:rPr>
        <w:t xml:space="preserve">إذا قامت منشأة بإصدار </w:t>
      </w:r>
      <w:proofErr w:type="spellStart"/>
      <w:r w:rsidRPr="00541B03">
        <w:rPr>
          <w:sz w:val="24"/>
          <w:szCs w:val="24"/>
          <w:rtl/>
        </w:rPr>
        <w:t>أسھم</w:t>
      </w:r>
      <w:proofErr w:type="spellEnd"/>
      <w:r w:rsidRPr="00541B03">
        <w:rPr>
          <w:sz w:val="24"/>
          <w:szCs w:val="24"/>
          <w:rtl/>
        </w:rPr>
        <w:t xml:space="preserve"> </w:t>
      </w:r>
      <w:proofErr w:type="spellStart"/>
      <w:r w:rsidRPr="00541B03">
        <w:rPr>
          <w:sz w:val="24"/>
          <w:szCs w:val="24"/>
          <w:rtl/>
        </w:rPr>
        <w:t>بقیمة</w:t>
      </w:r>
      <w:proofErr w:type="spellEnd"/>
      <w:r w:rsidRPr="00541B03">
        <w:rPr>
          <w:sz w:val="24"/>
          <w:szCs w:val="24"/>
          <w:rtl/>
        </w:rPr>
        <w:t xml:space="preserve"> </w:t>
      </w:r>
      <w:proofErr w:type="spellStart"/>
      <w:r w:rsidRPr="00541B03">
        <w:rPr>
          <w:sz w:val="24"/>
          <w:szCs w:val="24"/>
          <w:rtl/>
        </w:rPr>
        <w:t>اسمیة</w:t>
      </w:r>
      <w:proofErr w:type="spellEnd"/>
      <w:r w:rsidRPr="00541B03">
        <w:rPr>
          <w:sz w:val="24"/>
          <w:szCs w:val="24"/>
          <w:rtl/>
        </w:rPr>
        <w:t xml:space="preserve"> 100 ﷼ للسهم عن </w:t>
      </w:r>
      <w:proofErr w:type="spellStart"/>
      <w:r w:rsidRPr="00541B03">
        <w:rPr>
          <w:sz w:val="24"/>
          <w:szCs w:val="24"/>
          <w:rtl/>
        </w:rPr>
        <w:t>طریق</w:t>
      </w:r>
      <w:proofErr w:type="spellEnd"/>
      <w:r w:rsidRPr="00541B03">
        <w:rPr>
          <w:sz w:val="24"/>
          <w:szCs w:val="24"/>
          <w:rtl/>
        </w:rPr>
        <w:t xml:space="preserve"> بنك الاستثمار الذي </w:t>
      </w:r>
      <w:proofErr w:type="spellStart"/>
      <w:r w:rsidRPr="00541B03">
        <w:rPr>
          <w:sz w:val="24"/>
          <w:szCs w:val="24"/>
          <w:rtl/>
        </w:rPr>
        <w:t>یتقاضى</w:t>
      </w:r>
      <w:proofErr w:type="spellEnd"/>
      <w:r w:rsidRPr="00541B03">
        <w:rPr>
          <w:sz w:val="24"/>
          <w:szCs w:val="24"/>
          <w:rtl/>
        </w:rPr>
        <w:t xml:space="preserve"> 10 % من قيمة السهم مقابل إدارة الإصدار وتسويق السهم، فإن صافي المبلغ الذي تستلمه الشركة مقابل كل سهم هو: 90 ريالا (100-10).</w:t>
      </w:r>
    </w:p>
    <w:p w:rsidR="00876055" w:rsidRDefault="00876055" w:rsidP="00876055">
      <w:pPr>
        <w:ind w:firstLine="720"/>
        <w:rPr>
          <w:sz w:val="24"/>
          <w:szCs w:val="24"/>
          <w:rtl/>
        </w:rPr>
      </w:pPr>
      <w:r w:rsidRPr="00541B03">
        <w:rPr>
          <w:sz w:val="24"/>
          <w:szCs w:val="24"/>
          <w:rtl/>
        </w:rPr>
        <w:t xml:space="preserve"> إذا كان مالك السهم (المشتري) يتوقع عائدا قدره 10% على السهم، على الشركة تحقيق عائد قدره: 11.11% (10 تقسيم 90).</w:t>
      </w:r>
    </w:p>
    <w:p w:rsidR="00876055" w:rsidRPr="00541B03" w:rsidRDefault="00876055" w:rsidP="00876055">
      <w:pPr>
        <w:ind w:firstLine="720"/>
        <w:rPr>
          <w:sz w:val="24"/>
          <w:szCs w:val="24"/>
          <w:rtl/>
        </w:rPr>
      </w:pPr>
    </w:p>
    <w:p w:rsidR="00876055" w:rsidRPr="00C62082" w:rsidRDefault="00876055" w:rsidP="00876055">
      <w:pPr>
        <w:ind w:firstLine="720"/>
        <w:rPr>
          <w:b/>
          <w:bCs/>
          <w:sz w:val="24"/>
          <w:szCs w:val="24"/>
          <w:rtl/>
        </w:rPr>
      </w:pPr>
      <w:r w:rsidRPr="00C62082">
        <w:rPr>
          <w:rFonts w:hint="cs"/>
          <w:b/>
          <w:bCs/>
          <w:color w:val="FF0000"/>
          <w:sz w:val="24"/>
          <w:szCs w:val="24"/>
          <w:rtl/>
        </w:rPr>
        <w:t>لماذا نحسب تكلفة رأس المال</w:t>
      </w:r>
    </w:p>
    <w:p w:rsidR="00876055" w:rsidRDefault="00876055" w:rsidP="00876055">
      <w:pPr>
        <w:ind w:firstLine="720"/>
        <w:rPr>
          <w:sz w:val="24"/>
          <w:szCs w:val="24"/>
          <w:rtl/>
        </w:rPr>
      </w:pPr>
      <w:r>
        <w:rPr>
          <w:noProof/>
        </w:rPr>
        <w:drawing>
          <wp:inline distT="0" distB="0" distL="0" distR="0" wp14:anchorId="1E4E265F" wp14:editId="3722BD64">
            <wp:extent cx="5274310" cy="2677445"/>
            <wp:effectExtent l="76200" t="0" r="116840" b="0"/>
            <wp:docPr id="38" name="رسم تخطيطي 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0" r:lo="rId81" r:qs="rId82" r:cs="rId83"/>
              </a:graphicData>
            </a:graphic>
          </wp:inline>
        </w:drawing>
      </w:r>
    </w:p>
    <w:p w:rsidR="00876055" w:rsidRPr="00C62082" w:rsidRDefault="00876055" w:rsidP="00876055">
      <w:pPr>
        <w:rPr>
          <w:b/>
          <w:bCs/>
          <w:color w:val="FF0000"/>
          <w:sz w:val="24"/>
          <w:szCs w:val="24"/>
          <w:rtl/>
        </w:rPr>
      </w:pPr>
      <w:r w:rsidRPr="00C62082">
        <w:rPr>
          <w:rFonts w:hint="cs"/>
          <w:b/>
          <w:bCs/>
          <w:color w:val="FF0000"/>
          <w:sz w:val="24"/>
          <w:szCs w:val="24"/>
          <w:rtl/>
        </w:rPr>
        <w:t>العوامل المحددة لتكلة رأس المال</w:t>
      </w:r>
      <w:r>
        <w:rPr>
          <w:rFonts w:hint="cs"/>
          <w:b/>
          <w:bCs/>
          <w:color w:val="FF0000"/>
          <w:sz w:val="24"/>
          <w:szCs w:val="24"/>
          <w:rtl/>
        </w:rPr>
        <w:t>:</w:t>
      </w:r>
    </w:p>
    <w:p w:rsidR="00876055" w:rsidRPr="00D437AD" w:rsidRDefault="00876055" w:rsidP="00876055">
      <w:pPr>
        <w:rPr>
          <w:sz w:val="24"/>
          <w:szCs w:val="24"/>
        </w:rPr>
      </w:pPr>
      <w:r w:rsidRPr="00D437AD">
        <w:rPr>
          <w:sz w:val="24"/>
          <w:szCs w:val="24"/>
          <w:rtl/>
        </w:rPr>
        <w:t>هناك مجموعة من العوامل المحددة لتكلفة رأس المال أهمها:</w:t>
      </w:r>
    </w:p>
    <w:p w:rsidR="00876055" w:rsidRPr="00D437AD" w:rsidRDefault="00876055" w:rsidP="00D90ABA">
      <w:pPr>
        <w:numPr>
          <w:ilvl w:val="0"/>
          <w:numId w:val="142"/>
        </w:numPr>
        <w:rPr>
          <w:sz w:val="24"/>
          <w:szCs w:val="24"/>
          <w:rtl/>
        </w:rPr>
      </w:pPr>
      <w:r w:rsidRPr="00D437AD">
        <w:rPr>
          <w:sz w:val="24"/>
          <w:szCs w:val="24"/>
          <w:rtl/>
        </w:rPr>
        <w:t>العوامل الاقتصادية</w:t>
      </w:r>
    </w:p>
    <w:p w:rsidR="00876055" w:rsidRPr="00D437AD" w:rsidRDefault="00876055" w:rsidP="00D90ABA">
      <w:pPr>
        <w:numPr>
          <w:ilvl w:val="0"/>
          <w:numId w:val="142"/>
        </w:numPr>
        <w:rPr>
          <w:sz w:val="24"/>
          <w:szCs w:val="24"/>
          <w:rtl/>
        </w:rPr>
      </w:pPr>
      <w:r w:rsidRPr="00D437AD">
        <w:rPr>
          <w:sz w:val="24"/>
          <w:szCs w:val="24"/>
          <w:rtl/>
        </w:rPr>
        <w:t>العوامل السوقية</w:t>
      </w:r>
    </w:p>
    <w:p w:rsidR="00876055" w:rsidRPr="00D437AD" w:rsidRDefault="00876055" w:rsidP="00D90ABA">
      <w:pPr>
        <w:numPr>
          <w:ilvl w:val="0"/>
          <w:numId w:val="142"/>
        </w:numPr>
        <w:rPr>
          <w:sz w:val="24"/>
          <w:szCs w:val="24"/>
          <w:rtl/>
        </w:rPr>
      </w:pPr>
      <w:r w:rsidRPr="00D437AD">
        <w:rPr>
          <w:sz w:val="24"/>
          <w:szCs w:val="24"/>
          <w:rtl/>
        </w:rPr>
        <w:t>الخطر</w:t>
      </w:r>
    </w:p>
    <w:p w:rsidR="00876055" w:rsidRPr="00D437AD" w:rsidRDefault="00876055" w:rsidP="00D90ABA">
      <w:pPr>
        <w:numPr>
          <w:ilvl w:val="0"/>
          <w:numId w:val="142"/>
        </w:numPr>
        <w:rPr>
          <w:sz w:val="24"/>
          <w:szCs w:val="24"/>
          <w:rtl/>
        </w:rPr>
      </w:pPr>
      <w:r w:rsidRPr="00D437AD">
        <w:rPr>
          <w:sz w:val="24"/>
          <w:szCs w:val="24"/>
          <w:rtl/>
        </w:rPr>
        <w:t>حجم التمويل.</w:t>
      </w:r>
    </w:p>
    <w:p w:rsidR="00876055" w:rsidRPr="00D437AD" w:rsidRDefault="00876055" w:rsidP="00876055">
      <w:pPr>
        <w:rPr>
          <w:sz w:val="24"/>
          <w:szCs w:val="24"/>
          <w:rtl/>
        </w:rPr>
      </w:pPr>
      <w:r w:rsidRPr="00D437AD">
        <w:rPr>
          <w:sz w:val="24"/>
          <w:szCs w:val="24"/>
          <w:rtl/>
        </w:rPr>
        <w:t>فيما يلي تفصيل ذلك...</w:t>
      </w:r>
    </w:p>
    <w:p w:rsidR="00876055" w:rsidRPr="00C62082" w:rsidRDefault="00876055" w:rsidP="00876055">
      <w:pPr>
        <w:rPr>
          <w:b/>
          <w:bCs/>
          <w:color w:val="FF0000"/>
          <w:sz w:val="24"/>
          <w:szCs w:val="24"/>
          <w:rtl/>
        </w:rPr>
      </w:pPr>
      <w:r w:rsidRPr="00C62082">
        <w:rPr>
          <w:rFonts w:hint="cs"/>
          <w:b/>
          <w:bCs/>
          <w:color w:val="FF0000"/>
          <w:sz w:val="24"/>
          <w:szCs w:val="24"/>
          <w:rtl/>
        </w:rPr>
        <w:t>العوامل الاقتصادية:</w:t>
      </w:r>
    </w:p>
    <w:p w:rsidR="00876055" w:rsidRPr="00D437AD" w:rsidRDefault="00876055" w:rsidP="00D90ABA">
      <w:pPr>
        <w:numPr>
          <w:ilvl w:val="0"/>
          <w:numId w:val="143"/>
        </w:numPr>
        <w:rPr>
          <w:sz w:val="24"/>
          <w:szCs w:val="24"/>
        </w:rPr>
      </w:pPr>
      <w:r w:rsidRPr="00D437AD">
        <w:rPr>
          <w:sz w:val="24"/>
          <w:szCs w:val="24"/>
          <w:rtl/>
        </w:rPr>
        <w:t>العرض والطلب على رأس المال (إذا كان الطلب على رؤوس الأموال أكبر من العرض، فهذا يعني ارتفاع أسعار الفائدة)</w:t>
      </w:r>
    </w:p>
    <w:p w:rsidR="00876055" w:rsidRPr="00F743AF" w:rsidRDefault="00876055" w:rsidP="00D90ABA">
      <w:pPr>
        <w:numPr>
          <w:ilvl w:val="0"/>
          <w:numId w:val="143"/>
        </w:numPr>
        <w:rPr>
          <w:sz w:val="24"/>
          <w:szCs w:val="24"/>
          <w:rtl/>
        </w:rPr>
      </w:pPr>
      <w:r w:rsidRPr="00D437AD">
        <w:rPr>
          <w:sz w:val="24"/>
          <w:szCs w:val="24"/>
          <w:rtl/>
        </w:rPr>
        <w:t xml:space="preserve">معدل التضخم المتوقع (إذا كان معدل التضخم المتوقع مرتفعا فهذا يعني مطالبة </w:t>
      </w:r>
      <w:proofErr w:type="spellStart"/>
      <w:r w:rsidRPr="00D437AD">
        <w:rPr>
          <w:sz w:val="24"/>
          <w:szCs w:val="24"/>
          <w:rtl/>
        </w:rPr>
        <w:t>المستثمرین</w:t>
      </w:r>
      <w:proofErr w:type="spellEnd"/>
      <w:r w:rsidRPr="00D437AD">
        <w:rPr>
          <w:sz w:val="24"/>
          <w:szCs w:val="24"/>
          <w:rtl/>
        </w:rPr>
        <w:t xml:space="preserve"> بمعدل عائد أكبر)</w:t>
      </w:r>
    </w:p>
    <w:p w:rsidR="00876055" w:rsidRPr="00C62082" w:rsidRDefault="00876055" w:rsidP="00876055">
      <w:pPr>
        <w:rPr>
          <w:b/>
          <w:bCs/>
          <w:color w:val="FF0000"/>
          <w:sz w:val="24"/>
          <w:szCs w:val="24"/>
          <w:rtl/>
        </w:rPr>
      </w:pPr>
      <w:r w:rsidRPr="00C62082">
        <w:rPr>
          <w:rFonts w:hint="cs"/>
          <w:b/>
          <w:bCs/>
          <w:color w:val="FF0000"/>
          <w:sz w:val="24"/>
          <w:szCs w:val="24"/>
          <w:rtl/>
        </w:rPr>
        <w:t>العوامل السوقية:</w:t>
      </w:r>
    </w:p>
    <w:p w:rsidR="00876055" w:rsidRPr="00D437AD" w:rsidRDefault="00876055" w:rsidP="00876055">
      <w:pPr>
        <w:rPr>
          <w:sz w:val="24"/>
          <w:szCs w:val="24"/>
        </w:rPr>
      </w:pPr>
      <w:r w:rsidRPr="00D437AD">
        <w:rPr>
          <w:sz w:val="24"/>
          <w:szCs w:val="24"/>
          <w:rtl/>
        </w:rPr>
        <w:t>العوائد المتوقعة من المستثمرين (الذين يزودون المنشأة برأس المال) هي:</w:t>
      </w:r>
    </w:p>
    <w:p w:rsidR="00876055" w:rsidRPr="00D437AD" w:rsidRDefault="00876055" w:rsidP="00D90ABA">
      <w:pPr>
        <w:numPr>
          <w:ilvl w:val="0"/>
          <w:numId w:val="144"/>
        </w:numPr>
        <w:rPr>
          <w:sz w:val="24"/>
          <w:szCs w:val="24"/>
          <w:rtl/>
        </w:rPr>
      </w:pPr>
      <w:r w:rsidRPr="00D437AD">
        <w:rPr>
          <w:sz w:val="24"/>
          <w:szCs w:val="24"/>
          <w:rtl/>
        </w:rPr>
        <w:t xml:space="preserve">العائد مقابل </w:t>
      </w:r>
      <w:proofErr w:type="spellStart"/>
      <w:r w:rsidRPr="00D437AD">
        <w:rPr>
          <w:sz w:val="24"/>
          <w:szCs w:val="24"/>
          <w:rtl/>
        </w:rPr>
        <w:t>التعویض</w:t>
      </w:r>
      <w:proofErr w:type="spellEnd"/>
      <w:r w:rsidRPr="00D437AD">
        <w:rPr>
          <w:sz w:val="24"/>
          <w:szCs w:val="24"/>
          <w:rtl/>
        </w:rPr>
        <w:t xml:space="preserve"> عن عنصر الزمن (العائد الخالي من المخاطرة).</w:t>
      </w:r>
    </w:p>
    <w:p w:rsidR="00876055" w:rsidRPr="00D437AD" w:rsidRDefault="00876055" w:rsidP="00D90ABA">
      <w:pPr>
        <w:numPr>
          <w:ilvl w:val="0"/>
          <w:numId w:val="144"/>
        </w:numPr>
        <w:rPr>
          <w:sz w:val="24"/>
          <w:szCs w:val="24"/>
          <w:rtl/>
        </w:rPr>
      </w:pPr>
      <w:r w:rsidRPr="00D437AD">
        <w:rPr>
          <w:sz w:val="24"/>
          <w:szCs w:val="24"/>
          <w:rtl/>
        </w:rPr>
        <w:t xml:space="preserve">العائد مقابل </w:t>
      </w:r>
      <w:proofErr w:type="spellStart"/>
      <w:r w:rsidRPr="00D437AD">
        <w:rPr>
          <w:sz w:val="24"/>
          <w:szCs w:val="24"/>
          <w:rtl/>
        </w:rPr>
        <w:t>التعویض</w:t>
      </w:r>
      <w:proofErr w:type="spellEnd"/>
      <w:r w:rsidRPr="00D437AD">
        <w:rPr>
          <w:sz w:val="24"/>
          <w:szCs w:val="24"/>
          <w:rtl/>
        </w:rPr>
        <w:t xml:space="preserve"> عن المخاطر (علاوة الخطر)</w:t>
      </w:r>
    </w:p>
    <w:p w:rsidR="00876055" w:rsidRPr="00C62082" w:rsidRDefault="00876055" w:rsidP="00876055">
      <w:pPr>
        <w:rPr>
          <w:b/>
          <w:bCs/>
          <w:color w:val="FF0000"/>
          <w:sz w:val="24"/>
          <w:szCs w:val="24"/>
          <w:rtl/>
        </w:rPr>
      </w:pPr>
      <w:r w:rsidRPr="00C62082">
        <w:rPr>
          <w:rFonts w:hint="cs"/>
          <w:b/>
          <w:bCs/>
          <w:color w:val="FF0000"/>
          <w:sz w:val="24"/>
          <w:szCs w:val="24"/>
          <w:rtl/>
        </w:rPr>
        <w:t>المخاطر:</w:t>
      </w:r>
    </w:p>
    <w:p w:rsidR="00876055" w:rsidRPr="00D437AD" w:rsidRDefault="00876055" w:rsidP="00876055">
      <w:pPr>
        <w:rPr>
          <w:sz w:val="24"/>
          <w:szCs w:val="24"/>
        </w:rPr>
      </w:pPr>
      <w:r w:rsidRPr="00D437AD">
        <w:rPr>
          <w:sz w:val="24"/>
          <w:szCs w:val="24"/>
          <w:rtl/>
        </w:rPr>
        <w:lastRenderedPageBreak/>
        <w:t>تنقسم المخاطر إلى قسمين:</w:t>
      </w:r>
    </w:p>
    <w:p w:rsidR="00876055" w:rsidRPr="00D437AD" w:rsidRDefault="00876055" w:rsidP="00D90ABA">
      <w:pPr>
        <w:numPr>
          <w:ilvl w:val="0"/>
          <w:numId w:val="145"/>
        </w:numPr>
        <w:rPr>
          <w:sz w:val="24"/>
          <w:szCs w:val="24"/>
          <w:rtl/>
        </w:rPr>
      </w:pPr>
      <w:r w:rsidRPr="00D437AD">
        <w:rPr>
          <w:sz w:val="24"/>
          <w:szCs w:val="24"/>
          <w:rtl/>
        </w:rPr>
        <w:t>مخاطر العمليات الناتجة عن قرارات الاستثمار وتتمثل في تذبذب العائد.</w:t>
      </w:r>
    </w:p>
    <w:p w:rsidR="00876055" w:rsidRPr="00D437AD" w:rsidRDefault="00876055" w:rsidP="00D90ABA">
      <w:pPr>
        <w:numPr>
          <w:ilvl w:val="0"/>
          <w:numId w:val="145"/>
        </w:numPr>
        <w:rPr>
          <w:sz w:val="24"/>
          <w:szCs w:val="24"/>
          <w:rtl/>
        </w:rPr>
      </w:pPr>
      <w:r w:rsidRPr="00D437AD">
        <w:rPr>
          <w:sz w:val="24"/>
          <w:szCs w:val="24"/>
          <w:rtl/>
        </w:rPr>
        <w:t>المخاطر المالية والتي تتمثل في تذبذب العائد على حقوق الملكية من جراء استخدام الاقتراض والأسهم الممتازة.</w:t>
      </w:r>
    </w:p>
    <w:p w:rsidR="00876055" w:rsidRPr="00D437AD" w:rsidRDefault="00876055" w:rsidP="00D90ABA">
      <w:pPr>
        <w:numPr>
          <w:ilvl w:val="0"/>
          <w:numId w:val="145"/>
        </w:numPr>
        <w:rPr>
          <w:sz w:val="24"/>
          <w:szCs w:val="24"/>
          <w:rtl/>
        </w:rPr>
      </w:pPr>
      <w:r w:rsidRPr="00D437AD">
        <w:rPr>
          <w:sz w:val="24"/>
          <w:szCs w:val="24"/>
          <w:rtl/>
        </w:rPr>
        <w:t>العلاقة بين المخاطر وتكلفة رأس المال هي علاقة طردية، فارتفاع حجم المخاطر يؤدي إلى ارتفاع تكلفة رأس المال.</w:t>
      </w:r>
    </w:p>
    <w:p w:rsidR="00876055" w:rsidRPr="00C62082" w:rsidRDefault="00876055" w:rsidP="00876055">
      <w:pPr>
        <w:rPr>
          <w:b/>
          <w:bCs/>
          <w:color w:val="FF0000"/>
          <w:sz w:val="24"/>
          <w:szCs w:val="24"/>
          <w:rtl/>
        </w:rPr>
      </w:pPr>
      <w:r w:rsidRPr="00C62082">
        <w:rPr>
          <w:rFonts w:hint="cs"/>
          <w:b/>
          <w:bCs/>
          <w:color w:val="FF0000"/>
          <w:sz w:val="24"/>
          <w:szCs w:val="24"/>
          <w:rtl/>
        </w:rPr>
        <w:t>حجم التمويل:</w:t>
      </w:r>
    </w:p>
    <w:p w:rsidR="00876055" w:rsidRPr="00A04D23" w:rsidRDefault="00876055" w:rsidP="00876055">
      <w:pPr>
        <w:rPr>
          <w:sz w:val="24"/>
          <w:szCs w:val="24"/>
        </w:rPr>
      </w:pPr>
      <w:r w:rsidRPr="00A04D23">
        <w:rPr>
          <w:sz w:val="24"/>
          <w:szCs w:val="24"/>
          <w:rtl/>
        </w:rPr>
        <w:t xml:space="preserve">العلاقة </w:t>
      </w:r>
      <w:proofErr w:type="spellStart"/>
      <w:r w:rsidRPr="00A04D23">
        <w:rPr>
          <w:sz w:val="24"/>
          <w:szCs w:val="24"/>
          <w:rtl/>
        </w:rPr>
        <w:t>بین</w:t>
      </w:r>
      <w:proofErr w:type="spellEnd"/>
      <w:r w:rsidRPr="00A04D23">
        <w:rPr>
          <w:sz w:val="24"/>
          <w:szCs w:val="24"/>
          <w:rtl/>
        </w:rPr>
        <w:t xml:space="preserve"> حجم </w:t>
      </w:r>
      <w:proofErr w:type="spellStart"/>
      <w:r w:rsidRPr="00A04D23">
        <w:rPr>
          <w:sz w:val="24"/>
          <w:szCs w:val="24"/>
          <w:rtl/>
        </w:rPr>
        <w:t>التمویل</w:t>
      </w:r>
      <w:proofErr w:type="spellEnd"/>
      <w:r w:rsidRPr="00A04D23">
        <w:rPr>
          <w:sz w:val="24"/>
          <w:szCs w:val="24"/>
          <w:rtl/>
        </w:rPr>
        <w:t xml:space="preserve"> وتكلفة رأس المال علاقة طردية، فارتفاع حجم </w:t>
      </w:r>
      <w:proofErr w:type="spellStart"/>
      <w:r w:rsidRPr="00A04D23">
        <w:rPr>
          <w:sz w:val="24"/>
          <w:szCs w:val="24"/>
          <w:rtl/>
        </w:rPr>
        <w:t>التمویل</w:t>
      </w:r>
      <w:proofErr w:type="spellEnd"/>
      <w:r w:rsidRPr="00A04D23">
        <w:rPr>
          <w:sz w:val="24"/>
          <w:szCs w:val="24"/>
          <w:rtl/>
        </w:rPr>
        <w:t xml:space="preserve"> </w:t>
      </w:r>
      <w:proofErr w:type="spellStart"/>
      <w:r w:rsidRPr="00A04D23">
        <w:rPr>
          <w:sz w:val="24"/>
          <w:szCs w:val="24"/>
          <w:rtl/>
        </w:rPr>
        <w:t>یؤدي</w:t>
      </w:r>
      <w:proofErr w:type="spellEnd"/>
      <w:r w:rsidRPr="00A04D23">
        <w:rPr>
          <w:sz w:val="24"/>
          <w:szCs w:val="24"/>
          <w:rtl/>
        </w:rPr>
        <w:t xml:space="preserve"> إلى ارتفاع تكلفة رأس المال.</w:t>
      </w:r>
    </w:p>
    <w:p w:rsidR="00876055" w:rsidRPr="00C62082" w:rsidRDefault="00876055" w:rsidP="00876055">
      <w:pPr>
        <w:rPr>
          <w:b/>
          <w:bCs/>
          <w:color w:val="FF0000"/>
          <w:sz w:val="24"/>
          <w:szCs w:val="24"/>
          <w:rtl/>
        </w:rPr>
      </w:pPr>
      <w:r w:rsidRPr="00C62082">
        <w:rPr>
          <w:rFonts w:hint="cs"/>
          <w:b/>
          <w:bCs/>
          <w:color w:val="FF0000"/>
          <w:sz w:val="24"/>
          <w:szCs w:val="24"/>
          <w:rtl/>
        </w:rPr>
        <w:t>افتراضات حساب تكلفة رأس المال:</w:t>
      </w:r>
    </w:p>
    <w:p w:rsidR="00876055" w:rsidRPr="00A04D23" w:rsidRDefault="00876055" w:rsidP="00D90ABA">
      <w:pPr>
        <w:numPr>
          <w:ilvl w:val="0"/>
          <w:numId w:val="146"/>
        </w:numPr>
        <w:rPr>
          <w:sz w:val="24"/>
          <w:szCs w:val="24"/>
        </w:rPr>
      </w:pPr>
      <w:r w:rsidRPr="00A04D23">
        <w:rPr>
          <w:sz w:val="24"/>
          <w:szCs w:val="24"/>
          <w:rtl/>
        </w:rPr>
        <w:t xml:space="preserve">ثبات مخاطر </w:t>
      </w:r>
      <w:proofErr w:type="spellStart"/>
      <w:r w:rsidRPr="00A04D23">
        <w:rPr>
          <w:sz w:val="24"/>
          <w:szCs w:val="24"/>
          <w:rtl/>
        </w:rPr>
        <w:t>العملیات</w:t>
      </w:r>
      <w:proofErr w:type="spellEnd"/>
    </w:p>
    <w:p w:rsidR="00876055" w:rsidRPr="00A04D23" w:rsidRDefault="00876055" w:rsidP="00D90ABA">
      <w:pPr>
        <w:numPr>
          <w:ilvl w:val="0"/>
          <w:numId w:val="146"/>
        </w:numPr>
        <w:rPr>
          <w:sz w:val="24"/>
          <w:szCs w:val="24"/>
          <w:rtl/>
        </w:rPr>
      </w:pPr>
      <w:r w:rsidRPr="00A04D23">
        <w:rPr>
          <w:sz w:val="24"/>
          <w:szCs w:val="24"/>
          <w:rtl/>
        </w:rPr>
        <w:t xml:space="preserve">ثبات المخاطر </w:t>
      </w:r>
      <w:proofErr w:type="spellStart"/>
      <w:r w:rsidRPr="00A04D23">
        <w:rPr>
          <w:sz w:val="24"/>
          <w:szCs w:val="24"/>
          <w:rtl/>
        </w:rPr>
        <w:t>المالیة</w:t>
      </w:r>
      <w:proofErr w:type="spellEnd"/>
    </w:p>
    <w:p w:rsidR="00876055" w:rsidRPr="00A04D23" w:rsidRDefault="00876055" w:rsidP="00D90ABA">
      <w:pPr>
        <w:numPr>
          <w:ilvl w:val="0"/>
          <w:numId w:val="146"/>
        </w:numPr>
        <w:rPr>
          <w:sz w:val="24"/>
          <w:szCs w:val="24"/>
          <w:rtl/>
        </w:rPr>
      </w:pPr>
      <w:r w:rsidRPr="00A04D23">
        <w:rPr>
          <w:sz w:val="24"/>
          <w:szCs w:val="24"/>
          <w:rtl/>
        </w:rPr>
        <w:t xml:space="preserve">ثبات </w:t>
      </w:r>
      <w:proofErr w:type="spellStart"/>
      <w:r w:rsidRPr="00A04D23">
        <w:rPr>
          <w:sz w:val="24"/>
          <w:szCs w:val="24"/>
          <w:rtl/>
        </w:rPr>
        <w:t>سیاسة</w:t>
      </w:r>
      <w:proofErr w:type="spellEnd"/>
      <w:r w:rsidRPr="00A04D23">
        <w:rPr>
          <w:sz w:val="24"/>
          <w:szCs w:val="24"/>
          <w:rtl/>
        </w:rPr>
        <w:t xml:space="preserve"> </w:t>
      </w:r>
      <w:proofErr w:type="spellStart"/>
      <w:r w:rsidRPr="00A04D23">
        <w:rPr>
          <w:sz w:val="24"/>
          <w:szCs w:val="24"/>
          <w:rtl/>
        </w:rPr>
        <w:t>توزیع</w:t>
      </w:r>
      <w:proofErr w:type="spellEnd"/>
      <w:r w:rsidRPr="00A04D23">
        <w:rPr>
          <w:sz w:val="24"/>
          <w:szCs w:val="24"/>
          <w:rtl/>
        </w:rPr>
        <w:t xml:space="preserve"> الأرباح</w:t>
      </w:r>
    </w:p>
    <w:p w:rsidR="00876055" w:rsidRPr="00A04D23" w:rsidRDefault="00876055" w:rsidP="00D90ABA">
      <w:pPr>
        <w:numPr>
          <w:ilvl w:val="0"/>
          <w:numId w:val="146"/>
        </w:numPr>
        <w:rPr>
          <w:sz w:val="24"/>
          <w:szCs w:val="24"/>
          <w:rtl/>
        </w:rPr>
      </w:pPr>
      <w:r w:rsidRPr="00A04D23">
        <w:rPr>
          <w:sz w:val="24"/>
          <w:szCs w:val="24"/>
          <w:rtl/>
        </w:rPr>
        <w:t>تكلفة رأس المال على أساس ما بعد الضريبة.</w:t>
      </w:r>
    </w:p>
    <w:p w:rsidR="00876055" w:rsidRPr="00C62082" w:rsidRDefault="00876055" w:rsidP="00876055">
      <w:pPr>
        <w:rPr>
          <w:b/>
          <w:bCs/>
          <w:color w:val="FF0000"/>
          <w:sz w:val="24"/>
          <w:szCs w:val="24"/>
          <w:rtl/>
        </w:rPr>
      </w:pPr>
      <w:r w:rsidRPr="00C62082">
        <w:rPr>
          <w:rFonts w:hint="cs"/>
          <w:b/>
          <w:bCs/>
          <w:color w:val="FF0000"/>
          <w:sz w:val="24"/>
          <w:szCs w:val="24"/>
          <w:rtl/>
        </w:rPr>
        <w:t>طريقة حساب تكلفة رأس المال:</w:t>
      </w:r>
    </w:p>
    <w:p w:rsidR="00876055" w:rsidRPr="00A04D23" w:rsidRDefault="00876055" w:rsidP="00D90ABA">
      <w:pPr>
        <w:numPr>
          <w:ilvl w:val="0"/>
          <w:numId w:val="147"/>
        </w:numPr>
        <w:rPr>
          <w:sz w:val="24"/>
          <w:szCs w:val="24"/>
        </w:rPr>
      </w:pPr>
      <w:r w:rsidRPr="00A04D23">
        <w:rPr>
          <w:sz w:val="24"/>
          <w:szCs w:val="24"/>
          <w:rtl/>
        </w:rPr>
        <w:t xml:space="preserve">تحديد نسبة كل عنصر من عناصر التمويل (الأسهم العادية والأرباح المحتجزة، والأسهم الممتازة والسندات) في </w:t>
      </w:r>
      <w:proofErr w:type="spellStart"/>
      <w:r w:rsidRPr="00A04D23">
        <w:rPr>
          <w:sz w:val="24"/>
          <w:szCs w:val="24"/>
          <w:rtl/>
        </w:rPr>
        <w:t>ھیكل</w:t>
      </w:r>
      <w:proofErr w:type="spellEnd"/>
      <w:r w:rsidRPr="00A04D23">
        <w:rPr>
          <w:sz w:val="24"/>
          <w:szCs w:val="24"/>
          <w:rtl/>
        </w:rPr>
        <w:t xml:space="preserve"> رأس مال الشركة.</w:t>
      </w:r>
    </w:p>
    <w:p w:rsidR="00876055" w:rsidRPr="00A04D23" w:rsidRDefault="00876055" w:rsidP="00D90ABA">
      <w:pPr>
        <w:numPr>
          <w:ilvl w:val="0"/>
          <w:numId w:val="147"/>
        </w:numPr>
        <w:rPr>
          <w:sz w:val="24"/>
          <w:szCs w:val="24"/>
          <w:rtl/>
        </w:rPr>
      </w:pPr>
      <w:r w:rsidRPr="00A04D23">
        <w:rPr>
          <w:sz w:val="24"/>
          <w:szCs w:val="24"/>
          <w:rtl/>
        </w:rPr>
        <w:t>حساب تكلفة رأس المال لكل عنصر من عناصر هيكل رأس المال.</w:t>
      </w:r>
    </w:p>
    <w:p w:rsidR="00876055" w:rsidRPr="00F743AF" w:rsidRDefault="00876055" w:rsidP="00D90ABA">
      <w:pPr>
        <w:numPr>
          <w:ilvl w:val="0"/>
          <w:numId w:val="147"/>
        </w:numPr>
        <w:rPr>
          <w:sz w:val="24"/>
          <w:szCs w:val="24"/>
          <w:rtl/>
        </w:rPr>
      </w:pPr>
      <w:r w:rsidRPr="00A04D23">
        <w:rPr>
          <w:sz w:val="24"/>
          <w:szCs w:val="24"/>
          <w:rtl/>
        </w:rPr>
        <w:t xml:space="preserve">استخدام نسبة كل عنصر (خطوة 1) وتكلفة كل عنصر (خطوة 2) لحساب التكلفة المرجحة </w:t>
      </w:r>
      <w:proofErr w:type="spellStart"/>
      <w:r w:rsidRPr="00A04D23">
        <w:rPr>
          <w:sz w:val="24"/>
          <w:szCs w:val="24"/>
          <w:rtl/>
        </w:rPr>
        <w:t>لھیكل</w:t>
      </w:r>
      <w:proofErr w:type="spellEnd"/>
      <w:r w:rsidRPr="00A04D23">
        <w:rPr>
          <w:sz w:val="24"/>
          <w:szCs w:val="24"/>
          <w:rtl/>
        </w:rPr>
        <w:t xml:space="preserve"> رأس مال الشركة.</w:t>
      </w:r>
      <w:r w:rsidRPr="00F743AF">
        <w:rPr>
          <w:rFonts w:hint="cs"/>
          <w:sz w:val="24"/>
          <w:szCs w:val="24"/>
          <w:rtl/>
        </w:rPr>
        <w:t xml:space="preserve">           </w:t>
      </w:r>
    </w:p>
    <w:p w:rsidR="00876055" w:rsidRPr="00C62082" w:rsidRDefault="00876055" w:rsidP="00876055">
      <w:pPr>
        <w:rPr>
          <w:color w:val="775F55" w:themeColor="text2"/>
          <w:sz w:val="40"/>
          <w:szCs w:val="40"/>
          <w:u w:val="single"/>
          <w:rtl/>
        </w:rPr>
      </w:pPr>
      <w:r>
        <w:rPr>
          <w:rFonts w:hint="cs"/>
          <w:sz w:val="24"/>
          <w:szCs w:val="24"/>
          <w:rtl/>
        </w:rPr>
        <w:t xml:space="preserve">                                     </w:t>
      </w:r>
      <w:r w:rsidRPr="00C62082">
        <w:rPr>
          <w:rFonts w:hint="cs"/>
          <w:color w:val="775F55" w:themeColor="text2"/>
          <w:sz w:val="40"/>
          <w:szCs w:val="40"/>
          <w:u w:val="single"/>
          <w:rtl/>
        </w:rPr>
        <w:t>تكلفة الديون (القروض والسندات)</w:t>
      </w:r>
    </w:p>
    <w:p w:rsidR="00876055" w:rsidRPr="00C62082" w:rsidRDefault="00876055" w:rsidP="00876055">
      <w:pPr>
        <w:rPr>
          <w:b/>
          <w:bCs/>
          <w:color w:val="FF0000"/>
          <w:sz w:val="24"/>
          <w:szCs w:val="24"/>
          <w:rtl/>
        </w:rPr>
      </w:pPr>
      <w:r w:rsidRPr="00C62082">
        <w:rPr>
          <w:rFonts w:hint="cs"/>
          <w:b/>
          <w:bCs/>
          <w:color w:val="FF0000"/>
          <w:sz w:val="24"/>
          <w:szCs w:val="24"/>
          <w:rtl/>
        </w:rPr>
        <w:t>مفهوم تكلفة الديون:</w:t>
      </w:r>
    </w:p>
    <w:p w:rsidR="00876055" w:rsidRPr="00A04D23" w:rsidRDefault="00876055" w:rsidP="004111B1">
      <w:pPr>
        <w:rPr>
          <w:sz w:val="24"/>
          <w:szCs w:val="24"/>
        </w:rPr>
      </w:pPr>
      <w:r w:rsidRPr="00A04D23">
        <w:rPr>
          <w:sz w:val="24"/>
          <w:szCs w:val="24"/>
          <w:rtl/>
        </w:rPr>
        <w:t xml:space="preserve">تعرف تكلفة </w:t>
      </w:r>
      <w:proofErr w:type="spellStart"/>
      <w:r w:rsidRPr="00A04D23">
        <w:rPr>
          <w:sz w:val="24"/>
          <w:szCs w:val="24"/>
          <w:rtl/>
        </w:rPr>
        <w:t>الدین</w:t>
      </w:r>
      <w:proofErr w:type="spellEnd"/>
      <w:r w:rsidRPr="00A04D23">
        <w:rPr>
          <w:sz w:val="24"/>
          <w:szCs w:val="24"/>
          <w:rtl/>
        </w:rPr>
        <w:t xml:space="preserve"> على </w:t>
      </w:r>
      <w:proofErr w:type="spellStart"/>
      <w:r w:rsidRPr="00A04D23">
        <w:rPr>
          <w:sz w:val="24"/>
          <w:szCs w:val="24"/>
          <w:rtl/>
        </w:rPr>
        <w:t>أنھا</w:t>
      </w:r>
      <w:proofErr w:type="spellEnd"/>
      <w:r w:rsidRPr="00A04D23">
        <w:rPr>
          <w:sz w:val="24"/>
          <w:szCs w:val="24"/>
          <w:rtl/>
        </w:rPr>
        <w:t xml:space="preserve"> معدل العائد الذي تحققه المنشأة على </w:t>
      </w:r>
      <w:proofErr w:type="spellStart"/>
      <w:r w:rsidRPr="00A04D23">
        <w:rPr>
          <w:sz w:val="24"/>
          <w:szCs w:val="24"/>
          <w:rtl/>
        </w:rPr>
        <w:t>استثماراتھا</w:t>
      </w:r>
      <w:proofErr w:type="spellEnd"/>
      <w:r w:rsidRPr="00A04D23">
        <w:rPr>
          <w:sz w:val="24"/>
          <w:szCs w:val="24"/>
          <w:rtl/>
        </w:rPr>
        <w:t xml:space="preserve"> من أجل </w:t>
      </w:r>
      <w:proofErr w:type="spellStart"/>
      <w:r w:rsidRPr="00A04D23">
        <w:rPr>
          <w:sz w:val="24"/>
          <w:szCs w:val="24"/>
          <w:rtl/>
        </w:rPr>
        <w:t>تحقیق</w:t>
      </w:r>
      <w:proofErr w:type="spellEnd"/>
      <w:r w:rsidRPr="00A04D23">
        <w:rPr>
          <w:sz w:val="24"/>
          <w:szCs w:val="24"/>
          <w:rtl/>
        </w:rPr>
        <w:t xml:space="preserve"> معدل العائد المطلوب من قبل </w:t>
      </w:r>
      <w:proofErr w:type="spellStart"/>
      <w:r w:rsidRPr="00A04D23">
        <w:rPr>
          <w:sz w:val="24"/>
          <w:szCs w:val="24"/>
          <w:rtl/>
        </w:rPr>
        <w:t>المقرضین</w:t>
      </w:r>
      <w:proofErr w:type="spellEnd"/>
      <w:r w:rsidRPr="00A04D23">
        <w:rPr>
          <w:sz w:val="24"/>
          <w:szCs w:val="24"/>
          <w:rtl/>
        </w:rPr>
        <w:t>.</w:t>
      </w:r>
    </w:p>
    <w:p w:rsidR="00876055" w:rsidRPr="00C62082" w:rsidRDefault="00876055" w:rsidP="00876055">
      <w:pPr>
        <w:rPr>
          <w:b/>
          <w:bCs/>
          <w:color w:val="FF0000"/>
          <w:sz w:val="24"/>
          <w:szCs w:val="24"/>
          <w:rtl/>
        </w:rPr>
      </w:pPr>
      <w:r w:rsidRPr="00C62082">
        <w:rPr>
          <w:rFonts w:hint="cs"/>
          <w:b/>
          <w:bCs/>
          <w:color w:val="FF0000"/>
          <w:sz w:val="24"/>
          <w:szCs w:val="24"/>
          <w:rtl/>
        </w:rPr>
        <w:t>حساب تكلفة الديون (في حالة سداد الدين دفعة واحدة عند استحقاق الدين)</w:t>
      </w:r>
    </w:p>
    <w:p w:rsidR="00876055" w:rsidRPr="00A04D23" w:rsidRDefault="00876055" w:rsidP="00876055">
      <w:pPr>
        <w:rPr>
          <w:sz w:val="24"/>
          <w:szCs w:val="24"/>
          <w:rtl/>
        </w:rPr>
      </w:pPr>
      <w:r w:rsidRPr="00A04D23">
        <w:rPr>
          <w:sz w:val="24"/>
          <w:szCs w:val="24"/>
          <w:rtl/>
        </w:rPr>
        <w:t>يمكن التعبير عن تكلفة الدين باستخدام المعادلة التالية:</w:t>
      </w:r>
    </w:p>
    <w:p w:rsidR="00876055" w:rsidRPr="00C62082"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tl/>
                </w:rPr>
                <m:t>0</m:t>
              </m:r>
            </m:sub>
          </m:sSub>
          <m:r>
            <w:rPr>
              <w:rFonts w:ascii="Cambria Math" w:hAnsi="Cambria Math"/>
              <w:color w:val="775F55" w:themeColor="text2"/>
              <w:sz w:val="24"/>
              <w:szCs w:val="24"/>
            </w:rPr>
            <m:t>=</m:t>
          </m:r>
          <m:nary>
            <m:naryPr>
              <m:chr m:val="∑"/>
              <m:ctrlPr>
                <w:rPr>
                  <w:rFonts w:ascii="Cambria Math" w:hAnsi="Cambria Math"/>
                  <w:i/>
                  <w:iCs/>
                  <w:color w:val="775F55" w:themeColor="text2"/>
                  <w:sz w:val="24"/>
                  <w:szCs w:val="24"/>
                </w:rPr>
              </m:ctrlPr>
            </m:naryPr>
            <m:sub>
              <m:r>
                <w:rPr>
                  <w:rFonts w:ascii="Cambria Math" w:hAnsi="Cambria Math"/>
                  <w:color w:val="775F55" w:themeColor="text2"/>
                  <w:sz w:val="24"/>
                  <w:szCs w:val="24"/>
                </w:rPr>
                <m:t>i=1</m:t>
              </m:r>
            </m:sub>
            <m:sup>
              <m:r>
                <w:rPr>
                  <w:rFonts w:ascii="Cambria Math" w:hAnsi="Cambria Math"/>
                  <w:color w:val="775F55" w:themeColor="text2"/>
                  <w:sz w:val="24"/>
                  <w:szCs w:val="24"/>
                </w:rPr>
                <m:t>n</m:t>
              </m:r>
            </m:sup>
            <m:e>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I</m:t>
                      </m:r>
                    </m:e>
                    <m:sub>
                      <m:r>
                        <w:rPr>
                          <w:rFonts w:ascii="Cambria Math" w:hAnsi="Cambria Math"/>
                          <w:color w:val="775F55" w:themeColor="text2"/>
                          <w:sz w:val="24"/>
                          <w:szCs w:val="24"/>
                        </w:rPr>
                        <m:t>i</m:t>
                      </m:r>
                    </m:sub>
                  </m:sSub>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i</m:t>
                      </m:r>
                    </m:sup>
                  </m:sSup>
                </m:den>
              </m:f>
            </m:e>
          </m:nary>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B</m:t>
                  </m:r>
                </m:e>
                <m:sub>
                  <m:r>
                    <w:rPr>
                      <w:rFonts w:ascii="Cambria Math" w:hAnsi="Cambria Math"/>
                      <w:color w:val="775F55" w:themeColor="text2"/>
                      <w:sz w:val="24"/>
                      <w:szCs w:val="24"/>
                    </w:rPr>
                    <m:t>n</m:t>
                  </m:r>
                </m:sub>
              </m:sSub>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n</m:t>
                  </m:r>
                </m:sup>
              </m:sSup>
            </m:den>
          </m:f>
        </m:oMath>
      </m:oMathPara>
    </w:p>
    <w:p w:rsidR="00876055" w:rsidRPr="00A04D23" w:rsidRDefault="00876055" w:rsidP="00876055">
      <w:pPr>
        <w:rPr>
          <w:sz w:val="24"/>
          <w:szCs w:val="24"/>
          <w:rtl/>
        </w:rPr>
      </w:pPr>
      <w:r w:rsidRPr="00A04D23">
        <w:rPr>
          <w:sz w:val="24"/>
          <w:szCs w:val="24"/>
          <w:rtl/>
        </w:rPr>
        <w:t>حيث:</w:t>
      </w:r>
    </w:p>
    <w:p w:rsidR="00876055" w:rsidRPr="00A04D23" w:rsidRDefault="00876055" w:rsidP="00876055">
      <w:pPr>
        <w:rPr>
          <w:sz w:val="24"/>
          <w:szCs w:val="24"/>
          <w:rtl/>
        </w:rPr>
      </w:pPr>
      <w:r w:rsidRPr="00A04D23">
        <w:rPr>
          <w:sz w:val="24"/>
          <w:szCs w:val="24"/>
          <w:rtl/>
        </w:rPr>
        <w:t>(</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tl/>
              </w:rPr>
              <m:t>0</m:t>
            </m:r>
          </m:sub>
        </m:sSub>
      </m:oMath>
      <w:r>
        <w:rPr>
          <w:sz w:val="24"/>
          <w:szCs w:val="24"/>
          <w:rtl/>
        </w:rPr>
        <w:t>): قيمة الدين.</w:t>
      </w:r>
      <w:r>
        <w:rPr>
          <w:rFonts w:hint="cs"/>
          <w:sz w:val="24"/>
          <w:szCs w:val="24"/>
          <w:rtl/>
        </w:rPr>
        <w:t xml:space="preserve">                  </w:t>
      </w:r>
      <w:r w:rsidRPr="00A04D23">
        <w:rPr>
          <w:sz w:val="24"/>
          <w:szCs w:val="24"/>
          <w:rtl/>
        </w:rPr>
        <w:t>(</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i</m:t>
            </m:r>
          </m:sub>
        </m:sSub>
      </m:oMath>
      <w:r w:rsidRPr="00A04D23">
        <w:rPr>
          <w:sz w:val="24"/>
          <w:szCs w:val="24"/>
          <w:rtl/>
        </w:rPr>
        <w:t xml:space="preserve">): قيمة الفائدة للسنة </w:t>
      </w:r>
      <w:proofErr w:type="gramStart"/>
      <w:r w:rsidRPr="00A04D23">
        <w:rPr>
          <w:sz w:val="24"/>
          <w:szCs w:val="24"/>
          <w:rtl/>
        </w:rPr>
        <w:t>(</w:t>
      </w:r>
      <m:oMath>
        <m:r>
          <w:rPr>
            <w:rFonts w:ascii="Cambria Math" w:hAnsi="Cambria Math"/>
            <w:sz w:val="24"/>
            <w:szCs w:val="24"/>
          </w:rPr>
          <m:t>i</m:t>
        </m:r>
      </m:oMath>
      <w:r>
        <w:rPr>
          <w:sz w:val="24"/>
          <w:szCs w:val="24"/>
          <w:rtl/>
        </w:rPr>
        <w:t>)</w:t>
      </w:r>
      <w:r>
        <w:rPr>
          <w:rFonts w:hint="cs"/>
          <w:sz w:val="24"/>
          <w:szCs w:val="24"/>
          <w:rtl/>
        </w:rPr>
        <w:t xml:space="preserve">   </w:t>
      </w:r>
      <w:proofErr w:type="gramEnd"/>
      <w:r>
        <w:rPr>
          <w:rFonts w:hint="cs"/>
          <w:sz w:val="24"/>
          <w:szCs w:val="24"/>
          <w:rtl/>
        </w:rPr>
        <w:t xml:space="preserve">               </w:t>
      </w:r>
      <w:r w:rsidRPr="00A04D23">
        <w:rPr>
          <w:sz w:val="24"/>
          <w:szCs w:val="24"/>
          <w:rtl/>
        </w:rPr>
        <w:t>(</w:t>
      </w:r>
      <m:oMath>
        <m:r>
          <w:rPr>
            <w:rFonts w:ascii="Cambria Math" w:hAnsi="Cambria Math"/>
            <w:sz w:val="24"/>
            <w:szCs w:val="24"/>
          </w:rPr>
          <m:t>B</m:t>
        </m:r>
      </m:oMath>
      <w:r w:rsidRPr="00A04D23">
        <w:rPr>
          <w:sz w:val="24"/>
          <w:szCs w:val="24"/>
          <w:rtl/>
        </w:rPr>
        <w:t>): قيمة أصل القرض عند الاستحقاق</w:t>
      </w:r>
    </w:p>
    <w:p w:rsidR="00876055" w:rsidRPr="00A04D23" w:rsidRDefault="00876055" w:rsidP="00876055">
      <w:pPr>
        <w:rPr>
          <w:sz w:val="24"/>
          <w:szCs w:val="24"/>
          <w:rtl/>
        </w:rPr>
      </w:pPr>
      <w:r w:rsidRPr="00A04D23">
        <w:rPr>
          <w:sz w:val="24"/>
          <w:szCs w:val="24"/>
          <w:rtl/>
        </w:rPr>
        <w:t>(</w:t>
      </w:r>
      <m:oMath>
        <m:r>
          <w:rPr>
            <w:rFonts w:ascii="Cambria Math" w:hAnsi="Cambria Math"/>
            <w:sz w:val="24"/>
            <w:szCs w:val="24"/>
          </w:rPr>
          <m:t>n</m:t>
        </m:r>
      </m:oMath>
      <w:r w:rsidRPr="00A04D23">
        <w:rPr>
          <w:sz w:val="24"/>
          <w:szCs w:val="24"/>
          <w:rtl/>
        </w:rPr>
        <w:t xml:space="preserve">): عمر الدين (عدد سنوات </w:t>
      </w:r>
      <w:proofErr w:type="gramStart"/>
      <w:r w:rsidRPr="00A04D23">
        <w:rPr>
          <w:sz w:val="24"/>
          <w:szCs w:val="24"/>
          <w:rtl/>
        </w:rPr>
        <w:t>الاستحقاق)</w:t>
      </w:r>
      <w:r>
        <w:rPr>
          <w:rFonts w:hint="cs"/>
          <w:sz w:val="24"/>
          <w:szCs w:val="24"/>
          <w:rtl/>
        </w:rPr>
        <w:t xml:space="preserve">   </w:t>
      </w:r>
      <w:proofErr w:type="gramEnd"/>
      <w:r>
        <w:rPr>
          <w:rFonts w:hint="cs"/>
          <w:sz w:val="24"/>
          <w:szCs w:val="24"/>
          <w:rtl/>
        </w:rPr>
        <w:t xml:space="preserve">                      </w:t>
      </w:r>
      <w:r w:rsidRPr="00A04D23">
        <w:rPr>
          <w:sz w:val="24"/>
          <w:szCs w:val="24"/>
          <w:rtl/>
        </w:rPr>
        <w:t>(</w:t>
      </w:r>
      <m:oMath>
        <m:r>
          <w:rPr>
            <w:rFonts w:ascii="Cambria Math" w:hAnsi="Cambria Math"/>
            <w:sz w:val="24"/>
            <w:szCs w:val="24"/>
          </w:rPr>
          <m:t>r</m:t>
        </m:r>
      </m:oMath>
      <w:r w:rsidRPr="00A04D23">
        <w:rPr>
          <w:sz w:val="24"/>
          <w:szCs w:val="24"/>
          <w:rtl/>
        </w:rPr>
        <w:t>): معدل العائد المطلوب من قبل المقرض (التكلفة الفعلية للقرض).</w:t>
      </w:r>
    </w:p>
    <w:p w:rsidR="00876055" w:rsidRPr="00C62082" w:rsidRDefault="00876055" w:rsidP="00876055">
      <w:pPr>
        <w:rPr>
          <w:color w:val="DD8047" w:themeColor="accent2"/>
        </w:rPr>
      </w:pPr>
      <w:r w:rsidRPr="00C62082">
        <w:rPr>
          <w:rFonts w:hint="cs"/>
          <w:color w:val="DD8047" w:themeColor="accent2"/>
          <w:sz w:val="24"/>
          <w:szCs w:val="24"/>
          <w:rtl/>
        </w:rPr>
        <w:t>ملاحظة:</w:t>
      </w:r>
      <w:r w:rsidRPr="00C62082">
        <w:rPr>
          <w:rFonts w:eastAsiaTheme="minorEastAsia" w:hAnsi="Arial" w:cs="Arial"/>
          <w:color w:val="DD8047" w:themeColor="accent2"/>
          <w:kern w:val="24"/>
          <w:sz w:val="80"/>
          <w:szCs w:val="80"/>
          <w:rtl/>
        </w:rPr>
        <w:t xml:space="preserve"> </w:t>
      </w:r>
      <w:r w:rsidRPr="00C62082">
        <w:rPr>
          <w:color w:val="DD8047" w:themeColor="accent2"/>
          <w:rtl/>
        </w:rPr>
        <w:t xml:space="preserve">تفترض المعادلة السابقة أن الدين (سواء كان قرضا مصرفيا أو سندا) يتم سداده بالكامل عند الاستحقاق وليس من خلال الأقساط السنوية. </w:t>
      </w:r>
    </w:p>
    <w:p w:rsidR="00876055" w:rsidRPr="00C62082" w:rsidRDefault="00876055" w:rsidP="00876055">
      <w:pPr>
        <w:rPr>
          <w:b/>
          <w:bCs/>
          <w:color w:val="FF0000"/>
          <w:sz w:val="24"/>
          <w:szCs w:val="24"/>
          <w:rtl/>
        </w:rPr>
      </w:pPr>
      <w:r w:rsidRPr="00C62082">
        <w:rPr>
          <w:rFonts w:hint="cs"/>
          <w:b/>
          <w:bCs/>
          <w:color w:val="FF0000"/>
          <w:sz w:val="24"/>
          <w:szCs w:val="24"/>
          <w:rtl/>
        </w:rPr>
        <w:t>حساب تكلفة الديون (في حالة سداد الدين على شكل دفعات سنوية)</w:t>
      </w:r>
    </w:p>
    <w:p w:rsidR="00876055" w:rsidRPr="00A04D23" w:rsidRDefault="00876055" w:rsidP="00876055">
      <w:pPr>
        <w:rPr>
          <w:sz w:val="24"/>
          <w:szCs w:val="24"/>
          <w:rtl/>
        </w:rPr>
      </w:pPr>
      <w:r w:rsidRPr="00A04D23">
        <w:rPr>
          <w:sz w:val="24"/>
          <w:szCs w:val="24"/>
          <w:rtl/>
        </w:rPr>
        <w:t>يمكن التعبير عن تكلفة الدين باستخدام المعادلة التالية:</w:t>
      </w:r>
    </w:p>
    <w:p w:rsidR="00876055" w:rsidRPr="00C62082"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tl/>
                </w:rPr>
                <m:t>0</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I</m:t>
                  </m:r>
                </m:e>
                <m:sub>
                  <m:r>
                    <w:rPr>
                      <w:rFonts w:ascii="Cambria Math" w:hAnsi="Cambria Math"/>
                      <w:color w:val="775F55" w:themeColor="text2"/>
                      <w:sz w:val="24"/>
                      <w:szCs w:val="24"/>
                    </w:rPr>
                    <m:t>1</m:t>
                  </m:r>
                </m:sub>
              </m:sSub>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1</m:t>
                  </m:r>
                </m:sup>
              </m:sSup>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L</m:t>
                  </m:r>
                </m:e>
                <m:sub>
                  <m:r>
                    <w:rPr>
                      <w:rFonts w:ascii="Cambria Math" w:hAnsi="Cambria Math"/>
                      <w:color w:val="775F55" w:themeColor="text2"/>
                      <w:sz w:val="24"/>
                      <w:szCs w:val="24"/>
                    </w:rPr>
                    <m:t>1</m:t>
                  </m:r>
                </m:sub>
              </m:sSub>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1</m:t>
                  </m:r>
                </m:sup>
              </m:sSup>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I</m:t>
                  </m:r>
                </m:e>
                <m:sub>
                  <m:r>
                    <w:rPr>
                      <w:rFonts w:ascii="Cambria Math" w:hAnsi="Cambria Math"/>
                      <w:color w:val="775F55" w:themeColor="text2"/>
                      <w:sz w:val="24"/>
                      <w:szCs w:val="24"/>
                    </w:rPr>
                    <m:t>n</m:t>
                  </m:r>
                </m:sub>
              </m:sSub>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n</m:t>
                  </m:r>
                </m:sup>
              </m:sSup>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L</m:t>
                  </m:r>
                </m:e>
                <m:sub>
                  <m:r>
                    <w:rPr>
                      <w:rFonts w:ascii="Cambria Math" w:hAnsi="Cambria Math"/>
                      <w:color w:val="775F55" w:themeColor="text2"/>
                      <w:sz w:val="24"/>
                      <w:szCs w:val="24"/>
                    </w:rPr>
                    <m:t>n</m:t>
                  </m:r>
                </m:sub>
              </m:sSub>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n</m:t>
                  </m:r>
                </m:sup>
              </m:sSup>
            </m:den>
          </m:f>
        </m:oMath>
      </m:oMathPara>
    </w:p>
    <w:p w:rsidR="00876055" w:rsidRPr="00A04D23" w:rsidRDefault="00876055" w:rsidP="00876055">
      <w:pPr>
        <w:rPr>
          <w:sz w:val="24"/>
          <w:szCs w:val="24"/>
          <w:rtl/>
        </w:rPr>
      </w:pPr>
      <w:r w:rsidRPr="00A04D23">
        <w:rPr>
          <w:sz w:val="24"/>
          <w:szCs w:val="24"/>
          <w:rtl/>
        </w:rPr>
        <w:t>حيث:</w:t>
      </w:r>
    </w:p>
    <w:p w:rsidR="00876055" w:rsidRPr="00A04D23" w:rsidRDefault="00876055" w:rsidP="00876055">
      <w:pPr>
        <w:rPr>
          <w:sz w:val="24"/>
          <w:szCs w:val="24"/>
          <w:rtl/>
        </w:rPr>
      </w:pPr>
      <w:r w:rsidRPr="00A04D23">
        <w:rPr>
          <w:sz w:val="24"/>
          <w:szCs w:val="24"/>
          <w:rtl/>
        </w:rPr>
        <w:t>(</w:t>
      </w:r>
      <m:oMath>
        <m:sSub>
          <m:sSubPr>
            <m:ctrlPr>
              <w:rPr>
                <w:rFonts w:ascii="Cambria Math" w:hAnsi="Cambria Math"/>
                <w:i/>
                <w:iCs/>
                <w:sz w:val="24"/>
                <w:szCs w:val="24"/>
              </w:rPr>
            </m:ctrlPr>
          </m:sSubPr>
          <m:e>
            <m:r>
              <w:rPr>
                <w:rFonts w:ascii="Cambria Math" w:hAnsi="Cambria Math"/>
                <w:sz w:val="24"/>
                <w:szCs w:val="24"/>
              </w:rPr>
              <m:t>L</m:t>
            </m:r>
          </m:e>
          <m:sub>
            <m:r>
              <w:rPr>
                <w:rFonts w:ascii="Cambria Math" w:hAnsi="Cambria Math"/>
                <w:sz w:val="24"/>
                <w:szCs w:val="24"/>
              </w:rPr>
              <m:t>n</m:t>
            </m:r>
          </m:sub>
        </m:sSub>
      </m:oMath>
      <w:r w:rsidRPr="00A04D23">
        <w:rPr>
          <w:sz w:val="24"/>
          <w:szCs w:val="24"/>
          <w:rtl/>
        </w:rPr>
        <w:t>): قيمة الدفعة.</w:t>
      </w:r>
    </w:p>
    <w:p w:rsidR="00876055" w:rsidRPr="00A04D23" w:rsidRDefault="00876055" w:rsidP="00876055">
      <w:pPr>
        <w:rPr>
          <w:sz w:val="24"/>
          <w:szCs w:val="24"/>
          <w:rtl/>
        </w:rPr>
      </w:pPr>
      <w:r w:rsidRPr="00A04D23">
        <w:rPr>
          <w:sz w:val="24"/>
          <w:szCs w:val="24"/>
          <w:rtl/>
        </w:rPr>
        <w:t>(</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i</m:t>
            </m:r>
          </m:sub>
        </m:sSub>
      </m:oMath>
      <w:r w:rsidRPr="00A04D23">
        <w:rPr>
          <w:sz w:val="24"/>
          <w:szCs w:val="24"/>
          <w:rtl/>
        </w:rPr>
        <w:t>): قيمة الفائدة للسنة (</w:t>
      </w:r>
      <m:oMath>
        <m:r>
          <w:rPr>
            <w:rFonts w:ascii="Cambria Math" w:hAnsi="Cambria Math"/>
            <w:sz w:val="24"/>
            <w:szCs w:val="24"/>
          </w:rPr>
          <m:t>i</m:t>
        </m:r>
      </m:oMath>
      <w:r w:rsidRPr="00A04D23">
        <w:rPr>
          <w:sz w:val="24"/>
          <w:szCs w:val="24"/>
          <w:rtl/>
        </w:rPr>
        <w:t>)</w:t>
      </w:r>
    </w:p>
    <w:p w:rsidR="00876055" w:rsidRPr="00A04D23" w:rsidRDefault="00876055" w:rsidP="00876055">
      <w:pPr>
        <w:rPr>
          <w:sz w:val="24"/>
          <w:szCs w:val="24"/>
          <w:rtl/>
        </w:rPr>
      </w:pPr>
      <w:r w:rsidRPr="00A04D23">
        <w:rPr>
          <w:sz w:val="24"/>
          <w:szCs w:val="24"/>
          <w:rtl/>
        </w:rPr>
        <w:t>(</w:t>
      </w:r>
      <m:oMath>
        <m:r>
          <w:rPr>
            <w:rFonts w:ascii="Cambria Math" w:hAnsi="Cambria Math"/>
            <w:sz w:val="24"/>
            <w:szCs w:val="24"/>
          </w:rPr>
          <m:t>r</m:t>
        </m:r>
      </m:oMath>
      <w:r w:rsidRPr="00A04D23">
        <w:rPr>
          <w:sz w:val="24"/>
          <w:szCs w:val="24"/>
          <w:rtl/>
        </w:rPr>
        <w:t>): معدل العائد المطلوب من قبل المقرض (التكلفة الفعلية للقرض).</w:t>
      </w:r>
    </w:p>
    <w:p w:rsidR="00876055" w:rsidRPr="00A04D23" w:rsidRDefault="00876055" w:rsidP="00876055">
      <w:pPr>
        <w:rPr>
          <w:sz w:val="24"/>
          <w:szCs w:val="24"/>
          <w:rtl/>
        </w:rPr>
      </w:pPr>
      <w:r w:rsidRPr="00A04D23">
        <w:rPr>
          <w:sz w:val="24"/>
          <w:szCs w:val="24"/>
          <w:rtl/>
        </w:rPr>
        <w:t>ويمكن تبسيط الصيغة السابقة والتعبير عنها كما يلي:</w:t>
      </w:r>
    </w:p>
    <w:p w:rsidR="00876055" w:rsidRDefault="00876055" w:rsidP="00876055">
      <w:pPr>
        <w:rPr>
          <w:color w:val="775F55" w:themeColor="text2"/>
          <w:sz w:val="24"/>
          <w:szCs w:val="24"/>
          <w:rtl/>
        </w:rPr>
      </w:pPr>
      <m:oMathPara>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2×t×F</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(n+1)</m:t>
              </m:r>
            </m:den>
          </m:f>
        </m:oMath>
      </m:oMathPara>
    </w:p>
    <w:p w:rsidR="00876055" w:rsidRPr="00C952FE" w:rsidRDefault="00876055" w:rsidP="00876055">
      <w:pPr>
        <w:rPr>
          <w:color w:val="775F55" w:themeColor="text2"/>
          <w:sz w:val="24"/>
          <w:szCs w:val="24"/>
          <w:rtl/>
        </w:rPr>
      </w:pPr>
      <w:r w:rsidRPr="00A04D23">
        <w:rPr>
          <w:sz w:val="24"/>
          <w:szCs w:val="24"/>
          <w:rtl/>
        </w:rPr>
        <w:t xml:space="preserve">حيث: </w:t>
      </w:r>
    </w:p>
    <w:p w:rsidR="00876055" w:rsidRPr="00A04D23" w:rsidRDefault="00876055" w:rsidP="00876055">
      <w:pPr>
        <w:rPr>
          <w:sz w:val="24"/>
          <w:szCs w:val="24"/>
          <w:rtl/>
        </w:rPr>
      </w:pPr>
      <w:r w:rsidRPr="00A04D23">
        <w:rPr>
          <w:sz w:val="24"/>
          <w:szCs w:val="24"/>
          <w:rtl/>
        </w:rPr>
        <w:t>(</w:t>
      </w:r>
      <m:oMath>
        <m:r>
          <w:rPr>
            <w:rFonts w:ascii="Cambria Math" w:hAnsi="Cambria Math"/>
            <w:sz w:val="24"/>
            <w:szCs w:val="24"/>
          </w:rPr>
          <m:t>F</m:t>
        </m:r>
      </m:oMath>
      <w:r w:rsidRPr="00A04D23">
        <w:rPr>
          <w:sz w:val="24"/>
          <w:szCs w:val="24"/>
          <w:rtl/>
        </w:rPr>
        <w:t>): إج</w:t>
      </w:r>
      <w:r>
        <w:rPr>
          <w:sz w:val="24"/>
          <w:szCs w:val="24"/>
          <w:rtl/>
        </w:rPr>
        <w:t>مالي الفائدة المستحقة على القرض</w:t>
      </w:r>
      <w:r>
        <w:rPr>
          <w:rFonts w:hint="cs"/>
          <w:sz w:val="24"/>
          <w:szCs w:val="24"/>
          <w:rtl/>
        </w:rPr>
        <w:t xml:space="preserve">                                        </w:t>
      </w:r>
      <w:proofErr w:type="gramStart"/>
      <w:r>
        <w:rPr>
          <w:rFonts w:hint="cs"/>
          <w:sz w:val="24"/>
          <w:szCs w:val="24"/>
          <w:rtl/>
        </w:rPr>
        <w:t xml:space="preserve">   </w:t>
      </w:r>
      <w:r w:rsidRPr="00A04D23">
        <w:rPr>
          <w:sz w:val="24"/>
          <w:szCs w:val="24"/>
          <w:rtl/>
        </w:rPr>
        <w:t>(</w:t>
      </w:r>
      <w:proofErr w:type="gramEnd"/>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tl/>
              </w:rPr>
              <m:t>0</m:t>
            </m:r>
          </m:sub>
        </m:sSub>
      </m:oMath>
      <w:r w:rsidRPr="00A04D23">
        <w:rPr>
          <w:sz w:val="24"/>
          <w:szCs w:val="24"/>
          <w:rtl/>
        </w:rPr>
        <w:t>): قيمة الدين.</w:t>
      </w:r>
    </w:p>
    <w:p w:rsidR="00876055" w:rsidRPr="00A04D23" w:rsidRDefault="00876055" w:rsidP="00876055">
      <w:pPr>
        <w:rPr>
          <w:sz w:val="24"/>
          <w:szCs w:val="24"/>
          <w:rtl/>
        </w:rPr>
      </w:pPr>
      <w:r w:rsidRPr="00A04D23">
        <w:rPr>
          <w:sz w:val="24"/>
          <w:szCs w:val="24"/>
          <w:rtl/>
        </w:rPr>
        <w:t>(</w:t>
      </w:r>
      <m:oMath>
        <m:r>
          <w:rPr>
            <w:rFonts w:ascii="Cambria Math" w:hAnsi="Cambria Math"/>
            <w:sz w:val="24"/>
            <w:szCs w:val="24"/>
          </w:rPr>
          <m:t>n</m:t>
        </m:r>
      </m:oMath>
      <w:r w:rsidRPr="00A04D23">
        <w:rPr>
          <w:sz w:val="24"/>
          <w:szCs w:val="24"/>
          <w:rtl/>
        </w:rPr>
        <w:t>): عدد الدفعات (عدد الأ</w:t>
      </w:r>
      <w:proofErr w:type="spellStart"/>
      <w:r>
        <w:rPr>
          <w:sz w:val="24"/>
          <w:szCs w:val="24"/>
          <w:rtl/>
        </w:rPr>
        <w:t>قساط</w:t>
      </w:r>
      <w:proofErr w:type="spellEnd"/>
      <w:r>
        <w:rPr>
          <w:sz w:val="24"/>
          <w:szCs w:val="24"/>
          <w:rtl/>
        </w:rPr>
        <w:t xml:space="preserve"> للسنة الواحدة*عدد </w:t>
      </w:r>
      <w:proofErr w:type="gramStart"/>
      <w:r>
        <w:rPr>
          <w:sz w:val="24"/>
          <w:szCs w:val="24"/>
          <w:rtl/>
        </w:rPr>
        <w:t>السنوات)</w:t>
      </w:r>
      <w:r>
        <w:rPr>
          <w:rFonts w:hint="cs"/>
          <w:sz w:val="24"/>
          <w:szCs w:val="24"/>
          <w:rtl/>
        </w:rPr>
        <w:t xml:space="preserve">   </w:t>
      </w:r>
      <w:proofErr w:type="gramEnd"/>
      <w:r>
        <w:rPr>
          <w:rFonts w:hint="cs"/>
          <w:sz w:val="24"/>
          <w:szCs w:val="24"/>
          <w:rtl/>
        </w:rPr>
        <w:t xml:space="preserve">                   </w:t>
      </w:r>
      <w:r w:rsidRPr="00A04D23">
        <w:rPr>
          <w:sz w:val="24"/>
          <w:szCs w:val="24"/>
          <w:rtl/>
        </w:rPr>
        <w:t>(</w:t>
      </w:r>
      <m:oMath>
        <m:r>
          <w:rPr>
            <w:rFonts w:ascii="Cambria Math" w:hAnsi="Cambria Math"/>
            <w:sz w:val="24"/>
            <w:szCs w:val="24"/>
          </w:rPr>
          <m:t>t</m:t>
        </m:r>
      </m:oMath>
      <w:r w:rsidRPr="00A04D23">
        <w:rPr>
          <w:sz w:val="24"/>
          <w:szCs w:val="24"/>
          <w:rtl/>
        </w:rPr>
        <w:t>): عدد الأقساط في السنة</w:t>
      </w:r>
    </w:p>
    <w:p w:rsidR="00876055" w:rsidRDefault="00876055" w:rsidP="00876055">
      <w:pPr>
        <w:rPr>
          <w:b/>
          <w:bCs/>
          <w:color w:val="00B050"/>
          <w:sz w:val="24"/>
          <w:szCs w:val="24"/>
          <w:rtl/>
        </w:rPr>
      </w:pPr>
    </w:p>
    <w:p w:rsidR="00876055" w:rsidRPr="00C62082" w:rsidRDefault="00876055" w:rsidP="00876055">
      <w:pPr>
        <w:rPr>
          <w:b/>
          <w:bCs/>
          <w:color w:val="00B050"/>
          <w:sz w:val="24"/>
          <w:szCs w:val="24"/>
          <w:rtl/>
        </w:rPr>
      </w:pPr>
      <w:r w:rsidRPr="00C62082">
        <w:rPr>
          <w:rFonts w:hint="cs"/>
          <w:b/>
          <w:bCs/>
          <w:color w:val="00B050"/>
          <w:sz w:val="24"/>
          <w:szCs w:val="24"/>
          <w:rtl/>
        </w:rPr>
        <w:t>تكلفة السندات في حالة إصدارها بخصم (أقل من قيمتها الاسمية)</w:t>
      </w:r>
    </w:p>
    <w:p w:rsidR="00876055" w:rsidRPr="00A04D23" w:rsidRDefault="00876055" w:rsidP="00876055">
      <w:pPr>
        <w:rPr>
          <w:sz w:val="24"/>
          <w:szCs w:val="24"/>
        </w:rPr>
      </w:pPr>
      <w:r w:rsidRPr="00A04D23">
        <w:rPr>
          <w:sz w:val="24"/>
          <w:szCs w:val="24"/>
          <w:rtl/>
        </w:rPr>
        <w:t>في حالة إصدار السندات بقيمة أقل من قيمتها الاسمية (أي بخصم) تحسب قيمتها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i</m:t>
            </m:r>
          </m:sub>
        </m:sSub>
      </m:oMath>
      <w:r w:rsidRPr="00A04D23">
        <w:rPr>
          <w:sz w:val="24"/>
          <w:szCs w:val="24"/>
          <w:rtl/>
        </w:rPr>
        <w:t>):</w:t>
      </w:r>
    </w:p>
    <w:p w:rsidR="00876055" w:rsidRPr="00C62082"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I+</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r>
                    <w:rPr>
                      <w:rFonts w:ascii="Cambria Math" w:hAnsi="Cambria Math"/>
                      <w:color w:val="775F55" w:themeColor="text2"/>
                      <w:sz w:val="24"/>
                      <w:szCs w:val="24"/>
                    </w:rPr>
                    <m:t>n</m:t>
                  </m:r>
                </m:den>
              </m:f>
            </m:num>
            <m:den>
              <m:f>
                <m:fPr>
                  <m:ctrlPr>
                    <w:rPr>
                      <w:rFonts w:ascii="Cambria Math" w:hAnsi="Cambria Math"/>
                      <w:i/>
                      <w:iCs/>
                      <w:color w:val="775F55" w:themeColor="text2"/>
                      <w:sz w:val="24"/>
                      <w:szCs w:val="24"/>
                    </w:rPr>
                  </m:ctrlPr>
                </m:fPr>
                <m:num>
                  <m:r>
                    <w:rPr>
                      <w:rFonts w:ascii="Cambria Math" w:hAnsi="Cambria Math"/>
                      <w:color w:val="775F55" w:themeColor="text2"/>
                      <w:sz w:val="24"/>
                      <w:szCs w:val="24"/>
                    </w:rPr>
                    <m:t>P+</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num>
                <m:den>
                  <m:r>
                    <w:rPr>
                      <w:rFonts w:ascii="Cambria Math" w:hAnsi="Cambria Math"/>
                      <w:color w:val="775F55" w:themeColor="text2"/>
                      <w:sz w:val="24"/>
                      <w:szCs w:val="24"/>
                    </w:rPr>
                    <m:t>2</m:t>
                  </m:r>
                </m:den>
              </m:f>
            </m:den>
          </m:f>
        </m:oMath>
      </m:oMathPara>
    </w:p>
    <w:p w:rsidR="00876055" w:rsidRPr="00A04D23" w:rsidRDefault="00876055" w:rsidP="00876055">
      <w:pPr>
        <w:rPr>
          <w:sz w:val="24"/>
          <w:szCs w:val="24"/>
          <w:rtl/>
        </w:rPr>
      </w:pPr>
      <w:r w:rsidRPr="00A04D23">
        <w:rPr>
          <w:sz w:val="24"/>
          <w:szCs w:val="24"/>
          <w:rtl/>
        </w:rPr>
        <w:t>(</w:t>
      </w:r>
      <m:oMath>
        <m:r>
          <w:rPr>
            <w:rFonts w:ascii="Cambria Math" w:hAnsi="Cambria Math"/>
            <w:sz w:val="24"/>
            <w:szCs w:val="24"/>
          </w:rPr>
          <m:t>I</m:t>
        </m:r>
      </m:oMath>
      <w:r w:rsidRPr="00A04D23">
        <w:rPr>
          <w:sz w:val="24"/>
          <w:szCs w:val="24"/>
          <w:rtl/>
        </w:rPr>
        <w:t>): قيمة الفائدة، (</w:t>
      </w:r>
      <m:oMath>
        <m:r>
          <w:rPr>
            <w:rFonts w:ascii="Cambria Math" w:hAnsi="Cambria Math"/>
            <w:sz w:val="24"/>
            <w:szCs w:val="24"/>
          </w:rPr>
          <m:t>D</m:t>
        </m:r>
      </m:oMath>
      <w:r w:rsidRPr="00A04D23">
        <w:rPr>
          <w:sz w:val="24"/>
          <w:szCs w:val="24"/>
          <w:rtl/>
        </w:rPr>
        <w:t>): قيمة الخصم، (</w:t>
      </w:r>
      <m:oMath>
        <m:r>
          <w:rPr>
            <w:rFonts w:ascii="Cambria Math" w:hAnsi="Cambria Math"/>
            <w:sz w:val="24"/>
            <w:szCs w:val="24"/>
          </w:rPr>
          <m:t>n</m:t>
        </m:r>
      </m:oMath>
      <w:r w:rsidRPr="00A04D23">
        <w:rPr>
          <w:sz w:val="24"/>
          <w:szCs w:val="24"/>
          <w:rtl/>
        </w:rPr>
        <w:t>): عدد سنوات الاستحقاق، (</w:t>
      </w:r>
      <m:oMath>
        <m:r>
          <w:rPr>
            <w:rFonts w:ascii="Cambria Math" w:hAnsi="Cambria Math"/>
            <w:sz w:val="24"/>
            <w:szCs w:val="24"/>
          </w:rPr>
          <m:t>P</m:t>
        </m:r>
      </m:oMath>
      <w:r w:rsidRPr="00A04D23">
        <w:rPr>
          <w:sz w:val="24"/>
          <w:szCs w:val="24"/>
          <w:rtl/>
        </w:rPr>
        <w:t>): القيمة الاسمية للسند،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tl/>
              </w:rPr>
              <m:t>0</m:t>
            </m:r>
          </m:sub>
        </m:sSub>
      </m:oMath>
      <w:r w:rsidRPr="00A04D23">
        <w:rPr>
          <w:sz w:val="24"/>
          <w:szCs w:val="24"/>
          <w:rtl/>
        </w:rPr>
        <w:t>): القيمة السوقية للسند.</w:t>
      </w:r>
    </w:p>
    <w:p w:rsidR="00876055" w:rsidRPr="00C62082" w:rsidRDefault="00876055" w:rsidP="00876055">
      <w:pPr>
        <w:rPr>
          <w:b/>
          <w:bCs/>
          <w:color w:val="00B050"/>
          <w:sz w:val="24"/>
          <w:szCs w:val="24"/>
          <w:rtl/>
        </w:rPr>
      </w:pPr>
      <w:r w:rsidRPr="00C62082">
        <w:rPr>
          <w:rFonts w:hint="cs"/>
          <w:b/>
          <w:bCs/>
          <w:color w:val="00B050"/>
          <w:sz w:val="24"/>
          <w:szCs w:val="24"/>
          <w:rtl/>
        </w:rPr>
        <w:t>تكلفة السندات في حالة إصدارها بعلاوة (أعلى من قيمتها الاسمية)</w:t>
      </w:r>
    </w:p>
    <w:p w:rsidR="00876055" w:rsidRPr="00A04D23" w:rsidRDefault="00876055" w:rsidP="00876055">
      <w:pPr>
        <w:rPr>
          <w:sz w:val="24"/>
          <w:szCs w:val="24"/>
        </w:rPr>
      </w:pPr>
      <w:r w:rsidRPr="00A04D23">
        <w:rPr>
          <w:sz w:val="24"/>
          <w:szCs w:val="24"/>
          <w:rtl/>
        </w:rPr>
        <w:t>في حالة إصدار السندات بقيمة أكبر من قيمتها الاسمية (أي بعلاوة) تحسب قيمتها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i</m:t>
            </m:r>
          </m:sub>
        </m:sSub>
      </m:oMath>
      <w:r w:rsidRPr="00A04D23">
        <w:rPr>
          <w:sz w:val="24"/>
          <w:szCs w:val="24"/>
          <w:rtl/>
        </w:rPr>
        <w:t>):</w:t>
      </w:r>
    </w:p>
    <w:p w:rsidR="00876055" w:rsidRPr="00C62082"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I-</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A</m:t>
                  </m:r>
                </m:num>
                <m:den>
                  <m:r>
                    <w:rPr>
                      <w:rFonts w:ascii="Cambria Math" w:hAnsi="Cambria Math"/>
                      <w:color w:val="775F55" w:themeColor="text2"/>
                      <w:sz w:val="24"/>
                      <w:szCs w:val="24"/>
                    </w:rPr>
                    <m:t>n</m:t>
                  </m:r>
                </m:den>
              </m:f>
            </m:num>
            <m:den>
              <m:f>
                <m:fPr>
                  <m:ctrlPr>
                    <w:rPr>
                      <w:rFonts w:ascii="Cambria Math" w:hAnsi="Cambria Math"/>
                      <w:i/>
                      <w:iCs/>
                      <w:color w:val="775F55" w:themeColor="text2"/>
                      <w:sz w:val="24"/>
                      <w:szCs w:val="24"/>
                    </w:rPr>
                  </m:ctrlPr>
                </m:fPr>
                <m:num>
                  <m:r>
                    <w:rPr>
                      <w:rFonts w:ascii="Cambria Math" w:hAnsi="Cambria Math"/>
                      <w:color w:val="775F55" w:themeColor="text2"/>
                      <w:sz w:val="24"/>
                      <w:szCs w:val="24"/>
                    </w:rPr>
                    <m:t>P+</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num>
                <m:den>
                  <m:r>
                    <w:rPr>
                      <w:rFonts w:ascii="Cambria Math" w:hAnsi="Cambria Math"/>
                      <w:color w:val="775F55" w:themeColor="text2"/>
                      <w:sz w:val="24"/>
                      <w:szCs w:val="24"/>
                    </w:rPr>
                    <m:t>2</m:t>
                  </m:r>
                </m:den>
              </m:f>
            </m:den>
          </m:f>
        </m:oMath>
      </m:oMathPara>
    </w:p>
    <w:p w:rsidR="00876055" w:rsidRPr="00A04D23" w:rsidRDefault="00876055" w:rsidP="00876055">
      <w:pPr>
        <w:rPr>
          <w:sz w:val="24"/>
          <w:szCs w:val="24"/>
          <w:rtl/>
        </w:rPr>
      </w:pPr>
      <w:r w:rsidRPr="00A04D23">
        <w:rPr>
          <w:sz w:val="24"/>
          <w:szCs w:val="24"/>
          <w:rtl/>
        </w:rPr>
        <w:t>(</w:t>
      </w:r>
      <m:oMath>
        <m:r>
          <w:rPr>
            <w:rFonts w:ascii="Cambria Math" w:hAnsi="Cambria Math"/>
            <w:sz w:val="24"/>
            <w:szCs w:val="24"/>
          </w:rPr>
          <m:t>I</m:t>
        </m:r>
      </m:oMath>
      <w:r w:rsidRPr="00A04D23">
        <w:rPr>
          <w:sz w:val="24"/>
          <w:szCs w:val="24"/>
          <w:rtl/>
        </w:rPr>
        <w:t>): قيمة الفائدة، (</w:t>
      </w:r>
      <m:oMath>
        <m:r>
          <w:rPr>
            <w:rFonts w:ascii="Cambria Math" w:hAnsi="Cambria Math"/>
            <w:sz w:val="24"/>
            <w:szCs w:val="24"/>
          </w:rPr>
          <m:t>A</m:t>
        </m:r>
      </m:oMath>
      <w:r w:rsidRPr="00A04D23">
        <w:rPr>
          <w:sz w:val="24"/>
          <w:szCs w:val="24"/>
          <w:rtl/>
        </w:rPr>
        <w:t>): قيمة العلاوة، (</w:t>
      </w:r>
      <m:oMath>
        <m:r>
          <w:rPr>
            <w:rFonts w:ascii="Cambria Math" w:hAnsi="Cambria Math"/>
            <w:sz w:val="24"/>
            <w:szCs w:val="24"/>
          </w:rPr>
          <m:t>n</m:t>
        </m:r>
      </m:oMath>
      <w:r w:rsidRPr="00A04D23">
        <w:rPr>
          <w:sz w:val="24"/>
          <w:szCs w:val="24"/>
          <w:rtl/>
        </w:rPr>
        <w:t>): عدد سنوات الاستحقاق، (</w:t>
      </w:r>
      <m:oMath>
        <m:r>
          <w:rPr>
            <w:rFonts w:ascii="Cambria Math" w:hAnsi="Cambria Math"/>
            <w:sz w:val="24"/>
            <w:szCs w:val="24"/>
          </w:rPr>
          <m:t>P</m:t>
        </m:r>
      </m:oMath>
      <w:r w:rsidRPr="00A04D23">
        <w:rPr>
          <w:sz w:val="24"/>
          <w:szCs w:val="24"/>
          <w:rtl/>
        </w:rPr>
        <w:t>): القيمة الاسمية للسند،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tl/>
              </w:rPr>
              <m:t>0</m:t>
            </m:r>
          </m:sub>
        </m:sSub>
      </m:oMath>
      <w:r w:rsidRPr="00A04D23">
        <w:rPr>
          <w:sz w:val="24"/>
          <w:szCs w:val="24"/>
          <w:rtl/>
        </w:rPr>
        <w:t>): القيمة السوقية للسند.</w:t>
      </w:r>
    </w:p>
    <w:p w:rsidR="00876055" w:rsidRPr="00C62082" w:rsidRDefault="00876055" w:rsidP="00876055">
      <w:pPr>
        <w:rPr>
          <w:b/>
          <w:bCs/>
          <w:color w:val="FF0000"/>
          <w:sz w:val="24"/>
          <w:szCs w:val="24"/>
          <w:rtl/>
        </w:rPr>
      </w:pPr>
      <w:r w:rsidRPr="00C62082">
        <w:rPr>
          <w:rFonts w:hint="cs"/>
          <w:b/>
          <w:bCs/>
          <w:color w:val="FF0000"/>
          <w:sz w:val="24"/>
          <w:szCs w:val="24"/>
          <w:rtl/>
        </w:rPr>
        <w:t>مثال عملي 1:</w:t>
      </w:r>
    </w:p>
    <w:p w:rsidR="00876055" w:rsidRPr="00CF0880" w:rsidRDefault="00876055" w:rsidP="00876055">
      <w:pPr>
        <w:rPr>
          <w:sz w:val="24"/>
          <w:szCs w:val="24"/>
        </w:rPr>
      </w:pPr>
      <w:r w:rsidRPr="00CF0880">
        <w:rPr>
          <w:sz w:val="24"/>
          <w:szCs w:val="24"/>
          <w:rtl/>
        </w:rPr>
        <w:t>حصلت شركة (الصناعات المتحدة) على قرض بقيمة 100 ألف ريال بفائدة سنوية قدرها 8%، ويجب عليها سداد قيمة القرض في شكل دفعات شهرية على فترة 5 سنوات.</w:t>
      </w:r>
    </w:p>
    <w:p w:rsidR="00876055" w:rsidRPr="00CF0880" w:rsidRDefault="00876055" w:rsidP="00876055">
      <w:pPr>
        <w:rPr>
          <w:sz w:val="24"/>
          <w:szCs w:val="24"/>
          <w:rtl/>
        </w:rPr>
      </w:pPr>
      <w:r w:rsidRPr="00CF0880">
        <w:rPr>
          <w:sz w:val="24"/>
          <w:szCs w:val="24"/>
          <w:rtl/>
        </w:rPr>
        <w:t>معدل الضريبة: 40%</w:t>
      </w:r>
    </w:p>
    <w:p w:rsidR="00876055" w:rsidRPr="00C62082" w:rsidRDefault="00876055" w:rsidP="00876055">
      <w:pPr>
        <w:rPr>
          <w:color w:val="FF0000"/>
          <w:sz w:val="24"/>
          <w:szCs w:val="24"/>
          <w:rtl/>
        </w:rPr>
      </w:pPr>
      <w:r w:rsidRPr="00C62082">
        <w:rPr>
          <w:b/>
          <w:bCs/>
          <w:color w:val="FF0000"/>
          <w:sz w:val="24"/>
          <w:szCs w:val="24"/>
          <w:u w:val="single"/>
          <w:rtl/>
        </w:rPr>
        <w:t>المطلوب:</w:t>
      </w:r>
    </w:p>
    <w:p w:rsidR="00876055" w:rsidRPr="00CF0880" w:rsidRDefault="00876055" w:rsidP="00876055">
      <w:pPr>
        <w:rPr>
          <w:sz w:val="24"/>
          <w:szCs w:val="24"/>
          <w:rtl/>
        </w:rPr>
      </w:pPr>
      <w:r w:rsidRPr="00CF0880">
        <w:rPr>
          <w:sz w:val="24"/>
          <w:szCs w:val="24"/>
          <w:rtl/>
        </w:rPr>
        <w:t>أوجد التكلفة الفعلية للدين بعد الضريبة.</w:t>
      </w:r>
    </w:p>
    <w:p w:rsidR="00876055" w:rsidRPr="00C62082" w:rsidRDefault="00876055" w:rsidP="00876055">
      <w:pPr>
        <w:rPr>
          <w:b/>
          <w:bCs/>
          <w:color w:val="FF0000"/>
          <w:sz w:val="24"/>
          <w:szCs w:val="24"/>
          <w:rtl/>
        </w:rPr>
      </w:pPr>
      <w:r w:rsidRPr="00C62082">
        <w:rPr>
          <w:rFonts w:hint="cs"/>
          <w:b/>
          <w:bCs/>
          <w:color w:val="FF0000"/>
          <w:sz w:val="24"/>
          <w:szCs w:val="24"/>
          <w:rtl/>
        </w:rPr>
        <w:t>الحل:</w:t>
      </w:r>
    </w:p>
    <w:p w:rsidR="00876055" w:rsidRPr="00CF0880" w:rsidRDefault="00876055" w:rsidP="00876055">
      <w:pPr>
        <w:rPr>
          <w:sz w:val="24"/>
          <w:szCs w:val="24"/>
        </w:rPr>
      </w:pPr>
      <w:r w:rsidRPr="00CF0880">
        <w:rPr>
          <w:sz w:val="24"/>
          <w:szCs w:val="24"/>
          <w:rtl/>
        </w:rPr>
        <w:lastRenderedPageBreak/>
        <w:t>بتطبيق معادلة حساب تكلفة الدين في حالة سداد الدين على دفعات، نجد:</w:t>
      </w:r>
    </w:p>
    <w:p w:rsidR="00876055" w:rsidRPr="0073267E"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2×t×F</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(n+1)</m:t>
              </m:r>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2×12×40000</m:t>
              </m:r>
            </m:num>
            <m:den>
              <m:r>
                <w:rPr>
                  <w:rFonts w:ascii="Cambria Math" w:hAnsi="Cambria Math"/>
                  <w:color w:val="775F55" w:themeColor="text2"/>
                  <w:sz w:val="24"/>
                  <w:szCs w:val="24"/>
                </w:rPr>
                <m:t>100000(60+1)</m:t>
              </m:r>
            </m:den>
          </m:f>
          <m:r>
            <w:rPr>
              <w:rFonts w:ascii="Cambria Math" w:hAnsi="Cambria Math"/>
              <w:color w:val="775F55" w:themeColor="text2"/>
              <w:sz w:val="24"/>
              <w:szCs w:val="24"/>
            </w:rPr>
            <m:t>=15.74%</m:t>
          </m:r>
        </m:oMath>
      </m:oMathPara>
    </w:p>
    <w:p w:rsidR="00876055" w:rsidRPr="00CF0880" w:rsidRDefault="00876055" w:rsidP="00876055">
      <w:pPr>
        <w:rPr>
          <w:sz w:val="24"/>
          <w:szCs w:val="24"/>
          <w:rtl/>
        </w:rPr>
      </w:pPr>
      <w:r w:rsidRPr="00CF0880">
        <w:rPr>
          <w:sz w:val="24"/>
          <w:szCs w:val="24"/>
          <w:rtl/>
        </w:rPr>
        <w:t>علما أن:</w:t>
      </w:r>
    </w:p>
    <w:p w:rsidR="00876055" w:rsidRPr="00CF0880" w:rsidRDefault="00876055" w:rsidP="00876055">
      <w:pPr>
        <w:rPr>
          <w:sz w:val="24"/>
          <w:szCs w:val="24"/>
          <w:rtl/>
        </w:rPr>
      </w:pPr>
      <w:r w:rsidRPr="00CF0880">
        <w:rPr>
          <w:sz w:val="24"/>
          <w:szCs w:val="24"/>
          <w:rtl/>
        </w:rPr>
        <w:t>قيمة (</w:t>
      </w:r>
      <w:r w:rsidRPr="00CF0880">
        <w:rPr>
          <w:sz w:val="24"/>
          <w:szCs w:val="24"/>
        </w:rPr>
        <w:t>F</w:t>
      </w:r>
      <w:r w:rsidRPr="00CF0880">
        <w:rPr>
          <w:sz w:val="24"/>
          <w:szCs w:val="24"/>
          <w:rtl/>
        </w:rPr>
        <w:t>) تساوي ضرب قيمة الدين في سعر الفائدة في عدد السنوات، أي: 100000*8%*5=40000 ريال</w:t>
      </w:r>
    </w:p>
    <w:p w:rsidR="00876055" w:rsidRPr="00CF0880" w:rsidRDefault="00876055" w:rsidP="00876055">
      <w:pPr>
        <w:rPr>
          <w:sz w:val="24"/>
          <w:szCs w:val="24"/>
          <w:rtl/>
        </w:rPr>
      </w:pPr>
      <w:r w:rsidRPr="00CF0880">
        <w:rPr>
          <w:sz w:val="24"/>
          <w:szCs w:val="24"/>
          <w:rtl/>
        </w:rPr>
        <w:t>قيمة (</w:t>
      </w:r>
      <w:r w:rsidRPr="00CF0880">
        <w:rPr>
          <w:sz w:val="24"/>
          <w:szCs w:val="24"/>
        </w:rPr>
        <w:t>n</w:t>
      </w:r>
      <w:r w:rsidRPr="00CF0880">
        <w:rPr>
          <w:sz w:val="24"/>
          <w:szCs w:val="24"/>
          <w:rtl/>
        </w:rPr>
        <w:t>): هو عدد الدفعات، أي 5 سنوات*12 شهرا = 60 دفعة</w:t>
      </w:r>
    </w:p>
    <w:p w:rsidR="00876055" w:rsidRPr="0073267E" w:rsidRDefault="00876055" w:rsidP="00876055">
      <w:pPr>
        <w:rPr>
          <w:color w:val="DD8047" w:themeColor="accent2"/>
          <w:sz w:val="24"/>
          <w:szCs w:val="24"/>
        </w:rPr>
      </w:pPr>
      <w:r w:rsidRPr="0073267E">
        <w:rPr>
          <w:color w:val="DD8047" w:themeColor="accent2"/>
          <w:sz w:val="24"/>
          <w:szCs w:val="24"/>
          <w:rtl/>
        </w:rPr>
        <w:t>إن التكلفة المحسوبة سابقا هي تكلفة الدين قبل الضريبة، لذا لا بد من حساب تكلفة الدين بعض الضريبة:</w:t>
      </w:r>
    </w:p>
    <w:p w:rsidR="00876055" w:rsidRPr="004111B1" w:rsidRDefault="00876055" w:rsidP="004111B1">
      <w:pPr>
        <w:rPr>
          <w:color w:val="DD8047" w:themeColor="accent2"/>
          <w:sz w:val="24"/>
          <w:szCs w:val="24"/>
          <w:rtl/>
        </w:rPr>
      </w:pPr>
      <w:r w:rsidRPr="0073267E">
        <w:rPr>
          <w:color w:val="DD8047" w:themeColor="accent2"/>
          <w:sz w:val="24"/>
          <w:szCs w:val="24"/>
          <w:rtl/>
        </w:rPr>
        <w:t>تكلفة السند بعد الضريبة = 15.74% * (1-40%) = 9.44%</w:t>
      </w:r>
    </w:p>
    <w:p w:rsidR="00876055" w:rsidRPr="0073267E" w:rsidRDefault="00876055" w:rsidP="00876055">
      <w:pPr>
        <w:rPr>
          <w:b/>
          <w:bCs/>
          <w:color w:val="FF0000"/>
          <w:sz w:val="24"/>
          <w:szCs w:val="24"/>
          <w:rtl/>
        </w:rPr>
      </w:pPr>
      <w:r w:rsidRPr="0073267E">
        <w:rPr>
          <w:rFonts w:hint="cs"/>
          <w:b/>
          <w:bCs/>
          <w:color w:val="FF0000"/>
          <w:sz w:val="24"/>
          <w:szCs w:val="24"/>
          <w:rtl/>
        </w:rPr>
        <w:t>مثال عملي 2:</w:t>
      </w:r>
    </w:p>
    <w:p w:rsidR="00876055" w:rsidRPr="00CF0880" w:rsidRDefault="00876055" w:rsidP="00876055">
      <w:pPr>
        <w:rPr>
          <w:sz w:val="24"/>
          <w:szCs w:val="24"/>
        </w:rPr>
      </w:pPr>
      <w:r w:rsidRPr="00CF0880">
        <w:rPr>
          <w:sz w:val="24"/>
          <w:szCs w:val="24"/>
          <w:rtl/>
        </w:rPr>
        <w:t xml:space="preserve">قامت شركة (الصناعات المتحدة) بإصدار سندات بقيمة اسمية 1000 ريال للسند وبسعر فائدة اسمية 8%، وفترة استحقاق 10 سنوات. </w:t>
      </w:r>
    </w:p>
    <w:p w:rsidR="00876055" w:rsidRPr="00CF0880" w:rsidRDefault="00876055" w:rsidP="00876055">
      <w:pPr>
        <w:rPr>
          <w:sz w:val="24"/>
          <w:szCs w:val="24"/>
          <w:rtl/>
        </w:rPr>
      </w:pPr>
      <w:r w:rsidRPr="00CF0880">
        <w:rPr>
          <w:sz w:val="24"/>
          <w:szCs w:val="24"/>
          <w:rtl/>
        </w:rPr>
        <w:t xml:space="preserve">نسبة </w:t>
      </w:r>
      <w:proofErr w:type="spellStart"/>
      <w:r w:rsidRPr="00CF0880">
        <w:rPr>
          <w:sz w:val="24"/>
          <w:szCs w:val="24"/>
          <w:rtl/>
        </w:rPr>
        <w:t>الضریبة</w:t>
      </w:r>
      <w:proofErr w:type="spellEnd"/>
      <w:r w:rsidRPr="00CF0880">
        <w:rPr>
          <w:sz w:val="24"/>
          <w:szCs w:val="24"/>
          <w:rtl/>
        </w:rPr>
        <w:t xml:space="preserve"> على الأرباح 40%.</w:t>
      </w:r>
    </w:p>
    <w:p w:rsidR="00876055" w:rsidRPr="0073267E" w:rsidRDefault="00876055" w:rsidP="00876055">
      <w:pPr>
        <w:rPr>
          <w:color w:val="FF0000"/>
          <w:sz w:val="24"/>
          <w:szCs w:val="24"/>
          <w:rtl/>
        </w:rPr>
      </w:pPr>
      <w:r w:rsidRPr="0073267E">
        <w:rPr>
          <w:b/>
          <w:bCs/>
          <w:color w:val="FF0000"/>
          <w:sz w:val="24"/>
          <w:szCs w:val="24"/>
          <w:rtl/>
        </w:rPr>
        <w:t xml:space="preserve">المطلوب: حساب تكلفة </w:t>
      </w:r>
      <w:proofErr w:type="spellStart"/>
      <w:r w:rsidRPr="0073267E">
        <w:rPr>
          <w:b/>
          <w:bCs/>
          <w:color w:val="FF0000"/>
          <w:sz w:val="24"/>
          <w:szCs w:val="24"/>
          <w:rtl/>
        </w:rPr>
        <w:t>الدین</w:t>
      </w:r>
      <w:proofErr w:type="spellEnd"/>
      <w:r w:rsidRPr="0073267E">
        <w:rPr>
          <w:b/>
          <w:bCs/>
          <w:color w:val="FF0000"/>
          <w:sz w:val="24"/>
          <w:szCs w:val="24"/>
          <w:rtl/>
        </w:rPr>
        <w:t xml:space="preserve"> في الحالات التالية:</w:t>
      </w:r>
    </w:p>
    <w:p w:rsidR="00876055" w:rsidRPr="00CF0880" w:rsidRDefault="00876055" w:rsidP="00876055">
      <w:pPr>
        <w:rPr>
          <w:sz w:val="24"/>
          <w:szCs w:val="24"/>
          <w:rtl/>
        </w:rPr>
      </w:pPr>
      <w:proofErr w:type="gramStart"/>
      <w:r w:rsidRPr="00CF0880">
        <w:rPr>
          <w:sz w:val="24"/>
          <w:szCs w:val="24"/>
          <w:rtl/>
        </w:rPr>
        <w:t>١- السند</w:t>
      </w:r>
      <w:proofErr w:type="gramEnd"/>
      <w:r w:rsidRPr="00CF0880">
        <w:rPr>
          <w:sz w:val="24"/>
          <w:szCs w:val="24"/>
          <w:rtl/>
        </w:rPr>
        <w:t xml:space="preserve"> </w:t>
      </w:r>
      <w:proofErr w:type="spellStart"/>
      <w:r w:rsidRPr="00CF0880">
        <w:rPr>
          <w:sz w:val="24"/>
          <w:szCs w:val="24"/>
          <w:rtl/>
        </w:rPr>
        <w:t>یباع</w:t>
      </w:r>
      <w:proofErr w:type="spellEnd"/>
      <w:r w:rsidRPr="00CF0880">
        <w:rPr>
          <w:sz w:val="24"/>
          <w:szCs w:val="24"/>
          <w:rtl/>
        </w:rPr>
        <w:t xml:space="preserve"> بقيمته الاسمية.</w:t>
      </w:r>
    </w:p>
    <w:p w:rsidR="00876055" w:rsidRPr="00CF0880" w:rsidRDefault="00876055" w:rsidP="00876055">
      <w:pPr>
        <w:rPr>
          <w:sz w:val="24"/>
          <w:szCs w:val="24"/>
          <w:rtl/>
        </w:rPr>
      </w:pPr>
      <w:proofErr w:type="gramStart"/>
      <w:r w:rsidRPr="00CF0880">
        <w:rPr>
          <w:sz w:val="24"/>
          <w:szCs w:val="24"/>
          <w:rtl/>
        </w:rPr>
        <w:t>٢- يباع</w:t>
      </w:r>
      <w:proofErr w:type="gramEnd"/>
      <w:r w:rsidRPr="00CF0880">
        <w:rPr>
          <w:sz w:val="24"/>
          <w:szCs w:val="24"/>
          <w:rtl/>
        </w:rPr>
        <w:t xml:space="preserve"> السند بخصم 5%.</w:t>
      </w:r>
    </w:p>
    <w:p w:rsidR="00876055" w:rsidRPr="00CF0880" w:rsidRDefault="00876055" w:rsidP="00876055">
      <w:pPr>
        <w:rPr>
          <w:sz w:val="24"/>
          <w:szCs w:val="24"/>
          <w:rtl/>
        </w:rPr>
      </w:pPr>
      <w:proofErr w:type="gramStart"/>
      <w:r w:rsidRPr="00CF0880">
        <w:rPr>
          <w:sz w:val="24"/>
          <w:szCs w:val="24"/>
          <w:rtl/>
        </w:rPr>
        <w:t>٣- السند</w:t>
      </w:r>
      <w:proofErr w:type="gramEnd"/>
      <w:r w:rsidRPr="00CF0880">
        <w:rPr>
          <w:sz w:val="24"/>
          <w:szCs w:val="24"/>
          <w:rtl/>
        </w:rPr>
        <w:t xml:space="preserve"> </w:t>
      </w:r>
      <w:proofErr w:type="spellStart"/>
      <w:r w:rsidRPr="00CF0880">
        <w:rPr>
          <w:sz w:val="24"/>
          <w:szCs w:val="24"/>
          <w:rtl/>
        </w:rPr>
        <w:t>یباع</w:t>
      </w:r>
      <w:proofErr w:type="spellEnd"/>
      <w:r w:rsidRPr="00CF0880">
        <w:rPr>
          <w:sz w:val="24"/>
          <w:szCs w:val="24"/>
          <w:rtl/>
        </w:rPr>
        <w:t xml:space="preserve"> بعلاوة قدرها 6%.</w:t>
      </w:r>
    </w:p>
    <w:p w:rsidR="00876055" w:rsidRPr="00CF0880" w:rsidRDefault="00876055" w:rsidP="00876055">
      <w:pPr>
        <w:rPr>
          <w:sz w:val="24"/>
          <w:szCs w:val="24"/>
          <w:rtl/>
        </w:rPr>
      </w:pPr>
      <w:proofErr w:type="gramStart"/>
      <w:r w:rsidRPr="00CF0880">
        <w:rPr>
          <w:sz w:val="24"/>
          <w:szCs w:val="24"/>
          <w:rtl/>
        </w:rPr>
        <w:t>4- يباع</w:t>
      </w:r>
      <w:proofErr w:type="gramEnd"/>
      <w:r w:rsidRPr="00CF0880">
        <w:rPr>
          <w:sz w:val="24"/>
          <w:szCs w:val="24"/>
          <w:rtl/>
        </w:rPr>
        <w:t xml:space="preserve"> السند بقيمته الاسمية مع دفع 2% من قيمته الاسمية تكلفة إصدار.</w:t>
      </w:r>
    </w:p>
    <w:p w:rsidR="00876055" w:rsidRPr="0073267E" w:rsidRDefault="00876055" w:rsidP="00876055">
      <w:pPr>
        <w:rPr>
          <w:b/>
          <w:bCs/>
          <w:color w:val="FF0000"/>
          <w:sz w:val="24"/>
          <w:szCs w:val="24"/>
          <w:rtl/>
        </w:rPr>
      </w:pPr>
      <w:r w:rsidRPr="0073267E">
        <w:rPr>
          <w:rFonts w:hint="cs"/>
          <w:b/>
          <w:bCs/>
          <w:color w:val="FF0000"/>
          <w:sz w:val="24"/>
          <w:szCs w:val="24"/>
          <w:rtl/>
        </w:rPr>
        <w:t>حالة بيع السند بقيمته الاسمية</w:t>
      </w:r>
      <w:r>
        <w:rPr>
          <w:rFonts w:hint="cs"/>
          <w:b/>
          <w:bCs/>
          <w:color w:val="FF0000"/>
          <w:sz w:val="24"/>
          <w:szCs w:val="24"/>
          <w:rtl/>
        </w:rPr>
        <w:t>:</w:t>
      </w:r>
    </w:p>
    <w:p w:rsidR="00876055" w:rsidRPr="00CF0880" w:rsidRDefault="00876055" w:rsidP="00876055">
      <w:pPr>
        <w:rPr>
          <w:sz w:val="24"/>
          <w:szCs w:val="24"/>
        </w:rPr>
      </w:pPr>
      <w:r w:rsidRPr="00CF0880">
        <w:rPr>
          <w:sz w:val="24"/>
          <w:szCs w:val="24"/>
          <w:rtl/>
        </w:rPr>
        <w:t>بما أن السند يباع بقيمته الاسمية، فإن معدل التكلفة الفعلي قبل الضريبة سيكون مساويا لسعر الفائدة الاسمي (8%). أما معدل التكلفة الفعلي بعد الضريبة، فيمكن إيجاده كما يلي:</w:t>
      </w:r>
    </w:p>
    <w:p w:rsidR="00876055" w:rsidRPr="00CF0880" w:rsidRDefault="00876055" w:rsidP="00876055">
      <w:pPr>
        <w:rPr>
          <w:sz w:val="24"/>
          <w:szCs w:val="24"/>
          <w:rtl/>
        </w:rPr>
      </w:pPr>
      <w:r w:rsidRPr="00CF0880">
        <w:rPr>
          <w:sz w:val="24"/>
          <w:szCs w:val="24"/>
          <w:rtl/>
        </w:rPr>
        <w:t>سعر الفائدة الفعلي بعد الضريبة= سعر الفائدة الفعلي قبل الضريبة *(1-ض)</w:t>
      </w:r>
    </w:p>
    <w:p w:rsidR="00876055" w:rsidRDefault="00876055" w:rsidP="00876055">
      <w:pPr>
        <w:rPr>
          <w:sz w:val="24"/>
          <w:szCs w:val="24"/>
          <w:rtl/>
        </w:rPr>
      </w:pPr>
      <w:r w:rsidRPr="00CF0880">
        <w:rPr>
          <w:sz w:val="24"/>
          <w:szCs w:val="24"/>
          <w:rtl/>
        </w:rPr>
        <w:t>تكلفة السند (سعر الفائدة الفعلي بعد الضريبة) = 8%</w:t>
      </w:r>
      <w:proofErr w:type="gramStart"/>
      <w:r w:rsidRPr="00CF0880">
        <w:rPr>
          <w:sz w:val="24"/>
          <w:szCs w:val="24"/>
          <w:rtl/>
        </w:rPr>
        <w:t>*( 1</w:t>
      </w:r>
      <w:proofErr w:type="gramEnd"/>
      <w:r w:rsidRPr="00CF0880">
        <w:rPr>
          <w:sz w:val="24"/>
          <w:szCs w:val="24"/>
          <w:rtl/>
        </w:rPr>
        <w:t>- 0.4)</w:t>
      </w:r>
    </w:p>
    <w:p w:rsidR="00876055" w:rsidRDefault="00876055" w:rsidP="00876055">
      <w:pPr>
        <w:rPr>
          <w:sz w:val="24"/>
          <w:szCs w:val="24"/>
          <w:rtl/>
        </w:rPr>
      </w:pPr>
      <w:r w:rsidRPr="00CF0880">
        <w:rPr>
          <w:sz w:val="24"/>
          <w:szCs w:val="24"/>
          <w:rtl/>
        </w:rPr>
        <w:t xml:space="preserve">= 4.8% </w:t>
      </w:r>
    </w:p>
    <w:p w:rsidR="00876055" w:rsidRPr="0073267E" w:rsidRDefault="00876055" w:rsidP="00876055">
      <w:pPr>
        <w:rPr>
          <w:b/>
          <w:bCs/>
          <w:color w:val="FF0000"/>
          <w:sz w:val="24"/>
          <w:szCs w:val="24"/>
          <w:rtl/>
        </w:rPr>
      </w:pPr>
      <w:r w:rsidRPr="0073267E">
        <w:rPr>
          <w:rFonts w:hint="cs"/>
          <w:b/>
          <w:bCs/>
          <w:color w:val="FF0000"/>
          <w:sz w:val="24"/>
          <w:szCs w:val="24"/>
          <w:rtl/>
        </w:rPr>
        <w:t>حالة بيع السند بخصم</w:t>
      </w:r>
    </w:p>
    <w:p w:rsidR="00876055" w:rsidRPr="0073267E"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I+</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r>
                    <w:rPr>
                      <w:rFonts w:ascii="Cambria Math" w:hAnsi="Cambria Math"/>
                      <w:color w:val="775F55" w:themeColor="text2"/>
                      <w:sz w:val="24"/>
                      <w:szCs w:val="24"/>
                    </w:rPr>
                    <m:t>n</m:t>
                  </m:r>
                </m:den>
              </m:f>
            </m:num>
            <m:den>
              <m:f>
                <m:fPr>
                  <m:ctrlPr>
                    <w:rPr>
                      <w:rFonts w:ascii="Cambria Math" w:hAnsi="Cambria Math"/>
                      <w:i/>
                      <w:iCs/>
                      <w:color w:val="775F55" w:themeColor="text2"/>
                      <w:sz w:val="24"/>
                      <w:szCs w:val="24"/>
                    </w:rPr>
                  </m:ctrlPr>
                </m:fPr>
                <m:num>
                  <m:r>
                    <w:rPr>
                      <w:rFonts w:ascii="Cambria Math" w:hAnsi="Cambria Math"/>
                      <w:color w:val="775F55" w:themeColor="text2"/>
                      <w:sz w:val="24"/>
                      <w:szCs w:val="24"/>
                    </w:rPr>
                    <m:t>P+</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num>
                <m:den>
                  <m:r>
                    <w:rPr>
                      <w:rFonts w:ascii="Cambria Math" w:hAnsi="Cambria Math"/>
                      <w:color w:val="775F55" w:themeColor="text2"/>
                      <w:sz w:val="24"/>
                      <w:szCs w:val="24"/>
                    </w:rPr>
                    <m:t>2</m:t>
                  </m:r>
                </m:den>
              </m:f>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80+</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50</m:t>
                  </m:r>
                </m:num>
                <m:den>
                  <m:r>
                    <w:rPr>
                      <w:rFonts w:ascii="Cambria Math" w:hAnsi="Cambria Math"/>
                      <w:color w:val="775F55" w:themeColor="text2"/>
                      <w:sz w:val="24"/>
                      <w:szCs w:val="24"/>
                    </w:rPr>
                    <m:t>10</m:t>
                  </m:r>
                </m:den>
              </m:f>
            </m:num>
            <m:den>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1000+950</m:t>
                  </m:r>
                </m:num>
                <m:den>
                  <m:r>
                    <w:rPr>
                      <w:rFonts w:ascii="Cambria Math" w:hAnsi="Cambria Math"/>
                      <w:color w:val="775F55" w:themeColor="text2"/>
                      <w:sz w:val="24"/>
                      <w:szCs w:val="24"/>
                    </w:rPr>
                    <m:t>2</m:t>
                  </m:r>
                </m:den>
              </m:f>
            </m:den>
          </m:f>
          <m:r>
            <w:rPr>
              <w:rFonts w:ascii="Cambria Math" w:hAnsi="Cambria Math"/>
              <w:color w:val="775F55" w:themeColor="text2"/>
              <w:sz w:val="24"/>
              <w:szCs w:val="24"/>
            </w:rPr>
            <m:t>=8.72%</m:t>
          </m:r>
        </m:oMath>
      </m:oMathPara>
    </w:p>
    <w:p w:rsidR="00876055" w:rsidRPr="00CF0880" w:rsidRDefault="00876055" w:rsidP="00876055">
      <w:pPr>
        <w:rPr>
          <w:sz w:val="24"/>
          <w:szCs w:val="24"/>
          <w:rtl/>
        </w:rPr>
      </w:pPr>
      <w:r w:rsidRPr="00CF0880">
        <w:rPr>
          <w:sz w:val="24"/>
          <w:szCs w:val="24"/>
          <w:rtl/>
        </w:rPr>
        <w:t>قيمة (</w:t>
      </w:r>
      <m:oMath>
        <m:r>
          <w:rPr>
            <w:rFonts w:ascii="Cambria Math" w:hAnsi="Cambria Math"/>
            <w:sz w:val="24"/>
            <w:szCs w:val="24"/>
          </w:rPr>
          <m:t>D</m:t>
        </m:r>
      </m:oMath>
      <w:r w:rsidRPr="00CF0880">
        <w:rPr>
          <w:sz w:val="24"/>
          <w:szCs w:val="24"/>
          <w:rtl/>
        </w:rPr>
        <w:t>) تساوي نسبة الخصم مضروبة في القيمة الاسمية للسند، أي: 1000*5%= 50.</w:t>
      </w:r>
    </w:p>
    <w:p w:rsidR="00876055" w:rsidRPr="00CF0880" w:rsidRDefault="00876055" w:rsidP="00876055">
      <w:pPr>
        <w:rPr>
          <w:sz w:val="24"/>
          <w:szCs w:val="24"/>
          <w:rtl/>
        </w:rPr>
      </w:pPr>
      <w:r w:rsidRPr="00CF0880">
        <w:rPr>
          <w:sz w:val="24"/>
          <w:szCs w:val="24"/>
          <w:rtl/>
        </w:rPr>
        <w:t>بالنسبة للفائدة الدورية (</w:t>
      </w:r>
      <m:oMath>
        <m:r>
          <w:rPr>
            <w:rFonts w:ascii="Cambria Math" w:hAnsi="Cambria Math"/>
            <w:sz w:val="24"/>
            <w:szCs w:val="24"/>
          </w:rPr>
          <m:t>I</m:t>
        </m:r>
      </m:oMath>
      <w:r w:rsidRPr="00CF0880">
        <w:rPr>
          <w:sz w:val="24"/>
          <w:szCs w:val="24"/>
          <w:rtl/>
        </w:rPr>
        <w:t>)، فهي ضرب سعر فائدة السند في القيمة الاسمية للسند، أي: 1000*8%= 80 ريال.</w:t>
      </w:r>
    </w:p>
    <w:p w:rsidR="00876055" w:rsidRPr="00CF0880" w:rsidRDefault="00876055" w:rsidP="00876055">
      <w:pPr>
        <w:rPr>
          <w:sz w:val="24"/>
          <w:szCs w:val="24"/>
          <w:rtl/>
        </w:rPr>
      </w:pPr>
      <w:r w:rsidRPr="00CF0880">
        <w:rPr>
          <w:sz w:val="24"/>
          <w:szCs w:val="24"/>
          <w:rtl/>
        </w:rPr>
        <w:t>قيمة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0</m:t>
            </m:r>
          </m:sub>
        </m:sSub>
      </m:oMath>
      <w:r w:rsidRPr="00CF0880">
        <w:rPr>
          <w:sz w:val="24"/>
          <w:szCs w:val="24"/>
          <w:rtl/>
        </w:rPr>
        <w:t>) هي قيمة السند الاسمية مخصوما منها 50 ريالا.</w:t>
      </w:r>
    </w:p>
    <w:p w:rsidR="00876055" w:rsidRPr="0073267E" w:rsidRDefault="00876055" w:rsidP="00876055">
      <w:pPr>
        <w:rPr>
          <w:color w:val="DD8047" w:themeColor="accent2"/>
          <w:sz w:val="24"/>
          <w:szCs w:val="24"/>
        </w:rPr>
      </w:pPr>
      <w:r w:rsidRPr="0073267E">
        <w:rPr>
          <w:color w:val="DD8047" w:themeColor="accent2"/>
          <w:sz w:val="24"/>
          <w:szCs w:val="24"/>
          <w:rtl/>
        </w:rPr>
        <w:t>إن التكلفة المحسوبة سابقا هي تكلفة السند قبل الضريبة، لذا لا بد من حساب تكلفة السند بعض الضريبة:</w:t>
      </w:r>
    </w:p>
    <w:p w:rsidR="00876055" w:rsidRPr="0073267E" w:rsidRDefault="00876055" w:rsidP="00876055">
      <w:pPr>
        <w:rPr>
          <w:color w:val="DD8047" w:themeColor="accent2"/>
          <w:sz w:val="24"/>
          <w:szCs w:val="24"/>
          <w:rtl/>
        </w:rPr>
      </w:pPr>
      <w:r w:rsidRPr="0073267E">
        <w:rPr>
          <w:color w:val="DD8047" w:themeColor="accent2"/>
          <w:sz w:val="24"/>
          <w:szCs w:val="24"/>
          <w:rtl/>
        </w:rPr>
        <w:t>تكلفة السند بعد الضريبة = 8.72% * (1-40%) = 5.23%</w:t>
      </w:r>
    </w:p>
    <w:p w:rsidR="00876055" w:rsidRPr="0073267E" w:rsidRDefault="00876055" w:rsidP="00876055">
      <w:pPr>
        <w:rPr>
          <w:b/>
          <w:bCs/>
          <w:color w:val="FF0000"/>
          <w:sz w:val="24"/>
          <w:szCs w:val="24"/>
          <w:rtl/>
        </w:rPr>
      </w:pPr>
      <w:r w:rsidRPr="0073267E">
        <w:rPr>
          <w:rFonts w:hint="cs"/>
          <w:b/>
          <w:bCs/>
          <w:color w:val="FF0000"/>
          <w:sz w:val="24"/>
          <w:szCs w:val="24"/>
          <w:rtl/>
        </w:rPr>
        <w:lastRenderedPageBreak/>
        <w:t>حالة بيع السند بعلاوة</w:t>
      </w:r>
    </w:p>
    <w:p w:rsidR="00876055" w:rsidRPr="0073267E"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I-</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A</m:t>
                  </m:r>
                </m:num>
                <m:den>
                  <m:r>
                    <w:rPr>
                      <w:rFonts w:ascii="Cambria Math" w:hAnsi="Cambria Math"/>
                      <w:color w:val="775F55" w:themeColor="text2"/>
                      <w:sz w:val="24"/>
                      <w:szCs w:val="24"/>
                    </w:rPr>
                    <m:t>n</m:t>
                  </m:r>
                </m:den>
              </m:f>
            </m:num>
            <m:den>
              <m:f>
                <m:fPr>
                  <m:ctrlPr>
                    <w:rPr>
                      <w:rFonts w:ascii="Cambria Math" w:hAnsi="Cambria Math"/>
                      <w:i/>
                      <w:iCs/>
                      <w:color w:val="775F55" w:themeColor="text2"/>
                      <w:sz w:val="24"/>
                      <w:szCs w:val="24"/>
                    </w:rPr>
                  </m:ctrlPr>
                </m:fPr>
                <m:num>
                  <m:r>
                    <w:rPr>
                      <w:rFonts w:ascii="Cambria Math" w:hAnsi="Cambria Math"/>
                      <w:color w:val="775F55" w:themeColor="text2"/>
                      <w:sz w:val="24"/>
                      <w:szCs w:val="24"/>
                    </w:rPr>
                    <m:t>P+</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num>
                <m:den>
                  <m:r>
                    <w:rPr>
                      <w:rFonts w:ascii="Cambria Math" w:hAnsi="Cambria Math"/>
                      <w:color w:val="775F55" w:themeColor="text2"/>
                      <w:sz w:val="24"/>
                      <w:szCs w:val="24"/>
                    </w:rPr>
                    <m:t>2</m:t>
                  </m:r>
                </m:den>
              </m:f>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80-</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60</m:t>
                  </m:r>
                </m:num>
                <m:den>
                  <m:r>
                    <w:rPr>
                      <w:rFonts w:ascii="Cambria Math" w:hAnsi="Cambria Math"/>
                      <w:color w:val="775F55" w:themeColor="text2"/>
                      <w:sz w:val="24"/>
                      <w:szCs w:val="24"/>
                    </w:rPr>
                    <m:t>10</m:t>
                  </m:r>
                </m:den>
              </m:f>
            </m:num>
            <m:den>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1000+1060</m:t>
                  </m:r>
                </m:num>
                <m:den>
                  <m:r>
                    <w:rPr>
                      <w:rFonts w:ascii="Cambria Math" w:hAnsi="Cambria Math"/>
                      <w:color w:val="775F55" w:themeColor="text2"/>
                      <w:sz w:val="24"/>
                      <w:szCs w:val="24"/>
                    </w:rPr>
                    <m:t>2</m:t>
                  </m:r>
                </m:den>
              </m:f>
            </m:den>
          </m:f>
          <m:r>
            <w:rPr>
              <w:rFonts w:ascii="Cambria Math" w:hAnsi="Cambria Math"/>
              <w:color w:val="775F55" w:themeColor="text2"/>
              <w:sz w:val="24"/>
              <w:szCs w:val="24"/>
            </w:rPr>
            <m:t>=7.18%</m:t>
          </m:r>
        </m:oMath>
      </m:oMathPara>
    </w:p>
    <w:p w:rsidR="00876055" w:rsidRPr="00CF0880" w:rsidRDefault="00876055" w:rsidP="00876055">
      <w:pPr>
        <w:rPr>
          <w:sz w:val="24"/>
          <w:szCs w:val="24"/>
          <w:rtl/>
        </w:rPr>
      </w:pPr>
      <w:r w:rsidRPr="00CF0880">
        <w:rPr>
          <w:sz w:val="24"/>
          <w:szCs w:val="24"/>
          <w:rtl/>
        </w:rPr>
        <w:t>قيمة (</w:t>
      </w:r>
      <m:oMath>
        <m:r>
          <w:rPr>
            <w:rFonts w:ascii="Cambria Math" w:hAnsi="Cambria Math"/>
            <w:sz w:val="24"/>
            <w:szCs w:val="24"/>
          </w:rPr>
          <m:t>A</m:t>
        </m:r>
      </m:oMath>
      <w:r w:rsidRPr="00CF0880">
        <w:rPr>
          <w:sz w:val="24"/>
          <w:szCs w:val="24"/>
          <w:rtl/>
        </w:rPr>
        <w:t>) تساوي نسبة العلاوة مضروبة في القيمة الاسمية للسند، أي: 1000*6%= 60.</w:t>
      </w:r>
    </w:p>
    <w:p w:rsidR="00876055" w:rsidRPr="00CF0880" w:rsidRDefault="00876055" w:rsidP="00876055">
      <w:pPr>
        <w:rPr>
          <w:sz w:val="24"/>
          <w:szCs w:val="24"/>
          <w:rtl/>
        </w:rPr>
      </w:pPr>
      <w:r w:rsidRPr="00CF0880">
        <w:rPr>
          <w:sz w:val="24"/>
          <w:szCs w:val="24"/>
          <w:rtl/>
        </w:rPr>
        <w:t>بالنسبة للفائدة الدورية (</w:t>
      </w:r>
      <m:oMath>
        <m:r>
          <w:rPr>
            <w:rFonts w:ascii="Cambria Math" w:hAnsi="Cambria Math"/>
            <w:sz w:val="24"/>
            <w:szCs w:val="24"/>
          </w:rPr>
          <m:t>I</m:t>
        </m:r>
      </m:oMath>
      <w:r w:rsidRPr="00CF0880">
        <w:rPr>
          <w:sz w:val="24"/>
          <w:szCs w:val="24"/>
          <w:rtl/>
        </w:rPr>
        <w:t>)، فهي ضرب سعر فائدة السند في القيمة الاسمية للسند، أي: 1000*8%= 80 ريال.</w:t>
      </w:r>
    </w:p>
    <w:p w:rsidR="00876055" w:rsidRPr="00CF0880" w:rsidRDefault="00876055" w:rsidP="00876055">
      <w:pPr>
        <w:rPr>
          <w:sz w:val="24"/>
          <w:szCs w:val="24"/>
          <w:rtl/>
        </w:rPr>
      </w:pPr>
      <w:r w:rsidRPr="00CF0880">
        <w:rPr>
          <w:sz w:val="24"/>
          <w:szCs w:val="24"/>
          <w:rtl/>
        </w:rPr>
        <w:t>قيمة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0</m:t>
            </m:r>
          </m:sub>
        </m:sSub>
      </m:oMath>
      <w:r w:rsidRPr="00CF0880">
        <w:rPr>
          <w:sz w:val="24"/>
          <w:szCs w:val="24"/>
          <w:rtl/>
        </w:rPr>
        <w:t>) هي قيمة السند الاسمية مضافا إليها العلاوة (60) ريالا.</w:t>
      </w:r>
    </w:p>
    <w:p w:rsidR="00876055" w:rsidRPr="0073267E" w:rsidRDefault="00876055" w:rsidP="00876055">
      <w:pPr>
        <w:rPr>
          <w:color w:val="DD8047" w:themeColor="accent2"/>
          <w:sz w:val="24"/>
          <w:szCs w:val="24"/>
        </w:rPr>
      </w:pPr>
      <w:r w:rsidRPr="0073267E">
        <w:rPr>
          <w:color w:val="DD8047" w:themeColor="accent2"/>
          <w:sz w:val="24"/>
          <w:szCs w:val="24"/>
          <w:rtl/>
        </w:rPr>
        <w:t>إن التكلفة المحسوبة سابقا هي تكلفة السند قبل الضريبة، لذا لا بد من حساب تكلفة السند بعض الضريبة:</w:t>
      </w:r>
    </w:p>
    <w:p w:rsidR="00876055" w:rsidRPr="00F743AF" w:rsidRDefault="00876055" w:rsidP="00876055">
      <w:pPr>
        <w:rPr>
          <w:color w:val="DD8047" w:themeColor="accent2"/>
          <w:sz w:val="24"/>
          <w:szCs w:val="24"/>
          <w:rtl/>
        </w:rPr>
      </w:pPr>
      <w:r w:rsidRPr="0073267E">
        <w:rPr>
          <w:color w:val="DD8047" w:themeColor="accent2"/>
          <w:sz w:val="24"/>
          <w:szCs w:val="24"/>
          <w:rtl/>
        </w:rPr>
        <w:t>تكلفة السند بعد ال</w:t>
      </w:r>
      <w:r>
        <w:rPr>
          <w:color w:val="DD8047" w:themeColor="accent2"/>
          <w:sz w:val="24"/>
          <w:szCs w:val="24"/>
          <w:rtl/>
        </w:rPr>
        <w:t>ضريبة = 7.16% * (1-40%) = 4.31%</w:t>
      </w:r>
    </w:p>
    <w:p w:rsidR="00876055" w:rsidRPr="0073267E" w:rsidRDefault="00876055" w:rsidP="00876055">
      <w:pPr>
        <w:rPr>
          <w:color w:val="775F55" w:themeColor="text2"/>
          <w:sz w:val="40"/>
          <w:szCs w:val="40"/>
          <w:u w:val="single"/>
          <w:rtl/>
        </w:rPr>
      </w:pPr>
      <w:r>
        <w:rPr>
          <w:rFonts w:hint="cs"/>
          <w:color w:val="775F55" w:themeColor="text2"/>
          <w:sz w:val="40"/>
          <w:szCs w:val="40"/>
          <w:rtl/>
        </w:rPr>
        <w:t xml:space="preserve">                       </w:t>
      </w:r>
      <w:r w:rsidRPr="0073267E">
        <w:rPr>
          <w:rFonts w:hint="cs"/>
          <w:color w:val="775F55" w:themeColor="text2"/>
          <w:sz w:val="40"/>
          <w:szCs w:val="40"/>
          <w:u w:val="single"/>
          <w:rtl/>
        </w:rPr>
        <w:t>تكلفة الاسهم الممتازة</w:t>
      </w:r>
    </w:p>
    <w:p w:rsidR="00876055" w:rsidRPr="0073267E" w:rsidRDefault="00876055" w:rsidP="00876055">
      <w:pPr>
        <w:rPr>
          <w:b/>
          <w:bCs/>
          <w:color w:val="FF0000"/>
          <w:sz w:val="24"/>
          <w:szCs w:val="24"/>
          <w:rtl/>
        </w:rPr>
      </w:pPr>
      <w:r w:rsidRPr="0073267E">
        <w:rPr>
          <w:rFonts w:hint="cs"/>
          <w:b/>
          <w:bCs/>
          <w:color w:val="FF0000"/>
          <w:sz w:val="24"/>
          <w:szCs w:val="24"/>
          <w:rtl/>
        </w:rPr>
        <w:t>مفهوم وهدف تقدير تكلفة السهم الممتاز:</w:t>
      </w:r>
    </w:p>
    <w:p w:rsidR="00876055" w:rsidRPr="00CF0880" w:rsidRDefault="00876055" w:rsidP="00876055">
      <w:pPr>
        <w:rPr>
          <w:sz w:val="24"/>
          <w:szCs w:val="24"/>
        </w:rPr>
      </w:pPr>
      <w:r w:rsidRPr="00CF0880">
        <w:rPr>
          <w:sz w:val="24"/>
          <w:szCs w:val="24"/>
          <w:rtl/>
        </w:rPr>
        <w:t>إن الهدف من حساب تكلفة السهم الممتاز هو إيجاد معدل العائد الذي يجب أن تحققه الشركة على استثمارات الأسهم الممتازة حتى تتمكن من الحصول على معدل العائد المطلوب من قبل أصحاب هذه الأسهم.</w:t>
      </w:r>
    </w:p>
    <w:p w:rsidR="00876055" w:rsidRPr="0073267E" w:rsidRDefault="00876055" w:rsidP="00876055">
      <w:pPr>
        <w:rPr>
          <w:b/>
          <w:bCs/>
          <w:color w:val="FF0000"/>
          <w:sz w:val="24"/>
          <w:szCs w:val="24"/>
          <w:rtl/>
        </w:rPr>
      </w:pPr>
      <w:r w:rsidRPr="0073267E">
        <w:rPr>
          <w:rFonts w:hint="cs"/>
          <w:b/>
          <w:bCs/>
          <w:color w:val="FF0000"/>
          <w:sz w:val="24"/>
          <w:szCs w:val="24"/>
          <w:rtl/>
        </w:rPr>
        <w:t>حساب تكلفة السهم الممتاز</w:t>
      </w:r>
      <w:r>
        <w:rPr>
          <w:rFonts w:hint="cs"/>
          <w:b/>
          <w:bCs/>
          <w:color w:val="FF0000"/>
          <w:sz w:val="24"/>
          <w:szCs w:val="24"/>
          <w:rtl/>
        </w:rPr>
        <w:t>:</w:t>
      </w:r>
    </w:p>
    <w:p w:rsidR="00876055" w:rsidRPr="00CF0880" w:rsidRDefault="00876055" w:rsidP="00876055">
      <w:pPr>
        <w:rPr>
          <w:sz w:val="24"/>
          <w:szCs w:val="24"/>
          <w:rtl/>
        </w:rPr>
      </w:pPr>
      <w:r w:rsidRPr="00CF0880">
        <w:rPr>
          <w:sz w:val="24"/>
          <w:szCs w:val="24"/>
          <w:rtl/>
        </w:rPr>
        <w:t>يمكن إيجاد تكلفة السهم الممتاز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p</m:t>
            </m:r>
          </m:sub>
        </m:sSub>
      </m:oMath>
      <w:r w:rsidRPr="00CF0880">
        <w:rPr>
          <w:sz w:val="24"/>
          <w:szCs w:val="24"/>
          <w:rtl/>
        </w:rPr>
        <w:t>) على النحو التالي:</w:t>
      </w:r>
    </w:p>
    <w:p w:rsidR="00876055" w:rsidRPr="00F743AF" w:rsidRDefault="00876055" w:rsidP="00876055">
      <w:pPr>
        <w:rPr>
          <w:color w:val="775F55" w:themeColor="text2"/>
          <w:sz w:val="24"/>
          <w:szCs w:val="24"/>
          <w:rtl/>
        </w:rPr>
      </w:pPr>
      <m:oMathPara>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den>
          </m:f>
        </m:oMath>
      </m:oMathPara>
    </w:p>
    <w:p w:rsidR="00876055" w:rsidRPr="00B71C8D" w:rsidRDefault="00876055" w:rsidP="00876055">
      <w:pPr>
        <w:rPr>
          <w:b/>
          <w:bCs/>
          <w:color w:val="FF0000"/>
          <w:sz w:val="24"/>
          <w:szCs w:val="24"/>
          <w:rtl/>
        </w:rPr>
      </w:pPr>
      <w:r w:rsidRPr="00B71C8D">
        <w:rPr>
          <w:rFonts w:hint="cs"/>
          <w:b/>
          <w:bCs/>
          <w:color w:val="FF0000"/>
          <w:sz w:val="24"/>
          <w:szCs w:val="24"/>
          <w:rtl/>
        </w:rPr>
        <w:t>حساب تكلفة السهم الممتاز مع تكاليف الاصدار:</w:t>
      </w:r>
    </w:p>
    <w:p w:rsidR="00876055" w:rsidRPr="00CF0880" w:rsidRDefault="00876055" w:rsidP="00876055">
      <w:pPr>
        <w:rPr>
          <w:sz w:val="24"/>
          <w:szCs w:val="24"/>
        </w:rPr>
      </w:pPr>
      <w:r w:rsidRPr="00CF0880">
        <w:rPr>
          <w:sz w:val="24"/>
          <w:szCs w:val="24"/>
          <w:rtl/>
        </w:rPr>
        <w:t>في الواقع، يترتب عن إصدار الأسهم الممتاز تكاليف (تكاليف الإصدار والعمولات) (</w:t>
      </w:r>
      <m:oMath>
        <m:r>
          <w:rPr>
            <w:rFonts w:ascii="Cambria Math" w:hAnsi="Cambria Math"/>
            <w:sz w:val="24"/>
            <w:szCs w:val="24"/>
          </w:rPr>
          <m:t>Z</m:t>
        </m:r>
      </m:oMath>
      <w:r w:rsidRPr="00CF0880">
        <w:rPr>
          <w:sz w:val="24"/>
          <w:szCs w:val="24"/>
          <w:rtl/>
        </w:rPr>
        <w:t>)، وفي هذه الحالة تصبح تكلفة السهم الممتاز (معدل العائد على السهم الممتاز) كما يلي:</w:t>
      </w:r>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(1-Z)</m:t>
              </m:r>
            </m:den>
          </m:f>
        </m:oMath>
      </m:oMathPara>
    </w:p>
    <w:p w:rsidR="00876055" w:rsidRPr="00B71C8D" w:rsidRDefault="00876055" w:rsidP="00876055">
      <w:pPr>
        <w:rPr>
          <w:b/>
          <w:bCs/>
          <w:color w:val="FF0000"/>
          <w:sz w:val="24"/>
          <w:szCs w:val="24"/>
          <w:rtl/>
        </w:rPr>
      </w:pPr>
      <w:r w:rsidRPr="00B71C8D">
        <w:rPr>
          <w:rFonts w:hint="cs"/>
          <w:b/>
          <w:bCs/>
          <w:color w:val="FF0000"/>
          <w:sz w:val="24"/>
          <w:szCs w:val="24"/>
          <w:rtl/>
        </w:rPr>
        <w:t>مثال:</w:t>
      </w:r>
    </w:p>
    <w:p w:rsidR="00876055" w:rsidRPr="00CF0880" w:rsidRDefault="00876055" w:rsidP="00876055">
      <w:pPr>
        <w:rPr>
          <w:sz w:val="24"/>
          <w:szCs w:val="24"/>
        </w:rPr>
      </w:pPr>
      <w:r w:rsidRPr="00CF0880">
        <w:rPr>
          <w:sz w:val="24"/>
          <w:szCs w:val="24"/>
          <w:rtl/>
        </w:rPr>
        <w:t>قامت شركة بإصدار أسهم ممتازة وبقيمة اسمية 1000ريال للسهم). تدفع الشركة أرباحا ثابتة لهذا السهم قدرها 12% من القيمة الاسمية.</w:t>
      </w:r>
    </w:p>
    <w:p w:rsidR="00876055" w:rsidRPr="00B71C8D" w:rsidRDefault="00876055" w:rsidP="00876055">
      <w:pPr>
        <w:rPr>
          <w:color w:val="FF0000"/>
          <w:sz w:val="24"/>
          <w:szCs w:val="24"/>
          <w:rtl/>
        </w:rPr>
      </w:pPr>
      <w:r w:rsidRPr="00B71C8D">
        <w:rPr>
          <w:b/>
          <w:bCs/>
          <w:color w:val="FF0000"/>
          <w:sz w:val="24"/>
          <w:szCs w:val="24"/>
          <w:u w:val="single"/>
          <w:rtl/>
        </w:rPr>
        <w:t xml:space="preserve">المطلوب: </w:t>
      </w:r>
    </w:p>
    <w:p w:rsidR="00876055" w:rsidRPr="00CF0880" w:rsidRDefault="00876055" w:rsidP="00876055">
      <w:pPr>
        <w:rPr>
          <w:sz w:val="24"/>
          <w:szCs w:val="24"/>
          <w:rtl/>
        </w:rPr>
      </w:pPr>
      <w:r w:rsidRPr="00CF0880">
        <w:rPr>
          <w:sz w:val="24"/>
          <w:szCs w:val="24"/>
          <w:rtl/>
        </w:rPr>
        <w:t>حساب تكلفة التمويل بالأسهم الممتازة في الحالات التالية:</w:t>
      </w:r>
    </w:p>
    <w:p w:rsidR="00876055" w:rsidRPr="00CF0880" w:rsidRDefault="00876055" w:rsidP="00D90ABA">
      <w:pPr>
        <w:numPr>
          <w:ilvl w:val="0"/>
          <w:numId w:val="148"/>
        </w:numPr>
        <w:rPr>
          <w:sz w:val="24"/>
          <w:szCs w:val="24"/>
          <w:rtl/>
        </w:rPr>
      </w:pPr>
      <w:r w:rsidRPr="00CF0880">
        <w:rPr>
          <w:sz w:val="24"/>
          <w:szCs w:val="24"/>
          <w:rtl/>
        </w:rPr>
        <w:t>بيع السهم في السوق بقيمته الاسمية</w:t>
      </w:r>
    </w:p>
    <w:p w:rsidR="00876055" w:rsidRPr="00CF0880" w:rsidRDefault="00876055" w:rsidP="00D90ABA">
      <w:pPr>
        <w:numPr>
          <w:ilvl w:val="0"/>
          <w:numId w:val="148"/>
        </w:numPr>
        <w:rPr>
          <w:sz w:val="24"/>
          <w:szCs w:val="24"/>
          <w:rtl/>
        </w:rPr>
      </w:pPr>
      <w:r w:rsidRPr="00CF0880">
        <w:rPr>
          <w:sz w:val="24"/>
          <w:szCs w:val="24"/>
          <w:rtl/>
        </w:rPr>
        <w:t>بيع السهم بسعر 900 ريال.</w:t>
      </w:r>
    </w:p>
    <w:p w:rsidR="00876055" w:rsidRPr="00CF0880" w:rsidRDefault="00876055" w:rsidP="00D90ABA">
      <w:pPr>
        <w:numPr>
          <w:ilvl w:val="0"/>
          <w:numId w:val="148"/>
        </w:numPr>
        <w:rPr>
          <w:sz w:val="24"/>
          <w:szCs w:val="24"/>
          <w:rtl/>
        </w:rPr>
      </w:pPr>
      <w:r w:rsidRPr="00CF0880">
        <w:rPr>
          <w:sz w:val="24"/>
          <w:szCs w:val="24"/>
          <w:rtl/>
        </w:rPr>
        <w:t>بيع السهم بسعر 1100 ريال.</w:t>
      </w:r>
    </w:p>
    <w:p w:rsidR="00876055" w:rsidRPr="00CF0880" w:rsidRDefault="00876055" w:rsidP="00D90ABA">
      <w:pPr>
        <w:numPr>
          <w:ilvl w:val="0"/>
          <w:numId w:val="148"/>
        </w:numPr>
        <w:rPr>
          <w:sz w:val="24"/>
          <w:szCs w:val="24"/>
          <w:rtl/>
        </w:rPr>
      </w:pPr>
      <w:r w:rsidRPr="00CF0880">
        <w:rPr>
          <w:sz w:val="24"/>
          <w:szCs w:val="24"/>
          <w:rtl/>
        </w:rPr>
        <w:t>بيع السهم بقيمته الاسمية مع وجود نفقات إصدار 5% من القيمة الاسمية.</w:t>
      </w:r>
    </w:p>
    <w:p w:rsidR="004111B1" w:rsidRDefault="004111B1" w:rsidP="00876055">
      <w:pPr>
        <w:rPr>
          <w:b/>
          <w:bCs/>
          <w:color w:val="FF0000"/>
          <w:sz w:val="24"/>
          <w:szCs w:val="24"/>
          <w:rtl/>
        </w:rPr>
      </w:pPr>
    </w:p>
    <w:p w:rsidR="00876055" w:rsidRPr="00B71C8D" w:rsidRDefault="00876055" w:rsidP="00876055">
      <w:pPr>
        <w:rPr>
          <w:b/>
          <w:bCs/>
          <w:color w:val="FF0000"/>
          <w:sz w:val="24"/>
          <w:szCs w:val="24"/>
          <w:rtl/>
        </w:rPr>
      </w:pPr>
      <w:r w:rsidRPr="00B71C8D">
        <w:rPr>
          <w:rFonts w:hint="cs"/>
          <w:b/>
          <w:bCs/>
          <w:color w:val="FF0000"/>
          <w:sz w:val="24"/>
          <w:szCs w:val="24"/>
          <w:rtl/>
        </w:rPr>
        <w:lastRenderedPageBreak/>
        <w:t>بيع السهم الممتاز بقيمته الاسمية:</w:t>
      </w:r>
    </w:p>
    <w:p w:rsidR="00876055" w:rsidRPr="00724635" w:rsidRDefault="00876055" w:rsidP="00876055">
      <w:pPr>
        <w:rPr>
          <w:sz w:val="24"/>
          <w:szCs w:val="24"/>
        </w:rPr>
      </w:pPr>
      <w:r w:rsidRPr="00724635">
        <w:rPr>
          <w:sz w:val="24"/>
          <w:szCs w:val="24"/>
          <w:rtl/>
        </w:rPr>
        <w:t>من معادلة حساب تكلفة السهم الممتاز، نجد:</w:t>
      </w:r>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120</m:t>
              </m:r>
            </m:num>
            <m:den>
              <m:r>
                <w:rPr>
                  <w:rFonts w:ascii="Cambria Math" w:hAnsi="Cambria Math"/>
                  <w:color w:val="775F55" w:themeColor="text2"/>
                  <w:sz w:val="24"/>
                  <w:szCs w:val="24"/>
                </w:rPr>
                <m:t>1000</m:t>
              </m:r>
            </m:den>
          </m:f>
          <m:r>
            <w:rPr>
              <w:rFonts w:ascii="Cambria Math" w:hAnsi="Cambria Math"/>
              <w:color w:val="775F55" w:themeColor="text2"/>
              <w:sz w:val="24"/>
              <w:szCs w:val="24"/>
            </w:rPr>
            <m:t>=12%</m:t>
          </m:r>
        </m:oMath>
      </m:oMathPara>
    </w:p>
    <w:p w:rsidR="00876055" w:rsidRPr="00724635" w:rsidRDefault="00876055" w:rsidP="00876055">
      <w:pPr>
        <w:rPr>
          <w:sz w:val="24"/>
          <w:szCs w:val="24"/>
          <w:rtl/>
        </w:rPr>
      </w:pPr>
      <w:r w:rsidRPr="00724635">
        <w:rPr>
          <w:sz w:val="24"/>
          <w:szCs w:val="24"/>
          <w:rtl/>
        </w:rPr>
        <w:t>علما أن قيمة (</w:t>
      </w:r>
      <m:oMath>
        <m:r>
          <w:rPr>
            <w:rFonts w:ascii="Cambria Math" w:hAnsi="Cambria Math"/>
            <w:sz w:val="24"/>
            <w:szCs w:val="24"/>
          </w:rPr>
          <m:t>D</m:t>
        </m:r>
      </m:oMath>
      <w:r w:rsidRPr="00724635">
        <w:rPr>
          <w:sz w:val="24"/>
          <w:szCs w:val="24"/>
          <w:rtl/>
        </w:rPr>
        <w:t>): هي ضرب نسبة التوزيعات في القيمة الاسمية، أي: 1000*12%= 120 ريال.</w:t>
      </w:r>
    </w:p>
    <w:p w:rsidR="00876055" w:rsidRPr="00B71C8D" w:rsidRDefault="00876055" w:rsidP="00876055">
      <w:pPr>
        <w:rPr>
          <w:b/>
          <w:bCs/>
          <w:color w:val="FF0000"/>
          <w:sz w:val="24"/>
          <w:szCs w:val="24"/>
          <w:rtl/>
        </w:rPr>
      </w:pPr>
      <w:r w:rsidRPr="00B71C8D">
        <w:rPr>
          <w:rFonts w:hint="cs"/>
          <w:b/>
          <w:bCs/>
          <w:color w:val="FF0000"/>
          <w:sz w:val="24"/>
          <w:szCs w:val="24"/>
          <w:rtl/>
        </w:rPr>
        <w:t xml:space="preserve">بيع السهم الممتاز بأقل من </w:t>
      </w:r>
      <w:proofErr w:type="spellStart"/>
      <w:r w:rsidRPr="00B71C8D">
        <w:rPr>
          <w:rFonts w:hint="cs"/>
          <w:b/>
          <w:bCs/>
          <w:color w:val="FF0000"/>
          <w:sz w:val="24"/>
          <w:szCs w:val="24"/>
          <w:rtl/>
        </w:rPr>
        <w:t>قيمتة</w:t>
      </w:r>
      <w:proofErr w:type="spellEnd"/>
      <w:r w:rsidRPr="00B71C8D">
        <w:rPr>
          <w:rFonts w:hint="cs"/>
          <w:b/>
          <w:bCs/>
          <w:color w:val="FF0000"/>
          <w:sz w:val="24"/>
          <w:szCs w:val="24"/>
          <w:rtl/>
        </w:rPr>
        <w:t xml:space="preserve"> الاسمية:</w:t>
      </w:r>
    </w:p>
    <w:p w:rsidR="00876055" w:rsidRPr="00724635" w:rsidRDefault="00876055" w:rsidP="00876055">
      <w:pPr>
        <w:rPr>
          <w:sz w:val="24"/>
          <w:szCs w:val="24"/>
          <w:rtl/>
        </w:rPr>
      </w:pPr>
      <w:r w:rsidRPr="00724635">
        <w:rPr>
          <w:sz w:val="24"/>
          <w:szCs w:val="24"/>
          <w:rtl/>
        </w:rPr>
        <w:t>من معادلة حساب تكلفة السهم الممتاز، نجد:</w:t>
      </w:r>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120</m:t>
              </m:r>
            </m:num>
            <m:den>
              <m:r>
                <w:rPr>
                  <w:rFonts w:ascii="Cambria Math" w:hAnsi="Cambria Math"/>
                  <w:color w:val="775F55" w:themeColor="text2"/>
                  <w:sz w:val="24"/>
                  <w:szCs w:val="24"/>
                </w:rPr>
                <m:t>900</m:t>
              </m:r>
            </m:den>
          </m:f>
          <m:r>
            <w:rPr>
              <w:rFonts w:ascii="Cambria Math" w:hAnsi="Cambria Math"/>
              <w:color w:val="775F55" w:themeColor="text2"/>
              <w:sz w:val="24"/>
              <w:szCs w:val="24"/>
            </w:rPr>
            <m:t>=13.33%</m:t>
          </m:r>
        </m:oMath>
      </m:oMathPara>
    </w:p>
    <w:p w:rsidR="00876055" w:rsidRPr="00B71C8D" w:rsidRDefault="00876055" w:rsidP="00876055">
      <w:pPr>
        <w:rPr>
          <w:b/>
          <w:bCs/>
          <w:color w:val="FF0000"/>
          <w:sz w:val="24"/>
          <w:szCs w:val="24"/>
          <w:rtl/>
        </w:rPr>
      </w:pPr>
      <w:r w:rsidRPr="00B71C8D">
        <w:rPr>
          <w:rFonts w:hint="cs"/>
          <w:b/>
          <w:bCs/>
          <w:color w:val="FF0000"/>
          <w:sz w:val="24"/>
          <w:szCs w:val="24"/>
          <w:rtl/>
        </w:rPr>
        <w:t>بيع السهم الممتاز بأعلى من قيمته الاسمية:</w:t>
      </w:r>
    </w:p>
    <w:p w:rsidR="00876055" w:rsidRPr="00724635" w:rsidRDefault="00876055" w:rsidP="00876055">
      <w:pPr>
        <w:rPr>
          <w:sz w:val="24"/>
          <w:szCs w:val="24"/>
          <w:rtl/>
        </w:rPr>
      </w:pPr>
      <w:r w:rsidRPr="00724635">
        <w:rPr>
          <w:sz w:val="24"/>
          <w:szCs w:val="24"/>
          <w:rtl/>
        </w:rPr>
        <w:t>من معادلة حساب تكلفة السهم الممتاز، نجد:</w:t>
      </w:r>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120</m:t>
              </m:r>
            </m:num>
            <m:den>
              <m:r>
                <w:rPr>
                  <w:rFonts w:ascii="Cambria Math" w:hAnsi="Cambria Math"/>
                  <w:color w:val="775F55" w:themeColor="text2"/>
                  <w:sz w:val="24"/>
                  <w:szCs w:val="24"/>
                </w:rPr>
                <m:t>1100</m:t>
              </m:r>
            </m:den>
          </m:f>
          <m:r>
            <w:rPr>
              <w:rFonts w:ascii="Cambria Math" w:hAnsi="Cambria Math"/>
              <w:color w:val="775F55" w:themeColor="text2"/>
              <w:sz w:val="24"/>
              <w:szCs w:val="24"/>
            </w:rPr>
            <m:t>=10.91%</m:t>
          </m:r>
        </m:oMath>
      </m:oMathPara>
    </w:p>
    <w:p w:rsidR="00876055" w:rsidRPr="00B71C8D" w:rsidRDefault="00876055" w:rsidP="00876055">
      <w:pPr>
        <w:rPr>
          <w:b/>
          <w:bCs/>
          <w:color w:val="00B050"/>
          <w:sz w:val="24"/>
          <w:szCs w:val="24"/>
          <w:rtl/>
        </w:rPr>
      </w:pPr>
      <w:r w:rsidRPr="00B71C8D">
        <w:rPr>
          <w:rFonts w:hint="cs"/>
          <w:b/>
          <w:bCs/>
          <w:color w:val="00B050"/>
          <w:sz w:val="24"/>
          <w:szCs w:val="24"/>
          <w:rtl/>
        </w:rPr>
        <w:t>بيع السهم بقيمته الاسمية مع وجود تكاليف الإصدار (5%)</w:t>
      </w:r>
    </w:p>
    <w:p w:rsidR="00876055" w:rsidRPr="00724635" w:rsidRDefault="00876055" w:rsidP="00876055">
      <w:pPr>
        <w:rPr>
          <w:sz w:val="24"/>
          <w:szCs w:val="24"/>
          <w:rtl/>
        </w:rPr>
      </w:pPr>
      <w:r w:rsidRPr="00724635">
        <w:rPr>
          <w:sz w:val="24"/>
          <w:szCs w:val="24"/>
          <w:rtl/>
        </w:rPr>
        <w:t>في هذه الحالة تكاليف الإصدار(</w:t>
      </w:r>
      <w:r w:rsidRPr="00724635">
        <w:rPr>
          <w:sz w:val="24"/>
          <w:szCs w:val="24"/>
        </w:rPr>
        <w:t>Z</w:t>
      </w:r>
      <w:r w:rsidRPr="00724635">
        <w:rPr>
          <w:sz w:val="24"/>
          <w:szCs w:val="24"/>
          <w:rtl/>
        </w:rPr>
        <w:t>) تساوي 5%، وبالتالي نحسب تكلفة السهم الممتاز (معدل العائد على السهم الممتاز) كما يلي:</w:t>
      </w:r>
    </w:p>
    <w:p w:rsidR="00876055" w:rsidRPr="00F743AF" w:rsidRDefault="00876055" w:rsidP="00876055">
      <w:pPr>
        <w:rPr>
          <w:color w:val="775F55" w:themeColor="text2"/>
          <w:sz w:val="24"/>
          <w:szCs w:val="24"/>
          <w:rtl/>
        </w:rPr>
      </w:pPr>
      <m:oMathPara>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(1-Z)</m:t>
              </m:r>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120</m:t>
              </m:r>
            </m:num>
            <m:den>
              <m:r>
                <w:rPr>
                  <w:rFonts w:ascii="Cambria Math" w:hAnsi="Cambria Math"/>
                  <w:color w:val="775F55" w:themeColor="text2"/>
                  <w:sz w:val="24"/>
                  <w:szCs w:val="24"/>
                </w:rPr>
                <m:t>1000(1-5%)</m:t>
              </m:r>
            </m:den>
          </m:f>
          <m:r>
            <w:rPr>
              <w:rFonts w:ascii="Cambria Math" w:hAnsi="Cambria Math"/>
              <w:color w:val="775F55" w:themeColor="text2"/>
              <w:sz w:val="24"/>
              <w:szCs w:val="24"/>
            </w:rPr>
            <m:t>=12.63%</m:t>
          </m:r>
        </m:oMath>
      </m:oMathPara>
    </w:p>
    <w:p w:rsidR="00876055" w:rsidRPr="00B71C8D" w:rsidRDefault="00876055" w:rsidP="00876055">
      <w:pPr>
        <w:rPr>
          <w:sz w:val="40"/>
          <w:szCs w:val="40"/>
          <w:u w:val="single"/>
          <w:rtl/>
        </w:rPr>
      </w:pPr>
      <w:r>
        <w:rPr>
          <w:rFonts w:hint="cs"/>
          <w:sz w:val="24"/>
          <w:szCs w:val="24"/>
          <w:rtl/>
        </w:rPr>
        <w:t xml:space="preserve">                                             </w:t>
      </w:r>
      <w:r w:rsidRPr="00B71C8D">
        <w:rPr>
          <w:rFonts w:hint="cs"/>
          <w:color w:val="775F55" w:themeColor="text2"/>
          <w:sz w:val="40"/>
          <w:szCs w:val="40"/>
          <w:u w:val="single"/>
          <w:rtl/>
        </w:rPr>
        <w:t xml:space="preserve"> تكلفة حقوق الملكية</w:t>
      </w:r>
    </w:p>
    <w:p w:rsidR="00876055" w:rsidRPr="00B71C8D" w:rsidRDefault="00876055" w:rsidP="00876055">
      <w:pPr>
        <w:rPr>
          <w:b/>
          <w:bCs/>
          <w:color w:val="FF0000"/>
          <w:sz w:val="24"/>
          <w:szCs w:val="24"/>
          <w:rtl/>
        </w:rPr>
      </w:pPr>
      <w:r w:rsidRPr="00B71C8D">
        <w:rPr>
          <w:rFonts w:hint="cs"/>
          <w:b/>
          <w:bCs/>
          <w:color w:val="FF0000"/>
          <w:sz w:val="24"/>
          <w:szCs w:val="24"/>
          <w:rtl/>
        </w:rPr>
        <w:t>طبيعة التمويل عن طريق حقوق الملكية:</w:t>
      </w:r>
    </w:p>
    <w:p w:rsidR="00876055" w:rsidRPr="00724635" w:rsidRDefault="00876055" w:rsidP="00876055">
      <w:pPr>
        <w:rPr>
          <w:sz w:val="24"/>
          <w:szCs w:val="24"/>
        </w:rPr>
      </w:pPr>
      <w:r w:rsidRPr="00724635">
        <w:rPr>
          <w:sz w:val="24"/>
          <w:szCs w:val="24"/>
          <w:rtl/>
        </w:rPr>
        <w:t>يطلق على التمويل بالأسهم العادية: التمويل عن طريق حقوق الملكية، غير أن حقوق الملكية تشمل بالإضافة للأسهم العادية، الأرباح المحتجزة.</w:t>
      </w:r>
    </w:p>
    <w:p w:rsidR="00876055" w:rsidRPr="00B71C8D" w:rsidRDefault="00876055" w:rsidP="00876055">
      <w:pPr>
        <w:rPr>
          <w:color w:val="00B050"/>
          <w:sz w:val="24"/>
          <w:szCs w:val="24"/>
          <w:rtl/>
        </w:rPr>
      </w:pPr>
      <w:r w:rsidRPr="00B71C8D">
        <w:rPr>
          <w:color w:val="00B050"/>
          <w:sz w:val="24"/>
          <w:szCs w:val="24"/>
          <w:rtl/>
        </w:rPr>
        <w:t>وعلى ذلك سنتناول كلا العنصرين: الأسهم العادية والأرباح المحتجزة.</w:t>
      </w:r>
    </w:p>
    <w:p w:rsidR="00876055" w:rsidRPr="00B71C8D" w:rsidRDefault="00876055" w:rsidP="00876055">
      <w:pPr>
        <w:rPr>
          <w:b/>
          <w:bCs/>
          <w:sz w:val="24"/>
          <w:szCs w:val="24"/>
          <w:rtl/>
        </w:rPr>
      </w:pPr>
      <w:r w:rsidRPr="00B71C8D">
        <w:rPr>
          <w:rFonts w:hint="cs"/>
          <w:b/>
          <w:bCs/>
          <w:color w:val="FF0000"/>
          <w:sz w:val="24"/>
          <w:szCs w:val="24"/>
          <w:rtl/>
        </w:rPr>
        <w:t>فرضيات حساب تكلفة التمويل عن طريق حقوق الملكية</w:t>
      </w:r>
    </w:p>
    <w:p w:rsidR="00876055" w:rsidRPr="00724635" w:rsidRDefault="00876055" w:rsidP="00D90ABA">
      <w:pPr>
        <w:numPr>
          <w:ilvl w:val="0"/>
          <w:numId w:val="149"/>
        </w:numPr>
        <w:rPr>
          <w:sz w:val="24"/>
          <w:szCs w:val="24"/>
        </w:rPr>
      </w:pPr>
      <w:r w:rsidRPr="00724635">
        <w:rPr>
          <w:sz w:val="24"/>
          <w:szCs w:val="24"/>
          <w:rtl/>
        </w:rPr>
        <w:t>قيمة السهم تعادل القيمة الحالية للأرباح الموزعة على السهم لفترة غير محددة</w:t>
      </w:r>
    </w:p>
    <w:p w:rsidR="00876055" w:rsidRPr="00724635" w:rsidRDefault="00876055" w:rsidP="00D90ABA">
      <w:pPr>
        <w:numPr>
          <w:ilvl w:val="0"/>
          <w:numId w:val="149"/>
        </w:numPr>
        <w:rPr>
          <w:sz w:val="24"/>
          <w:szCs w:val="24"/>
          <w:rtl/>
        </w:rPr>
      </w:pPr>
      <w:r w:rsidRPr="00724635">
        <w:rPr>
          <w:sz w:val="24"/>
          <w:szCs w:val="24"/>
          <w:rtl/>
        </w:rPr>
        <w:t>معدل نمو الأرباح الموزعة يظل ثابتا.</w:t>
      </w:r>
    </w:p>
    <w:p w:rsidR="00876055" w:rsidRPr="00B71C8D" w:rsidRDefault="00876055" w:rsidP="00876055">
      <w:pPr>
        <w:rPr>
          <w:b/>
          <w:bCs/>
          <w:color w:val="FF0000"/>
          <w:sz w:val="24"/>
          <w:szCs w:val="24"/>
          <w:rtl/>
        </w:rPr>
      </w:pPr>
      <w:r w:rsidRPr="00B71C8D">
        <w:rPr>
          <w:rFonts w:hint="cs"/>
          <w:b/>
          <w:bCs/>
          <w:color w:val="FF0000"/>
          <w:sz w:val="24"/>
          <w:szCs w:val="24"/>
          <w:rtl/>
        </w:rPr>
        <w:t>مفهوم تكلفة الأسهم العادية</w:t>
      </w:r>
    </w:p>
    <w:p w:rsidR="00876055" w:rsidRPr="00724635" w:rsidRDefault="00876055" w:rsidP="00876055">
      <w:pPr>
        <w:rPr>
          <w:sz w:val="24"/>
          <w:szCs w:val="24"/>
        </w:rPr>
      </w:pPr>
      <w:r w:rsidRPr="00724635">
        <w:rPr>
          <w:sz w:val="24"/>
          <w:szCs w:val="24"/>
          <w:rtl/>
        </w:rPr>
        <w:t>تعرف تكلفة الأسهم العادية على أنها معدل العائد الذي يطلبه المساهمون الحاليون من أجل الاحتفاظ بأسهم الشركة.</w:t>
      </w:r>
    </w:p>
    <w:p w:rsidR="00876055" w:rsidRPr="00B71C8D" w:rsidRDefault="00876055" w:rsidP="00876055">
      <w:pPr>
        <w:rPr>
          <w:b/>
          <w:bCs/>
          <w:color w:val="FF0000"/>
          <w:sz w:val="24"/>
          <w:szCs w:val="24"/>
          <w:rtl/>
        </w:rPr>
      </w:pPr>
      <w:r w:rsidRPr="00B71C8D">
        <w:rPr>
          <w:rFonts w:hint="cs"/>
          <w:b/>
          <w:bCs/>
          <w:color w:val="FF0000"/>
          <w:sz w:val="24"/>
          <w:szCs w:val="24"/>
          <w:rtl/>
        </w:rPr>
        <w:t>تكلفة الأسهم العادية</w:t>
      </w:r>
    </w:p>
    <w:p w:rsidR="00876055" w:rsidRPr="00724635" w:rsidRDefault="00876055" w:rsidP="00876055">
      <w:pPr>
        <w:rPr>
          <w:sz w:val="24"/>
          <w:szCs w:val="24"/>
          <w:rtl/>
        </w:rPr>
      </w:pPr>
      <w:r w:rsidRPr="00724635">
        <w:rPr>
          <w:sz w:val="24"/>
          <w:szCs w:val="24"/>
          <w:rtl/>
        </w:rPr>
        <w:t>يتم حساب تكلفة السهم العادي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e</m:t>
            </m:r>
          </m:sub>
        </m:sSub>
      </m:oMath>
      <w:r w:rsidRPr="00724635">
        <w:rPr>
          <w:sz w:val="24"/>
          <w:szCs w:val="24"/>
          <w:rtl/>
        </w:rPr>
        <w:t>) باستخدام الصيغة التالية:</w:t>
      </w:r>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(1-Z)</m:t>
              </m:r>
            </m:den>
          </m:f>
          <m:r>
            <w:rPr>
              <w:rFonts w:ascii="Cambria Math" w:hAnsi="Cambria Math"/>
              <w:color w:val="775F55" w:themeColor="text2"/>
              <w:sz w:val="24"/>
              <w:szCs w:val="24"/>
            </w:rPr>
            <m:t>+g</m:t>
          </m:r>
        </m:oMath>
      </m:oMathPara>
    </w:p>
    <w:p w:rsidR="00876055" w:rsidRDefault="00876055" w:rsidP="00876055">
      <w:pPr>
        <w:rPr>
          <w:sz w:val="24"/>
          <w:szCs w:val="24"/>
          <w:rtl/>
        </w:rPr>
      </w:pPr>
      <w:r w:rsidRPr="00724635">
        <w:rPr>
          <w:sz w:val="24"/>
          <w:szCs w:val="24"/>
          <w:rtl/>
        </w:rPr>
        <w:lastRenderedPageBreak/>
        <w:t>(</w:t>
      </w:r>
      <m:oMath>
        <m:r>
          <w:rPr>
            <w:rFonts w:ascii="Cambria Math" w:hAnsi="Cambria Math"/>
            <w:sz w:val="24"/>
            <w:szCs w:val="24"/>
          </w:rPr>
          <m:t>g</m:t>
        </m:r>
      </m:oMath>
      <w:r w:rsidRPr="00724635">
        <w:rPr>
          <w:sz w:val="24"/>
          <w:szCs w:val="24"/>
          <w:rtl/>
        </w:rPr>
        <w:t>): معدل نمو الأرباح الموزعة</w:t>
      </w:r>
      <w:r>
        <w:rPr>
          <w:rFonts w:hint="cs"/>
          <w:sz w:val="24"/>
          <w:szCs w:val="24"/>
          <w:rtl/>
        </w:rPr>
        <w:t xml:space="preserve">                </w:t>
      </w:r>
      <w:proofErr w:type="gramStart"/>
      <w:r>
        <w:rPr>
          <w:rFonts w:hint="cs"/>
          <w:sz w:val="24"/>
          <w:szCs w:val="24"/>
          <w:rtl/>
        </w:rPr>
        <w:t xml:space="preserve">   </w:t>
      </w:r>
      <w:r w:rsidRPr="00724635">
        <w:rPr>
          <w:sz w:val="24"/>
          <w:szCs w:val="24"/>
          <w:rtl/>
        </w:rPr>
        <w:t>(</w:t>
      </w:r>
      <w:proofErr w:type="gramEnd"/>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0</m:t>
            </m:r>
          </m:sub>
        </m:sSub>
      </m:oMath>
      <w:r w:rsidRPr="00724635">
        <w:rPr>
          <w:sz w:val="24"/>
          <w:szCs w:val="24"/>
          <w:rtl/>
        </w:rPr>
        <w:t>): القيمة السوقية للسهم (السعر الجاري)</w:t>
      </w:r>
      <w:r>
        <w:rPr>
          <w:rFonts w:hint="cs"/>
          <w:sz w:val="24"/>
          <w:szCs w:val="24"/>
          <w:rtl/>
        </w:rPr>
        <w:t xml:space="preserve"> </w:t>
      </w:r>
    </w:p>
    <w:p w:rsidR="00876055" w:rsidRPr="00724635" w:rsidRDefault="00876055" w:rsidP="00876055">
      <w:pPr>
        <w:rPr>
          <w:sz w:val="24"/>
          <w:szCs w:val="24"/>
          <w:rtl/>
        </w:rPr>
      </w:pPr>
      <w:r w:rsidRPr="00724635">
        <w:rPr>
          <w:sz w:val="24"/>
          <w:szCs w:val="24"/>
          <w:rtl/>
        </w:rPr>
        <w:t>(</w:t>
      </w:r>
      <m:oMath>
        <m:r>
          <w:rPr>
            <w:rFonts w:ascii="Cambria Math" w:hAnsi="Cambria Math"/>
            <w:sz w:val="24"/>
            <w:szCs w:val="24"/>
          </w:rPr>
          <m:t>Z</m:t>
        </m:r>
      </m:oMath>
      <w:r w:rsidRPr="00724635">
        <w:rPr>
          <w:sz w:val="24"/>
          <w:szCs w:val="24"/>
          <w:rtl/>
        </w:rPr>
        <w:t>): نسبة تكلفة إصدار السهم.</w:t>
      </w:r>
      <w:r>
        <w:rPr>
          <w:rFonts w:hint="cs"/>
          <w:sz w:val="24"/>
          <w:szCs w:val="24"/>
          <w:rtl/>
        </w:rPr>
        <w:t xml:space="preserve">                       </w:t>
      </w:r>
      <w:r w:rsidRPr="00724635">
        <w:rPr>
          <w:sz w:val="24"/>
          <w:szCs w:val="24"/>
          <w:rtl/>
        </w:rPr>
        <w:t>(</w:t>
      </w:r>
      <m:oMath>
        <m:r>
          <w:rPr>
            <w:rFonts w:ascii="Cambria Math" w:hAnsi="Cambria Math"/>
            <w:sz w:val="24"/>
            <w:szCs w:val="24"/>
          </w:rPr>
          <m:t>D</m:t>
        </m:r>
      </m:oMath>
      <w:r w:rsidRPr="00724635">
        <w:rPr>
          <w:sz w:val="24"/>
          <w:szCs w:val="24"/>
          <w:rtl/>
        </w:rPr>
        <w:t>): الربح الموزع للسهم (بعد الضريبة).</w:t>
      </w:r>
    </w:p>
    <w:p w:rsidR="00876055" w:rsidRPr="00B71C8D" w:rsidRDefault="00876055" w:rsidP="00876055">
      <w:pPr>
        <w:rPr>
          <w:b/>
          <w:bCs/>
          <w:color w:val="DD8047" w:themeColor="accent2"/>
          <w:sz w:val="24"/>
          <w:szCs w:val="24"/>
          <w:rtl/>
        </w:rPr>
      </w:pPr>
      <w:r w:rsidRPr="00B71C8D">
        <w:rPr>
          <w:rFonts w:hint="cs"/>
          <w:b/>
          <w:bCs/>
          <w:color w:val="DD8047" w:themeColor="accent2"/>
          <w:sz w:val="24"/>
          <w:szCs w:val="24"/>
          <w:rtl/>
        </w:rPr>
        <w:t>ملاحظة مهمة:</w:t>
      </w:r>
    </w:p>
    <w:p w:rsidR="00876055" w:rsidRPr="00724635" w:rsidRDefault="00876055" w:rsidP="00876055">
      <w:pPr>
        <w:rPr>
          <w:sz w:val="24"/>
          <w:szCs w:val="24"/>
        </w:rPr>
      </w:pPr>
      <w:r w:rsidRPr="00724635">
        <w:rPr>
          <w:sz w:val="24"/>
          <w:szCs w:val="24"/>
          <w:rtl/>
        </w:rPr>
        <w:t>نظرا لكون الأرباح على الأسهم العادية تدفع بعد خصم الضرائب، فلا حاجة إلى تعديل تكلفة الأسهم العادية.</w:t>
      </w:r>
    </w:p>
    <w:p w:rsidR="00876055" w:rsidRPr="00AD6926" w:rsidRDefault="00876055" w:rsidP="00876055">
      <w:pPr>
        <w:rPr>
          <w:b/>
          <w:bCs/>
          <w:color w:val="FF0000"/>
          <w:sz w:val="24"/>
          <w:szCs w:val="24"/>
          <w:rtl/>
        </w:rPr>
      </w:pPr>
      <w:r w:rsidRPr="00B71C8D">
        <w:rPr>
          <w:rFonts w:hint="cs"/>
          <w:b/>
          <w:bCs/>
          <w:color w:val="FF0000"/>
          <w:sz w:val="24"/>
          <w:szCs w:val="24"/>
          <w:rtl/>
        </w:rPr>
        <w:t>مثال:</w:t>
      </w:r>
      <w:r>
        <w:rPr>
          <w:rFonts w:hint="cs"/>
          <w:b/>
          <w:bCs/>
          <w:color w:val="FF0000"/>
          <w:sz w:val="24"/>
          <w:szCs w:val="24"/>
          <w:rtl/>
        </w:rPr>
        <w:t xml:space="preserve"> </w:t>
      </w:r>
      <w:r w:rsidRPr="00724635">
        <w:rPr>
          <w:sz w:val="24"/>
          <w:szCs w:val="24"/>
          <w:rtl/>
        </w:rPr>
        <w:t>ترغب شركة (الشام) بتحديد التكلفة الفعلية للتمويل بالأسهم العادية، حيث يباع سهمها العادي حاليا في السوق بسعر 100 ريال، تتوقع الشركة أن توزع أرباحا على السهم مقدارها 8 ريال نهاية العام القادم، وأن هذه الأرباح تنمو بمعدل ثابت هو 8%، وتبلغ تكلفة الإصدار 5%.</w:t>
      </w:r>
      <w:r>
        <w:rPr>
          <w:rFonts w:hint="cs"/>
          <w:sz w:val="24"/>
          <w:szCs w:val="24"/>
          <w:rtl/>
        </w:rPr>
        <w:t xml:space="preserve"> </w:t>
      </w:r>
      <w:r w:rsidRPr="00B71C8D">
        <w:rPr>
          <w:b/>
          <w:bCs/>
          <w:color w:val="FF0000"/>
          <w:sz w:val="24"/>
          <w:szCs w:val="24"/>
          <w:u w:val="single"/>
          <w:rtl/>
        </w:rPr>
        <w:t>المطلوب</w:t>
      </w:r>
      <w:r>
        <w:rPr>
          <w:color w:val="FF0000"/>
          <w:sz w:val="24"/>
          <w:szCs w:val="24"/>
          <w:rtl/>
        </w:rPr>
        <w:t>:</w:t>
      </w:r>
      <w:r>
        <w:rPr>
          <w:rFonts w:hint="cs"/>
          <w:color w:val="FF0000"/>
          <w:sz w:val="24"/>
          <w:szCs w:val="24"/>
          <w:rtl/>
        </w:rPr>
        <w:t xml:space="preserve"> </w:t>
      </w:r>
      <w:r w:rsidRPr="00724635">
        <w:rPr>
          <w:sz w:val="24"/>
          <w:szCs w:val="24"/>
          <w:rtl/>
        </w:rPr>
        <w:t>تحديد</w:t>
      </w:r>
      <w:r>
        <w:rPr>
          <w:sz w:val="24"/>
          <w:szCs w:val="24"/>
          <w:rtl/>
        </w:rPr>
        <w:t xml:space="preserve"> تكلفة التمويل بالأسهم العادية.</w:t>
      </w:r>
    </w:p>
    <w:p w:rsidR="00876055" w:rsidRPr="00AD6926" w:rsidRDefault="00876055" w:rsidP="00876055">
      <w:pPr>
        <w:rPr>
          <w:b/>
          <w:bCs/>
          <w:color w:val="FF0000"/>
          <w:sz w:val="24"/>
          <w:szCs w:val="24"/>
        </w:rPr>
      </w:pPr>
      <w:r w:rsidRPr="00B71C8D">
        <w:rPr>
          <w:rFonts w:hint="cs"/>
          <w:b/>
          <w:bCs/>
          <w:color w:val="FF0000"/>
          <w:sz w:val="24"/>
          <w:szCs w:val="24"/>
          <w:rtl/>
        </w:rPr>
        <w:t>الحل:</w:t>
      </w:r>
      <w:r>
        <w:rPr>
          <w:rFonts w:hint="cs"/>
          <w:b/>
          <w:bCs/>
          <w:color w:val="FF0000"/>
          <w:sz w:val="24"/>
          <w:szCs w:val="24"/>
          <w:rtl/>
        </w:rPr>
        <w:t xml:space="preserve"> </w:t>
      </w:r>
      <w:r w:rsidRPr="00B9481D">
        <w:rPr>
          <w:sz w:val="24"/>
          <w:szCs w:val="24"/>
          <w:rtl/>
        </w:rPr>
        <w:t>نطبق صيغة حساب تكلفة السهم العادي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e</m:t>
            </m:r>
          </m:sub>
        </m:sSub>
      </m:oMath>
      <w:r w:rsidRPr="00B9481D">
        <w:rPr>
          <w:sz w:val="24"/>
          <w:szCs w:val="24"/>
          <w:rtl/>
        </w:rPr>
        <w:t>):</w:t>
      </w:r>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(1-Z)</m:t>
              </m:r>
            </m:den>
          </m:f>
          <m:r>
            <w:rPr>
              <w:rFonts w:ascii="Cambria Math" w:hAnsi="Cambria Math"/>
              <w:color w:val="775F55" w:themeColor="text2"/>
              <w:sz w:val="24"/>
              <w:szCs w:val="24"/>
            </w:rPr>
            <m:t>+g=</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8</m:t>
              </m:r>
            </m:num>
            <m:den>
              <m:r>
                <w:rPr>
                  <w:rFonts w:ascii="Cambria Math" w:hAnsi="Cambria Math"/>
                  <w:color w:val="775F55" w:themeColor="text2"/>
                  <w:sz w:val="24"/>
                  <w:szCs w:val="24"/>
                </w:rPr>
                <m:t>100(1-5%)</m:t>
              </m:r>
            </m:den>
          </m:f>
          <m:r>
            <w:rPr>
              <w:rFonts w:ascii="Cambria Math" w:hAnsi="Cambria Math"/>
              <w:color w:val="775F55" w:themeColor="text2"/>
              <w:sz w:val="24"/>
              <w:szCs w:val="24"/>
            </w:rPr>
            <m:t>+8%</m:t>
          </m:r>
        </m:oMath>
      </m:oMathPara>
    </w:p>
    <w:p w:rsidR="00876055" w:rsidRPr="00B71C8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r>
            <w:rPr>
              <w:rFonts w:ascii="Cambria Math" w:hAnsi="Cambria Math"/>
              <w:color w:val="775F55" w:themeColor="text2"/>
              <w:sz w:val="24"/>
              <w:szCs w:val="24"/>
            </w:rPr>
            <m:t>=16.42%</m:t>
          </m:r>
        </m:oMath>
      </m:oMathPara>
    </w:p>
    <w:p w:rsidR="00876055" w:rsidRPr="00B9481D" w:rsidRDefault="00876055" w:rsidP="00876055">
      <w:pPr>
        <w:rPr>
          <w:sz w:val="24"/>
          <w:szCs w:val="24"/>
          <w:rtl/>
        </w:rPr>
      </w:pPr>
      <w:r w:rsidRPr="00B9481D">
        <w:rPr>
          <w:sz w:val="24"/>
          <w:szCs w:val="24"/>
          <w:rtl/>
        </w:rPr>
        <w:t>إن هذه النسبة (16.42%) تمثل معدل العائد الذي يطلبه المساهمون الحاليون من أجل الاحتفاظ بأسهم الشركة.</w:t>
      </w:r>
    </w:p>
    <w:p w:rsidR="00876055" w:rsidRPr="00DC43BD" w:rsidRDefault="00876055" w:rsidP="00876055">
      <w:pPr>
        <w:rPr>
          <w:b/>
          <w:bCs/>
          <w:color w:val="FF0000"/>
          <w:sz w:val="24"/>
          <w:szCs w:val="24"/>
          <w:rtl/>
        </w:rPr>
      </w:pPr>
      <w:r w:rsidRPr="00DC43BD">
        <w:rPr>
          <w:rFonts w:hint="cs"/>
          <w:b/>
          <w:bCs/>
          <w:color w:val="FF0000"/>
          <w:sz w:val="24"/>
          <w:szCs w:val="24"/>
          <w:rtl/>
        </w:rPr>
        <w:t>مفهوم تكلفة الارباح المحتجزة:</w:t>
      </w:r>
    </w:p>
    <w:p w:rsidR="00876055" w:rsidRPr="00B9481D" w:rsidRDefault="00876055" w:rsidP="00876055">
      <w:pPr>
        <w:rPr>
          <w:sz w:val="24"/>
          <w:szCs w:val="24"/>
        </w:rPr>
      </w:pPr>
      <w:r w:rsidRPr="00B9481D">
        <w:rPr>
          <w:sz w:val="24"/>
          <w:szCs w:val="24"/>
          <w:rtl/>
        </w:rPr>
        <w:t xml:space="preserve">تعتبر الأرباح المحتجزة مصدر تمويل داخلي وهي عبارة عن أرباح لم </w:t>
      </w:r>
      <w:proofErr w:type="spellStart"/>
      <w:r w:rsidRPr="00B9481D">
        <w:rPr>
          <w:sz w:val="24"/>
          <w:szCs w:val="24"/>
          <w:rtl/>
        </w:rPr>
        <w:t>یتم</w:t>
      </w:r>
      <w:proofErr w:type="spellEnd"/>
      <w:r w:rsidRPr="00B9481D">
        <w:rPr>
          <w:sz w:val="24"/>
          <w:szCs w:val="24"/>
          <w:rtl/>
        </w:rPr>
        <w:t xml:space="preserve"> </w:t>
      </w:r>
      <w:proofErr w:type="spellStart"/>
      <w:r w:rsidRPr="00B9481D">
        <w:rPr>
          <w:sz w:val="24"/>
          <w:szCs w:val="24"/>
          <w:rtl/>
        </w:rPr>
        <w:t>توزیعھا</w:t>
      </w:r>
      <w:proofErr w:type="spellEnd"/>
      <w:r w:rsidRPr="00B9481D">
        <w:rPr>
          <w:sz w:val="24"/>
          <w:szCs w:val="24"/>
          <w:rtl/>
        </w:rPr>
        <w:t xml:space="preserve"> بغرض إعادة </w:t>
      </w:r>
      <w:proofErr w:type="spellStart"/>
      <w:r w:rsidRPr="00B9481D">
        <w:rPr>
          <w:sz w:val="24"/>
          <w:szCs w:val="24"/>
          <w:rtl/>
        </w:rPr>
        <w:t>استثمارھا</w:t>
      </w:r>
      <w:proofErr w:type="spellEnd"/>
      <w:r w:rsidRPr="00B9481D">
        <w:rPr>
          <w:sz w:val="24"/>
          <w:szCs w:val="24"/>
          <w:rtl/>
        </w:rPr>
        <w:t xml:space="preserve">، وتحصل الشركة على موافقة </w:t>
      </w:r>
      <w:proofErr w:type="spellStart"/>
      <w:r w:rsidRPr="00B9481D">
        <w:rPr>
          <w:sz w:val="24"/>
          <w:szCs w:val="24"/>
          <w:rtl/>
        </w:rPr>
        <w:t>المساھمین</w:t>
      </w:r>
      <w:proofErr w:type="spellEnd"/>
      <w:r w:rsidRPr="00B9481D">
        <w:rPr>
          <w:sz w:val="24"/>
          <w:szCs w:val="24"/>
          <w:rtl/>
        </w:rPr>
        <w:t xml:space="preserve"> لاحتجاز الأرباح إذا كان العائد المتوقع </w:t>
      </w:r>
      <w:proofErr w:type="spellStart"/>
      <w:r w:rsidRPr="00B9481D">
        <w:rPr>
          <w:sz w:val="24"/>
          <w:szCs w:val="24"/>
          <w:rtl/>
        </w:rPr>
        <w:t>تحقیقه</w:t>
      </w:r>
      <w:proofErr w:type="spellEnd"/>
      <w:r w:rsidRPr="00B9481D">
        <w:rPr>
          <w:sz w:val="24"/>
          <w:szCs w:val="24"/>
          <w:rtl/>
        </w:rPr>
        <w:t xml:space="preserve"> من إعادة </w:t>
      </w:r>
      <w:proofErr w:type="spellStart"/>
      <w:r w:rsidRPr="00B9481D">
        <w:rPr>
          <w:sz w:val="24"/>
          <w:szCs w:val="24"/>
          <w:rtl/>
        </w:rPr>
        <w:t>استثمارھا</w:t>
      </w:r>
      <w:proofErr w:type="spellEnd"/>
      <w:r w:rsidRPr="00B9481D">
        <w:rPr>
          <w:sz w:val="24"/>
          <w:szCs w:val="24"/>
          <w:rtl/>
        </w:rPr>
        <w:t xml:space="preserve"> أكبر من تكلفة الفرصة البديلة للمساهمين.</w:t>
      </w:r>
    </w:p>
    <w:p w:rsidR="00876055" w:rsidRPr="00B9481D" w:rsidRDefault="00876055" w:rsidP="00876055">
      <w:pPr>
        <w:rPr>
          <w:sz w:val="24"/>
          <w:szCs w:val="24"/>
          <w:rtl/>
        </w:rPr>
      </w:pPr>
      <w:r w:rsidRPr="00B9481D">
        <w:rPr>
          <w:sz w:val="24"/>
          <w:szCs w:val="24"/>
          <w:rtl/>
        </w:rPr>
        <w:t xml:space="preserve">تكلفة الأرباح المحتجزة أقل من تكلفة </w:t>
      </w:r>
      <w:proofErr w:type="spellStart"/>
      <w:r w:rsidRPr="00B9481D">
        <w:rPr>
          <w:sz w:val="24"/>
          <w:szCs w:val="24"/>
          <w:rtl/>
        </w:rPr>
        <w:t>الأسھم</w:t>
      </w:r>
      <w:proofErr w:type="spellEnd"/>
      <w:r w:rsidRPr="00B9481D">
        <w:rPr>
          <w:sz w:val="24"/>
          <w:szCs w:val="24"/>
          <w:rtl/>
        </w:rPr>
        <w:t xml:space="preserve"> </w:t>
      </w:r>
      <w:proofErr w:type="spellStart"/>
      <w:r w:rsidRPr="00B9481D">
        <w:rPr>
          <w:sz w:val="24"/>
          <w:szCs w:val="24"/>
          <w:rtl/>
        </w:rPr>
        <w:t>العادیة</w:t>
      </w:r>
      <w:proofErr w:type="spellEnd"/>
      <w:r w:rsidRPr="00B9481D">
        <w:rPr>
          <w:sz w:val="24"/>
          <w:szCs w:val="24"/>
          <w:rtl/>
        </w:rPr>
        <w:t xml:space="preserve"> نظرا لعدم وجود تكلفة إصدار.</w:t>
      </w:r>
    </w:p>
    <w:p w:rsidR="00876055" w:rsidRPr="00DC43BD" w:rsidRDefault="00876055" w:rsidP="00876055">
      <w:pPr>
        <w:rPr>
          <w:b/>
          <w:bCs/>
          <w:color w:val="FF0000"/>
          <w:sz w:val="24"/>
          <w:szCs w:val="24"/>
          <w:rtl/>
        </w:rPr>
      </w:pPr>
      <w:r w:rsidRPr="00DC43BD">
        <w:rPr>
          <w:rFonts w:hint="cs"/>
          <w:b/>
          <w:bCs/>
          <w:color w:val="FF0000"/>
          <w:sz w:val="24"/>
          <w:szCs w:val="24"/>
          <w:rtl/>
        </w:rPr>
        <w:t>حساب تكلفة الأرباح المحتجزة:</w:t>
      </w:r>
    </w:p>
    <w:p w:rsidR="00876055" w:rsidRPr="00DC43BD" w:rsidRDefault="00876055" w:rsidP="00876055">
      <w:pPr>
        <w:rPr>
          <w:color w:val="775F55" w:themeColor="text2"/>
          <w:sz w:val="24"/>
          <w:szCs w:val="24"/>
          <w:rtl/>
        </w:rPr>
      </w:pPr>
      <w:r w:rsidRPr="00B9481D">
        <w:rPr>
          <w:sz w:val="24"/>
          <w:szCs w:val="24"/>
          <w:rtl/>
        </w:rPr>
        <w:t>تحسب تكلفة الأرباح المحتجزة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re</m:t>
            </m:r>
          </m:sub>
        </m:sSub>
      </m:oMath>
      <w:r w:rsidRPr="00B9481D">
        <w:rPr>
          <w:sz w:val="24"/>
          <w:szCs w:val="24"/>
          <w:rtl/>
        </w:rPr>
        <w:t>) على النحو التالي:</w:t>
      </w:r>
    </w:p>
    <w:p w:rsidR="00876055" w:rsidRPr="00DC43B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re</m:t>
              </m:r>
            </m:sub>
          </m:sSub>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d>
            <m:dPr>
              <m:ctrlPr>
                <w:rPr>
                  <w:rFonts w:ascii="Cambria Math" w:hAnsi="Cambria Math"/>
                  <w:i/>
                  <w:iCs/>
                  <w:color w:val="775F55" w:themeColor="text2"/>
                  <w:sz w:val="24"/>
                  <w:szCs w:val="24"/>
                </w:rPr>
              </m:ctrlPr>
            </m:dPr>
            <m:e>
              <m:r>
                <w:rPr>
                  <w:rFonts w:ascii="Cambria Math" w:hAnsi="Cambria Math"/>
                  <w:color w:val="775F55" w:themeColor="text2"/>
                  <w:sz w:val="24"/>
                  <w:szCs w:val="24"/>
                </w:rPr>
                <m:t>1-T</m:t>
              </m:r>
            </m:e>
          </m:d>
          <m:d>
            <m:dPr>
              <m:ctrlPr>
                <w:rPr>
                  <w:rFonts w:ascii="Cambria Math" w:hAnsi="Cambria Math"/>
                  <w:i/>
                  <w:iCs/>
                  <w:color w:val="775F55" w:themeColor="text2"/>
                  <w:sz w:val="24"/>
                  <w:szCs w:val="24"/>
                </w:rPr>
              </m:ctrlPr>
            </m:dPr>
            <m:e>
              <m:r>
                <w:rPr>
                  <w:rFonts w:ascii="Cambria Math" w:hAnsi="Cambria Math"/>
                  <w:color w:val="775F55" w:themeColor="text2"/>
                  <w:sz w:val="24"/>
                  <w:szCs w:val="24"/>
                </w:rPr>
                <m:t>1-Z</m:t>
              </m:r>
            </m:e>
          </m:d>
        </m:oMath>
      </m:oMathPara>
    </w:p>
    <w:p w:rsidR="00876055" w:rsidRPr="00B9481D" w:rsidRDefault="00876055" w:rsidP="00876055">
      <w:pPr>
        <w:rPr>
          <w:sz w:val="24"/>
          <w:szCs w:val="24"/>
          <w:rtl/>
        </w:rPr>
      </w:pPr>
      <w:r>
        <w:rPr>
          <w:sz w:val="24"/>
          <w:szCs w:val="24"/>
          <w:rtl/>
        </w:rPr>
        <w:t>حيث:</w:t>
      </w:r>
      <w:r>
        <w:rPr>
          <w:rFonts w:hint="cs"/>
          <w:sz w:val="24"/>
          <w:szCs w:val="24"/>
          <w:rtl/>
        </w:rPr>
        <w:t xml:space="preserve"> </w:t>
      </w:r>
      <w:r w:rsidRPr="00B9481D">
        <w:rPr>
          <w:sz w:val="24"/>
          <w:szCs w:val="24"/>
          <w:rtl/>
        </w:rPr>
        <w:t>(</w:t>
      </w:r>
      <m:oMath>
        <m:r>
          <w:rPr>
            <w:rFonts w:ascii="Cambria Math" w:hAnsi="Cambria Math"/>
            <w:sz w:val="24"/>
            <w:szCs w:val="24"/>
          </w:rPr>
          <m:t>T</m:t>
        </m:r>
      </m:oMath>
      <w:r w:rsidRPr="00B9481D">
        <w:rPr>
          <w:sz w:val="24"/>
          <w:szCs w:val="24"/>
          <w:rtl/>
        </w:rPr>
        <w:t>): معدل الضريبة على دخل الأفراد.</w:t>
      </w:r>
    </w:p>
    <w:p w:rsidR="00876055" w:rsidRPr="00DC43BD" w:rsidRDefault="00876055" w:rsidP="00876055">
      <w:pPr>
        <w:rPr>
          <w:b/>
          <w:bCs/>
          <w:color w:val="FF0000"/>
          <w:sz w:val="24"/>
          <w:szCs w:val="24"/>
          <w:rtl/>
        </w:rPr>
      </w:pPr>
      <w:r w:rsidRPr="00DC43BD">
        <w:rPr>
          <w:rFonts w:hint="cs"/>
          <w:b/>
          <w:bCs/>
          <w:color w:val="FF0000"/>
          <w:sz w:val="24"/>
          <w:szCs w:val="24"/>
          <w:rtl/>
        </w:rPr>
        <w:t>مثال:</w:t>
      </w:r>
    </w:p>
    <w:p w:rsidR="00876055" w:rsidRPr="00B9481D" w:rsidRDefault="00876055" w:rsidP="00876055">
      <w:pPr>
        <w:rPr>
          <w:sz w:val="24"/>
          <w:szCs w:val="24"/>
        </w:rPr>
      </w:pPr>
      <w:r w:rsidRPr="00B9481D">
        <w:rPr>
          <w:sz w:val="24"/>
          <w:szCs w:val="24"/>
          <w:rtl/>
        </w:rPr>
        <w:t>إذا كانت تكلفة التمويل عن طريق الأسهم العادية لشركة (الرواسي) تساوي 16%، ومعدل الضريبة الشخصي 40%، وتكلفة الوساطة المالية (تكلفة الإصدار) 5%.</w:t>
      </w:r>
    </w:p>
    <w:p w:rsidR="00876055" w:rsidRPr="00AD6926" w:rsidRDefault="00876055" w:rsidP="00876055">
      <w:pPr>
        <w:rPr>
          <w:color w:val="FF0000"/>
          <w:sz w:val="24"/>
          <w:szCs w:val="24"/>
          <w:rtl/>
        </w:rPr>
      </w:pPr>
      <w:r w:rsidRPr="00DC43BD">
        <w:rPr>
          <w:b/>
          <w:bCs/>
          <w:color w:val="FF0000"/>
          <w:sz w:val="24"/>
          <w:szCs w:val="24"/>
          <w:u w:val="single"/>
          <w:rtl/>
        </w:rPr>
        <w:t>المطلوب:</w:t>
      </w:r>
      <w:r>
        <w:rPr>
          <w:rFonts w:hint="cs"/>
          <w:color w:val="FF0000"/>
          <w:sz w:val="24"/>
          <w:szCs w:val="24"/>
          <w:rtl/>
        </w:rPr>
        <w:t xml:space="preserve"> </w:t>
      </w:r>
      <w:r w:rsidRPr="00DC43BD">
        <w:rPr>
          <w:color w:val="00B050"/>
          <w:sz w:val="24"/>
          <w:szCs w:val="24"/>
          <w:rtl/>
        </w:rPr>
        <w:t>أوجد تكلفة التمويل في حالة احتجاز الأرباح وإعادة استثماره</w:t>
      </w:r>
      <w:r>
        <w:rPr>
          <w:color w:val="00B050"/>
          <w:sz w:val="24"/>
          <w:szCs w:val="24"/>
          <w:rtl/>
        </w:rPr>
        <w:t>ا.</w:t>
      </w:r>
    </w:p>
    <w:p w:rsidR="00876055" w:rsidRPr="00DC43BD" w:rsidRDefault="00876055" w:rsidP="00876055">
      <w:pPr>
        <w:rPr>
          <w:b/>
          <w:bCs/>
          <w:color w:val="FF0000"/>
          <w:sz w:val="24"/>
          <w:szCs w:val="24"/>
          <w:rtl/>
        </w:rPr>
      </w:pPr>
      <w:r w:rsidRPr="00DC43BD">
        <w:rPr>
          <w:rFonts w:hint="cs"/>
          <w:b/>
          <w:bCs/>
          <w:color w:val="FF0000"/>
          <w:sz w:val="24"/>
          <w:szCs w:val="24"/>
          <w:rtl/>
        </w:rPr>
        <w:t>الحل:</w:t>
      </w:r>
    </w:p>
    <w:p w:rsidR="00876055" w:rsidRPr="00DC43BD"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re</m:t>
              </m:r>
            </m:sub>
          </m:sSub>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d>
            <m:dPr>
              <m:ctrlPr>
                <w:rPr>
                  <w:rFonts w:ascii="Cambria Math" w:hAnsi="Cambria Math"/>
                  <w:i/>
                  <w:iCs/>
                  <w:color w:val="775F55" w:themeColor="text2"/>
                  <w:sz w:val="24"/>
                  <w:szCs w:val="24"/>
                </w:rPr>
              </m:ctrlPr>
            </m:dPr>
            <m:e>
              <m:r>
                <w:rPr>
                  <w:rFonts w:ascii="Cambria Math" w:hAnsi="Cambria Math"/>
                  <w:color w:val="775F55" w:themeColor="text2"/>
                  <w:sz w:val="24"/>
                  <w:szCs w:val="24"/>
                </w:rPr>
                <m:t>1-T</m:t>
              </m:r>
            </m:e>
          </m:d>
          <m:d>
            <m:dPr>
              <m:ctrlPr>
                <w:rPr>
                  <w:rFonts w:ascii="Cambria Math" w:hAnsi="Cambria Math"/>
                  <w:i/>
                  <w:iCs/>
                  <w:color w:val="775F55" w:themeColor="text2"/>
                  <w:sz w:val="24"/>
                  <w:szCs w:val="24"/>
                </w:rPr>
              </m:ctrlPr>
            </m:dPr>
            <m:e>
              <m:r>
                <w:rPr>
                  <w:rFonts w:ascii="Cambria Math" w:hAnsi="Cambria Math"/>
                  <w:color w:val="775F55" w:themeColor="text2"/>
                  <w:sz w:val="24"/>
                  <w:szCs w:val="24"/>
                </w:rPr>
                <m:t>1-Z</m:t>
              </m:r>
            </m:e>
          </m:d>
        </m:oMath>
      </m:oMathPara>
    </w:p>
    <w:p w:rsidR="00876055" w:rsidRPr="00DC43B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re</m:t>
              </m:r>
            </m:sub>
          </m:sSub>
          <m:r>
            <w:rPr>
              <w:rFonts w:ascii="Cambria Math" w:hAnsi="Cambria Math"/>
              <w:color w:val="775F55" w:themeColor="text2"/>
              <w:sz w:val="24"/>
              <w:szCs w:val="24"/>
            </w:rPr>
            <m:t>=16%×</m:t>
          </m:r>
          <m:d>
            <m:dPr>
              <m:ctrlPr>
                <w:rPr>
                  <w:rFonts w:ascii="Cambria Math" w:hAnsi="Cambria Math"/>
                  <w:i/>
                  <w:iCs/>
                  <w:color w:val="775F55" w:themeColor="text2"/>
                  <w:sz w:val="24"/>
                  <w:szCs w:val="24"/>
                </w:rPr>
              </m:ctrlPr>
            </m:dPr>
            <m:e>
              <m:r>
                <w:rPr>
                  <w:rFonts w:ascii="Cambria Math" w:hAnsi="Cambria Math"/>
                  <w:color w:val="775F55" w:themeColor="text2"/>
                  <w:sz w:val="24"/>
                  <w:szCs w:val="24"/>
                </w:rPr>
                <m:t>1-40%</m:t>
              </m:r>
            </m:e>
          </m:d>
          <m:d>
            <m:dPr>
              <m:ctrlPr>
                <w:rPr>
                  <w:rFonts w:ascii="Cambria Math" w:hAnsi="Cambria Math"/>
                  <w:i/>
                  <w:iCs/>
                  <w:color w:val="775F55" w:themeColor="text2"/>
                  <w:sz w:val="24"/>
                  <w:szCs w:val="24"/>
                </w:rPr>
              </m:ctrlPr>
            </m:dPr>
            <m:e>
              <m:r>
                <w:rPr>
                  <w:rFonts w:ascii="Cambria Math" w:hAnsi="Cambria Math"/>
                  <w:color w:val="775F55" w:themeColor="text2"/>
                  <w:sz w:val="24"/>
                  <w:szCs w:val="24"/>
                </w:rPr>
                <m:t>1-5%</m:t>
              </m:r>
            </m:e>
          </m:d>
        </m:oMath>
      </m:oMathPara>
    </w:p>
    <w:p w:rsidR="00876055" w:rsidRPr="00DC43BD"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re</m:t>
              </m:r>
            </m:sub>
          </m:sSub>
          <m:r>
            <w:rPr>
              <w:rFonts w:ascii="Cambria Math" w:hAnsi="Cambria Math"/>
              <w:color w:val="775F55" w:themeColor="text2"/>
              <w:sz w:val="24"/>
              <w:szCs w:val="24"/>
            </w:rPr>
            <m:t>=9.12%</m:t>
          </m:r>
        </m:oMath>
      </m:oMathPara>
    </w:p>
    <w:p w:rsidR="00876055" w:rsidRDefault="00876055" w:rsidP="00876055">
      <w:pPr>
        <w:rPr>
          <w:sz w:val="24"/>
          <w:szCs w:val="24"/>
          <w:rtl/>
        </w:rPr>
      </w:pPr>
      <w:r w:rsidRPr="00B9481D">
        <w:rPr>
          <w:sz w:val="24"/>
          <w:szCs w:val="24"/>
          <w:rtl/>
        </w:rPr>
        <w:t>ويتضح من النتيجة السابقة أن تكلفة التمويل باحتجاز الأرباح أقل بكثير من تكلفة التمويل بالأسهم العادية (16%)، لأن تكلفة التمويل باحتجاز الأرباح يوفر على الشركة نفقات الإصدار، كما يوفر على المساهم ضريبة الدخل إذا قرر إعادة استثمار الأرباح بدل</w:t>
      </w:r>
      <w:r>
        <w:rPr>
          <w:sz w:val="24"/>
          <w:szCs w:val="24"/>
          <w:rtl/>
        </w:rPr>
        <w:t>ا من الحصول عليها كأرباح موزعة.</w:t>
      </w:r>
    </w:p>
    <w:p w:rsidR="004111B1" w:rsidRDefault="00876055" w:rsidP="00876055">
      <w:pPr>
        <w:rPr>
          <w:sz w:val="24"/>
          <w:szCs w:val="24"/>
          <w:rtl/>
        </w:rPr>
      </w:pPr>
      <w:r w:rsidRPr="003477E5">
        <w:rPr>
          <w:rFonts w:hint="cs"/>
          <w:sz w:val="24"/>
          <w:szCs w:val="24"/>
          <w:rtl/>
        </w:rPr>
        <w:t xml:space="preserve"> </w:t>
      </w:r>
      <w:r>
        <w:rPr>
          <w:rFonts w:hint="cs"/>
          <w:sz w:val="24"/>
          <w:szCs w:val="24"/>
          <w:rtl/>
        </w:rPr>
        <w:t xml:space="preserve">     </w:t>
      </w:r>
    </w:p>
    <w:p w:rsidR="00876055" w:rsidRPr="003477E5" w:rsidRDefault="00876055" w:rsidP="00876055">
      <w:pPr>
        <w:rPr>
          <w:sz w:val="44"/>
          <w:szCs w:val="44"/>
          <w:u w:val="single"/>
          <w:rtl/>
        </w:rPr>
      </w:pPr>
      <w:r>
        <w:rPr>
          <w:rFonts w:hint="cs"/>
          <w:sz w:val="24"/>
          <w:szCs w:val="24"/>
          <w:rtl/>
        </w:rPr>
        <w:lastRenderedPageBreak/>
        <w:t xml:space="preserve">                  </w:t>
      </w:r>
      <w:r w:rsidRPr="003477E5">
        <w:rPr>
          <w:rFonts w:hint="cs"/>
          <w:color w:val="775F55" w:themeColor="text2"/>
          <w:sz w:val="44"/>
          <w:szCs w:val="44"/>
          <w:u w:val="single"/>
          <w:rtl/>
        </w:rPr>
        <w:t>التكلفة الوسطية المرجحة لرأس المال</w:t>
      </w:r>
    </w:p>
    <w:p w:rsidR="00876055" w:rsidRPr="00DC43BD" w:rsidRDefault="00876055" w:rsidP="00876055">
      <w:pPr>
        <w:rPr>
          <w:b/>
          <w:bCs/>
          <w:color w:val="FF0000"/>
          <w:sz w:val="32"/>
          <w:szCs w:val="32"/>
          <w:rtl/>
        </w:rPr>
      </w:pPr>
      <w:r w:rsidRPr="00DC43BD">
        <w:rPr>
          <w:rFonts w:hint="cs"/>
          <w:b/>
          <w:bCs/>
          <w:color w:val="FF0000"/>
          <w:sz w:val="32"/>
          <w:szCs w:val="32"/>
          <w:rtl/>
        </w:rPr>
        <w:t>طريقة حساب التكلفة المتوسطة المرجحة لرأس المال:</w:t>
      </w:r>
    </w:p>
    <w:p w:rsidR="00876055" w:rsidRPr="004B7B05" w:rsidRDefault="00876055" w:rsidP="00D90ABA">
      <w:pPr>
        <w:numPr>
          <w:ilvl w:val="0"/>
          <w:numId w:val="150"/>
        </w:numPr>
        <w:rPr>
          <w:sz w:val="24"/>
          <w:szCs w:val="24"/>
        </w:rPr>
      </w:pPr>
      <w:r w:rsidRPr="004B7B05">
        <w:rPr>
          <w:sz w:val="24"/>
          <w:szCs w:val="24"/>
          <w:rtl/>
        </w:rPr>
        <w:t>تحديد وزن كل مصدر من مصادر التمويل ضمن هيكل رأس المال (</w:t>
      </w:r>
      <m:oMath>
        <m:sSub>
          <m:sSubPr>
            <m:ctrlPr>
              <w:rPr>
                <w:rFonts w:ascii="Cambria Math" w:hAnsi="Cambria Math"/>
                <w:i/>
                <w:iCs/>
                <w:sz w:val="24"/>
                <w:szCs w:val="24"/>
              </w:rPr>
            </m:ctrlPr>
          </m:sSubPr>
          <m:e>
            <m:r>
              <w:rPr>
                <w:rFonts w:ascii="Cambria Math" w:hAnsi="Cambria Math"/>
                <w:sz w:val="24"/>
                <w:szCs w:val="24"/>
              </w:rPr>
              <m:t>W</m:t>
            </m:r>
          </m:e>
          <m:sub>
            <m:r>
              <w:rPr>
                <w:rFonts w:ascii="Cambria Math" w:hAnsi="Cambria Math"/>
                <w:sz w:val="24"/>
                <w:szCs w:val="24"/>
              </w:rPr>
              <m:t>S</m:t>
            </m:r>
          </m:sub>
        </m:sSub>
      </m:oMath>
      <w:r w:rsidRPr="004B7B05">
        <w:rPr>
          <w:sz w:val="24"/>
          <w:szCs w:val="24"/>
          <w:rtl/>
        </w:rPr>
        <w:t>).</w:t>
      </w:r>
    </w:p>
    <w:p w:rsidR="00876055" w:rsidRPr="004B7B05" w:rsidRDefault="00876055" w:rsidP="00D90ABA">
      <w:pPr>
        <w:numPr>
          <w:ilvl w:val="0"/>
          <w:numId w:val="150"/>
        </w:numPr>
        <w:rPr>
          <w:sz w:val="24"/>
          <w:szCs w:val="24"/>
          <w:rtl/>
        </w:rPr>
      </w:pPr>
      <w:r w:rsidRPr="004B7B05">
        <w:rPr>
          <w:sz w:val="24"/>
          <w:szCs w:val="24"/>
          <w:rtl/>
        </w:rPr>
        <w:t>حساب تكلفة رأس المال لكل عنصر من عناصر هيكل رأس المال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S</m:t>
            </m:r>
          </m:sub>
        </m:sSub>
      </m:oMath>
      <w:r w:rsidRPr="004B7B05">
        <w:rPr>
          <w:sz w:val="24"/>
          <w:szCs w:val="24"/>
          <w:rtl/>
        </w:rPr>
        <w:t>).</w:t>
      </w:r>
    </w:p>
    <w:p w:rsidR="00876055" w:rsidRPr="004B7B05" w:rsidRDefault="00876055" w:rsidP="00D90ABA">
      <w:pPr>
        <w:numPr>
          <w:ilvl w:val="0"/>
          <w:numId w:val="150"/>
        </w:numPr>
        <w:rPr>
          <w:sz w:val="24"/>
          <w:szCs w:val="24"/>
          <w:rtl/>
        </w:rPr>
      </w:pPr>
      <w:r w:rsidRPr="004B7B05">
        <w:rPr>
          <w:sz w:val="24"/>
          <w:szCs w:val="24"/>
          <w:rtl/>
        </w:rPr>
        <w:t>نضرب وزن كل مصدر تمويلي في تكلفته، لنجد التكلفة النسبية.</w:t>
      </w:r>
    </w:p>
    <w:p w:rsidR="00876055" w:rsidRPr="004B7B05" w:rsidRDefault="00876055" w:rsidP="00D90ABA">
      <w:pPr>
        <w:numPr>
          <w:ilvl w:val="0"/>
          <w:numId w:val="150"/>
        </w:numPr>
        <w:rPr>
          <w:sz w:val="24"/>
          <w:szCs w:val="24"/>
          <w:rtl/>
        </w:rPr>
      </w:pPr>
      <w:r w:rsidRPr="004B7B05">
        <w:rPr>
          <w:sz w:val="24"/>
          <w:szCs w:val="24"/>
          <w:rtl/>
        </w:rPr>
        <w:t>نجمع التكاليف النسبية لنحصل على التكلفة المتوسطة المرجحة لرأس المال.</w:t>
      </w:r>
    </w:p>
    <w:p w:rsidR="00876055" w:rsidRPr="004B7B05" w:rsidRDefault="00876055" w:rsidP="00876055">
      <w:pPr>
        <w:spacing w:before="173" w:after="0" w:line="240" w:lineRule="auto"/>
        <w:ind w:left="274" w:hanging="446"/>
        <w:jc w:val="lowKashida"/>
        <w:rPr>
          <w:rFonts w:ascii="Times New Roman" w:eastAsia="Times New Roman" w:hAnsi="Times New Roman" w:cs="Times New Roman"/>
          <w:color w:val="00B050"/>
          <w:sz w:val="32"/>
          <w:szCs w:val="32"/>
        </w:rPr>
      </w:pPr>
      <w:r w:rsidRPr="004B7B05">
        <w:rPr>
          <w:rFonts w:eastAsiaTheme="minorEastAsia" w:hAnsi="Arial" w:cs="Arial"/>
          <w:color w:val="00B050"/>
          <w:kern w:val="24"/>
          <w:sz w:val="32"/>
          <w:szCs w:val="32"/>
          <w:rtl/>
        </w:rPr>
        <w:t>يمكن التعبير عن التكلفة المتوسطة المرجحة لرأس المال:</w:t>
      </w:r>
    </w:p>
    <w:p w:rsidR="00876055" w:rsidRPr="00F743AF" w:rsidRDefault="00876055" w:rsidP="00876055">
      <w:pPr>
        <w:rPr>
          <w:sz w:val="36"/>
          <w:szCs w:val="36"/>
          <w:rtl/>
        </w:rPr>
      </w:pPr>
      <m:oMathPara>
        <m:oMath>
          <m:sSub>
            <m:sSubPr>
              <m:ctrlPr>
                <w:rPr>
                  <w:rFonts w:ascii="Cambria Math" w:eastAsiaTheme="minorEastAsia" w:hAnsi="Cambria Math" w:cs="Arial"/>
                  <w:i/>
                  <w:iCs/>
                  <w:color w:val="0000FF"/>
                  <w:kern w:val="24"/>
                  <w:sz w:val="36"/>
                  <w:szCs w:val="36"/>
                </w:rPr>
              </m:ctrlPr>
            </m:sSubPr>
            <m:e>
              <m:r>
                <w:rPr>
                  <w:rFonts w:ascii="Cambria Math" w:eastAsiaTheme="minorEastAsia" w:hAnsi="Cambria Math" w:cs="Arial"/>
                  <w:color w:val="0000FF"/>
                  <w:kern w:val="24"/>
                  <w:sz w:val="36"/>
                  <w:szCs w:val="36"/>
                </w:rPr>
                <m:t>K</m:t>
              </m:r>
            </m:e>
            <m:sub>
              <m:r>
                <w:rPr>
                  <w:rFonts w:ascii="Cambria Math" w:eastAsiaTheme="minorEastAsia" w:hAnsi="Cambria Math" w:cs="Arial"/>
                  <w:color w:val="0000FF"/>
                  <w:kern w:val="24"/>
                  <w:sz w:val="36"/>
                  <w:szCs w:val="36"/>
                </w:rPr>
                <m:t>0</m:t>
              </m:r>
            </m:sub>
          </m:sSub>
          <m:r>
            <w:rPr>
              <w:rFonts w:ascii="Cambria Math" w:eastAsiaTheme="minorEastAsia" w:hAnsi="Cambria Math" w:cs="Arial"/>
              <w:color w:val="0000FF"/>
              <w:kern w:val="24"/>
              <w:sz w:val="36"/>
              <w:szCs w:val="36"/>
            </w:rPr>
            <m:t>=</m:t>
          </m:r>
          <m:nary>
            <m:naryPr>
              <m:chr m:val="∑"/>
              <m:ctrlPr>
                <w:rPr>
                  <w:rFonts w:ascii="Cambria Math" w:eastAsiaTheme="minorEastAsia" w:hAnsi="Cambria Math" w:cs="Arial"/>
                  <w:i/>
                  <w:iCs/>
                  <w:color w:val="0000FF"/>
                  <w:kern w:val="24"/>
                  <w:sz w:val="36"/>
                  <w:szCs w:val="36"/>
                </w:rPr>
              </m:ctrlPr>
            </m:naryPr>
            <m:sub>
              <m:r>
                <w:rPr>
                  <w:rFonts w:ascii="Cambria Math" w:eastAsiaTheme="minorEastAsia" w:hAnsi="Cambria Math" w:cs="Arial"/>
                  <w:color w:val="0000FF"/>
                  <w:kern w:val="24"/>
                  <w:sz w:val="36"/>
                  <w:szCs w:val="36"/>
                </w:rPr>
                <m:t>S</m:t>
              </m:r>
            </m:sub>
            <m:sup>
              <m:r>
                <w:rPr>
                  <w:rFonts w:ascii="Cambria Math" w:eastAsiaTheme="minorEastAsia" w:hAnsi="Cambria Math" w:cs="Arial"/>
                  <w:color w:val="0000FF"/>
                  <w:kern w:val="24"/>
                  <w:sz w:val="36"/>
                  <w:szCs w:val="36"/>
                </w:rPr>
                <m:t>n</m:t>
              </m:r>
            </m:sup>
            <m:e>
              <m:sSub>
                <m:sSubPr>
                  <m:ctrlPr>
                    <w:rPr>
                      <w:rFonts w:ascii="Cambria Math" w:eastAsiaTheme="minorEastAsia" w:hAnsi="Cambria Math" w:cs="Arial"/>
                      <w:i/>
                      <w:iCs/>
                      <w:color w:val="0000FF"/>
                      <w:kern w:val="24"/>
                      <w:sz w:val="36"/>
                      <w:szCs w:val="36"/>
                    </w:rPr>
                  </m:ctrlPr>
                </m:sSubPr>
                <m:e>
                  <m:r>
                    <w:rPr>
                      <w:rFonts w:ascii="Cambria Math" w:eastAsiaTheme="minorEastAsia" w:hAnsi="Cambria Math" w:cs="Arial"/>
                      <w:color w:val="0000FF"/>
                      <w:kern w:val="24"/>
                      <w:sz w:val="36"/>
                      <w:szCs w:val="36"/>
                    </w:rPr>
                    <m:t>W</m:t>
                  </m:r>
                </m:e>
                <m:sub>
                  <m:r>
                    <w:rPr>
                      <w:rFonts w:ascii="Cambria Math" w:eastAsiaTheme="minorEastAsia" w:hAnsi="Cambria Math" w:cs="Arial"/>
                      <w:color w:val="0000FF"/>
                      <w:kern w:val="24"/>
                      <w:sz w:val="36"/>
                      <w:szCs w:val="36"/>
                    </w:rPr>
                    <m:t>S</m:t>
                  </m:r>
                </m:sub>
              </m:sSub>
              <m:r>
                <w:rPr>
                  <w:rFonts w:ascii="Cambria Math" w:eastAsia="Cambria Math" w:hAnsi="Cambria Math" w:cs="Arial"/>
                  <w:color w:val="0000FF"/>
                  <w:kern w:val="24"/>
                  <w:sz w:val="36"/>
                  <w:szCs w:val="36"/>
                </w:rPr>
                <m:t>∙</m:t>
              </m:r>
              <m:sSub>
                <m:sSubPr>
                  <m:ctrlPr>
                    <w:rPr>
                      <w:rFonts w:ascii="Cambria Math" w:eastAsia="Cambria Math" w:hAnsi="Cambria Math" w:cs="Arial"/>
                      <w:i/>
                      <w:iCs/>
                      <w:color w:val="0000FF"/>
                      <w:kern w:val="24"/>
                      <w:sz w:val="36"/>
                      <w:szCs w:val="36"/>
                    </w:rPr>
                  </m:ctrlPr>
                </m:sSubPr>
                <m:e>
                  <m:r>
                    <w:rPr>
                      <w:rFonts w:ascii="Cambria Math" w:eastAsia="Cambria Math" w:hAnsi="Cambria Math" w:cs="Arial"/>
                      <w:color w:val="0000FF"/>
                      <w:kern w:val="24"/>
                      <w:sz w:val="36"/>
                      <w:szCs w:val="36"/>
                    </w:rPr>
                    <m:t>K</m:t>
                  </m:r>
                </m:e>
                <m:sub>
                  <m:r>
                    <w:rPr>
                      <w:rFonts w:ascii="Cambria Math" w:eastAsia="Cambria Math" w:hAnsi="Cambria Math" w:cs="Arial"/>
                      <w:color w:val="0000FF"/>
                      <w:kern w:val="24"/>
                      <w:sz w:val="36"/>
                      <w:szCs w:val="36"/>
                    </w:rPr>
                    <m:t>S</m:t>
                  </m:r>
                </m:sub>
              </m:sSub>
            </m:e>
          </m:nary>
        </m:oMath>
      </m:oMathPara>
    </w:p>
    <w:p w:rsidR="00876055" w:rsidRPr="00AD6926" w:rsidRDefault="00876055" w:rsidP="00876055">
      <w:pPr>
        <w:rPr>
          <w:b/>
          <w:bCs/>
          <w:color w:val="FF0000"/>
          <w:sz w:val="24"/>
          <w:szCs w:val="24"/>
          <w:rtl/>
        </w:rPr>
      </w:pPr>
      <w:r w:rsidRPr="00DC43BD">
        <w:rPr>
          <w:rFonts w:hint="cs"/>
          <w:b/>
          <w:bCs/>
          <w:color w:val="FF0000"/>
          <w:sz w:val="24"/>
          <w:szCs w:val="24"/>
          <w:rtl/>
        </w:rPr>
        <w:t>مثال:</w:t>
      </w:r>
      <w:r>
        <w:rPr>
          <w:rFonts w:hint="cs"/>
          <w:b/>
          <w:bCs/>
          <w:color w:val="FF0000"/>
          <w:sz w:val="24"/>
          <w:szCs w:val="24"/>
          <w:rtl/>
        </w:rPr>
        <w:t xml:space="preserve"> </w:t>
      </w:r>
      <w:r w:rsidRPr="004B7B05">
        <w:rPr>
          <w:sz w:val="24"/>
          <w:szCs w:val="24"/>
          <w:rtl/>
        </w:rPr>
        <w:t>يوضح الجدول الموالي مكونات هيكل رأس المال لشركة (إصدار) مع تكلفة كل مصدر من تلك المصادر.</w:t>
      </w:r>
    </w:p>
    <w:p w:rsidR="00876055" w:rsidRPr="00DC43BD" w:rsidRDefault="00876055" w:rsidP="00876055">
      <w:pPr>
        <w:rPr>
          <w:b/>
          <w:bCs/>
          <w:color w:val="FF0000"/>
          <w:sz w:val="24"/>
          <w:szCs w:val="24"/>
          <w:rtl/>
        </w:rPr>
      </w:pPr>
      <w:r w:rsidRPr="00DC43BD">
        <w:rPr>
          <w:b/>
          <w:bCs/>
          <w:color w:val="FF0000"/>
          <w:sz w:val="24"/>
          <w:szCs w:val="24"/>
          <w:u w:val="single"/>
          <w:rtl/>
        </w:rPr>
        <w:t>المطلوب</w:t>
      </w:r>
      <w:r w:rsidRPr="00DC43BD">
        <w:rPr>
          <w:b/>
          <w:bCs/>
          <w:color w:val="FF0000"/>
          <w:sz w:val="24"/>
          <w:szCs w:val="24"/>
          <w:rtl/>
        </w:rPr>
        <w:t>:</w:t>
      </w:r>
      <w:r>
        <w:rPr>
          <w:rFonts w:hint="cs"/>
          <w:b/>
          <w:bCs/>
          <w:color w:val="FF0000"/>
          <w:sz w:val="24"/>
          <w:szCs w:val="24"/>
          <w:rtl/>
        </w:rPr>
        <w:t xml:space="preserve"> </w:t>
      </w:r>
      <w:r w:rsidRPr="00DC43BD">
        <w:rPr>
          <w:b/>
          <w:bCs/>
          <w:color w:val="FF0000"/>
          <w:sz w:val="24"/>
          <w:szCs w:val="24"/>
          <w:rtl/>
        </w:rPr>
        <w:t>إيجاد التكلفة المتوسطة المرجحة لرأس المال.</w:t>
      </w:r>
    </w:p>
    <w:p w:rsidR="00876055" w:rsidRDefault="00876055" w:rsidP="00876055">
      <w:pPr>
        <w:rPr>
          <w:sz w:val="24"/>
          <w:szCs w:val="24"/>
          <w:rtl/>
        </w:rPr>
      </w:pPr>
      <w:r>
        <w:rPr>
          <w:noProof/>
          <w:sz w:val="24"/>
          <w:szCs w:val="24"/>
          <w:rtl/>
        </w:rPr>
        <w:object w:dxaOrig="1440" w:dyaOrig="1440">
          <v:shape id="_x0000_s1028" type="#_x0000_t75" style="position:absolute;left:0;text-align:left;margin-left:121.8pt;margin-top:7.65pt;width:248.3pt;height:84.8pt;z-index:251660288;visibility:visible">
            <v:imagedata r:id="rId85" o:title=""/>
            <w10:wrap anchorx="page"/>
          </v:shape>
          <o:OLEObject Type="Embed" ProgID="Excel.Sheet.12" ShapeID="_x0000_s1028" DrawAspect="Content" ObjectID="_1509372639" r:id="rId86"/>
        </w:object>
      </w:r>
    </w:p>
    <w:p w:rsidR="00876055" w:rsidRPr="004B7B05" w:rsidRDefault="00876055" w:rsidP="00876055">
      <w:pPr>
        <w:rPr>
          <w:sz w:val="24"/>
          <w:szCs w:val="24"/>
          <w:rtl/>
        </w:rPr>
      </w:pPr>
    </w:p>
    <w:p w:rsidR="00876055" w:rsidRDefault="00876055" w:rsidP="00876055">
      <w:pPr>
        <w:rPr>
          <w:b/>
          <w:bCs/>
          <w:color w:val="FF0000"/>
          <w:sz w:val="24"/>
          <w:szCs w:val="24"/>
          <w:rtl/>
        </w:rPr>
      </w:pPr>
    </w:p>
    <w:p w:rsidR="00876055" w:rsidRDefault="00876055" w:rsidP="00876055">
      <w:pPr>
        <w:rPr>
          <w:b/>
          <w:bCs/>
          <w:color w:val="FF0000"/>
          <w:sz w:val="24"/>
          <w:szCs w:val="24"/>
          <w:rtl/>
        </w:rPr>
      </w:pPr>
    </w:p>
    <w:p w:rsidR="00876055" w:rsidRDefault="00876055" w:rsidP="00876055">
      <w:pPr>
        <w:rPr>
          <w:sz w:val="24"/>
          <w:szCs w:val="24"/>
          <w:rtl/>
        </w:rPr>
      </w:pPr>
      <w:r>
        <w:rPr>
          <w:b/>
          <w:bCs/>
          <w:noProof/>
          <w:color w:val="FF0000"/>
          <w:sz w:val="24"/>
          <w:szCs w:val="24"/>
          <w:rtl/>
        </w:rPr>
        <w:object w:dxaOrig="1440" w:dyaOrig="1440">
          <v:shape id="_x0000_s1029" type="#_x0000_t75" style="position:absolute;left:0;text-align:left;margin-left:44.8pt;margin-top:25.1pt;width:387.8pt;height:86.3pt;z-index:251661312;visibility:visible">
            <v:imagedata r:id="rId87" o:title=""/>
            <w10:wrap anchorx="page"/>
          </v:shape>
          <o:OLEObject Type="Embed" ProgID="Excel.Sheet.12" ShapeID="_x0000_s1029" DrawAspect="Content" ObjectID="_1509372640" r:id="rId88"/>
        </w:object>
      </w:r>
      <w:r w:rsidRPr="00DC43BD">
        <w:rPr>
          <w:rFonts w:hint="cs"/>
          <w:b/>
          <w:bCs/>
          <w:color w:val="FF0000"/>
          <w:sz w:val="24"/>
          <w:szCs w:val="24"/>
          <w:rtl/>
        </w:rPr>
        <w:t>الحل</w:t>
      </w:r>
      <w:r>
        <w:rPr>
          <w:rFonts w:hint="cs"/>
          <w:sz w:val="24"/>
          <w:szCs w:val="24"/>
          <w:rtl/>
        </w:rPr>
        <w:t>:</w:t>
      </w:r>
    </w:p>
    <w:p w:rsidR="00876055" w:rsidRDefault="00876055" w:rsidP="00876055">
      <w:pPr>
        <w:rPr>
          <w:sz w:val="24"/>
          <w:szCs w:val="24"/>
          <w:rtl/>
        </w:rPr>
      </w:pPr>
    </w:p>
    <w:p w:rsidR="00876055" w:rsidRDefault="00876055" w:rsidP="00876055">
      <w:pPr>
        <w:rPr>
          <w:sz w:val="24"/>
          <w:szCs w:val="24"/>
          <w:rtl/>
        </w:rPr>
      </w:pPr>
    </w:p>
    <w:p w:rsidR="00876055" w:rsidRDefault="00876055" w:rsidP="00876055">
      <w:pPr>
        <w:rPr>
          <w:sz w:val="24"/>
          <w:szCs w:val="24"/>
          <w:rtl/>
        </w:rPr>
      </w:pPr>
    </w:p>
    <w:p w:rsidR="00876055" w:rsidRDefault="00876055" w:rsidP="00876055">
      <w:pPr>
        <w:rPr>
          <w:b/>
          <w:bCs/>
          <w:color w:val="FF0000"/>
          <w:sz w:val="24"/>
          <w:szCs w:val="24"/>
          <w:rtl/>
        </w:rPr>
      </w:pPr>
    </w:p>
    <w:p w:rsidR="00876055" w:rsidRPr="00DC43BD" w:rsidRDefault="00876055" w:rsidP="00876055">
      <w:pPr>
        <w:rPr>
          <w:b/>
          <w:bCs/>
          <w:color w:val="FF0000"/>
          <w:sz w:val="24"/>
          <w:szCs w:val="24"/>
          <w:rtl/>
        </w:rPr>
      </w:pPr>
      <w:r w:rsidRPr="00DC43BD">
        <w:rPr>
          <w:rFonts w:hint="cs"/>
          <w:b/>
          <w:bCs/>
          <w:color w:val="FF0000"/>
          <w:sz w:val="24"/>
          <w:szCs w:val="24"/>
          <w:rtl/>
        </w:rPr>
        <w:t>مثال تطبيقي شامل:</w:t>
      </w:r>
    </w:p>
    <w:p w:rsidR="00876055" w:rsidRPr="000D4078" w:rsidRDefault="00876055" w:rsidP="00876055">
      <w:pPr>
        <w:rPr>
          <w:sz w:val="24"/>
          <w:szCs w:val="24"/>
        </w:rPr>
      </w:pPr>
      <w:r w:rsidRPr="000D4078">
        <w:rPr>
          <w:sz w:val="24"/>
          <w:szCs w:val="24"/>
          <w:rtl/>
        </w:rPr>
        <w:t>تنوي شركة (النماء) تنفيذ مشروع برأس مال قدره 2 مليون ريال، ويتوقع أن يكون العائد على هذا الاستثمار 12%. من أجل تدبير رأس المال، لجأت الشركة إلى مصادر التمويل التالية:</w:t>
      </w:r>
    </w:p>
    <w:p w:rsidR="00876055" w:rsidRPr="000D4078" w:rsidRDefault="00876055" w:rsidP="00D90ABA">
      <w:pPr>
        <w:numPr>
          <w:ilvl w:val="0"/>
          <w:numId w:val="151"/>
        </w:numPr>
        <w:rPr>
          <w:sz w:val="24"/>
          <w:szCs w:val="24"/>
          <w:rtl/>
        </w:rPr>
      </w:pPr>
      <w:r w:rsidRPr="000D4078">
        <w:rPr>
          <w:sz w:val="24"/>
          <w:szCs w:val="24"/>
          <w:rtl/>
        </w:rPr>
        <w:t>سندات دين بقيمة 200 ألف ريال، حيث يتم إصدار السند بقيمة اسمية قدرها 1000 ريال وفائدة اسمية 6% وفترة استحقاق 12 سنة، ويباع السند بخصم قدره 2.4% ومعدل الضريبة 40%.</w:t>
      </w:r>
    </w:p>
    <w:p w:rsidR="00876055" w:rsidRPr="000D4078" w:rsidRDefault="00876055" w:rsidP="00D90ABA">
      <w:pPr>
        <w:numPr>
          <w:ilvl w:val="0"/>
          <w:numId w:val="151"/>
        </w:numPr>
        <w:rPr>
          <w:sz w:val="24"/>
          <w:szCs w:val="24"/>
        </w:rPr>
      </w:pPr>
      <w:r w:rsidRPr="000D4078">
        <w:rPr>
          <w:sz w:val="24"/>
          <w:szCs w:val="24"/>
          <w:rtl/>
        </w:rPr>
        <w:t>أسهم ممتازة بقيمة 300 ألف ريال، حيث تقوم الشركة بإصدار السهم الممتاز بقيمة اسمية 100 ريال للسهم ويباع بنفس القيمة، وتدفع الشركة أرباحا موزعة للسهم قيمتها 8 ريالات وعليها دفع نفقات إصدار نسبتها 4% من القيمة الاسمية للسهم.</w:t>
      </w:r>
    </w:p>
    <w:p w:rsidR="004111B1" w:rsidRDefault="00876055" w:rsidP="00D90ABA">
      <w:pPr>
        <w:numPr>
          <w:ilvl w:val="0"/>
          <w:numId w:val="151"/>
        </w:numPr>
        <w:rPr>
          <w:sz w:val="24"/>
          <w:szCs w:val="24"/>
        </w:rPr>
      </w:pPr>
      <w:r w:rsidRPr="000D4078">
        <w:rPr>
          <w:sz w:val="24"/>
          <w:szCs w:val="24"/>
          <w:rtl/>
        </w:rPr>
        <w:t>أسهم عادية بقيمة 1.5 مليون ريال وقيمة اسمية 100 ريال للسهم الواحد، وتدفع أرباحا موزعة قدرها 10 ريال للسهم، ويتوقع أن ينمو الربح الموزع بنسبة 5% (سنويا).</w:t>
      </w:r>
      <w:r>
        <w:rPr>
          <w:rFonts w:hint="cs"/>
          <w:sz w:val="24"/>
          <w:szCs w:val="24"/>
          <w:rtl/>
        </w:rPr>
        <w:t xml:space="preserve">   </w:t>
      </w:r>
    </w:p>
    <w:p w:rsidR="004111B1" w:rsidRDefault="004111B1" w:rsidP="004111B1">
      <w:pPr>
        <w:ind w:left="360"/>
        <w:rPr>
          <w:sz w:val="24"/>
          <w:szCs w:val="24"/>
        </w:rPr>
      </w:pPr>
    </w:p>
    <w:p w:rsidR="00876055" w:rsidRPr="00AD6926" w:rsidRDefault="00876055" w:rsidP="004111B1">
      <w:pPr>
        <w:ind w:left="720"/>
        <w:rPr>
          <w:sz w:val="24"/>
          <w:szCs w:val="24"/>
        </w:rPr>
      </w:pPr>
      <w:r w:rsidRPr="00AD6926">
        <w:rPr>
          <w:b/>
          <w:bCs/>
          <w:color w:val="FF0000"/>
          <w:sz w:val="24"/>
          <w:szCs w:val="24"/>
          <w:u w:val="single"/>
          <w:rtl/>
        </w:rPr>
        <w:lastRenderedPageBreak/>
        <w:t>المطلوب:</w:t>
      </w:r>
    </w:p>
    <w:p w:rsidR="00876055" w:rsidRPr="00AD6926" w:rsidRDefault="00876055" w:rsidP="00D90ABA">
      <w:pPr>
        <w:numPr>
          <w:ilvl w:val="0"/>
          <w:numId w:val="152"/>
        </w:numPr>
        <w:rPr>
          <w:color w:val="FF0000"/>
          <w:sz w:val="24"/>
          <w:szCs w:val="24"/>
          <w:rtl/>
        </w:rPr>
      </w:pPr>
      <w:r w:rsidRPr="00AD6926">
        <w:rPr>
          <w:color w:val="FF0000"/>
          <w:sz w:val="24"/>
          <w:szCs w:val="24"/>
          <w:rtl/>
        </w:rPr>
        <w:t>حساب تكلفة كل مصدر من مصادر التمويل</w:t>
      </w:r>
    </w:p>
    <w:p w:rsidR="00876055" w:rsidRPr="00AD6926" w:rsidRDefault="00876055" w:rsidP="00D90ABA">
      <w:pPr>
        <w:numPr>
          <w:ilvl w:val="0"/>
          <w:numId w:val="152"/>
        </w:numPr>
        <w:rPr>
          <w:color w:val="FF0000"/>
          <w:sz w:val="24"/>
          <w:szCs w:val="24"/>
          <w:rtl/>
        </w:rPr>
      </w:pPr>
      <w:r w:rsidRPr="00AD6926">
        <w:rPr>
          <w:color w:val="FF0000"/>
          <w:sz w:val="24"/>
          <w:szCs w:val="24"/>
          <w:rtl/>
        </w:rPr>
        <w:t>حساب التكلفة المتوسطة المرجحة لرأس المال.</w:t>
      </w:r>
    </w:p>
    <w:p w:rsidR="00876055" w:rsidRPr="00AD6926" w:rsidRDefault="00876055" w:rsidP="00D90ABA">
      <w:pPr>
        <w:numPr>
          <w:ilvl w:val="0"/>
          <w:numId w:val="152"/>
        </w:numPr>
        <w:rPr>
          <w:color w:val="FF0000"/>
          <w:sz w:val="24"/>
          <w:szCs w:val="24"/>
          <w:rtl/>
        </w:rPr>
      </w:pPr>
      <w:r w:rsidRPr="00AD6926">
        <w:rPr>
          <w:color w:val="FF0000"/>
          <w:sz w:val="24"/>
          <w:szCs w:val="24"/>
          <w:rtl/>
        </w:rPr>
        <w:t>هل تنصح الشركة بالدخول في المشروع؟</w:t>
      </w:r>
    </w:p>
    <w:p w:rsidR="00876055" w:rsidRPr="00AD6926" w:rsidRDefault="00876055" w:rsidP="00876055">
      <w:pPr>
        <w:rPr>
          <w:b/>
          <w:bCs/>
          <w:color w:val="00B050"/>
          <w:sz w:val="24"/>
          <w:szCs w:val="24"/>
          <w:rtl/>
        </w:rPr>
      </w:pPr>
      <w:r w:rsidRPr="00AD6926">
        <w:rPr>
          <w:rFonts w:hint="cs"/>
          <w:b/>
          <w:bCs/>
          <w:color w:val="00B050"/>
          <w:sz w:val="24"/>
          <w:szCs w:val="24"/>
          <w:rtl/>
        </w:rPr>
        <w:t>حساب تكلفة كل مصدر من مصادر التمويل</w:t>
      </w:r>
    </w:p>
    <w:tbl>
      <w:tblPr>
        <w:tblStyle w:val="a5"/>
        <w:bidiVisual/>
        <w:tblW w:w="0" w:type="auto"/>
        <w:tblLook w:val="04A0" w:firstRow="1" w:lastRow="0" w:firstColumn="1" w:lastColumn="0" w:noHBand="0" w:noVBand="1"/>
      </w:tblPr>
      <w:tblGrid>
        <w:gridCol w:w="1468"/>
        <w:gridCol w:w="2551"/>
        <w:gridCol w:w="2372"/>
        <w:gridCol w:w="2131"/>
      </w:tblGrid>
      <w:tr w:rsidR="00876055" w:rsidTr="00B63A16">
        <w:tc>
          <w:tcPr>
            <w:tcW w:w="1468" w:type="dxa"/>
          </w:tcPr>
          <w:p w:rsidR="00876055" w:rsidRDefault="00876055" w:rsidP="00B63A16">
            <w:pPr>
              <w:rPr>
                <w:rFonts w:eastAsiaTheme="minorEastAsia"/>
                <w:sz w:val="24"/>
                <w:szCs w:val="24"/>
                <w:rtl/>
              </w:rPr>
            </w:pPr>
          </w:p>
          <w:p w:rsidR="00876055" w:rsidRPr="00825504" w:rsidRDefault="00876055" w:rsidP="00B63A16">
            <w:pPr>
              <w:rPr>
                <w:i/>
                <w:sz w:val="24"/>
                <w:szCs w:val="24"/>
                <w:rtl/>
              </w:rPr>
            </w:pPr>
            <m:oMathPara>
              <m:oMath>
                <m:r>
                  <m:rPr>
                    <m:sty m:val="p"/>
                  </m:rPr>
                  <w:rPr>
                    <w:rFonts w:ascii="Cambria Math" w:hAnsi="Cambria Math"/>
                    <w:sz w:val="24"/>
                    <w:szCs w:val="24"/>
                    <w:rtl/>
                  </w:rPr>
                  <m:t>=</m:t>
                </m:r>
                <m:r>
                  <m:rPr>
                    <m:sty m:val="p"/>
                  </m:rPr>
                  <w:rPr>
                    <w:rFonts w:ascii="Cambria Math" w:hAnsi="Cambria Math"/>
                    <w:sz w:val="24"/>
                    <w:szCs w:val="24"/>
                  </w:rPr>
                  <m:t>6</m:t>
                </m:r>
                <m:r>
                  <w:rPr>
                    <w:rFonts w:ascii="Cambria Math" w:hAnsi="Cambria Math"/>
                    <w:sz w:val="24"/>
                    <w:szCs w:val="24"/>
                  </w:rPr>
                  <m:t>.28%</m:t>
                </m:r>
              </m:oMath>
            </m:oMathPara>
          </w:p>
          <w:p w:rsidR="00876055" w:rsidRPr="00825504" w:rsidRDefault="00876055" w:rsidP="00B63A16">
            <w:pPr>
              <w:rPr>
                <w:i/>
                <w:sz w:val="24"/>
                <w:szCs w:val="24"/>
              </w:rPr>
            </w:pPr>
          </w:p>
        </w:tc>
        <w:tc>
          <w:tcPr>
            <w:tcW w:w="2551" w:type="dxa"/>
          </w:tcPr>
          <w:p w:rsidR="00876055" w:rsidRDefault="00876055" w:rsidP="00B63A16">
            <w:pPr>
              <w:rPr>
                <w:sz w:val="24"/>
                <w:szCs w:val="24"/>
                <w:rtl/>
              </w:rPr>
            </w:pPr>
            <m:oMathPara>
              <m:oMath>
                <m:r>
                  <m:rPr>
                    <m:sty m:val="p"/>
                  </m:rP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60+</m:t>
                    </m:r>
                    <m:f>
                      <m:fPr>
                        <m:ctrlPr>
                          <w:rPr>
                            <w:rFonts w:ascii="Cambria Math" w:hAnsi="Cambria Math"/>
                            <w:i/>
                            <w:sz w:val="24"/>
                            <w:szCs w:val="24"/>
                          </w:rPr>
                        </m:ctrlPr>
                      </m:fPr>
                      <m:num>
                        <m:r>
                          <w:rPr>
                            <w:rFonts w:ascii="Cambria Math" w:hAnsi="Cambria Math"/>
                            <w:sz w:val="24"/>
                            <w:szCs w:val="24"/>
                          </w:rPr>
                          <m:t>24</m:t>
                        </m:r>
                      </m:num>
                      <m:den>
                        <m:r>
                          <w:rPr>
                            <w:rFonts w:ascii="Cambria Math" w:hAnsi="Cambria Math"/>
                            <w:sz w:val="24"/>
                            <w:szCs w:val="24"/>
                          </w:rPr>
                          <m:t>12</m:t>
                        </m:r>
                      </m:den>
                    </m:f>
                  </m:num>
                  <m:den>
                    <m:f>
                      <m:fPr>
                        <m:ctrlPr>
                          <w:rPr>
                            <w:rFonts w:ascii="Cambria Math" w:hAnsi="Cambria Math"/>
                            <w:i/>
                            <w:sz w:val="24"/>
                            <w:szCs w:val="24"/>
                          </w:rPr>
                        </m:ctrlPr>
                      </m:fPr>
                      <m:num>
                        <m:r>
                          <w:rPr>
                            <w:rFonts w:ascii="Cambria Math" w:hAnsi="Cambria Math"/>
                            <w:sz w:val="24"/>
                            <w:szCs w:val="24"/>
                          </w:rPr>
                          <m:t>1000+976</m:t>
                        </m:r>
                      </m:num>
                      <m:den>
                        <m:r>
                          <w:rPr>
                            <w:rFonts w:ascii="Cambria Math" w:hAnsi="Cambria Math"/>
                            <w:sz w:val="24"/>
                            <w:szCs w:val="24"/>
                          </w:rPr>
                          <m:t>2</m:t>
                        </m:r>
                      </m:den>
                    </m:f>
                  </m:den>
                </m:f>
              </m:oMath>
            </m:oMathPara>
          </w:p>
        </w:tc>
        <w:tc>
          <w:tcPr>
            <w:tcW w:w="2372" w:type="dxa"/>
          </w:tcPr>
          <w:p w:rsidR="00876055" w:rsidRDefault="00876055" w:rsidP="00B63A16">
            <w:pPr>
              <w:rPr>
                <w:sz w:val="24"/>
                <w:szCs w:val="24"/>
                <w:rtl/>
              </w:rPr>
            </w:pPr>
            <m:oMathPara>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1</m:t>
                    </m:r>
                  </m:sub>
                </m:sSub>
                <m:r>
                  <w:rPr>
                    <w:rFonts w:ascii="Cambria Math" w:hAnsi="Cambria Math"/>
                    <w:sz w:val="24"/>
                    <w:szCs w:val="24"/>
                    <w:rtl/>
                  </w:rPr>
                  <m:t>=</m:t>
                </m:r>
                <m:f>
                  <m:fPr>
                    <m:ctrlPr>
                      <w:rPr>
                        <w:rFonts w:ascii="Cambria Math" w:hAnsi="Cambria Math"/>
                        <w:i/>
                        <w:sz w:val="24"/>
                        <w:szCs w:val="24"/>
                      </w:rPr>
                    </m:ctrlPr>
                  </m:fPr>
                  <m:num>
                    <m:r>
                      <w:rPr>
                        <w:rFonts w:ascii="Cambria Math" w:hAnsi="Cambria Math"/>
                        <w:sz w:val="24"/>
                        <w:szCs w:val="24"/>
                      </w:rPr>
                      <m:t>I+</m:t>
                    </m:r>
                    <m:f>
                      <m:fPr>
                        <m:ctrlPr>
                          <w:rPr>
                            <w:rFonts w:ascii="Cambria Math" w:hAnsi="Cambria Math"/>
                            <w:i/>
                            <w:sz w:val="24"/>
                            <w:szCs w:val="24"/>
                          </w:rPr>
                        </m:ctrlPr>
                      </m:fPr>
                      <m:num>
                        <m:r>
                          <w:rPr>
                            <w:rFonts w:ascii="Cambria Math" w:hAnsi="Cambria Math"/>
                            <w:sz w:val="24"/>
                            <w:szCs w:val="24"/>
                          </w:rPr>
                          <m:t>D</m:t>
                        </m:r>
                      </m:num>
                      <m:den>
                        <m:r>
                          <w:rPr>
                            <w:rFonts w:ascii="Cambria Math" w:hAnsi="Cambria Math"/>
                            <w:sz w:val="24"/>
                            <w:szCs w:val="24"/>
                          </w:rPr>
                          <m:t>N</m:t>
                        </m:r>
                      </m:den>
                    </m:f>
                  </m:num>
                  <m:den>
                    <m:f>
                      <m:fPr>
                        <m:ctrlPr>
                          <w:rPr>
                            <w:rFonts w:ascii="Cambria Math" w:hAnsi="Cambria Math"/>
                            <w:i/>
                            <w:sz w:val="24"/>
                            <w:szCs w:val="24"/>
                          </w:rPr>
                        </m:ctrlPr>
                      </m:fPr>
                      <m:num>
                        <m:r>
                          <w:rPr>
                            <w:rFonts w:ascii="Cambria Math" w:hAnsi="Cambria Math"/>
                            <w:sz w:val="24"/>
                            <w:szCs w:val="24"/>
                          </w:rPr>
                          <m:t>P+</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num>
                      <m:den>
                        <m:r>
                          <w:rPr>
                            <w:rFonts w:ascii="Cambria Math" w:hAnsi="Cambria Math"/>
                            <w:sz w:val="24"/>
                            <w:szCs w:val="24"/>
                          </w:rPr>
                          <m:t>2</m:t>
                        </m:r>
                      </m:den>
                    </m:f>
                  </m:den>
                </m:f>
              </m:oMath>
            </m:oMathPara>
          </w:p>
        </w:tc>
        <w:tc>
          <w:tcPr>
            <w:tcW w:w="2131" w:type="dxa"/>
            <w:vMerge w:val="restart"/>
          </w:tcPr>
          <w:p w:rsidR="00876055" w:rsidRDefault="00876055" w:rsidP="00B63A16">
            <w:pPr>
              <w:rPr>
                <w:sz w:val="24"/>
                <w:szCs w:val="24"/>
                <w:rtl/>
              </w:rPr>
            </w:pPr>
          </w:p>
          <w:p w:rsidR="00876055" w:rsidRDefault="00876055" w:rsidP="00B63A16">
            <w:pPr>
              <w:rPr>
                <w:sz w:val="24"/>
                <w:szCs w:val="24"/>
                <w:rtl/>
              </w:rPr>
            </w:pPr>
          </w:p>
          <w:p w:rsidR="00876055" w:rsidRPr="002B2346" w:rsidRDefault="00876055" w:rsidP="00B63A16">
            <w:pPr>
              <w:rPr>
                <w:sz w:val="24"/>
                <w:szCs w:val="24"/>
                <w:rtl/>
              </w:rPr>
            </w:pPr>
            <w:r>
              <w:rPr>
                <w:rFonts w:hint="cs"/>
                <w:sz w:val="24"/>
                <w:szCs w:val="24"/>
                <w:rtl/>
              </w:rPr>
              <w:t xml:space="preserve">     تكلفة السندات</w:t>
            </w:r>
          </w:p>
        </w:tc>
      </w:tr>
      <w:tr w:rsidR="00876055" w:rsidTr="00B63A16">
        <w:tc>
          <w:tcPr>
            <w:tcW w:w="1468" w:type="dxa"/>
          </w:tcPr>
          <w:p w:rsidR="00876055" w:rsidRPr="00682262" w:rsidRDefault="00876055" w:rsidP="00B63A16">
            <w:pPr>
              <w:rPr>
                <w:i/>
                <w:sz w:val="24"/>
                <w:szCs w:val="24"/>
                <w:rtl/>
              </w:rPr>
            </w:pPr>
            <m:oMathPara>
              <m:oMath>
                <m:r>
                  <m:rPr>
                    <m:sty m:val="p"/>
                  </m:rPr>
                  <w:rPr>
                    <w:rFonts w:ascii="Cambria Math" w:hAnsi="Cambria Math"/>
                    <w:sz w:val="24"/>
                    <w:szCs w:val="24"/>
                    <w:rtl/>
                  </w:rPr>
                  <m:t>=</m:t>
                </m:r>
                <m:r>
                  <m:rPr>
                    <m:sty m:val="p"/>
                  </m:rPr>
                  <w:rPr>
                    <w:rFonts w:ascii="Cambria Math" w:hAnsi="Cambria Math"/>
                    <w:sz w:val="24"/>
                    <w:szCs w:val="24"/>
                  </w:rPr>
                  <m:t>3</m:t>
                </m:r>
                <m:r>
                  <w:rPr>
                    <w:rFonts w:ascii="Cambria Math" w:hAnsi="Cambria Math"/>
                    <w:sz w:val="24"/>
                    <w:szCs w:val="24"/>
                  </w:rPr>
                  <m:t>.77%</m:t>
                </m:r>
              </m:oMath>
            </m:oMathPara>
          </w:p>
        </w:tc>
        <w:tc>
          <w:tcPr>
            <w:tcW w:w="2551" w:type="dxa"/>
          </w:tcPr>
          <w:p w:rsidR="00876055" w:rsidRPr="00682262" w:rsidRDefault="00876055" w:rsidP="00B63A16">
            <w:pPr>
              <w:rPr>
                <w:i/>
                <w:sz w:val="24"/>
                <w:szCs w:val="24"/>
              </w:rPr>
            </w:pPr>
            <m:oMathPara>
              <m:oMath>
                <m:r>
                  <m:rPr>
                    <m:sty m:val="p"/>
                  </m:rPr>
                  <w:rPr>
                    <w:rFonts w:ascii="Cambria Math" w:hAnsi="Cambria Math"/>
                    <w:sz w:val="24"/>
                    <w:szCs w:val="24"/>
                    <w:rtl/>
                  </w:rPr>
                  <m:t>=</m:t>
                </m:r>
                <m:r>
                  <m:rPr>
                    <m:sty m:val="p"/>
                  </m:rPr>
                  <w:rPr>
                    <w:rFonts w:ascii="Cambria Math" w:hAnsi="Cambria Math"/>
                    <w:sz w:val="24"/>
                    <w:szCs w:val="24"/>
                  </w:rPr>
                  <m:t>8</m:t>
                </m:r>
                <m:r>
                  <w:rPr>
                    <w:rFonts w:ascii="Cambria Math" w:hAnsi="Cambria Math"/>
                    <w:sz w:val="24"/>
                    <w:szCs w:val="24"/>
                  </w:rPr>
                  <m:t>.72%(1-40%)</m:t>
                </m:r>
              </m:oMath>
            </m:oMathPara>
          </w:p>
        </w:tc>
        <w:tc>
          <w:tcPr>
            <w:tcW w:w="2372" w:type="dxa"/>
          </w:tcPr>
          <w:p w:rsidR="00876055" w:rsidRDefault="00876055" w:rsidP="00B63A16">
            <w:pPr>
              <w:rPr>
                <w:sz w:val="24"/>
                <w:szCs w:val="24"/>
                <w:rtl/>
              </w:rPr>
            </w:pPr>
            <w:r>
              <w:rPr>
                <w:rFonts w:hint="cs"/>
                <w:sz w:val="24"/>
                <w:szCs w:val="24"/>
                <w:rtl/>
              </w:rPr>
              <w:t xml:space="preserve">  التكلفة بعد الضريبة</w:t>
            </w:r>
          </w:p>
        </w:tc>
        <w:tc>
          <w:tcPr>
            <w:tcW w:w="2131" w:type="dxa"/>
            <w:vMerge/>
          </w:tcPr>
          <w:p w:rsidR="00876055" w:rsidRDefault="00876055" w:rsidP="00B63A16">
            <w:pPr>
              <w:rPr>
                <w:sz w:val="24"/>
                <w:szCs w:val="24"/>
                <w:rtl/>
              </w:rPr>
            </w:pPr>
          </w:p>
        </w:tc>
      </w:tr>
      <w:tr w:rsidR="00876055" w:rsidTr="00B63A16">
        <w:tc>
          <w:tcPr>
            <w:tcW w:w="1468" w:type="dxa"/>
          </w:tcPr>
          <w:p w:rsidR="00876055" w:rsidRDefault="00876055" w:rsidP="00B63A16">
            <w:pPr>
              <w:rPr>
                <w:rFonts w:eastAsiaTheme="minorEastAsia"/>
                <w:sz w:val="24"/>
                <w:szCs w:val="24"/>
                <w:rtl/>
              </w:rPr>
            </w:pPr>
          </w:p>
          <w:p w:rsidR="00876055" w:rsidRPr="00D24D89" w:rsidRDefault="00876055" w:rsidP="00B63A16">
            <w:pPr>
              <w:rPr>
                <w:i/>
                <w:sz w:val="24"/>
                <w:szCs w:val="24"/>
                <w:rtl/>
              </w:rPr>
            </w:pPr>
            <m:oMathPara>
              <m:oMath>
                <m:r>
                  <m:rPr>
                    <m:sty m:val="p"/>
                  </m:rPr>
                  <w:rPr>
                    <w:rFonts w:ascii="Cambria Math" w:hAnsi="Cambria Math"/>
                    <w:sz w:val="24"/>
                    <w:szCs w:val="24"/>
                    <w:rtl/>
                  </w:rPr>
                  <m:t>=</m:t>
                </m:r>
                <m:r>
                  <m:rPr>
                    <m:sty m:val="p"/>
                  </m:rPr>
                  <w:rPr>
                    <w:rFonts w:ascii="Cambria Math" w:hAnsi="Cambria Math"/>
                    <w:sz w:val="24"/>
                    <w:szCs w:val="24"/>
                  </w:rPr>
                  <m:t>8</m:t>
                </m:r>
                <m:r>
                  <w:rPr>
                    <w:rFonts w:ascii="Cambria Math" w:hAnsi="Cambria Math"/>
                    <w:sz w:val="24"/>
                    <w:szCs w:val="24"/>
                  </w:rPr>
                  <m:t>.33%</m:t>
                </m:r>
              </m:oMath>
            </m:oMathPara>
          </w:p>
          <w:p w:rsidR="00876055" w:rsidRPr="00682262" w:rsidRDefault="00876055" w:rsidP="00B63A16">
            <w:pPr>
              <w:rPr>
                <w:i/>
                <w:sz w:val="24"/>
                <w:szCs w:val="24"/>
                <w:rtl/>
              </w:rPr>
            </w:pPr>
          </w:p>
        </w:tc>
        <w:tc>
          <w:tcPr>
            <w:tcW w:w="2551" w:type="dxa"/>
          </w:tcPr>
          <w:p w:rsidR="00876055" w:rsidRDefault="00876055" w:rsidP="00B63A16">
            <w:pPr>
              <w:rPr>
                <w:sz w:val="24"/>
                <w:szCs w:val="24"/>
                <w:rtl/>
              </w:rPr>
            </w:pPr>
            <m:oMathPara>
              <m:oMath>
                <m:r>
                  <m:rPr>
                    <m:sty m:val="p"/>
                  </m:rPr>
                  <w:rPr>
                    <w:rFonts w:ascii="Cambria Math" w:hAnsi="Cambria Math"/>
                    <w:sz w:val="24"/>
                    <w:szCs w:val="24"/>
                    <w:rtl/>
                  </w:rPr>
                  <m:t>=</m:t>
                </m:r>
                <m:f>
                  <m:fPr>
                    <m:ctrlPr>
                      <w:rPr>
                        <w:rFonts w:ascii="Cambria Math" w:hAnsi="Cambria Math"/>
                        <w:sz w:val="24"/>
                        <w:szCs w:val="24"/>
                      </w:rPr>
                    </m:ctrlPr>
                  </m:fPr>
                  <m:num>
                    <m:r>
                      <w:rPr>
                        <w:rFonts w:ascii="Cambria Math" w:hAnsi="Cambria Math"/>
                        <w:sz w:val="24"/>
                        <w:szCs w:val="24"/>
                      </w:rPr>
                      <m:t>8</m:t>
                    </m:r>
                  </m:num>
                  <m:den>
                    <m:r>
                      <w:rPr>
                        <w:rFonts w:ascii="Cambria Math" w:hAnsi="Cambria Math"/>
                        <w:sz w:val="24"/>
                        <w:szCs w:val="24"/>
                      </w:rPr>
                      <m:t>100(1-4%)</m:t>
                    </m:r>
                  </m:den>
                </m:f>
              </m:oMath>
            </m:oMathPara>
          </w:p>
        </w:tc>
        <w:tc>
          <w:tcPr>
            <w:tcW w:w="2372" w:type="dxa"/>
          </w:tcPr>
          <w:p w:rsidR="00876055" w:rsidRPr="00A54653" w:rsidRDefault="00876055" w:rsidP="00B63A16">
            <w:pPr>
              <w:rPr>
                <w:sz w:val="24"/>
                <w:szCs w:val="24"/>
                <w:rtl/>
              </w:rPr>
            </w:pPr>
            <m:oMathPara>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P</m:t>
                    </m:r>
                  </m:sub>
                </m:sSub>
                <m:r>
                  <w:rPr>
                    <w:rFonts w:ascii="Cambria Math" w:hAnsi="Cambria Math"/>
                    <w:sz w:val="24"/>
                    <w:szCs w:val="24"/>
                    <w:rtl/>
                  </w:rPr>
                  <m:t>=</m:t>
                </m:r>
                <m:f>
                  <m:fPr>
                    <m:ctrlPr>
                      <w:rPr>
                        <w:rFonts w:ascii="Cambria Math" w:hAnsi="Cambria Math"/>
                        <w:i/>
                        <w:sz w:val="24"/>
                        <w:szCs w:val="24"/>
                      </w:rPr>
                    </m:ctrlPr>
                  </m:fPr>
                  <m:num>
                    <m:r>
                      <w:rPr>
                        <w:rFonts w:ascii="Cambria Math" w:hAnsi="Cambria Math"/>
                        <w:sz w:val="24"/>
                        <w:szCs w:val="24"/>
                      </w:rPr>
                      <m:t>D</m:t>
                    </m:r>
                  </m:num>
                  <m:den>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r>
                      <w:rPr>
                        <w:rFonts w:ascii="Cambria Math" w:hAnsi="Cambria Math"/>
                        <w:sz w:val="24"/>
                        <w:szCs w:val="24"/>
                      </w:rPr>
                      <m:t>(1-Z)</m:t>
                    </m:r>
                  </m:den>
                </m:f>
              </m:oMath>
            </m:oMathPara>
          </w:p>
        </w:tc>
        <w:tc>
          <w:tcPr>
            <w:tcW w:w="2131" w:type="dxa"/>
          </w:tcPr>
          <w:p w:rsidR="00876055" w:rsidRDefault="00876055" w:rsidP="00B63A16">
            <w:pPr>
              <w:rPr>
                <w:sz w:val="24"/>
                <w:szCs w:val="24"/>
                <w:rtl/>
              </w:rPr>
            </w:pPr>
          </w:p>
          <w:p w:rsidR="00876055" w:rsidRDefault="00876055" w:rsidP="00B63A16">
            <w:pPr>
              <w:rPr>
                <w:sz w:val="24"/>
                <w:szCs w:val="24"/>
                <w:rtl/>
              </w:rPr>
            </w:pPr>
            <w:r>
              <w:rPr>
                <w:rFonts w:hint="cs"/>
                <w:sz w:val="24"/>
                <w:szCs w:val="24"/>
                <w:rtl/>
              </w:rPr>
              <w:t xml:space="preserve">  تكلفة الأسهم الممتازة</w:t>
            </w:r>
          </w:p>
        </w:tc>
      </w:tr>
      <w:tr w:rsidR="00876055" w:rsidTr="00B63A16">
        <w:tc>
          <w:tcPr>
            <w:tcW w:w="1468" w:type="dxa"/>
          </w:tcPr>
          <w:p w:rsidR="00876055" w:rsidRDefault="00876055" w:rsidP="00B63A16">
            <w:pPr>
              <w:rPr>
                <w:rFonts w:eastAsiaTheme="minorEastAsia"/>
                <w:sz w:val="24"/>
                <w:szCs w:val="24"/>
                <w:rtl/>
              </w:rPr>
            </w:pPr>
          </w:p>
          <w:p w:rsidR="00876055" w:rsidRDefault="00876055" w:rsidP="00B63A16">
            <w:pPr>
              <w:rPr>
                <w:sz w:val="24"/>
                <w:szCs w:val="24"/>
                <w:rtl/>
              </w:rPr>
            </w:pPr>
            <m:oMathPara>
              <m:oMath>
                <m:r>
                  <m:rPr>
                    <m:sty m:val="p"/>
                  </m:rPr>
                  <w:rPr>
                    <w:rFonts w:ascii="Cambria Math" w:hAnsi="Cambria Math"/>
                    <w:sz w:val="24"/>
                    <w:szCs w:val="24"/>
                    <w:rtl/>
                  </w:rPr>
                  <m:t>=</m:t>
                </m:r>
                <m:r>
                  <m:rPr>
                    <m:sty m:val="p"/>
                  </m:rPr>
                  <w:rPr>
                    <w:rFonts w:ascii="Cambria Math" w:hAnsi="Cambria Math"/>
                    <w:sz w:val="24"/>
                    <w:szCs w:val="24"/>
                  </w:rPr>
                  <m:t>15%</m:t>
                </m:r>
              </m:oMath>
            </m:oMathPara>
          </w:p>
        </w:tc>
        <w:tc>
          <w:tcPr>
            <w:tcW w:w="2551" w:type="dxa"/>
          </w:tcPr>
          <w:p w:rsidR="00876055" w:rsidRDefault="00876055" w:rsidP="00B63A16">
            <w:pPr>
              <w:rPr>
                <w:sz w:val="24"/>
                <w:szCs w:val="24"/>
                <w:rtl/>
              </w:rPr>
            </w:pPr>
            <m:oMathPara>
              <m:oMath>
                <m:r>
                  <m:rPr>
                    <m:sty m:val="p"/>
                  </m:rPr>
                  <w:rPr>
                    <w:rFonts w:ascii="Cambria Math" w:hAnsi="Cambria Math"/>
                    <w:sz w:val="24"/>
                    <w:szCs w:val="24"/>
                    <w:rtl/>
                  </w:rPr>
                  <m:t>=</m:t>
                </m:r>
                <m:f>
                  <m:fPr>
                    <m:ctrlPr>
                      <w:rPr>
                        <w:rFonts w:ascii="Cambria Math" w:hAnsi="Cambria Math"/>
                        <w:sz w:val="24"/>
                        <w:szCs w:val="24"/>
                      </w:rPr>
                    </m:ctrlPr>
                  </m:fPr>
                  <m:num>
                    <m:r>
                      <w:rPr>
                        <w:rFonts w:ascii="Cambria Math" w:hAnsi="Cambria Math"/>
                        <w:sz w:val="24"/>
                        <w:szCs w:val="24"/>
                      </w:rPr>
                      <m:t>10</m:t>
                    </m:r>
                  </m:num>
                  <m:den>
                    <m:r>
                      <w:rPr>
                        <w:rFonts w:ascii="Cambria Math" w:hAnsi="Cambria Math"/>
                        <w:sz w:val="24"/>
                        <w:szCs w:val="24"/>
                      </w:rPr>
                      <m:t>100(1-0%)</m:t>
                    </m:r>
                  </m:den>
                </m:f>
                <m:r>
                  <m:rPr>
                    <m:sty m:val="p"/>
                  </m:rPr>
                  <w:rPr>
                    <w:rFonts w:ascii="Cambria Math" w:hAnsi="Cambria Math"/>
                    <w:sz w:val="24"/>
                    <w:szCs w:val="24"/>
                    <w:rtl/>
                  </w:rPr>
                  <m:t>+</m:t>
                </m:r>
                <m:r>
                  <m:rPr>
                    <m:sty m:val="p"/>
                  </m:rPr>
                  <w:rPr>
                    <w:rFonts w:ascii="Cambria Math" w:hAnsi="Cambria Math"/>
                    <w:sz w:val="24"/>
                    <w:szCs w:val="24"/>
                  </w:rPr>
                  <m:t>5%</m:t>
                </m:r>
              </m:oMath>
            </m:oMathPara>
          </w:p>
        </w:tc>
        <w:tc>
          <w:tcPr>
            <w:tcW w:w="2372" w:type="dxa"/>
          </w:tcPr>
          <w:p w:rsidR="00876055" w:rsidRPr="00825504" w:rsidRDefault="00876055" w:rsidP="00B63A16">
            <w:pPr>
              <w:rPr>
                <w:i/>
                <w:sz w:val="24"/>
                <w:szCs w:val="24"/>
              </w:rPr>
            </w:pPr>
            <m:oMathPara>
              <m:oMath>
                <m:sSub>
                  <m:sSubPr>
                    <m:ctrlPr>
                      <w:rPr>
                        <w:rFonts w:ascii="Cambria Math" w:hAnsi="Cambria Math"/>
                        <w:sz w:val="24"/>
                        <w:szCs w:val="24"/>
                      </w:rPr>
                    </m:ctrlPr>
                  </m:sSubPr>
                  <m:e>
                    <m:r>
                      <w:rPr>
                        <w:rFonts w:ascii="Cambria Math" w:hAnsi="Cambria Math"/>
                        <w:sz w:val="24"/>
                        <w:szCs w:val="24"/>
                      </w:rPr>
                      <m:t>K</m:t>
                    </m:r>
                  </m:e>
                  <m:sub>
                    <m:r>
                      <w:rPr>
                        <w:rFonts w:ascii="Cambria Math" w:hAnsi="Cambria Math"/>
                        <w:sz w:val="24"/>
                        <w:szCs w:val="24"/>
                      </w:rPr>
                      <m:t>e</m:t>
                    </m:r>
                  </m:sub>
                </m:sSub>
                <m:r>
                  <m:rPr>
                    <m:sty m:val="p"/>
                  </m:rPr>
                  <w:rPr>
                    <w:rFonts w:ascii="Cambria Math" w:hAnsi="Cambria Math"/>
                    <w:sz w:val="24"/>
                    <w:szCs w:val="24"/>
                    <w:rtl/>
                  </w:rPr>
                  <m:t>=</m:t>
                </m:r>
                <m:f>
                  <m:fPr>
                    <m:ctrlPr>
                      <w:rPr>
                        <w:rFonts w:ascii="Cambria Math" w:hAnsi="Cambria Math"/>
                        <w:sz w:val="24"/>
                        <w:szCs w:val="24"/>
                      </w:rPr>
                    </m:ctrlPr>
                  </m:fPr>
                  <m:num>
                    <m:r>
                      <w:rPr>
                        <w:rFonts w:ascii="Cambria Math" w:hAnsi="Cambria Math"/>
                        <w:sz w:val="24"/>
                        <w:szCs w:val="24"/>
                      </w:rPr>
                      <m:t>D</m:t>
                    </m:r>
                  </m:num>
                  <m:den>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r>
                      <w:rPr>
                        <w:rFonts w:ascii="Cambria Math" w:hAnsi="Cambria Math"/>
                        <w:sz w:val="24"/>
                        <w:szCs w:val="24"/>
                      </w:rPr>
                      <m:t>(1-Z)</m:t>
                    </m:r>
                  </m:den>
                </m:f>
                <m:r>
                  <m:rPr>
                    <m:sty m:val="p"/>
                  </m:rPr>
                  <w:rPr>
                    <w:rFonts w:ascii="Cambria Math" w:hAnsi="Cambria Math"/>
                    <w:sz w:val="24"/>
                    <w:szCs w:val="24"/>
                    <w:rtl/>
                  </w:rPr>
                  <m:t>+</m:t>
                </m:r>
                <m:r>
                  <w:rPr>
                    <w:rFonts w:ascii="Cambria Math" w:hAnsi="Cambria Math"/>
                    <w:sz w:val="24"/>
                    <w:szCs w:val="24"/>
                  </w:rPr>
                  <m:t>g</m:t>
                </m:r>
              </m:oMath>
            </m:oMathPara>
          </w:p>
        </w:tc>
        <w:tc>
          <w:tcPr>
            <w:tcW w:w="2131" w:type="dxa"/>
          </w:tcPr>
          <w:p w:rsidR="00876055" w:rsidRDefault="00876055" w:rsidP="00B63A16">
            <w:pPr>
              <w:rPr>
                <w:sz w:val="24"/>
                <w:szCs w:val="24"/>
                <w:rtl/>
              </w:rPr>
            </w:pPr>
          </w:p>
          <w:p w:rsidR="00876055" w:rsidRDefault="00876055" w:rsidP="00B63A16">
            <w:pPr>
              <w:rPr>
                <w:sz w:val="24"/>
                <w:szCs w:val="24"/>
                <w:rtl/>
              </w:rPr>
            </w:pPr>
            <w:r>
              <w:rPr>
                <w:rFonts w:hint="cs"/>
                <w:sz w:val="24"/>
                <w:szCs w:val="24"/>
                <w:rtl/>
              </w:rPr>
              <w:t xml:space="preserve">   تكلفة الأسهم العادية</w:t>
            </w:r>
          </w:p>
        </w:tc>
      </w:tr>
    </w:tbl>
    <w:p w:rsidR="004111B1" w:rsidRDefault="004111B1" w:rsidP="00876055">
      <w:pPr>
        <w:rPr>
          <w:b/>
          <w:bCs/>
          <w:color w:val="FF0000"/>
          <w:sz w:val="24"/>
          <w:szCs w:val="24"/>
          <w:rtl/>
        </w:rPr>
      </w:pPr>
    </w:p>
    <w:p w:rsidR="00876055" w:rsidRPr="00D24D89" w:rsidRDefault="00876055" w:rsidP="00876055">
      <w:pPr>
        <w:rPr>
          <w:b/>
          <w:bCs/>
          <w:color w:val="FF0000"/>
          <w:sz w:val="24"/>
          <w:szCs w:val="24"/>
          <w:rtl/>
        </w:rPr>
      </w:pPr>
      <w:r w:rsidRPr="00D24D89">
        <w:rPr>
          <w:rFonts w:hint="cs"/>
          <w:b/>
          <w:bCs/>
          <w:color w:val="FF0000"/>
          <w:sz w:val="24"/>
          <w:szCs w:val="24"/>
          <w:rtl/>
        </w:rPr>
        <w:t>حساب التكلفة المتوسطة المرجحة (</w:t>
      </w:r>
      <w:r w:rsidRPr="00D24D89">
        <w:rPr>
          <w:b/>
          <w:bCs/>
          <w:color w:val="FF0000"/>
          <w:sz w:val="24"/>
          <w:szCs w:val="24"/>
        </w:rPr>
        <w:t>WACC</w:t>
      </w:r>
      <w:r w:rsidRPr="00D24D89">
        <w:rPr>
          <w:rFonts w:hint="cs"/>
          <w:b/>
          <w:bCs/>
          <w:color w:val="FF0000"/>
          <w:sz w:val="24"/>
          <w:szCs w:val="24"/>
          <w:rtl/>
        </w:rPr>
        <w:t>)</w:t>
      </w:r>
    </w:p>
    <w:p w:rsidR="00876055" w:rsidRDefault="00876055" w:rsidP="00876055">
      <w:pPr>
        <w:rPr>
          <w:sz w:val="24"/>
          <w:szCs w:val="24"/>
          <w:rtl/>
        </w:rPr>
      </w:pPr>
      <w:r>
        <w:rPr>
          <w:noProof/>
          <w:sz w:val="24"/>
          <w:szCs w:val="24"/>
          <w:rtl/>
        </w:rPr>
        <w:object w:dxaOrig="1440" w:dyaOrig="1440">
          <v:shape id="عنصر نائب للمحتوى 5" o:spid="_x0000_s1030" type="#_x0000_t75" style="position:absolute;left:0;text-align:left;margin-left:27.65pt;margin-top:8.6pt;width:396.8pt;height:87.8pt;z-index:251662336;visibility:visible">
            <v:imagedata r:id="rId89" o:title=""/>
            <w10:wrap anchorx="page"/>
          </v:shape>
          <o:OLEObject Type="Embed" ProgID="Excel.Sheet.12" ShapeID="عنصر نائب للمحتوى 5" DrawAspect="Content" ObjectID="_1509372641" r:id="rId90"/>
        </w:object>
      </w:r>
    </w:p>
    <w:p w:rsidR="00876055" w:rsidRDefault="00876055" w:rsidP="00876055">
      <w:pPr>
        <w:rPr>
          <w:sz w:val="24"/>
          <w:szCs w:val="24"/>
          <w:rtl/>
        </w:rPr>
      </w:pPr>
    </w:p>
    <w:p w:rsidR="00876055" w:rsidRDefault="00876055" w:rsidP="00876055">
      <w:pPr>
        <w:rPr>
          <w:sz w:val="24"/>
          <w:szCs w:val="24"/>
          <w:rtl/>
        </w:rPr>
      </w:pPr>
    </w:p>
    <w:p w:rsidR="00876055" w:rsidRDefault="00876055" w:rsidP="00876055">
      <w:pPr>
        <w:rPr>
          <w:sz w:val="24"/>
          <w:szCs w:val="24"/>
          <w:rtl/>
        </w:rPr>
      </w:pPr>
    </w:p>
    <w:p w:rsidR="00876055" w:rsidRPr="00D24D89" w:rsidRDefault="00876055" w:rsidP="00876055">
      <w:pPr>
        <w:rPr>
          <w:b/>
          <w:bCs/>
          <w:color w:val="FF0000"/>
          <w:sz w:val="24"/>
          <w:szCs w:val="24"/>
          <w:rtl/>
        </w:rPr>
      </w:pPr>
      <w:r w:rsidRPr="00D24D89">
        <w:rPr>
          <w:rFonts w:hint="cs"/>
          <w:b/>
          <w:bCs/>
          <w:color w:val="FF0000"/>
          <w:sz w:val="24"/>
          <w:szCs w:val="24"/>
          <w:rtl/>
        </w:rPr>
        <w:t>قرار الاستثمار:</w:t>
      </w:r>
    </w:p>
    <w:p w:rsidR="00876055" w:rsidRDefault="00876055" w:rsidP="00876055">
      <w:pPr>
        <w:rPr>
          <w:sz w:val="24"/>
          <w:szCs w:val="24"/>
          <w:rtl/>
        </w:rPr>
      </w:pPr>
      <w:r w:rsidRPr="00D24D89">
        <w:rPr>
          <w:sz w:val="24"/>
          <w:szCs w:val="24"/>
          <w:rtl/>
        </w:rPr>
        <w:t>لا ننصح الشركة بالدخول في هذا المشروع لأن تكلفة رأس المال (12.88%) أكبر من معدل العائد على الاستثمار في المشروع (12%).</w:t>
      </w:r>
    </w:p>
    <w:p w:rsidR="00876055" w:rsidRDefault="00876055"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876055" w:rsidRDefault="00876055" w:rsidP="00876055">
      <w:pPr>
        <w:rPr>
          <w:sz w:val="24"/>
          <w:szCs w:val="24"/>
          <w:rtl/>
        </w:rPr>
      </w:pPr>
    </w:p>
    <w:p w:rsidR="00876055" w:rsidRDefault="00876055" w:rsidP="00876055">
      <w:pPr>
        <w:rPr>
          <w:sz w:val="24"/>
          <w:szCs w:val="24"/>
          <w:rtl/>
        </w:rPr>
      </w:pPr>
    </w:p>
    <w:p w:rsidR="00876055" w:rsidRPr="00AD6926" w:rsidRDefault="00876055" w:rsidP="00876055">
      <w:pPr>
        <w:jc w:val="center"/>
        <w:rPr>
          <w:sz w:val="36"/>
          <w:szCs w:val="36"/>
          <w:rtl/>
        </w:rPr>
      </w:pPr>
      <w:r w:rsidRPr="00AD6926">
        <w:rPr>
          <w:rFonts w:hint="cs"/>
          <w:sz w:val="36"/>
          <w:szCs w:val="36"/>
          <w:rtl/>
        </w:rPr>
        <w:lastRenderedPageBreak/>
        <w:t>ا</w:t>
      </w:r>
      <w:r w:rsidRPr="00AD6926">
        <w:rPr>
          <w:rFonts w:hint="cs"/>
          <w:color w:val="FF0000"/>
          <w:sz w:val="36"/>
          <w:szCs w:val="36"/>
          <w:rtl/>
        </w:rPr>
        <w:t xml:space="preserve">لمحاضرة الثانية عشر/ </w:t>
      </w:r>
      <w:r w:rsidRPr="00AD6926">
        <w:rPr>
          <w:rFonts w:hint="cs"/>
          <w:sz w:val="36"/>
          <w:szCs w:val="36"/>
          <w:rtl/>
        </w:rPr>
        <w:t>تقييم السندات والأسهم</w:t>
      </w:r>
    </w:p>
    <w:p w:rsidR="00876055" w:rsidRDefault="00876055" w:rsidP="00876055">
      <w:pPr>
        <w:rPr>
          <w:sz w:val="24"/>
          <w:szCs w:val="24"/>
          <w:rtl/>
        </w:rPr>
      </w:pPr>
      <w:r>
        <w:rPr>
          <w:noProof/>
        </w:rPr>
        <w:drawing>
          <wp:inline distT="0" distB="0" distL="0" distR="0" wp14:anchorId="4AC8659E" wp14:editId="04EF3266">
            <wp:extent cx="5274310" cy="2785495"/>
            <wp:effectExtent l="0" t="0" r="0" b="15240"/>
            <wp:docPr id="40" name="رسم تخطيطي 4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1" r:lo="rId92" r:qs="rId93" r:cs="rId94"/>
              </a:graphicData>
            </a:graphic>
          </wp:inline>
        </w:drawing>
      </w:r>
    </w:p>
    <w:p w:rsidR="00876055" w:rsidRPr="00700F08" w:rsidRDefault="00876055" w:rsidP="00876055">
      <w:pPr>
        <w:rPr>
          <w:b/>
          <w:bCs/>
          <w:color w:val="FF0000"/>
          <w:sz w:val="24"/>
          <w:szCs w:val="24"/>
          <w:rtl/>
        </w:rPr>
      </w:pPr>
      <w:r w:rsidRPr="00700F08">
        <w:rPr>
          <w:rFonts w:hint="cs"/>
          <w:b/>
          <w:bCs/>
          <w:color w:val="FF0000"/>
          <w:sz w:val="24"/>
          <w:szCs w:val="24"/>
          <w:rtl/>
        </w:rPr>
        <w:t>مقدمة:</w:t>
      </w:r>
    </w:p>
    <w:p w:rsidR="00876055" w:rsidRPr="00125C4A" w:rsidRDefault="00876055" w:rsidP="00876055">
      <w:pPr>
        <w:rPr>
          <w:sz w:val="24"/>
          <w:szCs w:val="24"/>
        </w:rPr>
      </w:pPr>
      <w:r w:rsidRPr="00125C4A">
        <w:rPr>
          <w:sz w:val="24"/>
          <w:szCs w:val="24"/>
          <w:rtl/>
        </w:rPr>
        <w:t>تقوم فكرة تقويم الأصول المالية على نفس أسس تقييم المقترحات الاستثمارية، وكلاهما يعتمد على مفهوم القيمة الزمنية للنقود.</w:t>
      </w:r>
    </w:p>
    <w:p w:rsidR="00876055" w:rsidRPr="00125C4A" w:rsidRDefault="00876055" w:rsidP="00876055">
      <w:pPr>
        <w:rPr>
          <w:sz w:val="24"/>
          <w:szCs w:val="24"/>
          <w:rtl/>
        </w:rPr>
      </w:pPr>
      <w:r w:rsidRPr="00125C4A">
        <w:rPr>
          <w:sz w:val="24"/>
          <w:szCs w:val="24"/>
          <w:rtl/>
        </w:rPr>
        <w:t>وقيمة أي أصل مالي في الحقيقة تساوي إلى مجموع القيم الحالية للتدفقات النقدية الناتجة عن هذا الأصل.</w:t>
      </w:r>
    </w:p>
    <w:p w:rsidR="00876055" w:rsidRPr="00700F08" w:rsidRDefault="00876055" w:rsidP="00876055">
      <w:pPr>
        <w:rPr>
          <w:color w:val="DD8047" w:themeColor="accent2"/>
          <w:sz w:val="24"/>
          <w:szCs w:val="24"/>
          <w:rtl/>
        </w:rPr>
      </w:pPr>
      <w:r w:rsidRPr="00700F08">
        <w:rPr>
          <w:rFonts w:hint="cs"/>
          <w:color w:val="DD8047" w:themeColor="accent2"/>
          <w:sz w:val="24"/>
          <w:szCs w:val="24"/>
          <w:rtl/>
        </w:rPr>
        <w:t>ملاحظة مهمة:</w:t>
      </w:r>
    </w:p>
    <w:p w:rsidR="00876055" w:rsidRPr="00125C4A" w:rsidRDefault="00876055" w:rsidP="00876055">
      <w:pPr>
        <w:rPr>
          <w:sz w:val="24"/>
          <w:szCs w:val="24"/>
        </w:rPr>
      </w:pPr>
      <w:r w:rsidRPr="00700F08">
        <w:rPr>
          <w:color w:val="DD8047" w:themeColor="accent2"/>
          <w:sz w:val="24"/>
          <w:szCs w:val="24"/>
          <w:rtl/>
        </w:rPr>
        <w:t xml:space="preserve">إن عملية تقييم الأصول ليست عملية يسيرة حيث أن تقدير المتغيرات في معادلات التقييم بشتى أنواعها هو العملية الأصعب لأنها تتطلب تقديرات مستقبلية، وتعتبر طريقة خصم التدفقات </w:t>
      </w:r>
      <w:proofErr w:type="gramStart"/>
      <w:r w:rsidRPr="00700F08">
        <w:rPr>
          <w:color w:val="DD8047" w:themeColor="accent2"/>
          <w:sz w:val="24"/>
          <w:szCs w:val="24"/>
          <w:rtl/>
        </w:rPr>
        <w:t>النقدية  (</w:t>
      </w:r>
      <w:proofErr w:type="gramEnd"/>
      <w:r w:rsidRPr="00700F08">
        <w:rPr>
          <w:color w:val="DD8047" w:themeColor="accent2"/>
          <w:sz w:val="24"/>
          <w:szCs w:val="24"/>
        </w:rPr>
        <w:t>Discounted Cash Flows</w:t>
      </w:r>
      <w:r w:rsidRPr="00700F08">
        <w:rPr>
          <w:color w:val="DD8047" w:themeColor="accent2"/>
          <w:sz w:val="24"/>
          <w:szCs w:val="24"/>
          <w:rtl/>
        </w:rPr>
        <w:t xml:space="preserve">) أكثر طرق التقييم شيوعًا سواء للأصول الحقيقية أو المالية، وهي التي تعتمد أساسا على مفهوم القيمة الزمنية للنقود </w:t>
      </w:r>
    </w:p>
    <w:p w:rsidR="00876055" w:rsidRDefault="00876055" w:rsidP="00876055">
      <w:pPr>
        <w:rPr>
          <w:sz w:val="24"/>
          <w:szCs w:val="24"/>
          <w:rtl/>
        </w:rPr>
      </w:pPr>
    </w:p>
    <w:p w:rsidR="00876055" w:rsidRPr="00A32365" w:rsidRDefault="00876055" w:rsidP="00876055">
      <w:pPr>
        <w:rPr>
          <w:color w:val="00B050"/>
          <w:sz w:val="24"/>
          <w:szCs w:val="24"/>
          <w:rtl/>
        </w:rPr>
      </w:pPr>
      <w:r w:rsidRPr="00A32365">
        <w:rPr>
          <w:rFonts w:hint="cs"/>
          <w:color w:val="00B050"/>
          <w:sz w:val="24"/>
          <w:szCs w:val="24"/>
          <w:rtl/>
        </w:rPr>
        <w:t>تقييم الاصول المالية</w:t>
      </w:r>
    </w:p>
    <w:p w:rsidR="00876055" w:rsidRPr="00A32365" w:rsidRDefault="00876055" w:rsidP="00876055">
      <w:pPr>
        <w:rPr>
          <w:sz w:val="24"/>
          <w:szCs w:val="24"/>
        </w:rPr>
      </w:pPr>
      <w:r w:rsidRPr="00A32365">
        <w:rPr>
          <w:sz w:val="24"/>
          <w:szCs w:val="24"/>
          <w:rtl/>
        </w:rPr>
        <w:t>تختلف طرق تقييم الأصول المالية باختلاف نوع الأصل محل التقييم، ويمكن للصيغة التالية أن تمثل صيغة عامة يمكن من خلالها تقييم جميع أنواع الأصول المالية:</w:t>
      </w:r>
    </w:p>
    <w:p w:rsidR="00876055" w:rsidRPr="00A32365" w:rsidRDefault="00876055" w:rsidP="00876055">
      <w:pPr>
        <w:rPr>
          <w:color w:val="0070C0"/>
          <w:sz w:val="24"/>
          <w:szCs w:val="24"/>
        </w:rPr>
      </w:pPr>
      <m:oMathPara>
        <m:oMathParaPr>
          <m:jc m:val="centerGroup"/>
        </m:oMathParaPr>
        <m:oMath>
          <m:sSub>
            <m:sSubPr>
              <m:ctrlPr>
                <w:rPr>
                  <w:rFonts w:ascii="Cambria Math" w:hAnsi="Cambria Math"/>
                  <w:i/>
                  <w:iCs/>
                  <w:color w:val="0070C0"/>
                  <w:sz w:val="24"/>
                  <w:szCs w:val="24"/>
                </w:rPr>
              </m:ctrlPr>
            </m:sSubPr>
            <m:e>
              <m:r>
                <w:rPr>
                  <w:rFonts w:ascii="Cambria Math" w:hAnsi="Cambria Math"/>
                  <w:color w:val="0070C0"/>
                  <w:sz w:val="24"/>
                  <w:szCs w:val="24"/>
                </w:rPr>
                <m:t>P</m:t>
              </m:r>
            </m:e>
            <m:sub>
              <m:r>
                <w:rPr>
                  <w:rFonts w:ascii="Cambria Math" w:hAnsi="Cambria Math"/>
                  <w:color w:val="0070C0"/>
                  <w:sz w:val="24"/>
                  <w:szCs w:val="24"/>
                </w:rPr>
                <m:t>0</m:t>
              </m:r>
            </m:sub>
          </m:sSub>
          <m:r>
            <w:rPr>
              <w:rFonts w:ascii="Cambria Math" w:hAnsi="Cambria Math"/>
              <w:color w:val="0070C0"/>
              <w:sz w:val="24"/>
              <w:szCs w:val="24"/>
            </w:rPr>
            <m:t>=</m:t>
          </m:r>
          <m:nary>
            <m:naryPr>
              <m:chr m:val="∑"/>
              <m:limLoc m:val="undOvr"/>
              <m:ctrlPr>
                <w:rPr>
                  <w:rFonts w:ascii="Cambria Math" w:hAnsi="Cambria Math"/>
                  <w:i/>
                  <w:iCs/>
                  <w:color w:val="0070C0"/>
                  <w:sz w:val="24"/>
                  <w:szCs w:val="24"/>
                </w:rPr>
              </m:ctrlPr>
            </m:naryPr>
            <m:sub>
              <m:r>
                <w:rPr>
                  <w:rFonts w:ascii="Cambria Math" w:hAnsi="Cambria Math"/>
                  <w:color w:val="0070C0"/>
                  <w:sz w:val="24"/>
                  <w:szCs w:val="24"/>
                </w:rPr>
                <m:t>t=1</m:t>
              </m:r>
            </m:sub>
            <m:sup>
              <m:r>
                <w:rPr>
                  <w:rFonts w:ascii="Cambria Math" w:hAnsi="Cambria Math"/>
                  <w:color w:val="0070C0"/>
                  <w:sz w:val="24"/>
                  <w:szCs w:val="24"/>
                </w:rPr>
                <m:t>n</m:t>
              </m:r>
            </m:sup>
            <m:e>
              <m:f>
                <m:fPr>
                  <m:ctrlPr>
                    <w:rPr>
                      <w:rFonts w:ascii="Cambria Math" w:hAnsi="Cambria Math"/>
                      <w:i/>
                      <w:iCs/>
                      <w:color w:val="0070C0"/>
                      <w:sz w:val="24"/>
                      <w:szCs w:val="24"/>
                    </w:rPr>
                  </m:ctrlPr>
                </m:fPr>
                <m:num>
                  <m:sSub>
                    <m:sSubPr>
                      <m:ctrlPr>
                        <w:rPr>
                          <w:rFonts w:ascii="Cambria Math" w:hAnsi="Cambria Math"/>
                          <w:i/>
                          <w:iCs/>
                          <w:color w:val="0070C0"/>
                          <w:sz w:val="24"/>
                          <w:szCs w:val="24"/>
                        </w:rPr>
                      </m:ctrlPr>
                    </m:sSubPr>
                    <m:e>
                      <m:r>
                        <w:rPr>
                          <w:rFonts w:ascii="Cambria Math" w:hAnsi="Cambria Math"/>
                          <w:color w:val="0070C0"/>
                          <w:sz w:val="24"/>
                          <w:szCs w:val="24"/>
                        </w:rPr>
                        <m:t>C</m:t>
                      </m:r>
                    </m:e>
                    <m:sub>
                      <m:r>
                        <w:rPr>
                          <w:rFonts w:ascii="Cambria Math" w:hAnsi="Cambria Math"/>
                          <w:color w:val="0070C0"/>
                          <w:sz w:val="24"/>
                          <w:szCs w:val="24"/>
                        </w:rPr>
                        <m:t>t</m:t>
                      </m:r>
                    </m:sub>
                  </m:sSub>
                </m:num>
                <m:den>
                  <m:sSup>
                    <m:sSupPr>
                      <m:ctrlPr>
                        <w:rPr>
                          <w:rFonts w:ascii="Cambria Math" w:hAnsi="Cambria Math"/>
                          <w:i/>
                          <w:iCs/>
                          <w:color w:val="0070C0"/>
                          <w:sz w:val="24"/>
                          <w:szCs w:val="24"/>
                        </w:rPr>
                      </m:ctrlPr>
                    </m:sSupPr>
                    <m:e>
                      <m:d>
                        <m:dPr>
                          <m:ctrlPr>
                            <w:rPr>
                              <w:rFonts w:ascii="Cambria Math" w:hAnsi="Cambria Math"/>
                              <w:i/>
                              <w:iCs/>
                              <w:color w:val="0070C0"/>
                              <w:sz w:val="24"/>
                              <w:szCs w:val="24"/>
                            </w:rPr>
                          </m:ctrlPr>
                        </m:dPr>
                        <m:e>
                          <m:r>
                            <w:rPr>
                              <w:rFonts w:ascii="Cambria Math" w:hAnsi="Cambria Math"/>
                              <w:color w:val="0070C0"/>
                              <w:sz w:val="24"/>
                              <w:szCs w:val="24"/>
                            </w:rPr>
                            <m:t>1+R</m:t>
                          </m:r>
                        </m:e>
                      </m:d>
                    </m:e>
                    <m:sup>
                      <m:r>
                        <w:rPr>
                          <w:rFonts w:ascii="Cambria Math" w:hAnsi="Cambria Math"/>
                          <w:color w:val="0070C0"/>
                          <w:sz w:val="24"/>
                          <w:szCs w:val="24"/>
                        </w:rPr>
                        <m:t>t</m:t>
                      </m:r>
                    </m:sup>
                  </m:sSup>
                </m:den>
              </m:f>
            </m:e>
          </m:nary>
        </m:oMath>
      </m:oMathPara>
    </w:p>
    <w:p w:rsidR="00876055" w:rsidRPr="00A32365" w:rsidRDefault="00876055" w:rsidP="00876055">
      <w:pPr>
        <w:rPr>
          <w:sz w:val="24"/>
          <w:szCs w:val="24"/>
        </w:rPr>
      </w:pPr>
      <w:r w:rsidRPr="00A32365">
        <w:rPr>
          <w:b/>
          <w:bCs/>
          <w:sz w:val="24"/>
          <w:szCs w:val="24"/>
          <w:rtl/>
        </w:rPr>
        <w:t xml:space="preserve">حيث: </w:t>
      </w:r>
      <w:r w:rsidRPr="00A32365">
        <w:rPr>
          <w:sz w:val="24"/>
          <w:szCs w:val="24"/>
          <w:rtl/>
        </w:rPr>
        <w:t>(</w:t>
      </w:r>
      <m:oMath>
        <m:sSub>
          <m:sSubPr>
            <m:ctrlPr>
              <w:rPr>
                <w:rFonts w:ascii="Cambria Math" w:hAnsi="Cambria Math"/>
                <w:i/>
                <w:iCs/>
                <w:sz w:val="24"/>
                <w:szCs w:val="24"/>
              </w:rPr>
            </m:ctrlPr>
          </m:sSubPr>
          <m:e>
            <m:r>
              <w:rPr>
                <w:rFonts w:ascii="Cambria Math" w:hAnsi="Cambria Math"/>
                <w:sz w:val="24"/>
                <w:szCs w:val="24"/>
                <w:lang w:val="fr-FR"/>
              </w:rPr>
              <m:t>P</m:t>
            </m:r>
          </m:e>
          <m:sub>
            <m:r>
              <w:rPr>
                <w:rFonts w:ascii="Cambria Math" w:hAnsi="Cambria Math"/>
                <w:sz w:val="24"/>
                <w:szCs w:val="24"/>
                <w:lang w:val="fr-FR"/>
              </w:rPr>
              <m:t>0</m:t>
            </m:r>
          </m:sub>
        </m:sSub>
      </m:oMath>
      <w:r w:rsidRPr="00A32365">
        <w:rPr>
          <w:sz w:val="24"/>
          <w:szCs w:val="24"/>
          <w:rtl/>
        </w:rPr>
        <w:t>): القيمة الحالية للأصل، (</w:t>
      </w:r>
      <m:oMath>
        <m:sSub>
          <m:sSubPr>
            <m:ctrlPr>
              <w:rPr>
                <w:rFonts w:ascii="Cambria Math" w:hAnsi="Cambria Math"/>
                <w:i/>
                <w:iCs/>
                <w:sz w:val="24"/>
                <w:szCs w:val="24"/>
              </w:rPr>
            </m:ctrlPr>
          </m:sSubPr>
          <m:e>
            <m:r>
              <w:rPr>
                <w:rFonts w:ascii="Cambria Math" w:hAnsi="Cambria Math"/>
                <w:sz w:val="24"/>
                <w:szCs w:val="24"/>
                <w:lang w:val="fr-FR"/>
              </w:rPr>
              <m:t>C</m:t>
            </m:r>
          </m:e>
          <m:sub>
            <m:r>
              <w:rPr>
                <w:rFonts w:ascii="Cambria Math" w:hAnsi="Cambria Math"/>
                <w:sz w:val="24"/>
                <w:szCs w:val="24"/>
                <w:lang w:val="fr-FR"/>
              </w:rPr>
              <m:t>t</m:t>
            </m:r>
          </m:sub>
        </m:sSub>
      </m:oMath>
      <w:r w:rsidRPr="00A32365">
        <w:rPr>
          <w:sz w:val="24"/>
          <w:szCs w:val="24"/>
          <w:rtl/>
        </w:rPr>
        <w:t>): العائد المتوقع في الفترة (</w:t>
      </w:r>
      <m:oMath>
        <m:r>
          <w:rPr>
            <w:rFonts w:ascii="Cambria Math" w:hAnsi="Cambria Math"/>
            <w:sz w:val="24"/>
            <w:szCs w:val="24"/>
            <w:lang w:val="fr-FR"/>
          </w:rPr>
          <m:t>t</m:t>
        </m:r>
      </m:oMath>
      <w:r w:rsidRPr="00A32365">
        <w:rPr>
          <w:sz w:val="24"/>
          <w:szCs w:val="24"/>
          <w:rtl/>
        </w:rPr>
        <w:t>)، (</w:t>
      </w:r>
      <m:oMath>
        <m:r>
          <w:rPr>
            <w:rFonts w:ascii="Cambria Math" w:hAnsi="Cambria Math"/>
            <w:sz w:val="24"/>
            <w:szCs w:val="24"/>
            <w:lang w:val="fr-FR"/>
          </w:rPr>
          <m:t>R</m:t>
        </m:r>
      </m:oMath>
      <w:r w:rsidRPr="00A32365">
        <w:rPr>
          <w:sz w:val="24"/>
          <w:szCs w:val="24"/>
          <w:rtl/>
        </w:rPr>
        <w:t>): معدل العائد المطلوب من طرف المستثمر، (</w:t>
      </w:r>
      <m:oMath>
        <m:r>
          <w:rPr>
            <w:rFonts w:ascii="Cambria Math" w:hAnsi="Cambria Math"/>
            <w:sz w:val="24"/>
            <w:szCs w:val="24"/>
            <w:lang w:val="fr-FR"/>
          </w:rPr>
          <m:t>n</m:t>
        </m:r>
      </m:oMath>
      <w:r w:rsidRPr="00A32365">
        <w:rPr>
          <w:sz w:val="24"/>
          <w:szCs w:val="24"/>
          <w:rtl/>
        </w:rPr>
        <w:t>): مدة الاحتفاظ بالأصل المالي.</w:t>
      </w:r>
    </w:p>
    <w:p w:rsidR="00876055" w:rsidRPr="00A32365" w:rsidRDefault="00876055" w:rsidP="00876055">
      <w:pPr>
        <w:rPr>
          <w:sz w:val="24"/>
          <w:szCs w:val="24"/>
          <w:rtl/>
        </w:rPr>
      </w:pPr>
    </w:p>
    <w:p w:rsidR="00876055" w:rsidRPr="00700F08" w:rsidRDefault="00876055" w:rsidP="00876055">
      <w:pPr>
        <w:rPr>
          <w:color w:val="775F55" w:themeColor="text2"/>
          <w:sz w:val="40"/>
          <w:szCs w:val="40"/>
          <w:u w:val="single"/>
          <w:rtl/>
        </w:rPr>
      </w:pPr>
      <w:r>
        <w:rPr>
          <w:rFonts w:hint="cs"/>
          <w:sz w:val="40"/>
          <w:szCs w:val="40"/>
          <w:rtl/>
        </w:rPr>
        <w:t xml:space="preserve">                              </w:t>
      </w:r>
      <w:r w:rsidRPr="00700F08">
        <w:rPr>
          <w:rFonts w:hint="cs"/>
          <w:color w:val="775F55" w:themeColor="text2"/>
          <w:sz w:val="40"/>
          <w:szCs w:val="40"/>
          <w:u w:val="single"/>
          <w:rtl/>
        </w:rPr>
        <w:t>تسعير السندات</w:t>
      </w:r>
    </w:p>
    <w:p w:rsidR="00876055" w:rsidRPr="00700F08" w:rsidRDefault="00876055" w:rsidP="00876055">
      <w:pPr>
        <w:rPr>
          <w:b/>
          <w:bCs/>
          <w:color w:val="FF0000"/>
          <w:sz w:val="24"/>
          <w:szCs w:val="24"/>
          <w:rtl/>
        </w:rPr>
      </w:pPr>
      <w:r w:rsidRPr="00700F08">
        <w:rPr>
          <w:rFonts w:hint="cs"/>
          <w:b/>
          <w:bCs/>
          <w:color w:val="FF0000"/>
          <w:sz w:val="24"/>
          <w:szCs w:val="24"/>
          <w:rtl/>
        </w:rPr>
        <w:t>تقويم السندات:</w:t>
      </w:r>
    </w:p>
    <w:p w:rsidR="00876055" w:rsidRPr="00521735" w:rsidRDefault="00876055" w:rsidP="00876055">
      <w:pPr>
        <w:rPr>
          <w:sz w:val="24"/>
          <w:szCs w:val="24"/>
        </w:rPr>
      </w:pPr>
      <w:r w:rsidRPr="00521735">
        <w:rPr>
          <w:sz w:val="24"/>
          <w:szCs w:val="24"/>
          <w:rtl/>
        </w:rPr>
        <w:t xml:space="preserve">تتميز السندات بسهولة تسعيرها مقارنة بالأوراق </w:t>
      </w:r>
      <w:proofErr w:type="spellStart"/>
      <w:r w:rsidRPr="00521735">
        <w:rPr>
          <w:sz w:val="24"/>
          <w:szCs w:val="24"/>
          <w:rtl/>
        </w:rPr>
        <w:t>المالیة</w:t>
      </w:r>
      <w:proofErr w:type="spellEnd"/>
      <w:r w:rsidRPr="00521735">
        <w:rPr>
          <w:sz w:val="24"/>
          <w:szCs w:val="24"/>
          <w:rtl/>
        </w:rPr>
        <w:t xml:space="preserve"> الأخرى وذلك لسهولة تقدير التدفقات النقدية المرتبطة بها. ولتحديد </w:t>
      </w:r>
      <w:proofErr w:type="spellStart"/>
      <w:r w:rsidRPr="00521735">
        <w:rPr>
          <w:sz w:val="24"/>
          <w:szCs w:val="24"/>
          <w:rtl/>
        </w:rPr>
        <w:t>قیمة</w:t>
      </w:r>
      <w:proofErr w:type="spellEnd"/>
      <w:r w:rsidRPr="00521735">
        <w:rPr>
          <w:sz w:val="24"/>
          <w:szCs w:val="24"/>
          <w:rtl/>
        </w:rPr>
        <w:t xml:space="preserve"> السند لابد من توفر العناصر التالية:</w:t>
      </w:r>
    </w:p>
    <w:p w:rsidR="00876055" w:rsidRPr="00521735" w:rsidRDefault="00876055" w:rsidP="00D90ABA">
      <w:pPr>
        <w:numPr>
          <w:ilvl w:val="0"/>
          <w:numId w:val="153"/>
        </w:numPr>
        <w:rPr>
          <w:sz w:val="24"/>
          <w:szCs w:val="24"/>
          <w:rtl/>
        </w:rPr>
      </w:pPr>
      <w:r w:rsidRPr="00521735">
        <w:rPr>
          <w:sz w:val="24"/>
          <w:szCs w:val="24"/>
          <w:rtl/>
        </w:rPr>
        <w:t xml:space="preserve">عدد الفترات </w:t>
      </w:r>
      <w:proofErr w:type="spellStart"/>
      <w:r w:rsidRPr="00521735">
        <w:rPr>
          <w:sz w:val="24"/>
          <w:szCs w:val="24"/>
          <w:rtl/>
        </w:rPr>
        <w:t>المتبقیة</w:t>
      </w:r>
      <w:proofErr w:type="spellEnd"/>
      <w:r w:rsidRPr="00521735">
        <w:rPr>
          <w:sz w:val="24"/>
          <w:szCs w:val="24"/>
          <w:rtl/>
        </w:rPr>
        <w:t xml:space="preserve"> لانقضاء أجل السند.</w:t>
      </w:r>
    </w:p>
    <w:p w:rsidR="00876055" w:rsidRPr="00521735" w:rsidRDefault="00876055" w:rsidP="00D90ABA">
      <w:pPr>
        <w:numPr>
          <w:ilvl w:val="0"/>
          <w:numId w:val="153"/>
        </w:numPr>
        <w:rPr>
          <w:sz w:val="24"/>
          <w:szCs w:val="24"/>
          <w:rtl/>
        </w:rPr>
      </w:pPr>
      <w:r w:rsidRPr="00521735">
        <w:rPr>
          <w:sz w:val="24"/>
          <w:szCs w:val="24"/>
          <w:rtl/>
        </w:rPr>
        <w:lastRenderedPageBreak/>
        <w:t>القيمة الاسمية للسند.</w:t>
      </w:r>
    </w:p>
    <w:p w:rsidR="00876055" w:rsidRPr="00521735" w:rsidRDefault="00876055" w:rsidP="00D90ABA">
      <w:pPr>
        <w:numPr>
          <w:ilvl w:val="0"/>
          <w:numId w:val="153"/>
        </w:numPr>
        <w:rPr>
          <w:sz w:val="24"/>
          <w:szCs w:val="24"/>
          <w:rtl/>
        </w:rPr>
      </w:pPr>
      <w:r w:rsidRPr="00521735">
        <w:rPr>
          <w:sz w:val="24"/>
          <w:szCs w:val="24"/>
          <w:rtl/>
        </w:rPr>
        <w:t>سعر الفائدة الاسمي.</w:t>
      </w:r>
    </w:p>
    <w:p w:rsidR="00876055" w:rsidRPr="00521735" w:rsidRDefault="00876055" w:rsidP="00D90ABA">
      <w:pPr>
        <w:numPr>
          <w:ilvl w:val="0"/>
          <w:numId w:val="153"/>
        </w:numPr>
        <w:rPr>
          <w:sz w:val="24"/>
          <w:szCs w:val="24"/>
          <w:rtl/>
        </w:rPr>
      </w:pPr>
      <w:r w:rsidRPr="00521735">
        <w:rPr>
          <w:sz w:val="24"/>
          <w:szCs w:val="24"/>
          <w:rtl/>
        </w:rPr>
        <w:t>سعر الفائدة السوقي (معدل العائد المطلوب).</w:t>
      </w:r>
    </w:p>
    <w:p w:rsidR="00876055" w:rsidRPr="00700F08" w:rsidRDefault="00876055" w:rsidP="00876055">
      <w:pPr>
        <w:rPr>
          <w:b/>
          <w:bCs/>
          <w:color w:val="FF0000"/>
          <w:sz w:val="24"/>
          <w:szCs w:val="24"/>
          <w:rtl/>
        </w:rPr>
      </w:pPr>
      <w:r w:rsidRPr="00700F08">
        <w:rPr>
          <w:rFonts w:hint="cs"/>
          <w:b/>
          <w:bCs/>
          <w:color w:val="FF0000"/>
          <w:sz w:val="24"/>
          <w:szCs w:val="24"/>
          <w:rtl/>
        </w:rPr>
        <w:t>شرح فني للسندات</w:t>
      </w:r>
    </w:p>
    <w:p w:rsidR="00876055" w:rsidRPr="00521735" w:rsidRDefault="00876055" w:rsidP="00876055">
      <w:pPr>
        <w:rPr>
          <w:sz w:val="24"/>
          <w:szCs w:val="24"/>
        </w:rPr>
      </w:pPr>
      <w:r w:rsidRPr="00521735">
        <w:rPr>
          <w:sz w:val="24"/>
          <w:szCs w:val="24"/>
          <w:rtl/>
        </w:rPr>
        <w:t>هناك عناصر أساسية لابد من فهمها في السندات:</w:t>
      </w:r>
    </w:p>
    <w:p w:rsidR="00876055" w:rsidRPr="00521735" w:rsidRDefault="00876055" w:rsidP="00876055">
      <w:pPr>
        <w:rPr>
          <w:sz w:val="24"/>
          <w:szCs w:val="24"/>
          <w:rtl/>
        </w:rPr>
      </w:pPr>
      <w:r w:rsidRPr="00521735">
        <w:rPr>
          <w:b/>
          <w:bCs/>
          <w:sz w:val="24"/>
          <w:szCs w:val="24"/>
          <w:u w:val="single"/>
          <w:rtl/>
        </w:rPr>
        <w:t>1) القيمة الاسمية للسند</w:t>
      </w:r>
      <w:r w:rsidRPr="00521735">
        <w:rPr>
          <w:b/>
          <w:bCs/>
          <w:sz w:val="24"/>
          <w:szCs w:val="24"/>
          <w:rtl/>
        </w:rPr>
        <w:t xml:space="preserve">: </w:t>
      </w:r>
      <w:r w:rsidRPr="00521735">
        <w:rPr>
          <w:sz w:val="24"/>
          <w:szCs w:val="24"/>
          <w:rtl/>
        </w:rPr>
        <w:t>وهي القيمة التي يصدر بها السند وهي نفسها القيمة التي يحصل عليها حامل السند عند استحقاق السند</w:t>
      </w:r>
    </w:p>
    <w:p w:rsidR="00876055" w:rsidRPr="00521735" w:rsidRDefault="00876055" w:rsidP="00876055">
      <w:pPr>
        <w:rPr>
          <w:sz w:val="24"/>
          <w:szCs w:val="24"/>
          <w:rtl/>
        </w:rPr>
      </w:pPr>
      <w:r w:rsidRPr="00521735">
        <w:rPr>
          <w:b/>
          <w:bCs/>
          <w:sz w:val="24"/>
          <w:szCs w:val="24"/>
          <w:u w:val="single"/>
          <w:rtl/>
        </w:rPr>
        <w:t>2) تاريخ الاستحقاق</w:t>
      </w:r>
      <w:r w:rsidRPr="00521735">
        <w:rPr>
          <w:b/>
          <w:bCs/>
          <w:sz w:val="24"/>
          <w:szCs w:val="24"/>
          <w:rtl/>
        </w:rPr>
        <w:t xml:space="preserve">: </w:t>
      </w:r>
      <w:r w:rsidRPr="00521735">
        <w:rPr>
          <w:sz w:val="24"/>
          <w:szCs w:val="24"/>
          <w:rtl/>
        </w:rPr>
        <w:t>هو آخر تاريخ للسند وعنده يقوم مصدر السند (على اعتباره مقترضا) بإرجاع قيمة السند لحامل السند (مقرض).</w:t>
      </w:r>
    </w:p>
    <w:p w:rsidR="00876055" w:rsidRPr="00521735" w:rsidRDefault="00876055" w:rsidP="00876055">
      <w:pPr>
        <w:rPr>
          <w:sz w:val="24"/>
          <w:szCs w:val="24"/>
        </w:rPr>
      </w:pPr>
      <w:r w:rsidRPr="00521735">
        <w:rPr>
          <w:b/>
          <w:bCs/>
          <w:sz w:val="24"/>
          <w:szCs w:val="24"/>
          <w:u w:val="single"/>
          <w:rtl/>
        </w:rPr>
        <w:t xml:space="preserve">3) معدل الكوبون (سعر فائدة السند): </w:t>
      </w:r>
      <w:r w:rsidRPr="00521735">
        <w:rPr>
          <w:sz w:val="24"/>
          <w:szCs w:val="24"/>
          <w:rtl/>
        </w:rPr>
        <w:t>وهو سعر الفائدة الذي على أساسه يتم احتساب الفوائد الدورية التي يحصل عليها حامل السند، حيث أن الفوائد الدورية هي حاصل ضرب معدل الكوبون في القيمة الاسمية للسند.</w:t>
      </w:r>
    </w:p>
    <w:p w:rsidR="00876055" w:rsidRPr="00521735" w:rsidRDefault="00876055" w:rsidP="00876055">
      <w:pPr>
        <w:rPr>
          <w:sz w:val="24"/>
          <w:szCs w:val="24"/>
          <w:rtl/>
        </w:rPr>
      </w:pPr>
      <w:r w:rsidRPr="00521735">
        <w:rPr>
          <w:b/>
          <w:bCs/>
          <w:sz w:val="24"/>
          <w:szCs w:val="24"/>
          <w:u w:val="single"/>
          <w:rtl/>
        </w:rPr>
        <w:t xml:space="preserve">4) معدل العائد المطلوب: </w:t>
      </w:r>
      <w:r w:rsidRPr="00521735">
        <w:rPr>
          <w:sz w:val="24"/>
          <w:szCs w:val="24"/>
          <w:rtl/>
        </w:rPr>
        <w:t>عادة ما يقوم المستثمر بالمقارنة بين عائد السند (معدل الكوبون) وعوائد الاستثمارات الأخرى البديلة، لذا تؤثر هذا المعدل على قيمة السند بالسلب، حيث كلما ارتفع هذا المعدل انخفضت قيمة السند.</w:t>
      </w:r>
    </w:p>
    <w:p w:rsidR="00876055" w:rsidRPr="00700F08" w:rsidRDefault="00876055" w:rsidP="00876055">
      <w:pPr>
        <w:rPr>
          <w:b/>
          <w:bCs/>
          <w:color w:val="FF0000"/>
          <w:sz w:val="24"/>
          <w:szCs w:val="24"/>
          <w:rtl/>
        </w:rPr>
      </w:pPr>
      <w:r w:rsidRPr="00700F08">
        <w:rPr>
          <w:rFonts w:hint="cs"/>
          <w:b/>
          <w:bCs/>
          <w:color w:val="FF0000"/>
          <w:sz w:val="24"/>
          <w:szCs w:val="24"/>
          <w:rtl/>
        </w:rPr>
        <w:t>نموذج تقييم السندات مع اسعار فائدة سنوية:</w:t>
      </w:r>
    </w:p>
    <w:p w:rsidR="00876055" w:rsidRPr="00521735" w:rsidRDefault="00876055" w:rsidP="00876055">
      <w:pPr>
        <w:rPr>
          <w:sz w:val="24"/>
          <w:szCs w:val="24"/>
        </w:rPr>
      </w:pPr>
      <w:r w:rsidRPr="00521735">
        <w:rPr>
          <w:sz w:val="24"/>
          <w:szCs w:val="24"/>
          <w:rtl/>
        </w:rPr>
        <w:t>يتم تقدير قيمة السندات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B</m:t>
            </m:r>
          </m:sub>
        </m:sSub>
      </m:oMath>
      <w:r w:rsidRPr="00521735">
        <w:rPr>
          <w:sz w:val="24"/>
          <w:szCs w:val="24"/>
          <w:rtl/>
        </w:rPr>
        <w:t>) في حالة أسعار الفائدة السنوية باستخدام الصيغة التالية:</w:t>
      </w:r>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B</m:t>
              </m:r>
            </m:sub>
          </m:sSub>
          <m:r>
            <w:rPr>
              <w:rFonts w:ascii="Cambria Math" w:hAnsi="Cambria Math"/>
              <w:color w:val="775F55" w:themeColor="text2"/>
              <w:sz w:val="24"/>
              <w:szCs w:val="24"/>
            </w:rPr>
            <m:t>=</m:t>
          </m:r>
          <m:nary>
            <m:naryPr>
              <m:chr m:val="∑"/>
              <m:limLoc m:val="undOvr"/>
              <m:ctrlPr>
                <w:rPr>
                  <w:rFonts w:ascii="Cambria Math" w:hAnsi="Cambria Math"/>
                  <w:i/>
                  <w:iCs/>
                  <w:color w:val="775F55" w:themeColor="text2"/>
                  <w:sz w:val="24"/>
                  <w:szCs w:val="24"/>
                </w:rPr>
              </m:ctrlPr>
            </m:naryPr>
            <m:sub>
              <m:r>
                <w:rPr>
                  <w:rFonts w:ascii="Cambria Math" w:hAnsi="Cambria Math"/>
                  <w:color w:val="775F55" w:themeColor="text2"/>
                  <w:sz w:val="24"/>
                  <w:szCs w:val="24"/>
                </w:rPr>
                <m:t>t=1</m:t>
              </m:r>
            </m:sub>
            <m:sup>
              <m:r>
                <w:rPr>
                  <w:rFonts w:ascii="Cambria Math" w:hAnsi="Cambria Math"/>
                  <w:color w:val="775F55" w:themeColor="text2"/>
                  <w:sz w:val="24"/>
                  <w:szCs w:val="24"/>
                </w:rPr>
                <m:t>n</m:t>
              </m:r>
            </m:sup>
            <m:e>
              <m:f>
                <m:fPr>
                  <m:ctrlPr>
                    <w:rPr>
                      <w:rFonts w:ascii="Cambria Math" w:hAnsi="Cambria Math"/>
                      <w:i/>
                      <w:iCs/>
                      <w:color w:val="775F55" w:themeColor="text2"/>
                      <w:sz w:val="24"/>
                      <w:szCs w:val="24"/>
                    </w:rPr>
                  </m:ctrlPr>
                </m:fPr>
                <m:num>
                  <m:r>
                    <w:rPr>
                      <w:rFonts w:ascii="Cambria Math" w:hAnsi="Cambria Math"/>
                      <w:color w:val="775F55" w:themeColor="text2"/>
                      <w:sz w:val="24"/>
                      <w:szCs w:val="24"/>
                    </w:rPr>
                    <m:t>I</m:t>
                  </m:r>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1+R</m:t>
                          </m:r>
                        </m:e>
                      </m:d>
                    </m:e>
                    <m:sup>
                      <m:r>
                        <w:rPr>
                          <w:rFonts w:ascii="Cambria Math" w:hAnsi="Cambria Math"/>
                          <w:color w:val="775F55" w:themeColor="text2"/>
                          <w:sz w:val="24"/>
                          <w:szCs w:val="24"/>
                        </w:rPr>
                        <m:t>t</m:t>
                      </m:r>
                    </m:sup>
                  </m:sSup>
                </m:den>
              </m:f>
            </m:e>
          </m:nary>
          <m:r>
            <w:rPr>
              <w:rFonts w:ascii="Cambria Math" w:hAnsi="Cambria Math"/>
              <w:color w:val="775F55" w:themeColor="text2"/>
              <w:sz w:val="24"/>
              <w:szCs w:val="24"/>
            </w:rPr>
            <m:t>+ </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n</m:t>
                  </m:r>
                </m:sub>
              </m:sSub>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1+R</m:t>
                      </m:r>
                    </m:e>
                  </m:d>
                </m:e>
                <m:sup>
                  <m:r>
                    <w:rPr>
                      <w:rFonts w:ascii="Cambria Math" w:hAnsi="Cambria Math"/>
                      <w:color w:val="775F55" w:themeColor="text2"/>
                      <w:sz w:val="24"/>
                      <w:szCs w:val="24"/>
                    </w:rPr>
                    <m:t>n</m:t>
                  </m:r>
                </m:sup>
              </m:sSup>
            </m:den>
          </m:f>
        </m:oMath>
      </m:oMathPara>
    </w:p>
    <w:p w:rsidR="00876055" w:rsidRPr="00521735" w:rsidRDefault="00876055" w:rsidP="00876055">
      <w:pPr>
        <w:rPr>
          <w:sz w:val="24"/>
          <w:szCs w:val="24"/>
          <w:rtl/>
        </w:rPr>
      </w:pPr>
      <w:r w:rsidRPr="00521735">
        <w:rPr>
          <w:sz w:val="24"/>
          <w:szCs w:val="24"/>
          <w:rtl/>
        </w:rPr>
        <w:t>حيث: (</w:t>
      </w:r>
      <m:oMath>
        <m:r>
          <w:rPr>
            <w:rFonts w:ascii="Cambria Math" w:hAnsi="Cambria Math"/>
            <w:sz w:val="24"/>
            <w:szCs w:val="24"/>
          </w:rPr>
          <m:t>I</m:t>
        </m:r>
      </m:oMath>
      <w:r w:rsidRPr="00521735">
        <w:rPr>
          <w:sz w:val="24"/>
          <w:szCs w:val="24"/>
          <w:rtl/>
        </w:rPr>
        <w:t>): الفائدة الدورية (ضرب القيمة الاسمية للسند في معدل الكوبون)،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n</m:t>
            </m:r>
          </m:sub>
        </m:sSub>
      </m:oMath>
      <w:r w:rsidRPr="00521735">
        <w:rPr>
          <w:sz w:val="24"/>
          <w:szCs w:val="24"/>
          <w:rtl/>
        </w:rPr>
        <w:t>): القيمة الاسمية للسند في الفترة (</w:t>
      </w:r>
      <m:oMath>
        <m:r>
          <w:rPr>
            <w:rFonts w:ascii="Cambria Math" w:hAnsi="Cambria Math"/>
            <w:sz w:val="24"/>
            <w:szCs w:val="24"/>
          </w:rPr>
          <m:t>n</m:t>
        </m:r>
      </m:oMath>
      <w:r w:rsidRPr="00521735">
        <w:rPr>
          <w:sz w:val="24"/>
          <w:szCs w:val="24"/>
          <w:rtl/>
        </w:rPr>
        <w:t>)، (</w:t>
      </w:r>
      <m:oMath>
        <m:r>
          <w:rPr>
            <w:rFonts w:ascii="Cambria Math" w:hAnsi="Cambria Math"/>
            <w:sz w:val="24"/>
            <w:szCs w:val="24"/>
          </w:rPr>
          <m:t>R</m:t>
        </m:r>
      </m:oMath>
      <w:r w:rsidRPr="00521735">
        <w:rPr>
          <w:sz w:val="24"/>
          <w:szCs w:val="24"/>
          <w:rtl/>
        </w:rPr>
        <w:t>): معدل العائد المطلوب</w:t>
      </w:r>
    </w:p>
    <w:p w:rsidR="00876055" w:rsidRPr="00700F08" w:rsidRDefault="00876055" w:rsidP="00876055">
      <w:pPr>
        <w:rPr>
          <w:b/>
          <w:bCs/>
          <w:color w:val="FF0000"/>
          <w:sz w:val="24"/>
          <w:szCs w:val="24"/>
          <w:rtl/>
        </w:rPr>
      </w:pPr>
      <w:r w:rsidRPr="00700F08">
        <w:rPr>
          <w:rFonts w:hint="cs"/>
          <w:b/>
          <w:bCs/>
          <w:color w:val="FF0000"/>
          <w:sz w:val="24"/>
          <w:szCs w:val="24"/>
          <w:rtl/>
        </w:rPr>
        <w:t>التعبير عن قيمة السند:</w:t>
      </w:r>
    </w:p>
    <w:p w:rsidR="00876055" w:rsidRPr="00521735" w:rsidRDefault="00876055" w:rsidP="00876055">
      <w:pPr>
        <w:rPr>
          <w:sz w:val="24"/>
          <w:szCs w:val="24"/>
        </w:rPr>
      </w:pPr>
      <w:r w:rsidRPr="00521735">
        <w:rPr>
          <w:sz w:val="24"/>
          <w:szCs w:val="24"/>
          <w:rtl/>
        </w:rPr>
        <w:t>تفيد الصيغة الرياضية السابقة أن:</w:t>
      </w:r>
    </w:p>
    <w:p w:rsidR="00876055" w:rsidRPr="00521735" w:rsidRDefault="00876055" w:rsidP="00876055">
      <w:pPr>
        <w:rPr>
          <w:sz w:val="24"/>
          <w:szCs w:val="24"/>
          <w:rtl/>
        </w:rPr>
      </w:pPr>
      <w:r w:rsidRPr="00521735">
        <w:rPr>
          <w:sz w:val="24"/>
          <w:szCs w:val="24"/>
          <w:rtl/>
        </w:rPr>
        <w:t>سعر السند يساوي إلى مجموع القيمة الحالية للفوائد السنوية التي يحصل عليها صاحب السند (من السنة الأولى إلى تاريخ استحقاق السند)، زائداً القيمة الحالية للقيمة الإسمية للسند في نهاية استحقاقه.</w:t>
      </w:r>
    </w:p>
    <w:p w:rsidR="00876055" w:rsidRPr="00521735" w:rsidRDefault="00876055" w:rsidP="00876055">
      <w:pPr>
        <w:rPr>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=PV</m:t>
          </m:r>
          <m:d>
            <m:dPr>
              <m:ctrlPr>
                <w:rPr>
                  <w:rFonts w:ascii="Cambria Math" w:hAnsi="Cambria Math"/>
                  <w:i/>
                  <w:iCs/>
                  <w:color w:val="775F55" w:themeColor="text2"/>
                  <w:sz w:val="24"/>
                  <w:szCs w:val="24"/>
                </w:rPr>
              </m:ctrlPr>
            </m:dPr>
            <m:e>
              <m:r>
                <w:rPr>
                  <w:rFonts w:ascii="Cambria Math" w:hAnsi="Cambria Math"/>
                  <w:color w:val="775F55" w:themeColor="text2"/>
                  <w:sz w:val="24"/>
                  <w:szCs w:val="24"/>
                  <w:lang w:val="fr-FR"/>
                </w:rPr>
                <m:t>I</m:t>
              </m:r>
            </m:e>
          </m:d>
          <m:r>
            <w:rPr>
              <w:rFonts w:ascii="Cambria Math" w:hAnsi="Cambria Math"/>
              <w:color w:val="775F55" w:themeColor="text2"/>
              <w:sz w:val="24"/>
              <w:szCs w:val="24"/>
              <w:lang w:val="fr-FR"/>
            </w:rPr>
            <m:t>+PV(</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n</m:t>
              </m:r>
            </m:sub>
          </m:sSub>
          <m:r>
            <w:rPr>
              <w:rFonts w:ascii="Cambria Math" w:hAnsi="Cambria Math"/>
              <w:color w:val="775F55" w:themeColor="text2"/>
              <w:sz w:val="24"/>
              <w:szCs w:val="24"/>
              <w:lang w:val="fr-FR"/>
            </w:rPr>
            <m:t>)</m:t>
          </m:r>
        </m:oMath>
      </m:oMathPara>
    </w:p>
    <w:p w:rsidR="00876055" w:rsidRPr="00700F08" w:rsidRDefault="00876055" w:rsidP="00876055">
      <w:pPr>
        <w:rPr>
          <w:b/>
          <w:bCs/>
          <w:color w:val="FF0000"/>
          <w:sz w:val="24"/>
          <w:szCs w:val="24"/>
          <w:rtl/>
        </w:rPr>
      </w:pPr>
      <w:r w:rsidRPr="00700F08">
        <w:rPr>
          <w:rFonts w:hint="cs"/>
          <w:b/>
          <w:bCs/>
          <w:color w:val="FF0000"/>
          <w:sz w:val="24"/>
          <w:szCs w:val="24"/>
          <w:rtl/>
        </w:rPr>
        <w:t>مثال:</w:t>
      </w:r>
    </w:p>
    <w:p w:rsidR="00876055" w:rsidRPr="00521735" w:rsidRDefault="00876055" w:rsidP="00876055">
      <w:pPr>
        <w:rPr>
          <w:sz w:val="24"/>
          <w:szCs w:val="24"/>
        </w:rPr>
      </w:pPr>
      <w:r w:rsidRPr="00521735">
        <w:rPr>
          <w:sz w:val="24"/>
          <w:szCs w:val="24"/>
          <w:rtl/>
        </w:rPr>
        <w:t>أصدرت شركة (اليمان) سندات بقيمة اسمية 1000 ريال وسعر فائدة اسمي قدره 10% تدفع سنويا. مدة استحقاق السند 10 سنوات. فإذا علمت أن معدل العائد المطلوب من المستثمرين هو 12%</w:t>
      </w:r>
    </w:p>
    <w:p w:rsidR="00876055" w:rsidRPr="00700F08" w:rsidRDefault="00876055" w:rsidP="00876055">
      <w:pPr>
        <w:rPr>
          <w:color w:val="FF0000"/>
          <w:sz w:val="24"/>
          <w:szCs w:val="24"/>
          <w:rtl/>
        </w:rPr>
      </w:pPr>
      <w:r w:rsidRPr="00700F08">
        <w:rPr>
          <w:b/>
          <w:bCs/>
          <w:color w:val="FF0000"/>
          <w:sz w:val="24"/>
          <w:szCs w:val="24"/>
          <w:u w:val="single"/>
          <w:rtl/>
        </w:rPr>
        <w:t>المطلوب:</w:t>
      </w:r>
    </w:p>
    <w:p w:rsidR="00876055" w:rsidRPr="00521735" w:rsidRDefault="00876055" w:rsidP="00876055">
      <w:pPr>
        <w:rPr>
          <w:sz w:val="24"/>
          <w:szCs w:val="24"/>
          <w:rtl/>
        </w:rPr>
      </w:pPr>
      <w:r w:rsidRPr="00521735">
        <w:rPr>
          <w:sz w:val="24"/>
          <w:szCs w:val="24"/>
          <w:rtl/>
        </w:rPr>
        <w:t>أوجد قيمة السند.</w:t>
      </w:r>
    </w:p>
    <w:p w:rsidR="00876055" w:rsidRPr="00700F08" w:rsidRDefault="00876055" w:rsidP="00876055">
      <w:pPr>
        <w:rPr>
          <w:b/>
          <w:bCs/>
          <w:color w:val="FF0000"/>
          <w:sz w:val="24"/>
          <w:szCs w:val="24"/>
          <w:rtl/>
        </w:rPr>
      </w:pPr>
      <w:proofErr w:type="gramStart"/>
      <w:r w:rsidRPr="00700F08">
        <w:rPr>
          <w:rFonts w:hint="cs"/>
          <w:b/>
          <w:bCs/>
          <w:color w:val="FF0000"/>
          <w:sz w:val="24"/>
          <w:szCs w:val="24"/>
          <w:rtl/>
        </w:rPr>
        <w:t xml:space="preserve">الحل </w:t>
      </w:r>
      <w:r>
        <w:rPr>
          <w:rFonts w:hint="cs"/>
          <w:b/>
          <w:bCs/>
          <w:color w:val="FF0000"/>
          <w:sz w:val="24"/>
          <w:szCs w:val="24"/>
          <w:rtl/>
        </w:rPr>
        <w:t>:</w:t>
      </w:r>
      <w:proofErr w:type="gramEnd"/>
    </w:p>
    <w:p w:rsidR="00876055" w:rsidRPr="00521735" w:rsidRDefault="00876055" w:rsidP="00876055">
      <w:pPr>
        <w:rPr>
          <w:sz w:val="24"/>
          <w:szCs w:val="24"/>
        </w:rPr>
      </w:pPr>
      <w:r w:rsidRPr="00521735">
        <w:rPr>
          <w:sz w:val="24"/>
          <w:szCs w:val="24"/>
          <w:rtl/>
        </w:rPr>
        <w:t>تحديد قيمة الفائدة الدورية (</w:t>
      </w:r>
      <m:oMath>
        <m:r>
          <w:rPr>
            <w:rFonts w:ascii="Cambria Math" w:hAnsi="Cambria Math"/>
            <w:sz w:val="24"/>
            <w:szCs w:val="24"/>
          </w:rPr>
          <m:t>I</m:t>
        </m:r>
      </m:oMath>
      <w:r w:rsidRPr="00521735">
        <w:rPr>
          <w:sz w:val="24"/>
          <w:szCs w:val="24"/>
          <w:rtl/>
        </w:rPr>
        <w:t>):</w:t>
      </w:r>
    </w:p>
    <w:p w:rsidR="00876055" w:rsidRPr="00C67879" w:rsidRDefault="00876055" w:rsidP="00876055">
      <w:pPr>
        <w:rPr>
          <w:color w:val="775F55" w:themeColor="text2"/>
          <w:sz w:val="24"/>
          <w:szCs w:val="24"/>
          <w:rtl/>
        </w:rPr>
      </w:pPr>
      <m:oMathPara>
        <m:oMathParaPr>
          <m:jc m:val="centerGroup"/>
        </m:oMathParaPr>
        <m:oMath>
          <m:r>
            <w:rPr>
              <w:rFonts w:ascii="Cambria Math" w:hAnsi="Cambria Math"/>
              <w:color w:val="775F55" w:themeColor="text2"/>
              <w:sz w:val="24"/>
              <w:szCs w:val="24"/>
            </w:rPr>
            <m:t>I=10%×1000=100</m:t>
          </m:r>
        </m:oMath>
      </m:oMathPara>
    </w:p>
    <w:p w:rsidR="00876055" w:rsidRDefault="00876055" w:rsidP="00876055">
      <w:pPr>
        <w:rPr>
          <w:sz w:val="24"/>
          <w:szCs w:val="24"/>
          <w:rtl/>
        </w:rPr>
      </w:pPr>
    </w:p>
    <w:p w:rsidR="00876055" w:rsidRPr="00521735" w:rsidRDefault="00876055" w:rsidP="00876055">
      <w:pPr>
        <w:rPr>
          <w:sz w:val="24"/>
          <w:szCs w:val="24"/>
          <w:rtl/>
        </w:rPr>
      </w:pPr>
      <w:r w:rsidRPr="00521735">
        <w:rPr>
          <w:sz w:val="24"/>
          <w:szCs w:val="24"/>
          <w:rtl/>
        </w:rPr>
        <w:lastRenderedPageBreak/>
        <w:t>وبالتعويض في معادلة تسعير السندات، نجد:</w:t>
      </w:r>
    </w:p>
    <w:p w:rsidR="00876055" w:rsidRPr="00C67879" w:rsidRDefault="00876055" w:rsidP="00876055">
      <w:pPr>
        <w:rPr>
          <w:color w:val="775F55" w:themeColor="text2"/>
          <w:sz w:val="24"/>
          <w:szCs w:val="24"/>
          <w:rtl/>
        </w:rPr>
      </w:p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B</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m:t>
            </m:r>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1+12%</m:t>
                    </m:r>
                  </m:e>
                </m:d>
              </m:e>
              <m:sup>
                <m:r>
                  <w:rPr>
                    <w:rFonts w:ascii="Cambria Math" w:hAnsi="Cambria Math"/>
                    <w:color w:val="775F55" w:themeColor="text2"/>
                    <w:sz w:val="24"/>
                    <w:szCs w:val="24"/>
                  </w:rPr>
                  <m:t>1</m:t>
                </m:r>
              </m:sup>
            </m:sSup>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m:t>
            </m:r>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1+12%</m:t>
                    </m:r>
                  </m:e>
                </m:d>
              </m:e>
              <m:sup>
                <m:r>
                  <w:rPr>
                    <w:rFonts w:ascii="Cambria Math" w:hAnsi="Cambria Math"/>
                    <w:color w:val="775F55" w:themeColor="text2"/>
                    <w:sz w:val="24"/>
                    <w:szCs w:val="24"/>
                  </w:rPr>
                  <m:t>2</m:t>
                </m:r>
              </m:sup>
            </m:sSup>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m:t>
            </m:r>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1+12%</m:t>
                    </m:r>
                  </m:e>
                </m:d>
              </m:e>
              <m:sup>
                <m:r>
                  <w:rPr>
                    <w:rFonts w:ascii="Cambria Math" w:hAnsi="Cambria Math"/>
                    <w:color w:val="775F55" w:themeColor="text2"/>
                    <w:sz w:val="24"/>
                    <w:szCs w:val="24"/>
                  </w:rPr>
                  <m:t>10</m:t>
                </m:r>
              </m:sup>
            </m:sSup>
          </m:den>
        </m:f>
      </m:oMath>
      <w:r w:rsidRPr="00C67879">
        <w:rPr>
          <w:color w:val="775F55" w:themeColor="text2"/>
          <w:sz w:val="24"/>
          <w:szCs w:val="24"/>
        </w:rPr>
        <w:t>+</w:t>
      </w:r>
      <m:oMath>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1000</m:t>
            </m:r>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1+12%</m:t>
                    </m:r>
                  </m:e>
                </m:d>
              </m:e>
              <m:sup>
                <m:r>
                  <w:rPr>
                    <w:rFonts w:ascii="Cambria Math" w:hAnsi="Cambria Math"/>
                    <w:color w:val="775F55" w:themeColor="text2"/>
                    <w:sz w:val="24"/>
                    <w:szCs w:val="24"/>
                  </w:rPr>
                  <m:t>10</m:t>
                </m:r>
              </m:sup>
            </m:sSup>
          </m:den>
        </m:f>
      </m:oMath>
    </w:p>
    <w:p w:rsidR="00876055" w:rsidRPr="00521735" w:rsidRDefault="00876055" w:rsidP="00876055">
      <w:pPr>
        <w:rPr>
          <w:sz w:val="24"/>
          <w:szCs w:val="24"/>
        </w:rPr>
      </w:pPr>
      <w:r w:rsidRPr="00521735">
        <w:rPr>
          <w:sz w:val="24"/>
          <w:szCs w:val="24"/>
          <w:rtl/>
        </w:rPr>
        <w:t>وبما أن الفوائد الدورية ثابتة فإنه لحساب قيمتها الحالية في معامل الفائدة الحالية لدفعات متساوية (جدول 4). كما نضرب قيمة السند الاسمية معامل الفائدة للقيم الحالية لدفعة واحدة</w:t>
      </w:r>
      <w:r w:rsidRPr="00521735">
        <w:rPr>
          <w:sz w:val="24"/>
          <w:szCs w:val="24"/>
        </w:rPr>
        <w:t xml:space="preserve"> </w:t>
      </w:r>
      <w:r w:rsidRPr="00521735">
        <w:rPr>
          <w:sz w:val="24"/>
          <w:szCs w:val="24"/>
          <w:rtl/>
        </w:rPr>
        <w:t>(جدول 3).</w:t>
      </w:r>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=PV</m:t>
          </m:r>
          <m:d>
            <m:dPr>
              <m:ctrlPr>
                <w:rPr>
                  <w:rFonts w:ascii="Cambria Math" w:hAnsi="Cambria Math"/>
                  <w:i/>
                  <w:iCs/>
                  <w:color w:val="775F55" w:themeColor="text2"/>
                  <w:sz w:val="24"/>
                  <w:szCs w:val="24"/>
                </w:rPr>
              </m:ctrlPr>
            </m:dPr>
            <m:e>
              <m:r>
                <w:rPr>
                  <w:rFonts w:ascii="Cambria Math" w:hAnsi="Cambria Math"/>
                  <w:color w:val="775F55" w:themeColor="text2"/>
                  <w:sz w:val="24"/>
                  <w:szCs w:val="24"/>
                  <w:lang w:val="fr-FR"/>
                </w:rPr>
                <m:t>I</m:t>
              </m:r>
            </m:e>
          </m:d>
          <m:r>
            <w:rPr>
              <w:rFonts w:ascii="Cambria Math" w:hAnsi="Cambria Math"/>
              <w:color w:val="775F55" w:themeColor="text2"/>
              <w:sz w:val="24"/>
              <w:szCs w:val="24"/>
              <w:lang w:val="fr-FR"/>
            </w:rPr>
            <m:t>+PV(</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n</m:t>
              </m:r>
            </m:sub>
          </m:sSub>
          <m:r>
            <w:rPr>
              <w:rFonts w:ascii="Cambria Math" w:hAnsi="Cambria Math"/>
              <w:color w:val="775F55" w:themeColor="text2"/>
              <w:sz w:val="24"/>
              <w:szCs w:val="24"/>
              <w:lang w:val="fr-FR"/>
            </w:rPr>
            <m:t>)</m:t>
          </m:r>
        </m:oMath>
      </m:oMathPara>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m:t>
          </m:r>
          <m:r>
            <w:rPr>
              <w:rFonts w:ascii="Cambria Math" w:hAnsi="Cambria Math"/>
              <w:color w:val="775F55" w:themeColor="text2"/>
              <w:sz w:val="24"/>
              <w:szCs w:val="24"/>
            </w:rPr>
            <m:t>100×5.6502+1000×0.3220</m:t>
          </m:r>
        </m:oMath>
      </m:oMathPara>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m:t>
          </m:r>
          <m:r>
            <w:rPr>
              <w:rFonts w:ascii="Cambria Math" w:hAnsi="Cambria Math"/>
              <w:color w:val="775F55" w:themeColor="text2"/>
              <w:sz w:val="24"/>
              <w:szCs w:val="24"/>
            </w:rPr>
            <m:t>886.99</m:t>
          </m:r>
        </m:oMath>
      </m:oMathPara>
    </w:p>
    <w:p w:rsidR="00876055" w:rsidRPr="00700F08" w:rsidRDefault="00876055" w:rsidP="00876055">
      <w:pPr>
        <w:rPr>
          <w:b/>
          <w:bCs/>
          <w:color w:val="FF0000"/>
          <w:sz w:val="24"/>
          <w:szCs w:val="24"/>
          <w:rtl/>
        </w:rPr>
      </w:pPr>
      <w:r w:rsidRPr="00700F08">
        <w:rPr>
          <w:rFonts w:hint="cs"/>
          <w:b/>
          <w:bCs/>
          <w:color w:val="FF0000"/>
          <w:sz w:val="24"/>
          <w:szCs w:val="24"/>
          <w:rtl/>
        </w:rPr>
        <w:t>ملاحظات:</w:t>
      </w:r>
    </w:p>
    <w:p w:rsidR="00876055" w:rsidRDefault="00876055" w:rsidP="00876055">
      <w:pPr>
        <w:rPr>
          <w:sz w:val="24"/>
          <w:szCs w:val="24"/>
          <w:rtl/>
        </w:rPr>
      </w:pPr>
      <w:r>
        <w:rPr>
          <w:noProof/>
        </w:rPr>
        <w:drawing>
          <wp:inline distT="0" distB="0" distL="0" distR="0" wp14:anchorId="676D17EB" wp14:editId="5F3B7A4C">
            <wp:extent cx="5274310" cy="2677445"/>
            <wp:effectExtent l="76200" t="0" r="78740" b="0"/>
            <wp:docPr id="41" name="رسم تخطيطي 4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6" r:lo="rId97" r:qs="rId98" r:cs="rId99"/>
              </a:graphicData>
            </a:graphic>
          </wp:inline>
        </w:drawing>
      </w:r>
    </w:p>
    <w:p w:rsidR="00876055" w:rsidRPr="00700F08" w:rsidRDefault="00876055" w:rsidP="00876055">
      <w:pPr>
        <w:rPr>
          <w:b/>
          <w:bCs/>
          <w:color w:val="FF0000"/>
          <w:sz w:val="24"/>
          <w:szCs w:val="24"/>
          <w:rtl/>
        </w:rPr>
      </w:pPr>
      <w:r w:rsidRPr="00700F08">
        <w:rPr>
          <w:rFonts w:hint="cs"/>
          <w:b/>
          <w:bCs/>
          <w:color w:val="FF0000"/>
          <w:sz w:val="24"/>
          <w:szCs w:val="24"/>
          <w:rtl/>
        </w:rPr>
        <w:t>نموذج تقييم السندات مع دفع فائدة نصف سنوية</w:t>
      </w:r>
      <w:r w:rsidRPr="00700F08">
        <w:rPr>
          <w:b/>
          <w:bCs/>
          <w:color w:val="FF0000"/>
          <w:sz w:val="24"/>
          <w:szCs w:val="24"/>
          <w:rtl/>
        </w:rPr>
        <w:t>:</w:t>
      </w:r>
    </w:p>
    <w:p w:rsidR="00876055" w:rsidRPr="009B079D" w:rsidRDefault="00876055" w:rsidP="00876055">
      <w:pPr>
        <w:rPr>
          <w:sz w:val="24"/>
          <w:szCs w:val="24"/>
        </w:rPr>
      </w:pPr>
      <w:r w:rsidRPr="009B079D">
        <w:rPr>
          <w:sz w:val="24"/>
          <w:szCs w:val="24"/>
          <w:rtl/>
        </w:rPr>
        <w:t>في بعض الحالات تلتزم الشركة بدفع فوائد السند بشكل نصف سنوي وفي هذه الحالة يجب تعديل المعادلة على النحو الآتي:</w:t>
      </w:r>
    </w:p>
    <w:p w:rsidR="00876055" w:rsidRPr="009B079D" w:rsidRDefault="00876055" w:rsidP="00D90ABA">
      <w:pPr>
        <w:numPr>
          <w:ilvl w:val="0"/>
          <w:numId w:val="154"/>
        </w:numPr>
        <w:rPr>
          <w:sz w:val="24"/>
          <w:szCs w:val="24"/>
          <w:rtl/>
        </w:rPr>
      </w:pPr>
      <w:r w:rsidRPr="009B079D">
        <w:rPr>
          <w:sz w:val="24"/>
          <w:szCs w:val="24"/>
          <w:rtl/>
        </w:rPr>
        <w:t>قسمة الفائدة الاسمية على 2 لنحصل على قيمة الفائدة التي تدفع كل 6 أشهر.</w:t>
      </w:r>
    </w:p>
    <w:p w:rsidR="00876055" w:rsidRPr="009B079D" w:rsidRDefault="00876055" w:rsidP="00D90ABA">
      <w:pPr>
        <w:numPr>
          <w:ilvl w:val="0"/>
          <w:numId w:val="154"/>
        </w:numPr>
        <w:rPr>
          <w:sz w:val="24"/>
          <w:szCs w:val="24"/>
          <w:rtl/>
        </w:rPr>
      </w:pPr>
      <w:r w:rsidRPr="009B079D">
        <w:rPr>
          <w:sz w:val="24"/>
          <w:szCs w:val="24"/>
          <w:rtl/>
        </w:rPr>
        <w:t>ضرب عدد سنوات الاستحقاق في 2 لنحصل على عدد الفترات نصف السنوية.</w:t>
      </w:r>
    </w:p>
    <w:p w:rsidR="00876055" w:rsidRPr="009B079D" w:rsidRDefault="00876055" w:rsidP="00D90ABA">
      <w:pPr>
        <w:numPr>
          <w:ilvl w:val="0"/>
          <w:numId w:val="154"/>
        </w:numPr>
        <w:rPr>
          <w:sz w:val="24"/>
          <w:szCs w:val="24"/>
          <w:rtl/>
        </w:rPr>
      </w:pPr>
      <w:r w:rsidRPr="009B079D">
        <w:rPr>
          <w:sz w:val="24"/>
          <w:szCs w:val="24"/>
          <w:rtl/>
        </w:rPr>
        <w:t>قسمة معدل العائد المطلوب السنوي على 2 لنحصل على معدل العائد نصف السنوي.</w:t>
      </w:r>
    </w:p>
    <w:p w:rsidR="00876055" w:rsidRPr="00700F08" w:rsidRDefault="00876055" w:rsidP="00876055">
      <w:pPr>
        <w:rPr>
          <w:color w:val="00B050"/>
          <w:sz w:val="24"/>
          <w:szCs w:val="24"/>
          <w:rtl/>
        </w:rPr>
      </w:pPr>
      <w:r w:rsidRPr="00700F08">
        <w:rPr>
          <w:rFonts w:hint="cs"/>
          <w:color w:val="00B050"/>
          <w:sz w:val="24"/>
          <w:szCs w:val="24"/>
          <w:rtl/>
        </w:rPr>
        <w:t>صيغة تسعير السندات عند دفع الفائدة مرتين في السنة:</w:t>
      </w:r>
    </w:p>
    <w:p w:rsidR="00876055" w:rsidRPr="00C67879" w:rsidRDefault="00876055" w:rsidP="00876055">
      <w:pPr>
        <w:rPr>
          <w:color w:val="775F55" w:themeColor="text2"/>
          <w:sz w:val="24"/>
          <w:szCs w:val="24"/>
          <w:rtl/>
        </w:rPr>
      </w:pPr>
      <m:oMathPara>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B</m:t>
              </m:r>
            </m:sub>
          </m:sSub>
          <m:r>
            <w:rPr>
              <w:rFonts w:ascii="Cambria Math" w:hAnsi="Cambria Math"/>
              <w:color w:val="775F55" w:themeColor="text2"/>
              <w:sz w:val="24"/>
              <w:szCs w:val="24"/>
            </w:rPr>
            <m:t>=</m:t>
          </m:r>
          <m:nary>
            <m:naryPr>
              <m:chr m:val="∑"/>
              <m:limLoc m:val="undOvr"/>
              <m:ctrlPr>
                <w:rPr>
                  <w:rFonts w:ascii="Cambria Math" w:hAnsi="Cambria Math"/>
                  <w:i/>
                  <w:iCs/>
                  <w:color w:val="775F55" w:themeColor="text2"/>
                  <w:sz w:val="24"/>
                  <w:szCs w:val="24"/>
                </w:rPr>
              </m:ctrlPr>
            </m:naryPr>
            <m:sub>
              <m:r>
                <w:rPr>
                  <w:rFonts w:ascii="Cambria Math" w:hAnsi="Cambria Math"/>
                  <w:color w:val="775F55" w:themeColor="text2"/>
                  <w:sz w:val="24"/>
                  <w:szCs w:val="24"/>
                </w:rPr>
                <m:t>t=1</m:t>
              </m:r>
            </m:sub>
            <m:sup>
              <m:r>
                <w:rPr>
                  <w:rFonts w:ascii="Cambria Math" w:hAnsi="Cambria Math"/>
                  <w:color w:val="775F55" w:themeColor="text2"/>
                  <w:sz w:val="24"/>
                  <w:szCs w:val="24"/>
                </w:rPr>
                <m:t>n</m:t>
              </m:r>
            </m:sup>
            <m:e>
              <m:f>
                <m:fPr>
                  <m:ctrlPr>
                    <w:rPr>
                      <w:rFonts w:ascii="Cambria Math" w:hAnsi="Cambria Math"/>
                      <w:i/>
                      <w:iCs/>
                      <w:color w:val="775F55" w:themeColor="text2"/>
                      <w:sz w:val="24"/>
                      <w:szCs w:val="24"/>
                    </w:rPr>
                  </m:ctrlPr>
                </m:fPr>
                <m:num>
                  <m:f>
                    <m:fPr>
                      <m:type m:val="skw"/>
                      <m:ctrlPr>
                        <w:rPr>
                          <w:rFonts w:ascii="Cambria Math" w:hAnsi="Cambria Math"/>
                          <w:i/>
                          <w:iCs/>
                          <w:color w:val="775F55" w:themeColor="text2"/>
                          <w:sz w:val="24"/>
                          <w:szCs w:val="24"/>
                        </w:rPr>
                      </m:ctrlPr>
                    </m:fPr>
                    <m:num>
                      <m:r>
                        <w:rPr>
                          <w:rFonts w:ascii="Cambria Math" w:hAnsi="Cambria Math"/>
                          <w:color w:val="775F55" w:themeColor="text2"/>
                          <w:sz w:val="24"/>
                          <w:szCs w:val="24"/>
                        </w:rPr>
                        <m:t>I</m:t>
                      </m:r>
                    </m:num>
                    <m:den>
                      <m:r>
                        <w:rPr>
                          <w:rFonts w:ascii="Cambria Math" w:hAnsi="Cambria Math"/>
                          <w:color w:val="775F55" w:themeColor="text2"/>
                          <w:sz w:val="24"/>
                          <w:szCs w:val="24"/>
                        </w:rPr>
                        <m:t>2</m:t>
                      </m:r>
                    </m:den>
                  </m:f>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R</m:t>
                              </m:r>
                            </m:num>
                            <m:den>
                              <m:r>
                                <w:rPr>
                                  <w:rFonts w:ascii="Cambria Math" w:hAnsi="Cambria Math"/>
                                  <w:color w:val="775F55" w:themeColor="text2"/>
                                  <w:sz w:val="24"/>
                                  <w:szCs w:val="24"/>
                                </w:rPr>
                                <m:t>2</m:t>
                              </m:r>
                            </m:den>
                          </m:f>
                        </m:e>
                      </m:d>
                    </m:e>
                    <m:sup>
                      <m:r>
                        <w:rPr>
                          <w:rFonts w:ascii="Cambria Math" w:hAnsi="Cambria Math"/>
                          <w:color w:val="775F55" w:themeColor="text2"/>
                          <w:sz w:val="24"/>
                          <w:szCs w:val="24"/>
                        </w:rPr>
                        <m:t>t</m:t>
                      </m:r>
                    </m:sup>
                  </m:sSup>
                </m:den>
              </m:f>
            </m:e>
          </m:nary>
          <m:r>
            <w:rPr>
              <w:rFonts w:ascii="Cambria Math" w:hAnsi="Cambria Math"/>
              <w:color w:val="775F55" w:themeColor="text2"/>
              <w:sz w:val="24"/>
              <w:szCs w:val="24"/>
            </w:rPr>
            <m:t>+ </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n</m:t>
                  </m:r>
                </m:sub>
              </m:sSub>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R</m:t>
                          </m:r>
                        </m:num>
                        <m:den>
                          <m:r>
                            <w:rPr>
                              <w:rFonts w:ascii="Cambria Math" w:hAnsi="Cambria Math"/>
                              <w:color w:val="775F55" w:themeColor="text2"/>
                              <w:sz w:val="24"/>
                              <w:szCs w:val="24"/>
                            </w:rPr>
                            <m:t>2</m:t>
                          </m:r>
                        </m:den>
                      </m:f>
                    </m:e>
                  </m:d>
                </m:e>
                <m:sup>
                  <m:r>
                    <w:rPr>
                      <w:rFonts w:ascii="Cambria Math" w:hAnsi="Cambria Math"/>
                      <w:color w:val="775F55" w:themeColor="text2"/>
                      <w:sz w:val="24"/>
                      <w:szCs w:val="24"/>
                    </w:rPr>
                    <m:t>2×n</m:t>
                  </m:r>
                </m:sup>
              </m:sSup>
            </m:den>
          </m:f>
        </m:oMath>
      </m:oMathPara>
    </w:p>
    <w:p w:rsidR="00876055" w:rsidRPr="00700F08" w:rsidRDefault="00876055" w:rsidP="00876055">
      <w:pPr>
        <w:rPr>
          <w:b/>
          <w:bCs/>
          <w:color w:val="FF0000"/>
          <w:sz w:val="24"/>
          <w:szCs w:val="24"/>
          <w:rtl/>
        </w:rPr>
      </w:pPr>
      <w:r w:rsidRPr="00700F08">
        <w:rPr>
          <w:rFonts w:hint="cs"/>
          <w:b/>
          <w:bCs/>
          <w:color w:val="FF0000"/>
          <w:sz w:val="24"/>
          <w:szCs w:val="24"/>
          <w:rtl/>
        </w:rPr>
        <w:t>مثال:</w:t>
      </w:r>
    </w:p>
    <w:p w:rsidR="00876055" w:rsidRPr="00F743AF" w:rsidRDefault="00876055" w:rsidP="00876055">
      <w:pPr>
        <w:rPr>
          <w:sz w:val="24"/>
          <w:szCs w:val="24"/>
          <w:rtl/>
        </w:rPr>
      </w:pPr>
      <w:r w:rsidRPr="009B079D">
        <w:rPr>
          <w:sz w:val="24"/>
          <w:szCs w:val="24"/>
          <w:rtl/>
        </w:rPr>
        <w:t>سند قيمته الاسمية 1200 ريال، ومعدل الفائدة الاسمي السنوي 12% تدفع كل 6 أشهر، في حين أن معدل العائد المطلوب هو 14%، ومدة استحقاق السند 8 سنوات.</w:t>
      </w:r>
      <w:r>
        <w:rPr>
          <w:rFonts w:hint="cs"/>
          <w:sz w:val="24"/>
          <w:szCs w:val="24"/>
          <w:rtl/>
        </w:rPr>
        <w:t xml:space="preserve"> </w:t>
      </w:r>
      <w:r w:rsidRPr="00700F08">
        <w:rPr>
          <w:b/>
          <w:bCs/>
          <w:color w:val="FF0000"/>
          <w:sz w:val="24"/>
          <w:szCs w:val="24"/>
          <w:u w:val="single"/>
          <w:rtl/>
        </w:rPr>
        <w:t>المطلوب:</w:t>
      </w:r>
      <w:r>
        <w:rPr>
          <w:rFonts w:hint="cs"/>
          <w:color w:val="FF0000"/>
          <w:sz w:val="24"/>
          <w:szCs w:val="24"/>
          <w:rtl/>
        </w:rPr>
        <w:t xml:space="preserve"> </w:t>
      </w:r>
      <w:r w:rsidRPr="009B079D">
        <w:rPr>
          <w:sz w:val="24"/>
          <w:szCs w:val="24"/>
          <w:rtl/>
        </w:rPr>
        <w:t>ما القيمة الحالية للسند؟</w:t>
      </w:r>
    </w:p>
    <w:p w:rsidR="00876055" w:rsidRPr="00700F08" w:rsidRDefault="00876055" w:rsidP="00876055">
      <w:pPr>
        <w:rPr>
          <w:color w:val="FF0000"/>
          <w:sz w:val="24"/>
          <w:szCs w:val="24"/>
          <w:rtl/>
        </w:rPr>
      </w:pPr>
      <w:r w:rsidRPr="00700F08">
        <w:rPr>
          <w:rFonts w:hint="cs"/>
          <w:color w:val="FF0000"/>
          <w:sz w:val="24"/>
          <w:szCs w:val="24"/>
          <w:rtl/>
        </w:rPr>
        <w:t>الحل:</w:t>
      </w:r>
    </w:p>
    <w:p w:rsidR="00876055" w:rsidRPr="009B079D" w:rsidRDefault="00876055" w:rsidP="00876055">
      <w:pPr>
        <w:rPr>
          <w:sz w:val="24"/>
          <w:szCs w:val="24"/>
        </w:rPr>
      </w:pPr>
      <w:r w:rsidRPr="009B079D">
        <w:rPr>
          <w:sz w:val="24"/>
          <w:szCs w:val="24"/>
          <w:rtl/>
        </w:rPr>
        <w:t>إن قيمة الفائدة الاسمية كل 6 أشهر = (12%×1200) ÷ 2 = 72 ريالا.</w:t>
      </w:r>
    </w:p>
    <w:p w:rsidR="00876055" w:rsidRPr="009B079D" w:rsidRDefault="00876055" w:rsidP="00876055">
      <w:pPr>
        <w:rPr>
          <w:sz w:val="24"/>
          <w:szCs w:val="24"/>
          <w:rtl/>
        </w:rPr>
      </w:pPr>
      <w:r w:rsidRPr="009B079D">
        <w:rPr>
          <w:sz w:val="24"/>
          <w:szCs w:val="24"/>
          <w:rtl/>
        </w:rPr>
        <w:lastRenderedPageBreak/>
        <w:t>بما أن معدل العائد حتى الاستحقاق هو 14% فإن {</w:t>
      </w:r>
      <w:r w:rsidRPr="009B079D">
        <w:rPr>
          <w:sz w:val="24"/>
          <w:szCs w:val="24"/>
        </w:rPr>
        <w:t>I</w:t>
      </w:r>
      <w:r w:rsidRPr="009B079D">
        <w:rPr>
          <w:sz w:val="24"/>
          <w:szCs w:val="24"/>
          <w:rtl/>
        </w:rPr>
        <w:t>÷</w:t>
      </w:r>
      <w:proofErr w:type="gramStart"/>
      <w:r w:rsidRPr="009B079D">
        <w:rPr>
          <w:sz w:val="24"/>
          <w:szCs w:val="24"/>
          <w:rtl/>
        </w:rPr>
        <w:t>2}=</w:t>
      </w:r>
      <w:proofErr w:type="gramEnd"/>
      <w:r w:rsidRPr="009B079D">
        <w:rPr>
          <w:sz w:val="24"/>
          <w:szCs w:val="24"/>
          <w:rtl/>
        </w:rPr>
        <w:t xml:space="preserve"> 7%</w:t>
      </w:r>
    </w:p>
    <w:p w:rsidR="00876055" w:rsidRPr="009B079D" w:rsidRDefault="00876055" w:rsidP="00876055">
      <w:pPr>
        <w:rPr>
          <w:sz w:val="24"/>
          <w:szCs w:val="24"/>
          <w:rtl/>
        </w:rPr>
      </w:pPr>
      <w:r w:rsidRPr="009B079D">
        <w:rPr>
          <w:sz w:val="24"/>
          <w:szCs w:val="24"/>
          <w:rtl/>
        </w:rPr>
        <w:t>يصبح عدد الفترات = 8 سنوات × (مرتين في السنة) = 16 فترة</w:t>
      </w:r>
    </w:p>
    <w:p w:rsidR="00876055" w:rsidRPr="009B079D" w:rsidRDefault="00876055" w:rsidP="00876055">
      <w:pPr>
        <w:rPr>
          <w:sz w:val="24"/>
          <w:szCs w:val="24"/>
        </w:rPr>
      </w:pPr>
      <w:r w:rsidRPr="009B079D">
        <w:rPr>
          <w:sz w:val="24"/>
          <w:szCs w:val="24"/>
          <w:rtl/>
        </w:rPr>
        <w:t>نضرب قيمة الفائدة الدورية نصف السنوية والتي تساوي 72 ريالا في معامل الفائدة الحالية لدفعات متساوية (جدول 4) [عند معدل فائدة 6% وعدد فترات 16]. كما نضرب قيمة السند الاسمية معامل الفائدة للقيم الحالية لدفعة واحدة</w:t>
      </w:r>
      <w:r w:rsidRPr="009B079D">
        <w:rPr>
          <w:sz w:val="24"/>
          <w:szCs w:val="24"/>
        </w:rPr>
        <w:t xml:space="preserve"> </w:t>
      </w:r>
      <w:r w:rsidRPr="009B079D">
        <w:rPr>
          <w:sz w:val="24"/>
          <w:szCs w:val="24"/>
          <w:rtl/>
        </w:rPr>
        <w:t>(جدول 3) عند معدل فائدة 6% وعدد فترات 16]، نجد:</w:t>
      </w:r>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=PV</m:t>
          </m:r>
          <m:d>
            <m:dPr>
              <m:ctrlPr>
                <w:rPr>
                  <w:rFonts w:ascii="Cambria Math" w:hAnsi="Cambria Math"/>
                  <w:i/>
                  <w:iCs/>
                  <w:color w:val="775F55" w:themeColor="text2"/>
                  <w:sz w:val="24"/>
                  <w:szCs w:val="24"/>
                </w:rPr>
              </m:ctrlPr>
            </m:dPr>
            <m:e>
              <m:r>
                <w:rPr>
                  <w:rFonts w:ascii="Cambria Math" w:hAnsi="Cambria Math"/>
                  <w:color w:val="775F55" w:themeColor="text2"/>
                  <w:sz w:val="24"/>
                  <w:szCs w:val="24"/>
                  <w:lang w:val="fr-FR"/>
                </w:rPr>
                <m:t>I</m:t>
              </m:r>
            </m:e>
          </m:d>
          <m:r>
            <w:rPr>
              <w:rFonts w:ascii="Cambria Math" w:hAnsi="Cambria Math"/>
              <w:color w:val="775F55" w:themeColor="text2"/>
              <w:sz w:val="24"/>
              <w:szCs w:val="24"/>
              <w:lang w:val="fr-FR"/>
            </w:rPr>
            <m:t>+PV(</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n</m:t>
              </m:r>
            </m:sub>
          </m:sSub>
          <m:r>
            <w:rPr>
              <w:rFonts w:ascii="Cambria Math" w:hAnsi="Cambria Math"/>
              <w:color w:val="775F55" w:themeColor="text2"/>
              <w:sz w:val="24"/>
              <w:szCs w:val="24"/>
              <w:lang w:val="fr-FR"/>
            </w:rPr>
            <m:t>)</m:t>
          </m:r>
        </m:oMath>
      </m:oMathPara>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m:t>
          </m:r>
          <m:r>
            <w:rPr>
              <w:rFonts w:ascii="Cambria Math" w:hAnsi="Cambria Math"/>
              <w:color w:val="775F55" w:themeColor="text2"/>
              <w:sz w:val="24"/>
              <w:szCs w:val="24"/>
            </w:rPr>
            <m:t>100×9.4466+1200×0.3387</m:t>
          </m:r>
        </m:oMath>
      </m:oMathPara>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lang w:val="fr-FR"/>
                </w:rPr>
                <m:t>P</m:t>
              </m:r>
            </m:e>
            <m:sub>
              <m:r>
                <w:rPr>
                  <w:rFonts w:ascii="Cambria Math" w:hAnsi="Cambria Math"/>
                  <w:color w:val="775F55" w:themeColor="text2"/>
                  <w:sz w:val="24"/>
                  <w:szCs w:val="24"/>
                </w:rPr>
                <m:t>B</m:t>
              </m:r>
            </m:sub>
          </m:sSub>
          <m:r>
            <w:rPr>
              <w:rFonts w:ascii="Cambria Math" w:hAnsi="Cambria Math"/>
              <w:color w:val="775F55" w:themeColor="text2"/>
              <w:sz w:val="24"/>
              <w:szCs w:val="24"/>
              <w:lang w:val="fr-FR"/>
            </w:rPr>
            <m:t>=</m:t>
          </m:r>
          <m:r>
            <w:rPr>
              <w:rFonts w:ascii="Cambria Math" w:hAnsi="Cambria Math"/>
              <w:color w:val="775F55" w:themeColor="text2"/>
              <w:sz w:val="24"/>
              <w:szCs w:val="24"/>
            </w:rPr>
            <m:t>1086.64</m:t>
          </m:r>
        </m:oMath>
      </m:oMathPara>
    </w:p>
    <w:p w:rsidR="00876055" w:rsidRPr="00700F08" w:rsidRDefault="00876055" w:rsidP="00876055">
      <w:pPr>
        <w:rPr>
          <w:b/>
          <w:bCs/>
          <w:color w:val="FF0000"/>
          <w:sz w:val="24"/>
          <w:szCs w:val="24"/>
          <w:rtl/>
        </w:rPr>
      </w:pPr>
      <w:r w:rsidRPr="00700F08">
        <w:rPr>
          <w:rFonts w:hint="cs"/>
          <w:b/>
          <w:bCs/>
          <w:color w:val="FF0000"/>
          <w:sz w:val="24"/>
          <w:szCs w:val="24"/>
          <w:rtl/>
        </w:rPr>
        <w:t>العائد حتى الاستحقاق (</w:t>
      </w:r>
      <w:r w:rsidRPr="00700F08">
        <w:rPr>
          <w:b/>
          <w:bCs/>
          <w:color w:val="FF0000"/>
          <w:sz w:val="24"/>
          <w:szCs w:val="24"/>
        </w:rPr>
        <w:t>Yield to Maturity</w:t>
      </w:r>
      <w:r w:rsidRPr="00700F08">
        <w:rPr>
          <w:b/>
          <w:bCs/>
          <w:color w:val="FF0000"/>
          <w:sz w:val="24"/>
          <w:szCs w:val="24"/>
          <w:rtl/>
        </w:rPr>
        <w:t>)</w:t>
      </w:r>
    </w:p>
    <w:p w:rsidR="00876055" w:rsidRPr="009B079D" w:rsidRDefault="00876055" w:rsidP="00876055">
      <w:pPr>
        <w:rPr>
          <w:sz w:val="24"/>
          <w:szCs w:val="24"/>
        </w:rPr>
      </w:pPr>
      <w:r w:rsidRPr="009B079D">
        <w:rPr>
          <w:sz w:val="24"/>
          <w:szCs w:val="24"/>
          <w:rtl/>
        </w:rPr>
        <w:t>في كثير من الحالات يتوافر لدينا سعر السند ومعدل الفائدة الاسمي ومدة استحقاق السند ونود معرفة معدل الفائدة الذي يمكن الحصول عليه من الاستثمار في هذا السند، ويعرف هذا المعدل بالعائد حتى الاستحقاق (</w:t>
      </w:r>
      <w:r w:rsidRPr="009B079D">
        <w:rPr>
          <w:b/>
          <w:bCs/>
          <w:sz w:val="24"/>
          <w:szCs w:val="24"/>
        </w:rPr>
        <w:t>Yield to Maturity</w:t>
      </w:r>
      <w:r w:rsidRPr="009B079D">
        <w:rPr>
          <w:sz w:val="24"/>
          <w:szCs w:val="24"/>
          <w:rtl/>
        </w:rPr>
        <w:t>) ولكيفية حسابه نأخذ هذا المثال:</w:t>
      </w:r>
    </w:p>
    <w:p w:rsidR="00876055" w:rsidRPr="009B079D" w:rsidRDefault="00876055" w:rsidP="00876055">
      <w:pPr>
        <w:rPr>
          <w:sz w:val="24"/>
          <w:szCs w:val="24"/>
        </w:rPr>
      </w:pPr>
      <w:r w:rsidRPr="009B079D">
        <w:rPr>
          <w:sz w:val="24"/>
          <w:szCs w:val="24"/>
          <w:rtl/>
        </w:rPr>
        <w:t xml:space="preserve">إذا علمت أن القيمة الاسمية لسند شركة (الدوحة) 1000 ريال، ويعرض في السوق بسعر 955.14 ريال، وفترة الاستحقاق 6 سنوات، وتدفع الشركة معدل فائدة اسمي 8%، </w:t>
      </w:r>
      <w:r w:rsidRPr="00700F08">
        <w:rPr>
          <w:b/>
          <w:bCs/>
          <w:color w:val="FF0000"/>
          <w:sz w:val="24"/>
          <w:szCs w:val="24"/>
          <w:u w:val="single"/>
          <w:rtl/>
        </w:rPr>
        <w:t>المطلوب:</w:t>
      </w:r>
    </w:p>
    <w:p w:rsidR="00876055" w:rsidRPr="00700F08" w:rsidRDefault="00876055" w:rsidP="00876055">
      <w:pPr>
        <w:rPr>
          <w:color w:val="00B050"/>
          <w:sz w:val="24"/>
          <w:szCs w:val="24"/>
          <w:rtl/>
        </w:rPr>
      </w:pPr>
      <w:r w:rsidRPr="00700F08">
        <w:rPr>
          <w:color w:val="00B050"/>
          <w:sz w:val="24"/>
          <w:szCs w:val="24"/>
          <w:rtl/>
        </w:rPr>
        <w:t>أوجد العائد حتى الاستحقاق لهذا السند؟</w:t>
      </w:r>
    </w:p>
    <w:p w:rsidR="00876055" w:rsidRPr="00700F08" w:rsidRDefault="00876055" w:rsidP="00876055">
      <w:pPr>
        <w:rPr>
          <w:color w:val="FF0000"/>
          <w:sz w:val="24"/>
          <w:szCs w:val="24"/>
          <w:rtl/>
        </w:rPr>
      </w:pPr>
      <w:r w:rsidRPr="00700F08">
        <w:rPr>
          <w:rFonts w:hint="cs"/>
          <w:color w:val="FF0000"/>
          <w:sz w:val="24"/>
          <w:szCs w:val="24"/>
          <w:rtl/>
        </w:rPr>
        <w:t>الحل:</w:t>
      </w:r>
    </w:p>
    <w:p w:rsidR="00876055" w:rsidRPr="009B079D" w:rsidRDefault="00876055" w:rsidP="00876055">
      <w:pPr>
        <w:rPr>
          <w:sz w:val="24"/>
          <w:szCs w:val="24"/>
        </w:rPr>
      </w:pPr>
      <w:r w:rsidRPr="009B079D">
        <w:rPr>
          <w:sz w:val="24"/>
          <w:szCs w:val="24"/>
          <w:rtl/>
        </w:rPr>
        <w:t>قيمة الفائدة الاسمية السنوية هي 80 ريال</w:t>
      </w:r>
    </w:p>
    <w:p w:rsidR="00876055" w:rsidRPr="009B079D" w:rsidRDefault="00876055" w:rsidP="00876055">
      <w:pPr>
        <w:rPr>
          <w:sz w:val="24"/>
          <w:szCs w:val="24"/>
          <w:rtl/>
        </w:rPr>
      </w:pPr>
      <w:r w:rsidRPr="009B079D">
        <w:rPr>
          <w:sz w:val="24"/>
          <w:szCs w:val="24"/>
          <w:rtl/>
        </w:rPr>
        <w:t>سعر السند يمكن التعبير عنه بالمعادلة التالية:</w:t>
      </w:r>
    </w:p>
    <w:p w:rsidR="00876055" w:rsidRPr="009B079D" w:rsidRDefault="00876055" w:rsidP="00876055">
      <w:pPr>
        <w:rPr>
          <w:sz w:val="24"/>
          <w:szCs w:val="24"/>
          <w:rtl/>
        </w:rPr>
      </w:pPr>
      <w:r w:rsidRPr="009B079D">
        <w:rPr>
          <w:sz w:val="24"/>
          <w:szCs w:val="24"/>
          <w:rtl/>
        </w:rPr>
        <w:t> </w:t>
      </w:r>
      <m:oMath>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1000</m:t>
            </m:r>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6</m:t>
                </m:r>
              </m:sup>
            </m:sSup>
          </m:den>
        </m:f>
        <m:r>
          <w:rPr>
            <w:rFonts w:ascii="Cambria Math" w:hAnsi="Cambria Math"/>
            <w:color w:val="775F55" w:themeColor="text2"/>
            <w:sz w:val="24"/>
            <w:szCs w:val="24"/>
          </w:rPr>
          <m:t>+80×</m:t>
        </m:r>
        <m:f>
          <m:fPr>
            <m:ctrlPr>
              <w:rPr>
                <w:rFonts w:ascii="Cambria Math" w:hAnsi="Cambria Math"/>
                <w:i/>
                <w:iCs/>
                <w:color w:val="775F55" w:themeColor="text2"/>
                <w:sz w:val="24"/>
                <w:szCs w:val="24"/>
              </w:rPr>
            </m:ctrlPr>
          </m:fPr>
          <m:num>
            <m:d>
              <m:dPr>
                <m:begChr m:val="["/>
                <m:endChr m:val="]"/>
                <m:ctrlPr>
                  <w:rPr>
                    <w:rFonts w:ascii="Cambria Math" w:hAnsi="Cambria Math"/>
                    <w:i/>
                    <w:iCs/>
                    <w:color w:val="775F55" w:themeColor="text2"/>
                    <w:sz w:val="24"/>
                    <w:szCs w:val="24"/>
                  </w:rPr>
                </m:ctrlPr>
              </m:dPr>
              <m:e>
                <m:r>
                  <w:rPr>
                    <w:rFonts w:ascii="Cambria Math" w:hAnsi="Cambria Math"/>
                    <w:color w:val="775F55" w:themeColor="text2"/>
                    <w:sz w:val="24"/>
                    <w:szCs w:val="24"/>
                  </w:rPr>
                  <m:t>1-</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m:t>
                    </m:r>
                  </m:num>
                  <m:den>
                    <m:sSup>
                      <m:sSupPr>
                        <m:ctrlPr>
                          <w:rPr>
                            <w:rFonts w:ascii="Cambria Math" w:hAnsi="Cambria Math"/>
                            <w:i/>
                            <w:iCs/>
                            <w:color w:val="775F55" w:themeColor="text2"/>
                            <w:sz w:val="24"/>
                            <w:szCs w:val="24"/>
                          </w:rPr>
                        </m:ctrlPr>
                      </m:sSupPr>
                      <m:e>
                        <m:r>
                          <w:rPr>
                            <w:rFonts w:ascii="Cambria Math" w:hAnsi="Cambria Math"/>
                            <w:color w:val="775F55" w:themeColor="text2"/>
                            <w:sz w:val="24"/>
                            <w:szCs w:val="24"/>
                          </w:rPr>
                          <m:t>(1+R)</m:t>
                        </m:r>
                      </m:e>
                      <m:sup>
                        <m:r>
                          <w:rPr>
                            <w:rFonts w:ascii="Cambria Math" w:hAnsi="Cambria Math"/>
                            <w:color w:val="775F55" w:themeColor="text2"/>
                            <w:sz w:val="24"/>
                            <w:szCs w:val="24"/>
                          </w:rPr>
                          <m:t>6</m:t>
                        </m:r>
                      </m:sup>
                    </m:sSup>
                  </m:den>
                </m:f>
              </m:e>
            </m:d>
          </m:num>
          <m:den>
            <m:r>
              <w:rPr>
                <w:rFonts w:ascii="Cambria Math" w:hAnsi="Cambria Math"/>
                <w:color w:val="775F55" w:themeColor="text2"/>
                <w:sz w:val="24"/>
                <w:szCs w:val="24"/>
              </w:rPr>
              <m:t>R</m:t>
            </m:r>
          </m:den>
        </m:f>
        <m:r>
          <w:rPr>
            <w:rFonts w:ascii="Cambria Math" w:hAnsi="Cambria Math"/>
            <w:color w:val="775F55" w:themeColor="text2"/>
            <w:sz w:val="24"/>
            <w:szCs w:val="24"/>
          </w:rPr>
          <m:t>=955.14 SAR</m:t>
        </m:r>
      </m:oMath>
    </w:p>
    <w:p w:rsidR="00876055" w:rsidRPr="009B079D" w:rsidRDefault="00876055" w:rsidP="00876055">
      <w:pPr>
        <w:rPr>
          <w:sz w:val="24"/>
          <w:szCs w:val="24"/>
          <w:rtl/>
        </w:rPr>
      </w:pPr>
      <w:r w:rsidRPr="009B079D">
        <w:rPr>
          <w:sz w:val="24"/>
          <w:szCs w:val="24"/>
          <w:rtl/>
        </w:rPr>
        <w:t xml:space="preserve"> حيث:</w:t>
      </w:r>
    </w:p>
    <w:p w:rsidR="00876055" w:rsidRPr="009B079D" w:rsidRDefault="00876055" w:rsidP="00876055">
      <w:pPr>
        <w:rPr>
          <w:sz w:val="24"/>
          <w:szCs w:val="24"/>
          <w:rtl/>
        </w:rPr>
      </w:pPr>
      <w:r w:rsidRPr="009B079D">
        <w:rPr>
          <w:sz w:val="24"/>
          <w:szCs w:val="24"/>
          <w:rtl/>
        </w:rPr>
        <w:t xml:space="preserve"> (</w:t>
      </w:r>
      <m:oMath>
        <m:r>
          <w:rPr>
            <w:rFonts w:ascii="Cambria Math" w:hAnsi="Cambria Math"/>
            <w:sz w:val="24"/>
            <w:szCs w:val="24"/>
          </w:rPr>
          <m:t>R</m:t>
        </m:r>
      </m:oMath>
      <w:r w:rsidRPr="009B079D">
        <w:rPr>
          <w:sz w:val="24"/>
          <w:szCs w:val="24"/>
          <w:rtl/>
        </w:rPr>
        <w:t xml:space="preserve">): معدل العائد حتى الاستحقاق. </w:t>
      </w:r>
    </w:p>
    <w:p w:rsidR="00876055" w:rsidRPr="00700F08" w:rsidRDefault="00876055" w:rsidP="00876055">
      <w:pPr>
        <w:rPr>
          <w:b/>
          <w:bCs/>
          <w:color w:val="FF0000"/>
          <w:sz w:val="24"/>
          <w:szCs w:val="24"/>
          <w:rtl/>
        </w:rPr>
      </w:pPr>
      <w:r w:rsidRPr="00700F08">
        <w:rPr>
          <w:rFonts w:hint="cs"/>
          <w:b/>
          <w:bCs/>
          <w:color w:val="FF0000"/>
          <w:sz w:val="24"/>
          <w:szCs w:val="24"/>
          <w:rtl/>
        </w:rPr>
        <w:t>طريقة التجربة والخطأ</w:t>
      </w:r>
    </w:p>
    <w:p w:rsidR="00876055" w:rsidRPr="009B079D" w:rsidRDefault="00876055" w:rsidP="00876055">
      <w:pPr>
        <w:rPr>
          <w:sz w:val="24"/>
          <w:szCs w:val="24"/>
        </w:rPr>
      </w:pPr>
      <w:r w:rsidRPr="009B079D">
        <w:rPr>
          <w:sz w:val="24"/>
          <w:szCs w:val="24"/>
          <w:rtl/>
        </w:rPr>
        <w:t>والسؤال الذي نحاول الإجابة عنه هو: ما المعدل الذي نبدأ به؟ يتضح من المثال أن السند يباع بخصم ولذا نتوقع أن يكون المعدل أكبر من 8% وعليه سنبدأ بـ 10% ونأخذ معامل 10% من جدول الدفعات السنوية وهو 4.3553 ونحسب القيمة الحالية للسند كما هو مبين أدناه:</w:t>
      </w:r>
    </w:p>
    <w:p w:rsidR="00876055" w:rsidRPr="009B079D" w:rsidRDefault="00876055" w:rsidP="00876055">
      <w:pPr>
        <w:rPr>
          <w:sz w:val="24"/>
          <w:szCs w:val="24"/>
          <w:rtl/>
        </w:rPr>
      </w:pPr>
      <w:r w:rsidRPr="009B079D">
        <w:rPr>
          <w:sz w:val="24"/>
          <w:szCs w:val="24"/>
          <w:rtl/>
        </w:rPr>
        <w:t> </w:t>
      </w:r>
      <m:oMath>
        <m:r>
          <m:rPr>
            <m:sty m:val="p"/>
          </m:rPr>
          <w:rPr>
            <w:rFonts w:ascii="Cambria Math" w:hAnsi="Cambria Math"/>
            <w:color w:val="775F55" w:themeColor="text2"/>
            <w:sz w:val="24"/>
            <w:szCs w:val="24"/>
            <w:rtl/>
          </w:rPr>
          <m:t>ريال</m:t>
        </m:r>
        <m:r>
          <m:rPr>
            <m:sty m:val="p"/>
          </m:rPr>
          <w:rPr>
            <w:rFonts w:ascii="Cambria Math" w:hAnsi="Cambria Math"/>
            <w:color w:val="775F55" w:themeColor="text2"/>
            <w:sz w:val="24"/>
            <w:szCs w:val="24"/>
          </w:rPr>
          <m:t>912.9</m:t>
        </m:r>
        <m:r>
          <m:rPr>
            <m:sty m:val="p"/>
          </m:rPr>
          <w:rPr>
            <w:rFonts w:ascii="Cambria Math" w:hAnsi="Cambria Math"/>
            <w:color w:val="775F55" w:themeColor="text2"/>
            <w:sz w:val="24"/>
            <w:szCs w:val="24"/>
            <w:rtl/>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1000</m:t>
            </m:r>
          </m:num>
          <m:den>
            <m:r>
              <w:rPr>
                <w:rFonts w:ascii="Cambria Math" w:hAnsi="Cambria Math"/>
                <w:color w:val="775F55" w:themeColor="text2"/>
                <w:sz w:val="24"/>
                <w:szCs w:val="24"/>
              </w:rPr>
              <m:t>1.7716</m:t>
            </m:r>
          </m:den>
        </m:f>
        <m:r>
          <m:rPr>
            <m:sty m:val="p"/>
          </m:rPr>
          <w:rPr>
            <w:rFonts w:ascii="Cambria Math" w:hAnsi="Cambria Math"/>
            <w:color w:val="775F55" w:themeColor="text2"/>
            <w:sz w:val="24"/>
            <w:szCs w:val="24"/>
          </w:rPr>
          <m:t>+</m:t>
        </m:r>
        <m:d>
          <m:dPr>
            <m:ctrlPr>
              <w:rPr>
                <w:rFonts w:ascii="Cambria Math" w:hAnsi="Cambria Math"/>
                <w:i/>
                <w:iCs/>
                <w:color w:val="775F55" w:themeColor="text2"/>
                <w:sz w:val="24"/>
                <w:szCs w:val="24"/>
              </w:rPr>
            </m:ctrlPr>
          </m:dPr>
          <m:e>
            <m:r>
              <m:rPr>
                <m:sty m:val="p"/>
              </m:rPr>
              <w:rPr>
                <w:rFonts w:ascii="Cambria Math" w:hAnsi="Cambria Math"/>
                <w:color w:val="775F55" w:themeColor="text2"/>
                <w:sz w:val="24"/>
                <w:szCs w:val="24"/>
              </w:rPr>
              <m:t>4.3553×80</m:t>
            </m:r>
          </m:e>
        </m:d>
        <m:r>
          <m:rPr>
            <m:sty m:val="p"/>
          </m:rPr>
          <w:rPr>
            <w:rFonts w:ascii="Cambria Math" w:hAnsi="Cambria Math"/>
            <w:color w:val="775F55" w:themeColor="text2"/>
            <w:sz w:val="24"/>
            <w:szCs w:val="24"/>
          </w:rPr>
          <m:t>=</m:t>
        </m:r>
        <m:r>
          <m:rPr>
            <m:sty m:val="p"/>
          </m:rPr>
          <w:rPr>
            <w:rFonts w:ascii="Cambria Math" w:hAnsi="Cambria Math"/>
            <w:color w:val="775F55" w:themeColor="text2"/>
            <w:sz w:val="24"/>
            <w:szCs w:val="24"/>
            <w:rtl/>
          </w:rPr>
          <m:t>السند قيمة</m:t>
        </m:r>
      </m:oMath>
    </w:p>
    <w:p w:rsidR="00876055" w:rsidRPr="004111B1" w:rsidRDefault="00876055" w:rsidP="004111B1">
      <w:pPr>
        <w:rPr>
          <w:rtl/>
        </w:rPr>
      </w:pPr>
      <w:r w:rsidRPr="009B079D">
        <w:rPr>
          <w:sz w:val="24"/>
          <w:szCs w:val="24"/>
          <w:rtl/>
        </w:rPr>
        <w:t> </w:t>
      </w:r>
      <w:r w:rsidRPr="009B079D">
        <w:rPr>
          <w:rtl/>
        </w:rPr>
        <w:t xml:space="preserve">وهي أقل من 955.24 مما يعني أن 10% يعتبر مرتفعا ولذا نأخذ 9% فإذا تساوى طرفا المعادلة فإن معدل العائد حتى الاستحقاق يكون 9%. أما إذا اتضح أن القيمة أكبر من 955.24 فعندها يمكن القول </w:t>
      </w:r>
      <w:proofErr w:type="gramStart"/>
      <w:r w:rsidRPr="009B079D">
        <w:rPr>
          <w:rtl/>
        </w:rPr>
        <w:t>أن</w:t>
      </w:r>
      <w:proofErr w:type="gramEnd"/>
      <w:r w:rsidRPr="009B079D">
        <w:rPr>
          <w:rtl/>
        </w:rPr>
        <w:t xml:space="preserve"> معدل العائد حتى الاستحقاق يقع بين 9% و10% ويمكن استخدام برامج الحاسب الآلي أو الآلات الحاسبة المتخصصة لتحديده.</w:t>
      </w:r>
    </w:p>
    <w:p w:rsidR="00876055" w:rsidRPr="00700F08" w:rsidRDefault="00876055" w:rsidP="00876055">
      <w:pPr>
        <w:rPr>
          <w:b/>
          <w:bCs/>
          <w:color w:val="775F55" w:themeColor="text2"/>
          <w:sz w:val="36"/>
          <w:szCs w:val="36"/>
          <w:u w:val="single"/>
          <w:rtl/>
        </w:rPr>
      </w:pPr>
      <w:r>
        <w:rPr>
          <w:rFonts w:hint="cs"/>
          <w:b/>
          <w:bCs/>
          <w:color w:val="775F55" w:themeColor="text2"/>
          <w:sz w:val="36"/>
          <w:szCs w:val="36"/>
          <w:rtl/>
        </w:rPr>
        <w:t xml:space="preserve">                        </w:t>
      </w:r>
      <w:r w:rsidRPr="00700F08">
        <w:rPr>
          <w:rFonts w:hint="cs"/>
          <w:b/>
          <w:bCs/>
          <w:color w:val="775F55" w:themeColor="text2"/>
          <w:sz w:val="36"/>
          <w:szCs w:val="36"/>
          <w:u w:val="single"/>
          <w:rtl/>
        </w:rPr>
        <w:t>تسعير الاسهم الممتازة</w:t>
      </w:r>
    </w:p>
    <w:p w:rsidR="00876055" w:rsidRPr="00700F08" w:rsidRDefault="00876055" w:rsidP="00876055">
      <w:pPr>
        <w:rPr>
          <w:b/>
          <w:bCs/>
          <w:color w:val="FF0000"/>
          <w:sz w:val="24"/>
          <w:szCs w:val="24"/>
          <w:rtl/>
        </w:rPr>
      </w:pPr>
      <w:r w:rsidRPr="00700F08">
        <w:rPr>
          <w:rFonts w:hint="cs"/>
          <w:b/>
          <w:bCs/>
          <w:color w:val="FF0000"/>
          <w:sz w:val="24"/>
          <w:szCs w:val="24"/>
          <w:rtl/>
        </w:rPr>
        <w:t>تقويم الاسهم الممتازة:</w:t>
      </w:r>
    </w:p>
    <w:p w:rsidR="00876055" w:rsidRPr="008F0533" w:rsidRDefault="00876055" w:rsidP="00876055">
      <w:pPr>
        <w:rPr>
          <w:sz w:val="24"/>
          <w:szCs w:val="24"/>
        </w:rPr>
      </w:pPr>
      <w:r w:rsidRPr="008F0533">
        <w:rPr>
          <w:sz w:val="24"/>
          <w:szCs w:val="24"/>
          <w:rtl/>
        </w:rPr>
        <w:t>مثل السندات، تمتاز الأسهم الممتازة بسهولة تقييمها وذلك لأن لها تدفقات نقدية ثابتة. وتتشابه الأسهم الممتازة مع السندات في أنها تحمل عائداً ثابتاً، غير أنها تختلف في أمر جوهري وهو أن ليس لها موعد استحقاق (كما الشأن في السندات).</w:t>
      </w:r>
    </w:p>
    <w:p w:rsidR="00876055" w:rsidRPr="00700F08" w:rsidRDefault="00876055" w:rsidP="00876055">
      <w:pPr>
        <w:rPr>
          <w:color w:val="FF0000"/>
          <w:sz w:val="24"/>
          <w:szCs w:val="24"/>
          <w:rtl/>
        </w:rPr>
      </w:pPr>
      <w:r w:rsidRPr="00700F08">
        <w:rPr>
          <w:rFonts w:hint="cs"/>
          <w:color w:val="FF0000"/>
          <w:sz w:val="24"/>
          <w:szCs w:val="24"/>
          <w:rtl/>
        </w:rPr>
        <w:lastRenderedPageBreak/>
        <w:t>حساب قيمة السهم الممتاز:</w:t>
      </w:r>
    </w:p>
    <w:p w:rsidR="00876055" w:rsidRPr="00C67879"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p</m:t>
                  </m:r>
                </m:sub>
              </m:sSub>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R</m:t>
                  </m:r>
                </m:e>
                <m:sub>
                  <m:r>
                    <w:rPr>
                      <w:rFonts w:ascii="Cambria Math" w:hAnsi="Cambria Math"/>
                      <w:color w:val="775F55" w:themeColor="text2"/>
                      <w:sz w:val="24"/>
                      <w:szCs w:val="24"/>
                    </w:rPr>
                    <m:t>p</m:t>
                  </m:r>
                </m:sub>
              </m:sSub>
            </m:den>
          </m:f>
        </m:oMath>
      </m:oMathPara>
    </w:p>
    <w:p w:rsidR="00876055" w:rsidRPr="008F0533" w:rsidRDefault="00876055" w:rsidP="00876055">
      <w:pPr>
        <w:rPr>
          <w:sz w:val="24"/>
          <w:szCs w:val="24"/>
          <w:rtl/>
        </w:rPr>
      </w:pPr>
      <w:r w:rsidRPr="008F0533">
        <w:rPr>
          <w:sz w:val="24"/>
          <w:szCs w:val="24"/>
          <w:rtl/>
        </w:rPr>
        <w:t>حيث أن:</w:t>
      </w:r>
    </w:p>
    <w:p w:rsidR="00876055" w:rsidRPr="008F0533" w:rsidRDefault="00876055" w:rsidP="00876055">
      <w:pPr>
        <w:rPr>
          <w:sz w:val="24"/>
          <w:szCs w:val="24"/>
          <w:rtl/>
        </w:rPr>
      </w:pPr>
      <w:r w:rsidRPr="008F0533">
        <w:rPr>
          <w:sz w:val="24"/>
          <w:szCs w:val="24"/>
          <w:rtl/>
        </w:rPr>
        <w:t>(</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p</m:t>
            </m:r>
          </m:sub>
        </m:sSub>
      </m:oMath>
      <w:r w:rsidRPr="008F0533">
        <w:rPr>
          <w:sz w:val="24"/>
          <w:szCs w:val="24"/>
          <w:rtl/>
        </w:rPr>
        <w:t>): سعر السهم الممتاز (القيمة الحالية للسهم الممتاز).</w:t>
      </w:r>
    </w:p>
    <w:p w:rsidR="00876055" w:rsidRPr="008F0533" w:rsidRDefault="00876055" w:rsidP="00876055">
      <w:pPr>
        <w:rPr>
          <w:sz w:val="24"/>
          <w:szCs w:val="24"/>
          <w:rtl/>
        </w:rPr>
      </w:pPr>
      <w:r w:rsidRPr="008F0533">
        <w:rPr>
          <w:sz w:val="24"/>
          <w:szCs w:val="24"/>
          <w:rtl/>
        </w:rPr>
        <w:t>(</w:t>
      </w:r>
      <m:oMath>
        <m:sSub>
          <m:sSubPr>
            <m:ctrlPr>
              <w:rPr>
                <w:rFonts w:ascii="Cambria Math" w:hAnsi="Cambria Math"/>
                <w:i/>
                <w:iCs/>
                <w:sz w:val="24"/>
                <w:szCs w:val="24"/>
              </w:rPr>
            </m:ctrlPr>
          </m:sSubPr>
          <m:e>
            <m:r>
              <w:rPr>
                <w:rFonts w:ascii="Cambria Math" w:hAnsi="Cambria Math"/>
                <w:sz w:val="24"/>
                <w:szCs w:val="24"/>
              </w:rPr>
              <m:t>D</m:t>
            </m:r>
          </m:e>
          <m:sub>
            <m:r>
              <w:rPr>
                <w:rFonts w:ascii="Cambria Math" w:hAnsi="Cambria Math"/>
                <w:sz w:val="24"/>
                <w:szCs w:val="24"/>
              </w:rPr>
              <m:t>p</m:t>
            </m:r>
          </m:sub>
        </m:sSub>
      </m:oMath>
      <w:r w:rsidRPr="008F0533">
        <w:rPr>
          <w:sz w:val="24"/>
          <w:szCs w:val="24"/>
          <w:rtl/>
        </w:rPr>
        <w:t>): قيمة التوزيع الثابت للسهم.</w:t>
      </w:r>
    </w:p>
    <w:p w:rsidR="00876055" w:rsidRPr="008F0533" w:rsidRDefault="00876055" w:rsidP="00876055">
      <w:pPr>
        <w:rPr>
          <w:sz w:val="24"/>
          <w:szCs w:val="24"/>
          <w:rtl/>
        </w:rPr>
      </w:pPr>
      <w:r w:rsidRPr="008F0533">
        <w:rPr>
          <w:sz w:val="24"/>
          <w:szCs w:val="24"/>
          <w:rtl/>
        </w:rPr>
        <w:t>(</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p</m:t>
            </m:r>
          </m:sub>
        </m:sSub>
      </m:oMath>
      <w:r w:rsidRPr="008F0533">
        <w:rPr>
          <w:sz w:val="24"/>
          <w:szCs w:val="24"/>
          <w:rtl/>
        </w:rPr>
        <w:t>): العائد المطلوب على الاستثمار.</w:t>
      </w:r>
    </w:p>
    <w:p w:rsidR="00876055" w:rsidRPr="00700F08" w:rsidRDefault="00876055" w:rsidP="00876055">
      <w:pPr>
        <w:rPr>
          <w:b/>
          <w:bCs/>
          <w:color w:val="FF0000"/>
          <w:sz w:val="24"/>
          <w:szCs w:val="24"/>
          <w:rtl/>
        </w:rPr>
      </w:pPr>
      <w:r w:rsidRPr="00700F08">
        <w:rPr>
          <w:rFonts w:hint="cs"/>
          <w:b/>
          <w:bCs/>
          <w:color w:val="FF0000"/>
          <w:sz w:val="24"/>
          <w:szCs w:val="24"/>
          <w:rtl/>
        </w:rPr>
        <w:t>مثال:</w:t>
      </w:r>
    </w:p>
    <w:p w:rsidR="00876055" w:rsidRPr="008F0533" w:rsidRDefault="00876055" w:rsidP="00876055">
      <w:pPr>
        <w:rPr>
          <w:sz w:val="24"/>
          <w:szCs w:val="24"/>
        </w:rPr>
      </w:pPr>
      <w:r w:rsidRPr="008F0533">
        <w:rPr>
          <w:sz w:val="24"/>
          <w:szCs w:val="24"/>
          <w:rtl/>
        </w:rPr>
        <w:t>تدفع شركة (الفرسان) 8 ريالات كربح موزع للسهم الممتاز، فإذا علمت أن معدل العائد المطلوب على هذا السهم هو 10%.</w:t>
      </w:r>
    </w:p>
    <w:p w:rsidR="00876055" w:rsidRPr="00700F08" w:rsidRDefault="00876055" w:rsidP="00876055">
      <w:pPr>
        <w:rPr>
          <w:b/>
          <w:bCs/>
          <w:color w:val="FF0000"/>
          <w:sz w:val="24"/>
          <w:szCs w:val="24"/>
          <w:rtl/>
        </w:rPr>
      </w:pPr>
      <w:r w:rsidRPr="00700F08">
        <w:rPr>
          <w:b/>
          <w:bCs/>
          <w:color w:val="FF0000"/>
          <w:sz w:val="24"/>
          <w:szCs w:val="24"/>
          <w:rtl/>
        </w:rPr>
        <w:t>المطلوب:</w:t>
      </w:r>
    </w:p>
    <w:p w:rsidR="00876055" w:rsidRPr="008F0533" w:rsidRDefault="00876055" w:rsidP="00876055">
      <w:pPr>
        <w:rPr>
          <w:sz w:val="24"/>
          <w:szCs w:val="24"/>
          <w:rtl/>
        </w:rPr>
      </w:pPr>
      <w:r w:rsidRPr="008F0533">
        <w:rPr>
          <w:sz w:val="24"/>
          <w:szCs w:val="24"/>
          <w:rtl/>
        </w:rPr>
        <w:t>ما القيمة الحالية (سعر) السهم الممتاز؟</w:t>
      </w:r>
    </w:p>
    <w:p w:rsidR="00876055" w:rsidRPr="00700F08" w:rsidRDefault="00876055" w:rsidP="00876055">
      <w:pPr>
        <w:rPr>
          <w:b/>
          <w:bCs/>
          <w:color w:val="FF0000"/>
          <w:sz w:val="24"/>
          <w:szCs w:val="24"/>
          <w:rtl/>
        </w:rPr>
      </w:pPr>
      <w:r w:rsidRPr="00700F08">
        <w:rPr>
          <w:rFonts w:hint="cs"/>
          <w:b/>
          <w:bCs/>
          <w:color w:val="FF0000"/>
          <w:sz w:val="24"/>
          <w:szCs w:val="24"/>
          <w:rtl/>
        </w:rPr>
        <w:t>الحل:</w:t>
      </w:r>
    </w:p>
    <w:p w:rsidR="00876055" w:rsidRPr="00C67879"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p</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8</m:t>
              </m:r>
            </m:num>
            <m:den>
              <m:r>
                <w:rPr>
                  <w:rFonts w:ascii="Cambria Math" w:hAnsi="Cambria Math"/>
                  <w:color w:val="775F55" w:themeColor="text2"/>
                  <w:sz w:val="24"/>
                  <w:szCs w:val="24"/>
                </w:rPr>
                <m:t>10%</m:t>
              </m:r>
            </m:den>
          </m:f>
          <m:r>
            <w:rPr>
              <w:rFonts w:ascii="Cambria Math" w:hAnsi="Cambria Math"/>
              <w:color w:val="775F55" w:themeColor="text2"/>
              <w:sz w:val="24"/>
              <w:szCs w:val="24"/>
            </w:rPr>
            <m:t>=80</m:t>
          </m:r>
        </m:oMath>
      </m:oMathPara>
    </w:p>
    <w:p w:rsidR="00876055" w:rsidRPr="00FD472F" w:rsidRDefault="00876055" w:rsidP="00876055">
      <w:pPr>
        <w:rPr>
          <w:b/>
          <w:bCs/>
          <w:color w:val="775F55" w:themeColor="text2"/>
          <w:sz w:val="36"/>
          <w:szCs w:val="36"/>
          <w:u w:val="single"/>
          <w:rtl/>
        </w:rPr>
      </w:pPr>
      <w:r>
        <w:rPr>
          <w:rFonts w:hint="cs"/>
          <w:b/>
          <w:bCs/>
          <w:color w:val="775F55" w:themeColor="text2"/>
          <w:sz w:val="36"/>
          <w:szCs w:val="36"/>
          <w:rtl/>
        </w:rPr>
        <w:t xml:space="preserve">                               </w:t>
      </w:r>
      <w:r w:rsidRPr="00FD472F">
        <w:rPr>
          <w:rFonts w:hint="cs"/>
          <w:b/>
          <w:bCs/>
          <w:color w:val="775F55" w:themeColor="text2"/>
          <w:sz w:val="36"/>
          <w:szCs w:val="36"/>
          <w:u w:val="single"/>
          <w:rtl/>
        </w:rPr>
        <w:t>تسعير الاسهم العادية</w:t>
      </w:r>
    </w:p>
    <w:p w:rsidR="00876055" w:rsidRPr="00FD472F" w:rsidRDefault="00876055" w:rsidP="00876055">
      <w:pPr>
        <w:rPr>
          <w:b/>
          <w:bCs/>
          <w:color w:val="FF0000"/>
          <w:sz w:val="24"/>
          <w:szCs w:val="24"/>
          <w:rtl/>
        </w:rPr>
      </w:pPr>
      <w:r w:rsidRPr="00FD472F">
        <w:rPr>
          <w:rFonts w:hint="cs"/>
          <w:b/>
          <w:bCs/>
          <w:color w:val="FF0000"/>
          <w:sz w:val="24"/>
          <w:szCs w:val="24"/>
          <w:rtl/>
        </w:rPr>
        <w:t>خصائص تقييم الأسهم:</w:t>
      </w:r>
    </w:p>
    <w:p w:rsidR="00876055" w:rsidRPr="008F0533" w:rsidRDefault="00876055" w:rsidP="00876055">
      <w:pPr>
        <w:rPr>
          <w:sz w:val="24"/>
          <w:szCs w:val="24"/>
        </w:rPr>
      </w:pPr>
      <w:r w:rsidRPr="008F0533">
        <w:rPr>
          <w:sz w:val="24"/>
          <w:szCs w:val="24"/>
          <w:rtl/>
        </w:rPr>
        <w:t>يعتبر تقويم الأسهم العادية أكثر تفصيلاً مقارنة بتقويم السندات أو الأسهم الممتازة وذلك لعدة أسباب منها:</w:t>
      </w:r>
    </w:p>
    <w:p w:rsidR="00876055" w:rsidRPr="008F0533" w:rsidRDefault="00876055" w:rsidP="00D90ABA">
      <w:pPr>
        <w:numPr>
          <w:ilvl w:val="0"/>
          <w:numId w:val="155"/>
        </w:numPr>
        <w:rPr>
          <w:sz w:val="24"/>
          <w:szCs w:val="24"/>
          <w:rtl/>
        </w:rPr>
      </w:pPr>
      <w:r w:rsidRPr="008F0533">
        <w:rPr>
          <w:sz w:val="24"/>
          <w:szCs w:val="24"/>
          <w:rtl/>
        </w:rPr>
        <w:t>أن التدفقات النقدية من الأسهم العادية غير معروفة مسبقًا، في حين أن الفائدة المدفوعة على السندات ونسبة الربح الموزع للأسهم الممتازة تكون محددة مسبقا.</w:t>
      </w:r>
    </w:p>
    <w:p w:rsidR="00876055" w:rsidRPr="008F0533" w:rsidRDefault="00876055" w:rsidP="00D90ABA">
      <w:pPr>
        <w:numPr>
          <w:ilvl w:val="0"/>
          <w:numId w:val="155"/>
        </w:numPr>
        <w:rPr>
          <w:sz w:val="24"/>
          <w:szCs w:val="24"/>
          <w:rtl/>
        </w:rPr>
      </w:pPr>
      <w:r w:rsidRPr="008F0533">
        <w:rPr>
          <w:sz w:val="24"/>
          <w:szCs w:val="24"/>
          <w:rtl/>
        </w:rPr>
        <w:t>فترة الاستحقاق على الأسهم العادية غير محددة أي أنها تعتبر أبدية.</w:t>
      </w:r>
    </w:p>
    <w:p w:rsidR="00876055" w:rsidRPr="00A32365" w:rsidRDefault="00876055" w:rsidP="00D90ABA">
      <w:pPr>
        <w:numPr>
          <w:ilvl w:val="0"/>
          <w:numId w:val="155"/>
        </w:numPr>
        <w:rPr>
          <w:sz w:val="24"/>
          <w:szCs w:val="24"/>
          <w:rtl/>
        </w:rPr>
      </w:pPr>
      <w:r w:rsidRPr="008F0533">
        <w:rPr>
          <w:sz w:val="24"/>
          <w:szCs w:val="24"/>
          <w:rtl/>
        </w:rPr>
        <w:t>صعوبة تحديد معدل العائد المطلوب.</w:t>
      </w:r>
    </w:p>
    <w:p w:rsidR="00876055" w:rsidRDefault="00876055" w:rsidP="00876055">
      <w:pPr>
        <w:rPr>
          <w:b/>
          <w:bCs/>
          <w:color w:val="FF0000"/>
          <w:sz w:val="24"/>
          <w:szCs w:val="24"/>
          <w:rtl/>
        </w:rPr>
      </w:pPr>
      <w:r w:rsidRPr="00FD472F">
        <w:rPr>
          <w:rFonts w:hint="cs"/>
          <w:b/>
          <w:bCs/>
          <w:color w:val="FF0000"/>
          <w:sz w:val="24"/>
          <w:szCs w:val="24"/>
          <w:rtl/>
        </w:rPr>
        <w:t>نموذج تسعير الأسهم لفترة واحدة:</w:t>
      </w:r>
    </w:p>
    <w:p w:rsidR="00876055" w:rsidRDefault="00876055" w:rsidP="00876055">
      <w:pPr>
        <w:rPr>
          <w:sz w:val="24"/>
          <w:szCs w:val="24"/>
          <w:rtl/>
        </w:rPr>
      </w:pPr>
      <w:r>
        <w:rPr>
          <w:rFonts w:hint="cs"/>
          <w:sz w:val="24"/>
          <w:szCs w:val="24"/>
          <w:rtl/>
        </w:rPr>
        <w:t xml:space="preserve">يمكن كتابة معادلة قيمة السهم العادي على النحو </w:t>
      </w:r>
      <w:proofErr w:type="spellStart"/>
      <w:r>
        <w:rPr>
          <w:rFonts w:hint="cs"/>
          <w:sz w:val="24"/>
          <w:szCs w:val="24"/>
          <w:rtl/>
        </w:rPr>
        <w:t>الأتي</w:t>
      </w:r>
      <w:proofErr w:type="spellEnd"/>
      <w:r>
        <w:rPr>
          <w:rFonts w:hint="cs"/>
          <w:sz w:val="24"/>
          <w:szCs w:val="24"/>
          <w:rtl/>
        </w:rPr>
        <w:t xml:space="preserve"> </w:t>
      </w:r>
      <w:proofErr w:type="gramStart"/>
      <w:r>
        <w:rPr>
          <w:rFonts w:hint="cs"/>
          <w:sz w:val="24"/>
          <w:szCs w:val="24"/>
          <w:rtl/>
        </w:rPr>
        <w:t>اذا</w:t>
      </w:r>
      <w:proofErr w:type="gramEnd"/>
      <w:r>
        <w:rPr>
          <w:rFonts w:hint="cs"/>
          <w:sz w:val="24"/>
          <w:szCs w:val="24"/>
          <w:rtl/>
        </w:rPr>
        <w:t xml:space="preserve"> كانت مدة السهم فترة واحدة:</w:t>
      </w:r>
    </w:p>
    <w:p w:rsidR="00876055" w:rsidRPr="000D652D" w:rsidRDefault="00876055" w:rsidP="00876055">
      <w:pPr>
        <w:rPr>
          <w:color w:val="775F55" w:themeColor="text2"/>
          <w:sz w:val="24"/>
          <w:szCs w:val="24"/>
          <w:rtl/>
        </w:rPr>
      </w:pPr>
      <m:oMathPara>
        <m:oMath>
          <m:sSub>
            <m:sSubPr>
              <m:ctrlPr>
                <w:rPr>
                  <w:rFonts w:ascii="Cambria Math" w:hAnsi="Cambria Math"/>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m:rPr>
              <m:sty m:val="p"/>
            </m:rPr>
            <w:rPr>
              <w:rFonts w:ascii="Cambria Math" w:hAnsi="Cambria Math"/>
              <w:color w:val="775F55" w:themeColor="text2"/>
              <w:sz w:val="24"/>
              <w:szCs w:val="24"/>
              <w:rtl/>
            </w:rPr>
            <m:t>=</m:t>
          </m:r>
          <m:f>
            <m:fPr>
              <m:ctrlPr>
                <w:rPr>
                  <w:rFonts w:ascii="Cambria Math" w:hAnsi="Cambria Math"/>
                  <w:color w:val="775F55" w:themeColor="text2"/>
                  <w:sz w:val="24"/>
                  <w:szCs w:val="24"/>
                </w:rPr>
              </m:ctrlPr>
            </m:fPr>
            <m:num>
              <m:r>
                <w:rPr>
                  <w:rFonts w:ascii="Cambria Math" w:hAnsi="Cambria Math"/>
                  <w:color w:val="775F55" w:themeColor="text2"/>
                  <w:sz w:val="24"/>
                  <w:szCs w:val="24"/>
                </w:rPr>
                <m:t>(</m:t>
              </m:r>
              <m:sSub>
                <m:sSubPr>
                  <m:ctrlPr>
                    <w:rPr>
                      <w:rFonts w:ascii="Cambria Math" w:hAnsi="Cambria Math"/>
                      <w:i/>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1</m:t>
                  </m:r>
                </m:sub>
              </m:sSub>
              <m:r>
                <w:rPr>
                  <w:rFonts w:ascii="Cambria Math" w:hAnsi="Cambria Math"/>
                  <w:color w:val="775F55" w:themeColor="text2"/>
                  <w:sz w:val="24"/>
                  <w:szCs w:val="24"/>
                </w:rPr>
                <m:t>+</m:t>
              </m:r>
              <m:sSub>
                <m:sSubPr>
                  <m:ctrlPr>
                    <w:rPr>
                      <w:rFonts w:ascii="Cambria Math" w:hAnsi="Cambria Math"/>
                      <w:i/>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1</m:t>
                  </m:r>
                </m:sub>
              </m:sSub>
              <m:r>
                <w:rPr>
                  <w:rFonts w:ascii="Cambria Math" w:hAnsi="Cambria Math"/>
                  <w:color w:val="775F55" w:themeColor="text2"/>
                  <w:sz w:val="24"/>
                  <w:szCs w:val="24"/>
                </w:rPr>
                <m:t>)</m:t>
              </m:r>
            </m:num>
            <m:den>
              <m:r>
                <w:rPr>
                  <w:rFonts w:ascii="Cambria Math" w:hAnsi="Cambria Math"/>
                  <w:color w:val="775F55" w:themeColor="text2"/>
                  <w:sz w:val="24"/>
                  <w:szCs w:val="24"/>
                </w:rPr>
                <m:t>(1+R)</m:t>
              </m:r>
            </m:den>
          </m:f>
        </m:oMath>
      </m:oMathPara>
    </w:p>
    <w:p w:rsidR="00876055" w:rsidRPr="000D652D" w:rsidRDefault="00876055" w:rsidP="00876055">
      <w:pPr>
        <w:rPr>
          <w:sz w:val="24"/>
          <w:szCs w:val="24"/>
          <w:rtl/>
        </w:rPr>
      </w:pPr>
      <w:proofErr w:type="gramStart"/>
      <w:r>
        <w:rPr>
          <w:rFonts w:hint="cs"/>
          <w:sz w:val="24"/>
          <w:szCs w:val="24"/>
          <w:rtl/>
        </w:rPr>
        <w:t>حيث:</w:t>
      </w:r>
      <m:oMath>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0</m:t>
            </m:r>
          </m:sub>
        </m:sSub>
        <m:r>
          <w:rPr>
            <w:rFonts w:ascii="Cambria Math" w:hAnsi="Cambria Math"/>
            <w:sz w:val="24"/>
            <w:szCs w:val="24"/>
          </w:rPr>
          <m:t>)</m:t>
        </m:r>
      </m:oMath>
      <w:r>
        <w:rPr>
          <w:rFonts w:hint="cs"/>
          <w:sz w:val="24"/>
          <w:szCs w:val="24"/>
          <w:rtl/>
        </w:rPr>
        <w:t>:</w:t>
      </w:r>
      <w:proofErr w:type="gramEnd"/>
      <w:r>
        <w:rPr>
          <w:rFonts w:hint="cs"/>
          <w:sz w:val="24"/>
          <w:szCs w:val="24"/>
          <w:rtl/>
        </w:rPr>
        <w:t xml:space="preserve"> سعر السهم العادي , </w:t>
      </w:r>
      <m:oMath>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1</m:t>
            </m:r>
          </m:sub>
        </m:sSub>
        <m:r>
          <w:rPr>
            <w:rFonts w:ascii="Cambria Math" w:hAnsi="Cambria Math"/>
            <w:sz w:val="24"/>
            <w:szCs w:val="24"/>
          </w:rPr>
          <m:t>)</m:t>
        </m:r>
      </m:oMath>
      <w:r>
        <w:rPr>
          <w:rFonts w:hint="cs"/>
          <w:sz w:val="24"/>
          <w:szCs w:val="24"/>
          <w:rtl/>
        </w:rPr>
        <w:t xml:space="preserve">: الربح الموزع في نهاية الفترة الأولى </w:t>
      </w:r>
      <m:oMath>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m:t>
        </m:r>
      </m:oMath>
      <w:r>
        <w:rPr>
          <w:rFonts w:hint="cs"/>
          <w:sz w:val="24"/>
          <w:szCs w:val="24"/>
          <w:rtl/>
        </w:rPr>
        <w:t>: سعر السهم في نهاية الفترة الأولى,(</w:t>
      </w:r>
      <w:r>
        <w:rPr>
          <w:sz w:val="24"/>
          <w:szCs w:val="24"/>
        </w:rPr>
        <w:t>R</w:t>
      </w:r>
      <w:r>
        <w:rPr>
          <w:rFonts w:hint="cs"/>
          <w:sz w:val="24"/>
          <w:szCs w:val="24"/>
          <w:rtl/>
        </w:rPr>
        <w:t xml:space="preserve">): معدل العائد المطلوب على </w:t>
      </w:r>
      <w:proofErr w:type="spellStart"/>
      <w:r>
        <w:rPr>
          <w:rFonts w:hint="cs"/>
          <w:sz w:val="24"/>
          <w:szCs w:val="24"/>
          <w:rtl/>
        </w:rPr>
        <w:t>الأستثمار</w:t>
      </w:r>
      <w:proofErr w:type="spellEnd"/>
      <w:r>
        <w:rPr>
          <w:rFonts w:hint="cs"/>
          <w:sz w:val="24"/>
          <w:szCs w:val="24"/>
          <w:rtl/>
        </w:rPr>
        <w:t>.</w:t>
      </w:r>
    </w:p>
    <w:p w:rsidR="00876055" w:rsidRPr="00FD472F" w:rsidRDefault="00876055" w:rsidP="00876055">
      <w:pPr>
        <w:rPr>
          <w:b/>
          <w:bCs/>
          <w:color w:val="FF0000"/>
          <w:sz w:val="24"/>
          <w:szCs w:val="24"/>
          <w:rtl/>
        </w:rPr>
      </w:pPr>
      <w:r w:rsidRPr="00FD472F">
        <w:rPr>
          <w:rFonts w:hint="cs"/>
          <w:b/>
          <w:bCs/>
          <w:color w:val="FF0000"/>
          <w:sz w:val="24"/>
          <w:szCs w:val="24"/>
          <w:rtl/>
        </w:rPr>
        <w:t>نموذج تسعير الأسهم لعدد كبير من الفترات</w:t>
      </w:r>
      <w:r w:rsidRPr="00FD472F">
        <w:rPr>
          <w:b/>
          <w:bCs/>
          <w:color w:val="FF0000"/>
          <w:sz w:val="24"/>
          <w:szCs w:val="24"/>
          <w:rtl/>
        </w:rPr>
        <w:t>:</w:t>
      </w:r>
    </w:p>
    <w:p w:rsidR="00876055" w:rsidRPr="008F0533" w:rsidRDefault="00876055" w:rsidP="00876055">
      <w:pPr>
        <w:rPr>
          <w:sz w:val="24"/>
          <w:szCs w:val="24"/>
        </w:rPr>
      </w:pPr>
      <w:r w:rsidRPr="008F0533">
        <w:rPr>
          <w:sz w:val="24"/>
          <w:szCs w:val="24"/>
          <w:rtl/>
        </w:rPr>
        <w:t>وللتبسيط في حالة تقييم الأسهم لفترة طويلة، فإننا نعتبر قيمة الأسهم العادية متمثلة في حصص الأرباح التي يتحصل عليها حملة هذه الأسهم سنوياً من قبل المؤسسة، بالإضافة إلى مصاريف إصدار واكتتاب هذه الأسهم. ويمكن حسابها من خلال استخدام العلاقة التالية:</w:t>
      </w:r>
      <w:r w:rsidRPr="008F0533">
        <w:rPr>
          <w:sz w:val="24"/>
          <w:szCs w:val="24"/>
          <w:vertAlign w:val="superscript"/>
          <w:rtl/>
        </w:rPr>
        <w:t xml:space="preserve"> </w:t>
      </w:r>
    </w:p>
    <w:p w:rsidR="00876055" w:rsidRPr="00C67879" w:rsidRDefault="00876055" w:rsidP="00876055">
      <w:pPr>
        <w:rPr>
          <w:color w:val="775F55" w:themeColor="text2"/>
          <w:sz w:val="24"/>
          <w:szCs w:val="24"/>
          <w:rtl/>
        </w:rPr>
      </w:pPr>
      <m:oMathPara>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m:t>
          </m:r>
          <m:nary>
            <m:naryPr>
              <m:chr m:val="∑"/>
              <m:limLoc m:val="undOvr"/>
              <m:ctrlPr>
                <w:rPr>
                  <w:rFonts w:ascii="Cambria Math" w:hAnsi="Cambria Math"/>
                  <w:i/>
                  <w:iCs/>
                  <w:color w:val="775F55" w:themeColor="text2"/>
                  <w:sz w:val="24"/>
                  <w:szCs w:val="24"/>
                </w:rPr>
              </m:ctrlPr>
            </m:naryPr>
            <m:sub>
              <m:r>
                <w:rPr>
                  <w:rFonts w:ascii="Cambria Math" w:hAnsi="Cambria Math"/>
                  <w:color w:val="775F55" w:themeColor="text2"/>
                  <w:sz w:val="24"/>
                  <w:szCs w:val="24"/>
                </w:rPr>
                <m:t>t=1</m:t>
              </m:r>
            </m:sub>
            <m:sup>
              <m:r>
                <w:rPr>
                  <w:rFonts w:ascii="Cambria Math" w:hAnsi="Cambria Math"/>
                  <w:color w:val="775F55" w:themeColor="text2"/>
                  <w:sz w:val="24"/>
                  <w:szCs w:val="24"/>
                </w:rPr>
                <m:t>∞</m:t>
              </m:r>
            </m:sup>
            <m:e>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t</m:t>
                      </m:r>
                    </m:sub>
                  </m:sSub>
                </m:num>
                <m:den>
                  <m:sSup>
                    <m:sSupPr>
                      <m:ctrlPr>
                        <w:rPr>
                          <w:rFonts w:ascii="Cambria Math" w:hAnsi="Cambria Math"/>
                          <w:i/>
                          <w:iCs/>
                          <w:color w:val="775F55" w:themeColor="text2"/>
                          <w:sz w:val="24"/>
                          <w:szCs w:val="24"/>
                        </w:rPr>
                      </m:ctrlPr>
                    </m:sSupPr>
                    <m:e>
                      <m:d>
                        <m:dPr>
                          <m:ctrlPr>
                            <w:rPr>
                              <w:rFonts w:ascii="Cambria Math" w:hAnsi="Cambria Math"/>
                              <w:i/>
                              <w:iCs/>
                              <w:color w:val="775F55" w:themeColor="text2"/>
                              <w:sz w:val="24"/>
                              <w:szCs w:val="24"/>
                            </w:rPr>
                          </m:ctrlPr>
                        </m:dPr>
                        <m:e>
                          <m:r>
                            <w:rPr>
                              <w:rFonts w:ascii="Cambria Math" w:hAnsi="Cambria Math"/>
                              <w:color w:val="775F55" w:themeColor="text2"/>
                              <w:sz w:val="24"/>
                              <w:szCs w:val="24"/>
                            </w:rPr>
                            <m:t>1+</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R</m:t>
                              </m:r>
                            </m:e>
                            <m:sub>
                              <m:r>
                                <w:rPr>
                                  <w:rFonts w:ascii="Cambria Math" w:hAnsi="Cambria Math"/>
                                  <w:color w:val="775F55" w:themeColor="text2"/>
                                  <w:sz w:val="24"/>
                                  <w:szCs w:val="24"/>
                                </w:rPr>
                                <m:t>c</m:t>
                              </m:r>
                            </m:sub>
                          </m:sSub>
                        </m:e>
                      </m:d>
                    </m:e>
                    <m:sup>
                      <m:r>
                        <w:rPr>
                          <w:rFonts w:ascii="Cambria Math" w:hAnsi="Cambria Math"/>
                          <w:color w:val="775F55" w:themeColor="text2"/>
                          <w:sz w:val="24"/>
                          <w:szCs w:val="24"/>
                        </w:rPr>
                        <m:t>t</m:t>
                      </m:r>
                    </m:sup>
                  </m:sSup>
                </m:den>
              </m:f>
            </m:e>
          </m:nary>
        </m:oMath>
      </m:oMathPara>
    </w:p>
    <w:p w:rsidR="00876055" w:rsidRPr="008F0533" w:rsidRDefault="00876055" w:rsidP="00876055">
      <w:pPr>
        <w:rPr>
          <w:sz w:val="24"/>
          <w:szCs w:val="24"/>
          <w:rtl/>
        </w:rPr>
      </w:pPr>
      <w:r w:rsidRPr="008F0533">
        <w:rPr>
          <w:sz w:val="24"/>
          <w:szCs w:val="24"/>
          <w:rtl/>
        </w:rPr>
        <w:t>حيث:</w:t>
      </w:r>
      <w:r>
        <w:rPr>
          <w:rFonts w:hint="cs"/>
          <w:sz w:val="24"/>
          <w:szCs w:val="24"/>
          <w:rtl/>
        </w:rPr>
        <w:t xml:space="preserve"> </w:t>
      </w:r>
      <w:r w:rsidRPr="008F0533">
        <w:rPr>
          <w:sz w:val="24"/>
          <w:szCs w:val="24"/>
          <w:rtl/>
        </w:rPr>
        <w:t>(</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0</m:t>
            </m:r>
          </m:sub>
        </m:sSub>
      </m:oMath>
      <w:r w:rsidRPr="008F0533">
        <w:rPr>
          <w:sz w:val="24"/>
          <w:szCs w:val="24"/>
          <w:rtl/>
        </w:rPr>
        <w:t>): سعر السهم عند بداية إصداره</w:t>
      </w:r>
      <w:r>
        <w:rPr>
          <w:rFonts w:hint="cs"/>
          <w:sz w:val="24"/>
          <w:szCs w:val="24"/>
          <w:rtl/>
        </w:rPr>
        <w:t xml:space="preserve"> </w:t>
      </w:r>
      <w:r w:rsidRPr="008F0533">
        <w:rPr>
          <w:sz w:val="24"/>
          <w:szCs w:val="24"/>
          <w:rtl/>
        </w:rPr>
        <w:t>(</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c</m:t>
            </m:r>
          </m:sub>
        </m:sSub>
      </m:oMath>
      <w:r w:rsidRPr="008F0533">
        <w:rPr>
          <w:sz w:val="24"/>
          <w:szCs w:val="24"/>
          <w:rtl/>
        </w:rPr>
        <w:t>): العائد المطلوب من المستثمرين (معدل الاستخدامات أو تكلفة السهم العادي)</w:t>
      </w:r>
    </w:p>
    <w:p w:rsidR="00876055" w:rsidRPr="008F0533" w:rsidRDefault="00876055" w:rsidP="00876055">
      <w:pPr>
        <w:rPr>
          <w:sz w:val="24"/>
          <w:szCs w:val="24"/>
          <w:rtl/>
        </w:rPr>
      </w:pPr>
      <w:r w:rsidRPr="008F0533">
        <w:rPr>
          <w:sz w:val="24"/>
          <w:szCs w:val="24"/>
          <w:rtl/>
        </w:rPr>
        <w:t>(</w:t>
      </w:r>
      <m:oMath>
        <m:sSub>
          <m:sSubPr>
            <m:ctrlPr>
              <w:rPr>
                <w:rFonts w:ascii="Cambria Math" w:hAnsi="Cambria Math"/>
                <w:i/>
                <w:iCs/>
                <w:sz w:val="24"/>
                <w:szCs w:val="24"/>
              </w:rPr>
            </m:ctrlPr>
          </m:sSubPr>
          <m:e>
            <m:r>
              <w:rPr>
                <w:rFonts w:ascii="Cambria Math" w:hAnsi="Cambria Math"/>
                <w:sz w:val="24"/>
                <w:szCs w:val="24"/>
              </w:rPr>
              <m:t>D</m:t>
            </m:r>
          </m:e>
          <m:sub>
            <m:r>
              <w:rPr>
                <w:rFonts w:ascii="Cambria Math" w:hAnsi="Cambria Math"/>
                <w:sz w:val="24"/>
                <w:szCs w:val="24"/>
              </w:rPr>
              <m:t>t</m:t>
            </m:r>
          </m:sub>
        </m:sSub>
      </m:oMath>
      <w:r w:rsidRPr="008F0533">
        <w:rPr>
          <w:sz w:val="24"/>
          <w:szCs w:val="24"/>
          <w:rtl/>
        </w:rPr>
        <w:t>): حصص الأرباح المستقبلية التي تدفعها المؤسسة لحملة الأسهم خلال الفترة (</w:t>
      </w:r>
      <m:oMath>
        <m:r>
          <w:rPr>
            <w:rFonts w:ascii="Cambria Math" w:hAnsi="Cambria Math"/>
            <w:sz w:val="24"/>
            <w:szCs w:val="24"/>
          </w:rPr>
          <m:t>t</m:t>
        </m:r>
      </m:oMath>
      <w:r w:rsidRPr="008F0533">
        <w:rPr>
          <w:sz w:val="24"/>
          <w:szCs w:val="24"/>
          <w:rtl/>
        </w:rPr>
        <w:t xml:space="preserve">) </w:t>
      </w:r>
    </w:p>
    <w:p w:rsidR="00876055" w:rsidRPr="00FD472F" w:rsidRDefault="00876055" w:rsidP="00876055">
      <w:pPr>
        <w:rPr>
          <w:color w:val="DD8047" w:themeColor="accent2"/>
          <w:sz w:val="24"/>
          <w:szCs w:val="24"/>
        </w:rPr>
      </w:pPr>
      <w:r w:rsidRPr="00FD472F">
        <w:rPr>
          <w:color w:val="DD8047" w:themeColor="accent2"/>
          <w:sz w:val="24"/>
          <w:szCs w:val="24"/>
          <w:rtl/>
        </w:rPr>
        <w:t>تسمى هذه النظرية بالنظرية العامة لتقويم الأسهم العادية، ومن خلالها يصعب تقويم السهم العادي؛ لأنه يتوجب علينا إيجاد عدد غير محدد من الأرباح الموزعة وخصمها لنحصل على قيمة السهم العادي.</w:t>
      </w:r>
    </w:p>
    <w:p w:rsidR="00876055" w:rsidRPr="008F0533" w:rsidRDefault="00876055" w:rsidP="00876055">
      <w:pPr>
        <w:rPr>
          <w:sz w:val="24"/>
          <w:szCs w:val="24"/>
          <w:rtl/>
        </w:rPr>
      </w:pPr>
      <w:r w:rsidRPr="008F0533">
        <w:rPr>
          <w:sz w:val="24"/>
          <w:szCs w:val="24"/>
          <w:rtl/>
        </w:rPr>
        <w:t>وسنتناول فيما يأتي بعض النماذج النظرية الممكنة التطبيق:</w:t>
      </w:r>
    </w:p>
    <w:p w:rsidR="00876055" w:rsidRPr="00FD472F" w:rsidRDefault="00876055" w:rsidP="00876055">
      <w:pPr>
        <w:rPr>
          <w:b/>
          <w:bCs/>
          <w:color w:val="FF0000"/>
          <w:sz w:val="24"/>
          <w:szCs w:val="24"/>
          <w:rtl/>
        </w:rPr>
      </w:pPr>
      <w:r w:rsidRPr="00FD472F">
        <w:rPr>
          <w:rFonts w:hint="cs"/>
          <w:b/>
          <w:bCs/>
          <w:color w:val="FF0000"/>
          <w:sz w:val="24"/>
          <w:szCs w:val="24"/>
          <w:rtl/>
        </w:rPr>
        <w:t>نموذج تسعير الأسهم في ظل عدم نمو في التوزيعات:</w:t>
      </w:r>
    </w:p>
    <w:p w:rsidR="00876055" w:rsidRPr="00C67879" w:rsidRDefault="00876055" w:rsidP="00876055">
      <w:pPr>
        <w:rPr>
          <w:color w:val="775F55" w:themeColor="text2"/>
          <w:sz w:val="24"/>
          <w:szCs w:val="24"/>
        </w:rPr>
      </w:pPr>
      <w:r w:rsidRPr="00C67879">
        <w:rPr>
          <w:sz w:val="24"/>
          <w:szCs w:val="24"/>
          <w:rtl/>
        </w:rPr>
        <w:t>الافتراض هنا هو أن أرباح الشركة لا تنمو، مما يعني أن نصيب السهم من الأرباح الموزعة ثابت وأن معدل النمو في الأرباح الموزعة يساوي صفرًا، وفي هذه الحالة:</w:t>
      </w:r>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1</m:t>
              </m:r>
            </m:sub>
          </m:sSub>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2</m:t>
              </m:r>
            </m:sub>
          </m:sSub>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n</m:t>
              </m:r>
            </m:sub>
          </m:sSub>
          <m:r>
            <w:rPr>
              <w:rFonts w:ascii="Cambria Math" w:hAnsi="Cambria Math"/>
              <w:color w:val="775F55" w:themeColor="text2"/>
              <w:sz w:val="24"/>
              <w:szCs w:val="24"/>
            </w:rPr>
            <m:t>=α</m:t>
          </m:r>
        </m:oMath>
      </m:oMathPara>
    </w:p>
    <w:p w:rsidR="00876055" w:rsidRPr="00C67879" w:rsidRDefault="00876055" w:rsidP="00876055">
      <w:pPr>
        <w:rPr>
          <w:sz w:val="24"/>
          <w:szCs w:val="24"/>
          <w:rtl/>
        </w:rPr>
      </w:pPr>
      <w:r w:rsidRPr="00C67879">
        <w:rPr>
          <w:sz w:val="24"/>
          <w:szCs w:val="24"/>
          <w:rtl/>
        </w:rPr>
        <w:t>حيث (</w:t>
      </w:r>
      <m:oMath>
        <m:r>
          <w:rPr>
            <w:rFonts w:ascii="Cambria Math" w:hAnsi="Cambria Math"/>
            <w:sz w:val="24"/>
            <w:szCs w:val="24"/>
          </w:rPr>
          <m:t>α</m:t>
        </m:r>
      </m:oMath>
      <w:r w:rsidRPr="00C67879">
        <w:rPr>
          <w:sz w:val="24"/>
          <w:szCs w:val="24"/>
          <w:rtl/>
        </w:rPr>
        <w:t>) قيمة ثابتة وبالتالي فإن تيار الأرباح الموزعة يمثل أبدية وقد تم توضيح طريقة حساب القيمة الحالية للأبدية بهذه المعادلة:</w:t>
      </w:r>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m:t>
          </m:r>
          <m:f>
            <m:fPr>
              <m:type m:val="skw"/>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r>
                <w:rPr>
                  <w:rFonts w:ascii="Cambria Math" w:hAnsi="Cambria Math"/>
                  <w:color w:val="775F55" w:themeColor="text2"/>
                  <w:sz w:val="24"/>
                  <w:szCs w:val="24"/>
                </w:rPr>
                <m:t>R</m:t>
              </m:r>
            </m:den>
          </m:f>
        </m:oMath>
      </m:oMathPara>
    </w:p>
    <w:p w:rsidR="00876055" w:rsidRPr="00FD472F" w:rsidRDefault="00876055" w:rsidP="00876055">
      <w:pPr>
        <w:rPr>
          <w:b/>
          <w:bCs/>
          <w:color w:val="FF0000"/>
          <w:sz w:val="24"/>
          <w:szCs w:val="24"/>
          <w:rtl/>
        </w:rPr>
      </w:pPr>
      <w:r w:rsidRPr="00FD472F">
        <w:rPr>
          <w:rFonts w:hint="cs"/>
          <w:b/>
          <w:bCs/>
          <w:color w:val="FF0000"/>
          <w:sz w:val="24"/>
          <w:szCs w:val="24"/>
          <w:rtl/>
        </w:rPr>
        <w:t>مثال:</w:t>
      </w:r>
    </w:p>
    <w:p w:rsidR="00876055" w:rsidRPr="00C67879" w:rsidRDefault="00876055" w:rsidP="00876055">
      <w:pPr>
        <w:rPr>
          <w:sz w:val="24"/>
          <w:szCs w:val="24"/>
        </w:rPr>
      </w:pPr>
      <w:r w:rsidRPr="00C67879">
        <w:rPr>
          <w:sz w:val="24"/>
          <w:szCs w:val="24"/>
          <w:rtl/>
        </w:rPr>
        <w:t>تقضي سياسة شركة خان يونس توزيع 20 ريالا للسهم كل سنة، وأن الأسهم أبدية، وأن معدل العائد المطلوب على الاستثمار هو 15%.</w:t>
      </w:r>
    </w:p>
    <w:p w:rsidR="00876055" w:rsidRPr="00FD472F" w:rsidRDefault="00876055" w:rsidP="00876055">
      <w:pPr>
        <w:rPr>
          <w:b/>
          <w:bCs/>
          <w:color w:val="FF0000"/>
          <w:sz w:val="24"/>
          <w:szCs w:val="24"/>
          <w:rtl/>
        </w:rPr>
      </w:pPr>
      <w:r w:rsidRPr="00FD472F">
        <w:rPr>
          <w:b/>
          <w:bCs/>
          <w:color w:val="FF0000"/>
          <w:sz w:val="24"/>
          <w:szCs w:val="24"/>
          <w:rtl/>
        </w:rPr>
        <w:t>المطلوب:</w:t>
      </w:r>
    </w:p>
    <w:p w:rsidR="00876055" w:rsidRDefault="00876055" w:rsidP="00876055">
      <w:pPr>
        <w:rPr>
          <w:sz w:val="24"/>
          <w:szCs w:val="24"/>
          <w:rtl/>
        </w:rPr>
      </w:pPr>
      <w:r w:rsidRPr="00C67879">
        <w:rPr>
          <w:sz w:val="24"/>
          <w:szCs w:val="24"/>
          <w:rtl/>
        </w:rPr>
        <w:t>ما القيمة الحالية لهذا السهم؟</w:t>
      </w:r>
    </w:p>
    <w:p w:rsidR="00876055" w:rsidRPr="00C67879"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m:t>
          </m:r>
          <m:f>
            <m:fPr>
              <m:type m:val="skw"/>
              <m:ctrlPr>
                <w:rPr>
                  <w:rFonts w:ascii="Cambria Math" w:hAnsi="Cambria Math"/>
                  <w:i/>
                  <w:iCs/>
                  <w:color w:val="775F55" w:themeColor="text2"/>
                  <w:sz w:val="24"/>
                  <w:szCs w:val="24"/>
                </w:rPr>
              </m:ctrlPr>
            </m:fPr>
            <m:num>
              <m:r>
                <w:rPr>
                  <w:rFonts w:ascii="Cambria Math" w:hAnsi="Cambria Math"/>
                  <w:color w:val="775F55" w:themeColor="text2"/>
                  <w:sz w:val="24"/>
                  <w:szCs w:val="24"/>
                </w:rPr>
                <m:t>D</m:t>
              </m:r>
            </m:num>
            <m:den>
              <m:r>
                <w:rPr>
                  <w:rFonts w:ascii="Cambria Math" w:hAnsi="Cambria Math"/>
                  <w:color w:val="775F55" w:themeColor="text2"/>
                  <w:sz w:val="24"/>
                  <w:szCs w:val="24"/>
                </w:rPr>
                <m:t>R</m:t>
              </m:r>
            </m:den>
          </m:f>
          <m:r>
            <w:rPr>
              <w:rFonts w:ascii="Cambria Math" w:hAnsi="Cambria Math"/>
              <w:color w:val="775F55" w:themeColor="text2"/>
              <w:sz w:val="24"/>
              <w:szCs w:val="24"/>
            </w:rPr>
            <m:t>=</m:t>
          </m:r>
          <m:f>
            <m:fPr>
              <m:type m:val="skw"/>
              <m:ctrlPr>
                <w:rPr>
                  <w:rFonts w:ascii="Cambria Math" w:hAnsi="Cambria Math"/>
                  <w:i/>
                  <w:iCs/>
                  <w:color w:val="775F55" w:themeColor="text2"/>
                  <w:sz w:val="24"/>
                  <w:szCs w:val="24"/>
                </w:rPr>
              </m:ctrlPr>
            </m:fPr>
            <m:num>
              <m:r>
                <w:rPr>
                  <w:rFonts w:ascii="Cambria Math" w:hAnsi="Cambria Math"/>
                  <w:color w:val="775F55" w:themeColor="text2"/>
                  <w:sz w:val="24"/>
                  <w:szCs w:val="24"/>
                </w:rPr>
                <m:t>20</m:t>
              </m:r>
            </m:num>
            <m:den>
              <m:r>
                <w:rPr>
                  <w:rFonts w:ascii="Cambria Math" w:hAnsi="Cambria Math"/>
                  <w:color w:val="775F55" w:themeColor="text2"/>
                  <w:sz w:val="24"/>
                  <w:szCs w:val="24"/>
                </w:rPr>
                <m:t>15%</m:t>
              </m:r>
            </m:den>
          </m:f>
          <m:r>
            <w:rPr>
              <w:rFonts w:ascii="Cambria Math" w:hAnsi="Cambria Math"/>
              <w:color w:val="775F55" w:themeColor="text2"/>
              <w:sz w:val="24"/>
              <w:szCs w:val="24"/>
            </w:rPr>
            <m:t>=100</m:t>
          </m:r>
        </m:oMath>
      </m:oMathPara>
    </w:p>
    <w:p w:rsidR="00876055" w:rsidRPr="00FD472F" w:rsidRDefault="00876055" w:rsidP="00876055">
      <w:pPr>
        <w:rPr>
          <w:b/>
          <w:bCs/>
          <w:color w:val="FF0000"/>
          <w:sz w:val="24"/>
          <w:szCs w:val="24"/>
          <w:rtl/>
        </w:rPr>
      </w:pPr>
      <w:r w:rsidRPr="00FD472F">
        <w:rPr>
          <w:rFonts w:hint="cs"/>
          <w:b/>
          <w:bCs/>
          <w:color w:val="FF0000"/>
          <w:sz w:val="24"/>
          <w:szCs w:val="24"/>
          <w:rtl/>
        </w:rPr>
        <w:t xml:space="preserve">نموذج ذو نمو ثابت في التوزيعات (نموذج </w:t>
      </w:r>
      <w:proofErr w:type="spellStart"/>
      <w:r w:rsidRPr="00FD472F">
        <w:rPr>
          <w:rFonts w:hint="cs"/>
          <w:b/>
          <w:bCs/>
          <w:color w:val="FF0000"/>
          <w:sz w:val="24"/>
          <w:szCs w:val="24"/>
          <w:rtl/>
        </w:rPr>
        <w:t>غوردون</w:t>
      </w:r>
      <w:proofErr w:type="spellEnd"/>
      <w:r w:rsidRPr="00FD472F">
        <w:rPr>
          <w:b/>
          <w:bCs/>
          <w:color w:val="FF0000"/>
          <w:sz w:val="24"/>
          <w:szCs w:val="24"/>
          <w:rtl/>
        </w:rPr>
        <w:t>):</w:t>
      </w:r>
    </w:p>
    <w:p w:rsidR="00876055" w:rsidRPr="00C67879" w:rsidRDefault="00876055" w:rsidP="00876055">
      <w:pPr>
        <w:rPr>
          <w:sz w:val="24"/>
          <w:szCs w:val="24"/>
        </w:rPr>
      </w:pPr>
      <w:r w:rsidRPr="00C67879">
        <w:rPr>
          <w:sz w:val="24"/>
          <w:szCs w:val="24"/>
          <w:rtl/>
        </w:rPr>
        <w:t>تبحث هذه الحالة في تقويم السهم العادي في حالة نمو الأرباح بمعدل ثابت، وسنرمز لهذا المعدل بالحرف (</w:t>
      </w:r>
      <w:r w:rsidRPr="00C67879">
        <w:rPr>
          <w:sz w:val="24"/>
          <w:szCs w:val="24"/>
        </w:rPr>
        <w:t>g</w:t>
      </w:r>
      <w:r w:rsidRPr="00C67879">
        <w:rPr>
          <w:sz w:val="24"/>
          <w:szCs w:val="24"/>
          <w:rtl/>
        </w:rPr>
        <w:t xml:space="preserve">) </w:t>
      </w:r>
    </w:p>
    <w:p w:rsidR="00876055" w:rsidRPr="00C67879" w:rsidRDefault="00876055" w:rsidP="00876055">
      <w:pPr>
        <w:rPr>
          <w:sz w:val="24"/>
          <w:szCs w:val="24"/>
          <w:rtl/>
        </w:rPr>
      </w:pPr>
      <w:r w:rsidRPr="00C67879">
        <w:rPr>
          <w:sz w:val="24"/>
          <w:szCs w:val="24"/>
          <w:rtl/>
        </w:rPr>
        <w:t>ويمكننا تبسيط الصيغة السابقة على النحو التالي:</w:t>
      </w:r>
      <w:r w:rsidRPr="00C67879">
        <w:rPr>
          <w:sz w:val="24"/>
          <w:szCs w:val="24"/>
        </w:rPr>
        <w:t> </w:t>
      </w:r>
    </w:p>
    <w:p w:rsidR="00876055" w:rsidRPr="00C67879" w:rsidRDefault="00876055" w:rsidP="00876055">
      <w:pPr>
        <w:rPr>
          <w:color w:val="775F55" w:themeColor="text2"/>
          <w:sz w:val="24"/>
          <w:szCs w:val="24"/>
          <w:rtl/>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D</m:t>
                  </m:r>
                </m:e>
                <m:sub>
                  <m:r>
                    <w:rPr>
                      <w:rFonts w:ascii="Cambria Math" w:hAnsi="Cambria Math"/>
                      <w:color w:val="775F55" w:themeColor="text2"/>
                      <w:sz w:val="24"/>
                      <w:szCs w:val="24"/>
                    </w:rPr>
                    <m:t>0</m:t>
                  </m:r>
                </m:sub>
              </m:sSub>
              <m:d>
                <m:dPr>
                  <m:ctrlPr>
                    <w:rPr>
                      <w:rFonts w:ascii="Cambria Math" w:hAnsi="Cambria Math"/>
                      <w:i/>
                      <w:iCs/>
                      <w:color w:val="775F55" w:themeColor="text2"/>
                      <w:sz w:val="24"/>
                      <w:szCs w:val="24"/>
                    </w:rPr>
                  </m:ctrlPr>
                </m:dPr>
                <m:e>
                  <m:r>
                    <w:rPr>
                      <w:rFonts w:ascii="Cambria Math" w:hAnsi="Cambria Math"/>
                      <w:color w:val="775F55" w:themeColor="text2"/>
                      <w:sz w:val="24"/>
                      <w:szCs w:val="24"/>
                    </w:rPr>
                    <m:t>1+g</m:t>
                  </m:r>
                </m:e>
              </m:d>
            </m:num>
            <m:den>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R</m:t>
                  </m:r>
                </m:e>
                <m:sub>
                  <m:r>
                    <w:rPr>
                      <w:rFonts w:ascii="Cambria Math" w:hAnsi="Cambria Math"/>
                      <w:color w:val="775F55" w:themeColor="text2"/>
                      <w:sz w:val="24"/>
                      <w:szCs w:val="24"/>
                    </w:rPr>
                    <m:t>c</m:t>
                  </m:r>
                </m:sub>
              </m:sSub>
              <m:r>
                <w:rPr>
                  <w:rFonts w:ascii="Cambria Math" w:hAnsi="Cambria Math"/>
                  <w:color w:val="775F55" w:themeColor="text2"/>
                  <w:sz w:val="24"/>
                  <w:szCs w:val="24"/>
                </w:rPr>
                <m:t>-g</m:t>
              </m:r>
            </m:den>
          </m:f>
        </m:oMath>
      </m:oMathPara>
    </w:p>
    <w:p w:rsidR="00876055" w:rsidRPr="00C67879" w:rsidRDefault="00876055" w:rsidP="00876055">
      <w:pPr>
        <w:rPr>
          <w:sz w:val="24"/>
          <w:szCs w:val="24"/>
          <w:rtl/>
        </w:rPr>
      </w:pPr>
      <w:r w:rsidRPr="00C67879">
        <w:rPr>
          <w:sz w:val="24"/>
          <w:szCs w:val="24"/>
          <w:rtl/>
        </w:rPr>
        <w:t>(</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c</m:t>
            </m:r>
          </m:sub>
        </m:sSub>
      </m:oMath>
      <w:r>
        <w:rPr>
          <w:sz w:val="24"/>
          <w:szCs w:val="24"/>
          <w:rtl/>
        </w:rPr>
        <w:t xml:space="preserve">): </w:t>
      </w:r>
      <w:r w:rsidRPr="00C67879">
        <w:rPr>
          <w:sz w:val="24"/>
          <w:szCs w:val="24"/>
          <w:rtl/>
        </w:rPr>
        <w:t>معدل العائد المطلوب على السهم العادي من طرف المستثمر.</w:t>
      </w:r>
    </w:p>
    <w:p w:rsidR="00876055" w:rsidRPr="00C67879" w:rsidRDefault="00876055" w:rsidP="00876055">
      <w:pPr>
        <w:rPr>
          <w:color w:val="DD8047" w:themeColor="accent2"/>
          <w:sz w:val="24"/>
          <w:szCs w:val="24"/>
        </w:rPr>
      </w:pPr>
      <w:r w:rsidRPr="00C67879">
        <w:rPr>
          <w:color w:val="DD8047" w:themeColor="accent2"/>
          <w:sz w:val="24"/>
          <w:szCs w:val="24"/>
          <w:rtl/>
        </w:rPr>
        <w:t xml:space="preserve">تعرف هذه المعادلة بنموذج </w:t>
      </w:r>
      <w:proofErr w:type="spellStart"/>
      <w:r w:rsidRPr="00C67879">
        <w:rPr>
          <w:color w:val="DD8047" w:themeColor="accent2"/>
          <w:sz w:val="24"/>
          <w:szCs w:val="24"/>
          <w:rtl/>
        </w:rPr>
        <w:t>غوردون</w:t>
      </w:r>
      <w:proofErr w:type="spellEnd"/>
      <w:r w:rsidRPr="00C67879">
        <w:rPr>
          <w:color w:val="DD8047" w:themeColor="accent2"/>
          <w:sz w:val="24"/>
          <w:szCs w:val="24"/>
          <w:rtl/>
        </w:rPr>
        <w:t xml:space="preserve"> (</w:t>
      </w:r>
      <w:r w:rsidRPr="00C67879">
        <w:rPr>
          <w:color w:val="DD8047" w:themeColor="accent2"/>
          <w:sz w:val="24"/>
          <w:szCs w:val="24"/>
        </w:rPr>
        <w:t>Gordon Model</w:t>
      </w:r>
      <w:r w:rsidRPr="00C67879">
        <w:rPr>
          <w:color w:val="DD8047" w:themeColor="accent2"/>
          <w:sz w:val="24"/>
          <w:szCs w:val="24"/>
          <w:rtl/>
        </w:rPr>
        <w:t>)، وباستخدام هذا النموذج يمكن الحصول على قيمة السهم لأي فترة زمنية.</w:t>
      </w:r>
    </w:p>
    <w:p w:rsidR="00876055" w:rsidRPr="00C67879" w:rsidRDefault="00876055" w:rsidP="00876055">
      <w:pPr>
        <w:rPr>
          <w:b/>
          <w:bCs/>
          <w:color w:val="FF0000"/>
          <w:sz w:val="24"/>
          <w:szCs w:val="24"/>
          <w:rtl/>
        </w:rPr>
      </w:pPr>
      <w:r w:rsidRPr="00C67879">
        <w:rPr>
          <w:rFonts w:hint="cs"/>
          <w:b/>
          <w:bCs/>
          <w:color w:val="FF0000"/>
          <w:sz w:val="24"/>
          <w:szCs w:val="24"/>
          <w:rtl/>
        </w:rPr>
        <w:t>مثال:</w:t>
      </w:r>
    </w:p>
    <w:p w:rsidR="00876055" w:rsidRPr="00C67879" w:rsidRDefault="00876055" w:rsidP="00876055">
      <w:pPr>
        <w:rPr>
          <w:sz w:val="24"/>
          <w:szCs w:val="24"/>
        </w:rPr>
      </w:pPr>
      <w:r w:rsidRPr="00C67879">
        <w:rPr>
          <w:sz w:val="24"/>
          <w:szCs w:val="24"/>
          <w:rtl/>
        </w:rPr>
        <w:t>تدفع شركة الناصرة حاليا أرباحا موزعة للسهم مقدارها 4 ريالات، ويتوقع أن تنمو هذه الأرباح بمعدل ثابت مقداره 8%، وأن معدل العائد المطلوب على الاستثمار هو 12%. فما سعر السهم الحالي؟</w:t>
      </w:r>
    </w:p>
    <w:p w:rsidR="00876055" w:rsidRPr="00C67879" w:rsidRDefault="00876055" w:rsidP="00876055">
      <w:pPr>
        <w:rPr>
          <w:b/>
          <w:bCs/>
          <w:color w:val="FF0000"/>
          <w:sz w:val="24"/>
          <w:szCs w:val="24"/>
          <w:rtl/>
        </w:rPr>
      </w:pPr>
      <w:r w:rsidRPr="00C67879">
        <w:rPr>
          <w:rFonts w:hint="cs"/>
          <w:b/>
          <w:bCs/>
          <w:color w:val="FF0000"/>
          <w:sz w:val="24"/>
          <w:szCs w:val="24"/>
          <w:rtl/>
        </w:rPr>
        <w:t>الحل:</w:t>
      </w:r>
    </w:p>
    <w:p w:rsidR="00876055" w:rsidRPr="00C67879"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P</m:t>
              </m:r>
            </m:e>
            <m:sub>
              <m:r>
                <w:rPr>
                  <w:rFonts w:ascii="Cambria Math" w:hAnsi="Cambria Math"/>
                  <w:color w:val="775F55" w:themeColor="text2"/>
                  <w:sz w:val="24"/>
                  <w:szCs w:val="24"/>
                </w:rPr>
                <m:t>0</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4×(1+0.08)</m:t>
              </m:r>
            </m:num>
            <m:den>
              <m:r>
                <w:rPr>
                  <w:rFonts w:ascii="Cambria Math" w:hAnsi="Cambria Math"/>
                  <w:color w:val="775F55" w:themeColor="text2"/>
                  <w:sz w:val="24"/>
                  <w:szCs w:val="24"/>
                </w:rPr>
                <m:t>0.12-0.08</m:t>
              </m:r>
            </m:den>
          </m:f>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4.32</m:t>
              </m:r>
            </m:num>
            <m:den>
              <m:r>
                <w:rPr>
                  <w:rFonts w:ascii="Cambria Math" w:hAnsi="Cambria Math"/>
                  <w:color w:val="775F55" w:themeColor="text2"/>
                  <w:sz w:val="24"/>
                  <w:szCs w:val="24"/>
                </w:rPr>
                <m:t>0.12-0.08</m:t>
              </m:r>
            </m:den>
          </m:f>
          <m:r>
            <w:rPr>
              <w:rFonts w:ascii="Cambria Math" w:hAnsi="Cambria Math"/>
              <w:color w:val="775F55" w:themeColor="text2"/>
              <w:sz w:val="24"/>
              <w:szCs w:val="24"/>
            </w:rPr>
            <m:t>=108 SR</m:t>
          </m:r>
        </m:oMath>
      </m:oMathPara>
    </w:p>
    <w:p w:rsidR="00876055" w:rsidRPr="00C67879" w:rsidRDefault="00876055" w:rsidP="00876055">
      <w:pPr>
        <w:rPr>
          <w:sz w:val="24"/>
          <w:szCs w:val="24"/>
          <w:rtl/>
        </w:rPr>
      </w:pPr>
    </w:p>
    <w:p w:rsidR="00876055" w:rsidRDefault="00876055" w:rsidP="00876055">
      <w:pPr>
        <w:rPr>
          <w:sz w:val="24"/>
          <w:szCs w:val="24"/>
          <w:rtl/>
        </w:rPr>
      </w:pPr>
    </w:p>
    <w:p w:rsidR="00876055" w:rsidRDefault="00876055" w:rsidP="00876055">
      <w:pPr>
        <w:rPr>
          <w:sz w:val="24"/>
          <w:szCs w:val="24"/>
          <w:rtl/>
        </w:rPr>
      </w:pPr>
    </w:p>
    <w:p w:rsidR="00876055" w:rsidRDefault="00876055" w:rsidP="00876055">
      <w:pPr>
        <w:rPr>
          <w:sz w:val="24"/>
          <w:szCs w:val="24"/>
          <w:rtl/>
        </w:rPr>
      </w:pPr>
      <w:r w:rsidRPr="00A7038F">
        <w:rPr>
          <w:rFonts w:hint="cs"/>
          <w:color w:val="FF0000"/>
          <w:sz w:val="24"/>
          <w:szCs w:val="24"/>
          <w:rtl/>
        </w:rPr>
        <w:t xml:space="preserve">المحاضرة الثالثة عشر/ </w:t>
      </w:r>
      <w:r>
        <w:rPr>
          <w:rFonts w:hint="cs"/>
          <w:sz w:val="24"/>
          <w:szCs w:val="24"/>
          <w:rtl/>
        </w:rPr>
        <w:t>هيكل رأس المال والرفع المالي</w:t>
      </w:r>
    </w:p>
    <w:p w:rsidR="00876055" w:rsidRDefault="00876055" w:rsidP="00876055">
      <w:pPr>
        <w:rPr>
          <w:sz w:val="24"/>
          <w:szCs w:val="24"/>
          <w:rtl/>
        </w:rPr>
      </w:pPr>
      <w:r>
        <w:rPr>
          <w:noProof/>
        </w:rPr>
        <w:drawing>
          <wp:inline distT="0" distB="0" distL="0" distR="0" wp14:anchorId="07CF8CFB" wp14:editId="406024B8">
            <wp:extent cx="5274310" cy="2785495"/>
            <wp:effectExtent l="38100" t="0" r="21590" b="0"/>
            <wp:docPr id="42" name="رسم تخطيطي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1" r:lo="rId102" r:qs="rId103" r:cs="rId104"/>
              </a:graphicData>
            </a:graphic>
          </wp:inline>
        </w:drawing>
      </w:r>
    </w:p>
    <w:p w:rsidR="00876055" w:rsidRDefault="00876055" w:rsidP="00876055">
      <w:pPr>
        <w:rPr>
          <w:sz w:val="24"/>
          <w:szCs w:val="24"/>
          <w:rtl/>
        </w:rPr>
      </w:pPr>
    </w:p>
    <w:p w:rsidR="00876055" w:rsidRPr="00A7038F" w:rsidRDefault="00876055" w:rsidP="00876055">
      <w:pPr>
        <w:rPr>
          <w:b/>
          <w:bCs/>
          <w:color w:val="FF0000"/>
          <w:sz w:val="24"/>
          <w:szCs w:val="24"/>
          <w:rtl/>
        </w:rPr>
      </w:pPr>
      <w:r w:rsidRPr="00A7038F">
        <w:rPr>
          <w:rFonts w:hint="cs"/>
          <w:b/>
          <w:bCs/>
          <w:color w:val="FF0000"/>
          <w:sz w:val="24"/>
          <w:szCs w:val="24"/>
          <w:rtl/>
        </w:rPr>
        <w:t>مقدمة:</w:t>
      </w:r>
    </w:p>
    <w:p w:rsidR="00876055" w:rsidRPr="00A30FDF" w:rsidRDefault="00876055" w:rsidP="00876055">
      <w:pPr>
        <w:rPr>
          <w:sz w:val="24"/>
          <w:szCs w:val="24"/>
        </w:rPr>
      </w:pPr>
      <w:r w:rsidRPr="00A30FDF">
        <w:rPr>
          <w:sz w:val="24"/>
          <w:szCs w:val="24"/>
          <w:rtl/>
        </w:rPr>
        <w:t>سبق وتعرضنا لموضوع هيكل رأس المال وكذا مصادر التمويل قصيرة الأجل وطويلة الأجل، كما عرفنا كيفية تقدير تكلفة كل مصدر وكذا تكلفة رأس المال.</w:t>
      </w:r>
    </w:p>
    <w:p w:rsidR="00876055" w:rsidRPr="00A30FDF" w:rsidRDefault="00876055" w:rsidP="00876055">
      <w:pPr>
        <w:rPr>
          <w:sz w:val="24"/>
          <w:szCs w:val="24"/>
          <w:rtl/>
        </w:rPr>
      </w:pPr>
      <w:r w:rsidRPr="00A30FDF">
        <w:rPr>
          <w:sz w:val="24"/>
          <w:szCs w:val="24"/>
          <w:rtl/>
        </w:rPr>
        <w:t>في هذا الفصل نسعى إلى الإجابة عن سؤال هام هو: ما هيكل رأس المال الأمثل الذي إذا استخدمته الشركة زادت قيمتها السوقية؟</w:t>
      </w:r>
    </w:p>
    <w:p w:rsidR="00876055" w:rsidRPr="00A7038F" w:rsidRDefault="00876055" w:rsidP="00876055">
      <w:pPr>
        <w:rPr>
          <w:b/>
          <w:bCs/>
          <w:color w:val="FF0000"/>
          <w:sz w:val="24"/>
          <w:szCs w:val="24"/>
          <w:rtl/>
        </w:rPr>
      </w:pPr>
      <w:r w:rsidRPr="00A7038F">
        <w:rPr>
          <w:rFonts w:hint="cs"/>
          <w:b/>
          <w:bCs/>
          <w:color w:val="FF0000"/>
          <w:sz w:val="24"/>
          <w:szCs w:val="24"/>
          <w:rtl/>
        </w:rPr>
        <w:t>اهمية هيكل رأس المال:</w:t>
      </w:r>
    </w:p>
    <w:p w:rsidR="00876055" w:rsidRPr="00623B8C" w:rsidRDefault="00876055" w:rsidP="00876055">
      <w:pPr>
        <w:rPr>
          <w:sz w:val="24"/>
          <w:szCs w:val="24"/>
        </w:rPr>
      </w:pPr>
      <w:r w:rsidRPr="00623B8C">
        <w:rPr>
          <w:sz w:val="24"/>
          <w:szCs w:val="24"/>
          <w:rtl/>
        </w:rPr>
        <w:t>إن تكوين الهيكل المالي للمنشأة يعتبر من القرارات الهامة التي تتطلب إعادة النظر فيه كلما تغيرت الظروف والعوامل المحيطة بالمنشأة. ويعتبر الرفع المالي من أهم العوامل المؤثرة في اختيار الهيكل المالي، كما أن له تأثيرا على كل من نصيب السهم من الأرباح والعائد على حقوق الملكية.</w:t>
      </w:r>
    </w:p>
    <w:p w:rsidR="00876055" w:rsidRPr="00A7038F" w:rsidRDefault="00876055" w:rsidP="00876055">
      <w:pPr>
        <w:rPr>
          <w:b/>
          <w:bCs/>
          <w:color w:val="FF0000"/>
          <w:sz w:val="24"/>
          <w:szCs w:val="24"/>
          <w:rtl/>
        </w:rPr>
      </w:pPr>
      <w:r w:rsidRPr="00A7038F">
        <w:rPr>
          <w:rFonts w:hint="cs"/>
          <w:b/>
          <w:bCs/>
          <w:color w:val="FF0000"/>
          <w:sz w:val="24"/>
          <w:szCs w:val="24"/>
          <w:rtl/>
        </w:rPr>
        <w:t>العوامل المحددة لاختيار الهيكل المالي:</w:t>
      </w:r>
    </w:p>
    <w:p w:rsidR="00876055" w:rsidRPr="00623B8C" w:rsidRDefault="00876055" w:rsidP="00876055">
      <w:pPr>
        <w:rPr>
          <w:sz w:val="24"/>
          <w:szCs w:val="24"/>
        </w:rPr>
      </w:pPr>
      <w:r w:rsidRPr="00623B8C">
        <w:rPr>
          <w:sz w:val="24"/>
          <w:szCs w:val="24"/>
          <w:rtl/>
        </w:rPr>
        <w:t>إضافة إلى الرفع المالي (الذي هو موضوع هذا الفصل وسنتناوله بالتفصيل) هناك عديد العوامل المحددة للهيكل المالي للمنشأة، نذكر منها:</w:t>
      </w:r>
    </w:p>
    <w:p w:rsidR="00876055" w:rsidRPr="00623B8C" w:rsidRDefault="00876055" w:rsidP="00876055">
      <w:pPr>
        <w:rPr>
          <w:sz w:val="24"/>
          <w:szCs w:val="24"/>
          <w:rtl/>
        </w:rPr>
      </w:pPr>
      <w:proofErr w:type="gramStart"/>
      <w:r w:rsidRPr="00623B8C">
        <w:rPr>
          <w:b/>
          <w:bCs/>
          <w:sz w:val="24"/>
          <w:szCs w:val="24"/>
          <w:rtl/>
        </w:rPr>
        <w:t>١- حجم</w:t>
      </w:r>
      <w:proofErr w:type="gramEnd"/>
      <w:r w:rsidRPr="00623B8C">
        <w:rPr>
          <w:b/>
          <w:bCs/>
          <w:sz w:val="24"/>
          <w:szCs w:val="24"/>
          <w:rtl/>
        </w:rPr>
        <w:t xml:space="preserve"> المنشأة:</w:t>
      </w:r>
    </w:p>
    <w:p w:rsidR="00876055" w:rsidRPr="00623B8C" w:rsidRDefault="00876055" w:rsidP="00876055">
      <w:pPr>
        <w:rPr>
          <w:sz w:val="24"/>
          <w:szCs w:val="24"/>
          <w:rtl/>
        </w:rPr>
      </w:pPr>
      <w:proofErr w:type="spellStart"/>
      <w:r w:rsidRPr="00623B8C">
        <w:rPr>
          <w:sz w:val="24"/>
          <w:szCs w:val="24"/>
          <w:rtl/>
        </w:rPr>
        <w:t>یمكن</w:t>
      </w:r>
      <w:proofErr w:type="spellEnd"/>
      <w:r w:rsidRPr="00623B8C">
        <w:rPr>
          <w:sz w:val="24"/>
          <w:szCs w:val="24"/>
          <w:rtl/>
        </w:rPr>
        <w:t xml:space="preserve"> للمنشآت </w:t>
      </w:r>
      <w:proofErr w:type="spellStart"/>
      <w:r w:rsidRPr="00623B8C">
        <w:rPr>
          <w:sz w:val="24"/>
          <w:szCs w:val="24"/>
          <w:rtl/>
        </w:rPr>
        <w:t>كبیرة</w:t>
      </w:r>
      <w:proofErr w:type="spellEnd"/>
      <w:r w:rsidRPr="00623B8C">
        <w:rPr>
          <w:sz w:val="24"/>
          <w:szCs w:val="24"/>
          <w:rtl/>
        </w:rPr>
        <w:t xml:space="preserve"> الحجم الحصول على القروض </w:t>
      </w:r>
      <w:proofErr w:type="spellStart"/>
      <w:r w:rsidRPr="00623B8C">
        <w:rPr>
          <w:sz w:val="24"/>
          <w:szCs w:val="24"/>
          <w:rtl/>
        </w:rPr>
        <w:t>بسھولة</w:t>
      </w:r>
      <w:proofErr w:type="spellEnd"/>
      <w:r w:rsidRPr="00623B8C">
        <w:rPr>
          <w:sz w:val="24"/>
          <w:szCs w:val="24"/>
          <w:rtl/>
        </w:rPr>
        <w:t xml:space="preserve"> </w:t>
      </w:r>
      <w:proofErr w:type="spellStart"/>
      <w:r w:rsidRPr="00623B8C">
        <w:rPr>
          <w:sz w:val="24"/>
          <w:szCs w:val="24"/>
          <w:rtl/>
        </w:rPr>
        <w:t>ویسر</w:t>
      </w:r>
      <w:proofErr w:type="spellEnd"/>
      <w:r w:rsidRPr="00623B8C">
        <w:rPr>
          <w:sz w:val="24"/>
          <w:szCs w:val="24"/>
          <w:rtl/>
        </w:rPr>
        <w:t xml:space="preserve"> وبتكلفة أقل مقارنة بالمنشآت </w:t>
      </w:r>
      <w:proofErr w:type="spellStart"/>
      <w:r w:rsidRPr="00623B8C">
        <w:rPr>
          <w:sz w:val="24"/>
          <w:szCs w:val="24"/>
          <w:rtl/>
        </w:rPr>
        <w:t>صغیرة</w:t>
      </w:r>
      <w:proofErr w:type="spellEnd"/>
      <w:r w:rsidRPr="00623B8C">
        <w:rPr>
          <w:sz w:val="24"/>
          <w:szCs w:val="24"/>
          <w:rtl/>
        </w:rPr>
        <w:t xml:space="preserve"> الحجم، وبالتالي فهي نادرا ما تصدر أسهما عادية، بينما تلجأ الشركات الصغيرة إلى استخدام الأرباح المحتجزة أو إصدار أسهم بسبب أن باب الاقتراض يعتبر ضيقا.</w:t>
      </w:r>
    </w:p>
    <w:p w:rsidR="00876055" w:rsidRPr="00623B8C" w:rsidRDefault="00876055" w:rsidP="00876055">
      <w:pPr>
        <w:rPr>
          <w:sz w:val="24"/>
          <w:szCs w:val="24"/>
        </w:rPr>
      </w:pPr>
      <w:proofErr w:type="gramStart"/>
      <w:r w:rsidRPr="00623B8C">
        <w:rPr>
          <w:b/>
          <w:bCs/>
          <w:sz w:val="24"/>
          <w:szCs w:val="24"/>
          <w:rtl/>
        </w:rPr>
        <w:t>٢- نمو</w:t>
      </w:r>
      <w:proofErr w:type="gramEnd"/>
      <w:r w:rsidRPr="00623B8C">
        <w:rPr>
          <w:b/>
          <w:bCs/>
          <w:sz w:val="24"/>
          <w:szCs w:val="24"/>
          <w:rtl/>
        </w:rPr>
        <w:t xml:space="preserve"> واستقرار المبيعات:</w:t>
      </w:r>
    </w:p>
    <w:p w:rsidR="00876055" w:rsidRPr="00623B8C" w:rsidRDefault="00876055" w:rsidP="00876055">
      <w:pPr>
        <w:rPr>
          <w:sz w:val="24"/>
          <w:szCs w:val="24"/>
          <w:rtl/>
        </w:rPr>
      </w:pPr>
      <w:r w:rsidRPr="00623B8C">
        <w:rPr>
          <w:sz w:val="24"/>
          <w:szCs w:val="24"/>
          <w:rtl/>
        </w:rPr>
        <w:t xml:space="preserve">إن المنشآت التي تتسم </w:t>
      </w:r>
      <w:proofErr w:type="spellStart"/>
      <w:r w:rsidRPr="00623B8C">
        <w:rPr>
          <w:sz w:val="24"/>
          <w:szCs w:val="24"/>
          <w:rtl/>
        </w:rPr>
        <w:t>مبیعاتھا</w:t>
      </w:r>
      <w:proofErr w:type="spellEnd"/>
      <w:r w:rsidRPr="00623B8C">
        <w:rPr>
          <w:sz w:val="24"/>
          <w:szCs w:val="24"/>
          <w:rtl/>
        </w:rPr>
        <w:t xml:space="preserve"> بالاستقرار تكون في وضع أفضل </w:t>
      </w:r>
      <w:proofErr w:type="spellStart"/>
      <w:r w:rsidRPr="00623B8C">
        <w:rPr>
          <w:sz w:val="24"/>
          <w:szCs w:val="24"/>
          <w:rtl/>
        </w:rPr>
        <w:t>یسمح</w:t>
      </w:r>
      <w:proofErr w:type="spellEnd"/>
      <w:r w:rsidRPr="00623B8C">
        <w:rPr>
          <w:sz w:val="24"/>
          <w:szCs w:val="24"/>
          <w:rtl/>
        </w:rPr>
        <w:t xml:space="preserve"> </w:t>
      </w:r>
      <w:proofErr w:type="spellStart"/>
      <w:r w:rsidRPr="00623B8C">
        <w:rPr>
          <w:sz w:val="24"/>
          <w:szCs w:val="24"/>
          <w:rtl/>
        </w:rPr>
        <w:t>لھا</w:t>
      </w:r>
      <w:proofErr w:type="spellEnd"/>
      <w:r w:rsidRPr="00623B8C">
        <w:rPr>
          <w:sz w:val="24"/>
          <w:szCs w:val="24"/>
          <w:rtl/>
        </w:rPr>
        <w:t xml:space="preserve"> بالحصول على </w:t>
      </w:r>
      <w:proofErr w:type="spellStart"/>
      <w:r w:rsidRPr="00623B8C">
        <w:rPr>
          <w:sz w:val="24"/>
          <w:szCs w:val="24"/>
          <w:rtl/>
        </w:rPr>
        <w:t>الدیون</w:t>
      </w:r>
      <w:proofErr w:type="spellEnd"/>
      <w:r w:rsidRPr="00623B8C">
        <w:rPr>
          <w:sz w:val="24"/>
          <w:szCs w:val="24"/>
          <w:rtl/>
        </w:rPr>
        <w:t xml:space="preserve"> </w:t>
      </w:r>
      <w:proofErr w:type="spellStart"/>
      <w:r w:rsidRPr="00623B8C">
        <w:rPr>
          <w:sz w:val="24"/>
          <w:szCs w:val="24"/>
          <w:rtl/>
        </w:rPr>
        <w:t>بسھولة</w:t>
      </w:r>
      <w:proofErr w:type="spellEnd"/>
      <w:r w:rsidRPr="00623B8C">
        <w:rPr>
          <w:sz w:val="24"/>
          <w:szCs w:val="24"/>
          <w:rtl/>
        </w:rPr>
        <w:t xml:space="preserve"> </w:t>
      </w:r>
      <w:proofErr w:type="spellStart"/>
      <w:r w:rsidRPr="00623B8C">
        <w:rPr>
          <w:sz w:val="24"/>
          <w:szCs w:val="24"/>
          <w:rtl/>
        </w:rPr>
        <w:t>كونھا</w:t>
      </w:r>
      <w:proofErr w:type="spellEnd"/>
      <w:r w:rsidRPr="00623B8C">
        <w:rPr>
          <w:sz w:val="24"/>
          <w:szCs w:val="24"/>
          <w:rtl/>
        </w:rPr>
        <w:t xml:space="preserve"> </w:t>
      </w:r>
      <w:proofErr w:type="spellStart"/>
      <w:r w:rsidRPr="00623B8C">
        <w:rPr>
          <w:sz w:val="24"/>
          <w:szCs w:val="24"/>
          <w:rtl/>
        </w:rPr>
        <w:t>تستطیع</w:t>
      </w:r>
      <w:proofErr w:type="spellEnd"/>
      <w:r w:rsidRPr="00623B8C">
        <w:rPr>
          <w:sz w:val="24"/>
          <w:szCs w:val="24"/>
          <w:rtl/>
        </w:rPr>
        <w:t xml:space="preserve"> مقابلة الالتزامات </w:t>
      </w:r>
      <w:proofErr w:type="spellStart"/>
      <w:r w:rsidRPr="00623B8C">
        <w:rPr>
          <w:sz w:val="24"/>
          <w:szCs w:val="24"/>
          <w:rtl/>
        </w:rPr>
        <w:t>المالیة</w:t>
      </w:r>
      <w:proofErr w:type="spellEnd"/>
      <w:r w:rsidRPr="00623B8C">
        <w:rPr>
          <w:sz w:val="24"/>
          <w:szCs w:val="24"/>
          <w:rtl/>
        </w:rPr>
        <w:t xml:space="preserve"> الثابتة المترتبة على تلك </w:t>
      </w:r>
      <w:proofErr w:type="spellStart"/>
      <w:r w:rsidRPr="00623B8C">
        <w:rPr>
          <w:sz w:val="24"/>
          <w:szCs w:val="24"/>
          <w:rtl/>
        </w:rPr>
        <w:t>الدیون</w:t>
      </w:r>
      <w:proofErr w:type="spellEnd"/>
    </w:p>
    <w:p w:rsidR="00876055" w:rsidRDefault="00876055" w:rsidP="00876055">
      <w:pPr>
        <w:rPr>
          <w:b/>
          <w:bCs/>
          <w:sz w:val="24"/>
          <w:szCs w:val="24"/>
          <w:rtl/>
        </w:rPr>
      </w:pPr>
    </w:p>
    <w:p w:rsidR="00876055" w:rsidRPr="00623B8C" w:rsidRDefault="00876055" w:rsidP="00876055">
      <w:pPr>
        <w:rPr>
          <w:sz w:val="24"/>
          <w:szCs w:val="24"/>
          <w:rtl/>
        </w:rPr>
      </w:pPr>
      <w:proofErr w:type="gramStart"/>
      <w:r w:rsidRPr="00623B8C">
        <w:rPr>
          <w:b/>
          <w:bCs/>
          <w:sz w:val="24"/>
          <w:szCs w:val="24"/>
          <w:rtl/>
        </w:rPr>
        <w:lastRenderedPageBreak/>
        <w:t>٣- التدفقات</w:t>
      </w:r>
      <w:proofErr w:type="gramEnd"/>
      <w:r w:rsidRPr="00623B8C">
        <w:rPr>
          <w:b/>
          <w:bCs/>
          <w:sz w:val="24"/>
          <w:szCs w:val="24"/>
          <w:rtl/>
        </w:rPr>
        <w:t xml:space="preserve"> النقدية للمنشأة:</w:t>
      </w:r>
    </w:p>
    <w:p w:rsidR="00876055" w:rsidRPr="00623B8C" w:rsidRDefault="00876055" w:rsidP="00876055">
      <w:pPr>
        <w:rPr>
          <w:sz w:val="24"/>
          <w:szCs w:val="24"/>
          <w:rtl/>
        </w:rPr>
      </w:pPr>
      <w:proofErr w:type="spellStart"/>
      <w:r w:rsidRPr="00623B8C">
        <w:rPr>
          <w:sz w:val="24"/>
          <w:szCs w:val="24"/>
          <w:rtl/>
        </w:rPr>
        <w:t>یترتب</w:t>
      </w:r>
      <w:proofErr w:type="spellEnd"/>
      <w:r w:rsidRPr="00623B8C">
        <w:rPr>
          <w:sz w:val="24"/>
          <w:szCs w:val="24"/>
          <w:rtl/>
        </w:rPr>
        <w:t xml:space="preserve"> على استخدام </w:t>
      </w:r>
      <w:proofErr w:type="spellStart"/>
      <w:r w:rsidRPr="00623B8C">
        <w:rPr>
          <w:sz w:val="24"/>
          <w:szCs w:val="24"/>
          <w:rtl/>
        </w:rPr>
        <w:t>الدیون</w:t>
      </w:r>
      <w:proofErr w:type="spellEnd"/>
      <w:r w:rsidRPr="00623B8C">
        <w:rPr>
          <w:sz w:val="24"/>
          <w:szCs w:val="24"/>
          <w:rtl/>
        </w:rPr>
        <w:t xml:space="preserve"> في </w:t>
      </w:r>
      <w:proofErr w:type="spellStart"/>
      <w:r w:rsidRPr="00623B8C">
        <w:rPr>
          <w:sz w:val="24"/>
          <w:szCs w:val="24"/>
          <w:rtl/>
        </w:rPr>
        <w:t>الھیكل</w:t>
      </w:r>
      <w:proofErr w:type="spellEnd"/>
      <w:r w:rsidRPr="00623B8C">
        <w:rPr>
          <w:sz w:val="24"/>
          <w:szCs w:val="24"/>
          <w:rtl/>
        </w:rPr>
        <w:t xml:space="preserve"> المالي </w:t>
      </w:r>
      <w:proofErr w:type="spellStart"/>
      <w:r w:rsidRPr="00623B8C">
        <w:rPr>
          <w:sz w:val="24"/>
          <w:szCs w:val="24"/>
          <w:rtl/>
        </w:rPr>
        <w:t>تكالیف</w:t>
      </w:r>
      <w:proofErr w:type="spellEnd"/>
      <w:r w:rsidRPr="00623B8C">
        <w:rPr>
          <w:sz w:val="24"/>
          <w:szCs w:val="24"/>
          <w:rtl/>
        </w:rPr>
        <w:t xml:space="preserve"> ثابتة، تتطلب وجود تدفقات </w:t>
      </w:r>
      <w:proofErr w:type="spellStart"/>
      <w:r w:rsidRPr="00623B8C">
        <w:rPr>
          <w:sz w:val="24"/>
          <w:szCs w:val="24"/>
          <w:rtl/>
        </w:rPr>
        <w:t>نقدیة</w:t>
      </w:r>
      <w:proofErr w:type="spellEnd"/>
      <w:r w:rsidRPr="00623B8C">
        <w:rPr>
          <w:sz w:val="24"/>
          <w:szCs w:val="24"/>
          <w:rtl/>
        </w:rPr>
        <w:t xml:space="preserve"> بصورة مستقرة </w:t>
      </w:r>
      <w:proofErr w:type="spellStart"/>
      <w:r w:rsidRPr="00623B8C">
        <w:rPr>
          <w:sz w:val="24"/>
          <w:szCs w:val="24"/>
          <w:rtl/>
        </w:rPr>
        <w:t>وكافیة</w:t>
      </w:r>
      <w:proofErr w:type="spellEnd"/>
      <w:r w:rsidRPr="00623B8C">
        <w:rPr>
          <w:sz w:val="24"/>
          <w:szCs w:val="24"/>
          <w:rtl/>
        </w:rPr>
        <w:t xml:space="preserve"> وكلما كانت التدفقات </w:t>
      </w:r>
      <w:proofErr w:type="spellStart"/>
      <w:r w:rsidRPr="00623B8C">
        <w:rPr>
          <w:sz w:val="24"/>
          <w:szCs w:val="24"/>
          <w:rtl/>
        </w:rPr>
        <w:t>النقدیة</w:t>
      </w:r>
      <w:proofErr w:type="spellEnd"/>
      <w:r w:rsidRPr="00623B8C">
        <w:rPr>
          <w:sz w:val="24"/>
          <w:szCs w:val="24"/>
          <w:rtl/>
        </w:rPr>
        <w:t xml:space="preserve"> متوفرة بشكل كافٍ ومستقر </w:t>
      </w:r>
      <w:proofErr w:type="spellStart"/>
      <w:r w:rsidRPr="00623B8C">
        <w:rPr>
          <w:sz w:val="24"/>
          <w:szCs w:val="24"/>
          <w:rtl/>
        </w:rPr>
        <w:t>یمكن</w:t>
      </w:r>
      <w:proofErr w:type="spellEnd"/>
      <w:r w:rsidRPr="00623B8C">
        <w:rPr>
          <w:sz w:val="24"/>
          <w:szCs w:val="24"/>
          <w:rtl/>
        </w:rPr>
        <w:t xml:space="preserve"> للشركة الاعتماد بصوره أكبر على </w:t>
      </w:r>
      <w:proofErr w:type="spellStart"/>
      <w:r w:rsidRPr="00623B8C">
        <w:rPr>
          <w:sz w:val="24"/>
          <w:szCs w:val="24"/>
          <w:rtl/>
        </w:rPr>
        <w:t>الدیون</w:t>
      </w:r>
      <w:proofErr w:type="spellEnd"/>
      <w:r w:rsidRPr="00623B8C">
        <w:rPr>
          <w:sz w:val="24"/>
          <w:szCs w:val="24"/>
          <w:rtl/>
        </w:rPr>
        <w:t xml:space="preserve"> في </w:t>
      </w:r>
      <w:proofErr w:type="spellStart"/>
      <w:r w:rsidRPr="00623B8C">
        <w:rPr>
          <w:sz w:val="24"/>
          <w:szCs w:val="24"/>
          <w:rtl/>
        </w:rPr>
        <w:t>الھیكل</w:t>
      </w:r>
      <w:proofErr w:type="spellEnd"/>
      <w:r w:rsidRPr="00623B8C">
        <w:rPr>
          <w:sz w:val="24"/>
          <w:szCs w:val="24"/>
          <w:rtl/>
        </w:rPr>
        <w:t xml:space="preserve"> المالي</w:t>
      </w:r>
    </w:p>
    <w:p w:rsidR="00876055" w:rsidRPr="00623B8C" w:rsidRDefault="00876055" w:rsidP="00876055">
      <w:pPr>
        <w:rPr>
          <w:sz w:val="24"/>
          <w:szCs w:val="24"/>
        </w:rPr>
      </w:pPr>
      <w:proofErr w:type="gramStart"/>
      <w:r w:rsidRPr="00623B8C">
        <w:rPr>
          <w:b/>
          <w:bCs/>
          <w:sz w:val="24"/>
          <w:szCs w:val="24"/>
          <w:rtl/>
        </w:rPr>
        <w:t>٤- تكلفة</w:t>
      </w:r>
      <w:proofErr w:type="gramEnd"/>
      <w:r w:rsidRPr="00623B8C">
        <w:rPr>
          <w:b/>
          <w:bCs/>
          <w:sz w:val="24"/>
          <w:szCs w:val="24"/>
          <w:rtl/>
        </w:rPr>
        <w:t xml:space="preserve"> الأموال:</w:t>
      </w:r>
    </w:p>
    <w:p w:rsidR="00876055" w:rsidRPr="00623B8C" w:rsidRDefault="00876055" w:rsidP="00D90ABA">
      <w:pPr>
        <w:numPr>
          <w:ilvl w:val="0"/>
          <w:numId w:val="156"/>
        </w:numPr>
        <w:rPr>
          <w:sz w:val="24"/>
          <w:szCs w:val="24"/>
          <w:rtl/>
        </w:rPr>
      </w:pPr>
      <w:r w:rsidRPr="00623B8C">
        <w:rPr>
          <w:sz w:val="24"/>
          <w:szCs w:val="24"/>
          <w:rtl/>
        </w:rPr>
        <w:t xml:space="preserve">تعتبر </w:t>
      </w:r>
      <w:proofErr w:type="spellStart"/>
      <w:r w:rsidRPr="00623B8C">
        <w:rPr>
          <w:sz w:val="24"/>
          <w:szCs w:val="24"/>
          <w:rtl/>
        </w:rPr>
        <w:t>الدیون</w:t>
      </w:r>
      <w:proofErr w:type="spellEnd"/>
      <w:r w:rsidRPr="00623B8C">
        <w:rPr>
          <w:sz w:val="24"/>
          <w:szCs w:val="24"/>
          <w:rtl/>
        </w:rPr>
        <w:t xml:space="preserve"> أقل مصادر </w:t>
      </w:r>
      <w:proofErr w:type="spellStart"/>
      <w:r w:rsidRPr="00623B8C">
        <w:rPr>
          <w:sz w:val="24"/>
          <w:szCs w:val="24"/>
          <w:rtl/>
        </w:rPr>
        <w:t>التمویل</w:t>
      </w:r>
      <w:proofErr w:type="spellEnd"/>
      <w:r w:rsidRPr="00623B8C">
        <w:rPr>
          <w:sz w:val="24"/>
          <w:szCs w:val="24"/>
          <w:rtl/>
        </w:rPr>
        <w:t xml:space="preserve"> تكلفة مقارنة </w:t>
      </w:r>
      <w:proofErr w:type="spellStart"/>
      <w:r w:rsidRPr="00623B8C">
        <w:rPr>
          <w:sz w:val="24"/>
          <w:szCs w:val="24"/>
          <w:rtl/>
        </w:rPr>
        <w:t>بالأسھم</w:t>
      </w:r>
      <w:proofErr w:type="spellEnd"/>
      <w:r w:rsidRPr="00623B8C">
        <w:rPr>
          <w:sz w:val="24"/>
          <w:szCs w:val="24"/>
          <w:rtl/>
        </w:rPr>
        <w:t xml:space="preserve"> الممتازة </w:t>
      </w:r>
      <w:proofErr w:type="spellStart"/>
      <w:r w:rsidRPr="00623B8C">
        <w:rPr>
          <w:sz w:val="24"/>
          <w:szCs w:val="24"/>
          <w:rtl/>
        </w:rPr>
        <w:t>العادیة</w:t>
      </w:r>
      <w:proofErr w:type="spellEnd"/>
      <w:r w:rsidRPr="00623B8C">
        <w:rPr>
          <w:sz w:val="24"/>
          <w:szCs w:val="24"/>
          <w:rtl/>
        </w:rPr>
        <w:t>.</w:t>
      </w:r>
    </w:p>
    <w:p w:rsidR="00876055" w:rsidRPr="00623B8C" w:rsidRDefault="00876055" w:rsidP="00D90ABA">
      <w:pPr>
        <w:numPr>
          <w:ilvl w:val="0"/>
          <w:numId w:val="156"/>
        </w:numPr>
        <w:rPr>
          <w:sz w:val="24"/>
          <w:szCs w:val="24"/>
          <w:rtl/>
        </w:rPr>
      </w:pPr>
      <w:r w:rsidRPr="00623B8C">
        <w:rPr>
          <w:sz w:val="24"/>
          <w:szCs w:val="24"/>
          <w:rtl/>
        </w:rPr>
        <w:t xml:space="preserve">تدني تكلفة </w:t>
      </w:r>
      <w:proofErr w:type="spellStart"/>
      <w:r w:rsidRPr="00623B8C">
        <w:rPr>
          <w:sz w:val="24"/>
          <w:szCs w:val="24"/>
          <w:rtl/>
        </w:rPr>
        <w:t>الدیون</w:t>
      </w:r>
      <w:proofErr w:type="spellEnd"/>
      <w:r w:rsidRPr="00623B8C">
        <w:rPr>
          <w:sz w:val="24"/>
          <w:szCs w:val="24"/>
          <w:rtl/>
        </w:rPr>
        <w:t xml:space="preserve"> لا </w:t>
      </w:r>
      <w:proofErr w:type="spellStart"/>
      <w:r w:rsidRPr="00623B8C">
        <w:rPr>
          <w:sz w:val="24"/>
          <w:szCs w:val="24"/>
          <w:rtl/>
        </w:rPr>
        <w:t>یعني</w:t>
      </w:r>
      <w:proofErr w:type="spellEnd"/>
      <w:r w:rsidRPr="00623B8C">
        <w:rPr>
          <w:sz w:val="24"/>
          <w:szCs w:val="24"/>
          <w:rtl/>
        </w:rPr>
        <w:t xml:space="preserve"> الإسراف في استخدام </w:t>
      </w:r>
      <w:proofErr w:type="spellStart"/>
      <w:r w:rsidRPr="00623B8C">
        <w:rPr>
          <w:sz w:val="24"/>
          <w:szCs w:val="24"/>
          <w:rtl/>
        </w:rPr>
        <w:t>الدیون</w:t>
      </w:r>
      <w:proofErr w:type="spellEnd"/>
      <w:r w:rsidRPr="00623B8C">
        <w:rPr>
          <w:sz w:val="24"/>
          <w:szCs w:val="24"/>
          <w:rtl/>
        </w:rPr>
        <w:t xml:space="preserve"> في </w:t>
      </w:r>
      <w:proofErr w:type="spellStart"/>
      <w:r w:rsidRPr="00623B8C">
        <w:rPr>
          <w:sz w:val="24"/>
          <w:szCs w:val="24"/>
          <w:rtl/>
        </w:rPr>
        <w:t>الھیكل</w:t>
      </w:r>
      <w:proofErr w:type="spellEnd"/>
      <w:r w:rsidRPr="00623B8C">
        <w:rPr>
          <w:sz w:val="24"/>
          <w:szCs w:val="24"/>
          <w:rtl/>
        </w:rPr>
        <w:t xml:space="preserve"> المالي نظراً </w:t>
      </w:r>
      <w:proofErr w:type="spellStart"/>
      <w:r w:rsidRPr="00623B8C">
        <w:rPr>
          <w:sz w:val="24"/>
          <w:szCs w:val="24"/>
          <w:rtl/>
        </w:rPr>
        <w:t>لأنھا</w:t>
      </w:r>
      <w:proofErr w:type="spellEnd"/>
      <w:r w:rsidRPr="00623B8C">
        <w:rPr>
          <w:sz w:val="24"/>
          <w:szCs w:val="24"/>
          <w:rtl/>
        </w:rPr>
        <w:t xml:space="preserve"> تؤدي إلى </w:t>
      </w:r>
      <w:proofErr w:type="spellStart"/>
      <w:r w:rsidRPr="00623B8C">
        <w:rPr>
          <w:sz w:val="24"/>
          <w:szCs w:val="24"/>
          <w:rtl/>
        </w:rPr>
        <w:t>زیادة</w:t>
      </w:r>
      <w:proofErr w:type="spellEnd"/>
      <w:r w:rsidRPr="00623B8C">
        <w:rPr>
          <w:sz w:val="24"/>
          <w:szCs w:val="24"/>
          <w:rtl/>
        </w:rPr>
        <w:t xml:space="preserve"> المخاطر </w:t>
      </w:r>
      <w:proofErr w:type="spellStart"/>
      <w:r w:rsidRPr="00623B8C">
        <w:rPr>
          <w:sz w:val="24"/>
          <w:szCs w:val="24"/>
          <w:rtl/>
        </w:rPr>
        <w:t>المالیة</w:t>
      </w:r>
      <w:proofErr w:type="spellEnd"/>
      <w:r w:rsidRPr="00623B8C">
        <w:rPr>
          <w:sz w:val="24"/>
          <w:szCs w:val="24"/>
          <w:rtl/>
        </w:rPr>
        <w:t>.</w:t>
      </w:r>
    </w:p>
    <w:p w:rsidR="00876055" w:rsidRPr="00623B8C" w:rsidRDefault="00876055" w:rsidP="00876055">
      <w:pPr>
        <w:rPr>
          <w:sz w:val="24"/>
          <w:szCs w:val="24"/>
          <w:rtl/>
        </w:rPr>
      </w:pPr>
      <w:proofErr w:type="gramStart"/>
      <w:r w:rsidRPr="00623B8C">
        <w:rPr>
          <w:b/>
          <w:bCs/>
          <w:sz w:val="24"/>
          <w:szCs w:val="24"/>
          <w:rtl/>
        </w:rPr>
        <w:t>٥- المرونة</w:t>
      </w:r>
      <w:proofErr w:type="gramEnd"/>
      <w:r w:rsidRPr="00623B8C">
        <w:rPr>
          <w:b/>
          <w:bCs/>
          <w:sz w:val="24"/>
          <w:szCs w:val="24"/>
          <w:rtl/>
        </w:rPr>
        <w:t>:</w:t>
      </w:r>
    </w:p>
    <w:p w:rsidR="00876055" w:rsidRPr="00623B8C" w:rsidRDefault="00876055" w:rsidP="00876055">
      <w:pPr>
        <w:rPr>
          <w:sz w:val="24"/>
          <w:szCs w:val="24"/>
          <w:rtl/>
        </w:rPr>
      </w:pPr>
      <w:r w:rsidRPr="00623B8C">
        <w:rPr>
          <w:sz w:val="24"/>
          <w:szCs w:val="24"/>
          <w:rtl/>
        </w:rPr>
        <w:t xml:space="preserve">المقصود بالمرونة، قدرة المنشأة على </w:t>
      </w:r>
      <w:proofErr w:type="spellStart"/>
      <w:r w:rsidRPr="00623B8C">
        <w:rPr>
          <w:sz w:val="24"/>
          <w:szCs w:val="24"/>
          <w:rtl/>
        </w:rPr>
        <w:t>تعدیل</w:t>
      </w:r>
      <w:proofErr w:type="spellEnd"/>
      <w:r w:rsidRPr="00623B8C">
        <w:rPr>
          <w:sz w:val="24"/>
          <w:szCs w:val="24"/>
          <w:rtl/>
        </w:rPr>
        <w:t xml:space="preserve"> أو </w:t>
      </w:r>
      <w:proofErr w:type="spellStart"/>
      <w:r w:rsidRPr="00623B8C">
        <w:rPr>
          <w:sz w:val="24"/>
          <w:szCs w:val="24"/>
          <w:rtl/>
        </w:rPr>
        <w:t>تكییف</w:t>
      </w:r>
      <w:proofErr w:type="spellEnd"/>
      <w:r w:rsidRPr="00623B8C">
        <w:rPr>
          <w:sz w:val="24"/>
          <w:szCs w:val="24"/>
          <w:rtl/>
        </w:rPr>
        <w:t xml:space="preserve"> </w:t>
      </w:r>
      <w:proofErr w:type="spellStart"/>
      <w:r w:rsidRPr="00623B8C">
        <w:rPr>
          <w:sz w:val="24"/>
          <w:szCs w:val="24"/>
          <w:rtl/>
        </w:rPr>
        <w:t>ھیكلھا</w:t>
      </w:r>
      <w:proofErr w:type="spellEnd"/>
      <w:r w:rsidRPr="00623B8C">
        <w:rPr>
          <w:sz w:val="24"/>
          <w:szCs w:val="24"/>
          <w:rtl/>
        </w:rPr>
        <w:t xml:space="preserve"> المالي مع الاحتياجات </w:t>
      </w:r>
      <w:proofErr w:type="spellStart"/>
      <w:r w:rsidRPr="00623B8C">
        <w:rPr>
          <w:sz w:val="24"/>
          <w:szCs w:val="24"/>
          <w:rtl/>
        </w:rPr>
        <w:t>المالیة</w:t>
      </w:r>
      <w:proofErr w:type="spellEnd"/>
      <w:r w:rsidRPr="00623B8C">
        <w:rPr>
          <w:sz w:val="24"/>
          <w:szCs w:val="24"/>
          <w:rtl/>
        </w:rPr>
        <w:t xml:space="preserve"> التي تنشأ من الظروف </w:t>
      </w:r>
      <w:proofErr w:type="spellStart"/>
      <w:r w:rsidRPr="00623B8C">
        <w:rPr>
          <w:sz w:val="24"/>
          <w:szCs w:val="24"/>
          <w:rtl/>
        </w:rPr>
        <w:t>المحیطة</w:t>
      </w:r>
      <w:proofErr w:type="spellEnd"/>
      <w:r w:rsidRPr="00623B8C">
        <w:rPr>
          <w:sz w:val="24"/>
          <w:szCs w:val="24"/>
          <w:rtl/>
        </w:rPr>
        <w:t xml:space="preserve"> بها.</w:t>
      </w:r>
    </w:p>
    <w:p w:rsidR="00876055" w:rsidRPr="00623B8C" w:rsidRDefault="00876055" w:rsidP="00876055">
      <w:pPr>
        <w:rPr>
          <w:sz w:val="24"/>
          <w:szCs w:val="24"/>
        </w:rPr>
      </w:pPr>
      <w:proofErr w:type="gramStart"/>
      <w:r w:rsidRPr="00623B8C">
        <w:rPr>
          <w:b/>
          <w:bCs/>
          <w:sz w:val="24"/>
          <w:szCs w:val="24"/>
          <w:rtl/>
        </w:rPr>
        <w:t>٦- الملاءمة</w:t>
      </w:r>
      <w:proofErr w:type="gramEnd"/>
      <w:r w:rsidRPr="00623B8C">
        <w:rPr>
          <w:b/>
          <w:bCs/>
          <w:sz w:val="24"/>
          <w:szCs w:val="24"/>
          <w:rtl/>
        </w:rPr>
        <w:t>:</w:t>
      </w:r>
    </w:p>
    <w:p w:rsidR="00876055" w:rsidRPr="00623B8C" w:rsidRDefault="00876055" w:rsidP="00876055">
      <w:pPr>
        <w:rPr>
          <w:sz w:val="24"/>
          <w:szCs w:val="24"/>
          <w:rtl/>
        </w:rPr>
      </w:pPr>
      <w:proofErr w:type="spellStart"/>
      <w:r w:rsidRPr="00623B8C">
        <w:rPr>
          <w:sz w:val="24"/>
          <w:szCs w:val="24"/>
          <w:rtl/>
        </w:rPr>
        <w:t>یقصد</w:t>
      </w:r>
      <w:proofErr w:type="spellEnd"/>
      <w:r w:rsidRPr="00623B8C">
        <w:rPr>
          <w:sz w:val="24"/>
          <w:szCs w:val="24"/>
          <w:rtl/>
        </w:rPr>
        <w:t xml:space="preserve"> </w:t>
      </w:r>
      <w:proofErr w:type="spellStart"/>
      <w:r w:rsidRPr="00623B8C">
        <w:rPr>
          <w:sz w:val="24"/>
          <w:szCs w:val="24"/>
          <w:rtl/>
        </w:rPr>
        <w:t>بھا</w:t>
      </w:r>
      <w:proofErr w:type="spellEnd"/>
      <w:r w:rsidRPr="00623B8C">
        <w:rPr>
          <w:sz w:val="24"/>
          <w:szCs w:val="24"/>
          <w:rtl/>
        </w:rPr>
        <w:t xml:space="preserve"> ملائمة مصادر </w:t>
      </w:r>
      <w:proofErr w:type="spellStart"/>
      <w:r w:rsidRPr="00623B8C">
        <w:rPr>
          <w:sz w:val="24"/>
          <w:szCs w:val="24"/>
          <w:rtl/>
        </w:rPr>
        <w:t>التمویل</w:t>
      </w:r>
      <w:proofErr w:type="spellEnd"/>
      <w:r w:rsidRPr="00623B8C">
        <w:rPr>
          <w:sz w:val="24"/>
          <w:szCs w:val="24"/>
          <w:rtl/>
        </w:rPr>
        <w:t xml:space="preserve"> للأصول المستخدمة، فالأصول الثابتة </w:t>
      </w:r>
      <w:proofErr w:type="spellStart"/>
      <w:r w:rsidRPr="00623B8C">
        <w:rPr>
          <w:sz w:val="24"/>
          <w:szCs w:val="24"/>
          <w:rtl/>
        </w:rPr>
        <w:t>یجب</w:t>
      </w:r>
      <w:proofErr w:type="spellEnd"/>
      <w:r w:rsidRPr="00623B8C">
        <w:rPr>
          <w:sz w:val="24"/>
          <w:szCs w:val="24"/>
          <w:rtl/>
        </w:rPr>
        <w:t xml:space="preserve"> أن </w:t>
      </w:r>
      <w:proofErr w:type="spellStart"/>
      <w:r w:rsidRPr="00623B8C">
        <w:rPr>
          <w:sz w:val="24"/>
          <w:szCs w:val="24"/>
          <w:rtl/>
        </w:rPr>
        <w:t>یتم</w:t>
      </w:r>
      <w:proofErr w:type="spellEnd"/>
      <w:r w:rsidRPr="00623B8C">
        <w:rPr>
          <w:sz w:val="24"/>
          <w:szCs w:val="24"/>
          <w:rtl/>
        </w:rPr>
        <w:t xml:space="preserve"> </w:t>
      </w:r>
      <w:proofErr w:type="spellStart"/>
      <w:r w:rsidRPr="00623B8C">
        <w:rPr>
          <w:sz w:val="24"/>
          <w:szCs w:val="24"/>
          <w:rtl/>
        </w:rPr>
        <w:t>تمویلھا</w:t>
      </w:r>
      <w:proofErr w:type="spellEnd"/>
      <w:r w:rsidRPr="00623B8C">
        <w:rPr>
          <w:sz w:val="24"/>
          <w:szCs w:val="24"/>
          <w:rtl/>
        </w:rPr>
        <w:t xml:space="preserve"> من </w:t>
      </w:r>
      <w:proofErr w:type="spellStart"/>
      <w:r w:rsidRPr="00623B8C">
        <w:rPr>
          <w:sz w:val="24"/>
          <w:szCs w:val="24"/>
          <w:rtl/>
        </w:rPr>
        <w:t>الدیون</w:t>
      </w:r>
      <w:proofErr w:type="spellEnd"/>
      <w:r w:rsidRPr="00623B8C">
        <w:rPr>
          <w:sz w:val="24"/>
          <w:szCs w:val="24"/>
          <w:rtl/>
        </w:rPr>
        <w:t xml:space="preserve"> </w:t>
      </w:r>
      <w:proofErr w:type="spellStart"/>
      <w:r w:rsidRPr="00623B8C">
        <w:rPr>
          <w:sz w:val="24"/>
          <w:szCs w:val="24"/>
          <w:rtl/>
        </w:rPr>
        <w:t>طویلة</w:t>
      </w:r>
      <w:proofErr w:type="spellEnd"/>
      <w:r w:rsidRPr="00623B8C">
        <w:rPr>
          <w:sz w:val="24"/>
          <w:szCs w:val="24"/>
          <w:rtl/>
        </w:rPr>
        <w:t xml:space="preserve"> الأجل أو حقوق الملكية، </w:t>
      </w:r>
      <w:proofErr w:type="spellStart"/>
      <w:r w:rsidRPr="00623B8C">
        <w:rPr>
          <w:sz w:val="24"/>
          <w:szCs w:val="24"/>
          <w:rtl/>
        </w:rPr>
        <w:t>بینما</w:t>
      </w:r>
      <w:proofErr w:type="spellEnd"/>
      <w:r w:rsidRPr="00623B8C">
        <w:rPr>
          <w:sz w:val="24"/>
          <w:szCs w:val="24"/>
          <w:rtl/>
        </w:rPr>
        <w:t xml:space="preserve"> الأصول المتداولة </w:t>
      </w:r>
      <w:proofErr w:type="spellStart"/>
      <w:r w:rsidRPr="00623B8C">
        <w:rPr>
          <w:sz w:val="24"/>
          <w:szCs w:val="24"/>
          <w:rtl/>
        </w:rPr>
        <w:t>یتم</w:t>
      </w:r>
      <w:proofErr w:type="spellEnd"/>
      <w:r w:rsidRPr="00623B8C">
        <w:rPr>
          <w:sz w:val="24"/>
          <w:szCs w:val="24"/>
          <w:rtl/>
        </w:rPr>
        <w:t xml:space="preserve"> </w:t>
      </w:r>
      <w:proofErr w:type="spellStart"/>
      <w:r w:rsidRPr="00623B8C">
        <w:rPr>
          <w:sz w:val="24"/>
          <w:szCs w:val="24"/>
          <w:rtl/>
        </w:rPr>
        <w:t>تمویلھا</w:t>
      </w:r>
      <w:proofErr w:type="spellEnd"/>
      <w:r w:rsidRPr="00623B8C">
        <w:rPr>
          <w:sz w:val="24"/>
          <w:szCs w:val="24"/>
          <w:rtl/>
        </w:rPr>
        <w:t xml:space="preserve"> عن </w:t>
      </w:r>
      <w:proofErr w:type="spellStart"/>
      <w:r w:rsidRPr="00623B8C">
        <w:rPr>
          <w:sz w:val="24"/>
          <w:szCs w:val="24"/>
          <w:rtl/>
        </w:rPr>
        <w:t>طریق</w:t>
      </w:r>
      <w:proofErr w:type="spellEnd"/>
      <w:r w:rsidRPr="00623B8C">
        <w:rPr>
          <w:sz w:val="24"/>
          <w:szCs w:val="24"/>
          <w:rtl/>
        </w:rPr>
        <w:t xml:space="preserve"> </w:t>
      </w:r>
      <w:proofErr w:type="spellStart"/>
      <w:r w:rsidRPr="00623B8C">
        <w:rPr>
          <w:sz w:val="24"/>
          <w:szCs w:val="24"/>
          <w:rtl/>
        </w:rPr>
        <w:t>الدیون</w:t>
      </w:r>
      <w:proofErr w:type="spellEnd"/>
      <w:r w:rsidRPr="00623B8C">
        <w:rPr>
          <w:sz w:val="24"/>
          <w:szCs w:val="24"/>
          <w:rtl/>
        </w:rPr>
        <w:t xml:space="preserve"> </w:t>
      </w:r>
      <w:proofErr w:type="spellStart"/>
      <w:r w:rsidRPr="00623B8C">
        <w:rPr>
          <w:sz w:val="24"/>
          <w:szCs w:val="24"/>
          <w:rtl/>
        </w:rPr>
        <w:t>قصیرة</w:t>
      </w:r>
      <w:proofErr w:type="spellEnd"/>
      <w:r w:rsidRPr="00623B8C">
        <w:rPr>
          <w:sz w:val="24"/>
          <w:szCs w:val="24"/>
          <w:rtl/>
        </w:rPr>
        <w:t xml:space="preserve"> الأجل.</w:t>
      </w:r>
    </w:p>
    <w:p w:rsidR="00876055" w:rsidRPr="00A7038F" w:rsidRDefault="00876055" w:rsidP="00876055">
      <w:pPr>
        <w:rPr>
          <w:b/>
          <w:bCs/>
          <w:color w:val="FF0000"/>
          <w:sz w:val="24"/>
          <w:szCs w:val="24"/>
          <w:rtl/>
        </w:rPr>
      </w:pPr>
      <w:r w:rsidRPr="00A7038F">
        <w:rPr>
          <w:rFonts w:hint="cs"/>
          <w:b/>
          <w:bCs/>
          <w:color w:val="FF0000"/>
          <w:sz w:val="24"/>
          <w:szCs w:val="24"/>
          <w:rtl/>
        </w:rPr>
        <w:t>أثر الرفع المالي على قيمة المنشأة:</w:t>
      </w:r>
    </w:p>
    <w:p w:rsidR="00876055" w:rsidRPr="00623B8C" w:rsidRDefault="00876055" w:rsidP="00876055">
      <w:pPr>
        <w:rPr>
          <w:sz w:val="24"/>
          <w:szCs w:val="24"/>
        </w:rPr>
      </w:pPr>
      <w:proofErr w:type="spellStart"/>
      <w:r w:rsidRPr="00623B8C">
        <w:rPr>
          <w:sz w:val="24"/>
          <w:szCs w:val="24"/>
          <w:rtl/>
        </w:rPr>
        <w:t>یشیر</w:t>
      </w:r>
      <w:proofErr w:type="spellEnd"/>
      <w:r w:rsidRPr="00623B8C">
        <w:rPr>
          <w:sz w:val="24"/>
          <w:szCs w:val="24"/>
          <w:rtl/>
        </w:rPr>
        <w:t xml:space="preserve"> </w:t>
      </w:r>
      <w:r w:rsidRPr="00623B8C">
        <w:rPr>
          <w:b/>
          <w:bCs/>
          <w:sz w:val="24"/>
          <w:szCs w:val="24"/>
          <w:rtl/>
        </w:rPr>
        <w:t xml:space="preserve">الرفع المالي </w:t>
      </w:r>
      <w:r w:rsidRPr="00623B8C">
        <w:rPr>
          <w:sz w:val="24"/>
          <w:szCs w:val="24"/>
          <w:rtl/>
        </w:rPr>
        <w:t xml:space="preserve">إلى استخدام مصادر </w:t>
      </w:r>
      <w:proofErr w:type="spellStart"/>
      <w:r w:rsidRPr="00623B8C">
        <w:rPr>
          <w:sz w:val="24"/>
          <w:szCs w:val="24"/>
          <w:rtl/>
        </w:rPr>
        <w:t>التمویل</w:t>
      </w:r>
      <w:proofErr w:type="spellEnd"/>
      <w:r w:rsidRPr="00623B8C">
        <w:rPr>
          <w:sz w:val="24"/>
          <w:szCs w:val="24"/>
          <w:rtl/>
        </w:rPr>
        <w:t xml:space="preserve"> ذات التكلفة الثابتة ضمن </w:t>
      </w:r>
      <w:proofErr w:type="spellStart"/>
      <w:r w:rsidRPr="00623B8C">
        <w:rPr>
          <w:sz w:val="24"/>
          <w:szCs w:val="24"/>
          <w:rtl/>
        </w:rPr>
        <w:t>الھیكل</w:t>
      </w:r>
      <w:proofErr w:type="spellEnd"/>
      <w:r w:rsidRPr="00623B8C">
        <w:rPr>
          <w:sz w:val="24"/>
          <w:szCs w:val="24"/>
          <w:rtl/>
        </w:rPr>
        <w:t xml:space="preserve"> المالي مثل </w:t>
      </w:r>
      <w:proofErr w:type="spellStart"/>
      <w:r w:rsidRPr="00623B8C">
        <w:rPr>
          <w:sz w:val="24"/>
          <w:szCs w:val="24"/>
          <w:rtl/>
        </w:rPr>
        <w:t>الدیون</w:t>
      </w:r>
      <w:proofErr w:type="spellEnd"/>
      <w:r w:rsidRPr="00623B8C">
        <w:rPr>
          <w:sz w:val="24"/>
          <w:szCs w:val="24"/>
          <w:rtl/>
        </w:rPr>
        <w:t xml:space="preserve"> (السندات والقروض) </w:t>
      </w:r>
      <w:proofErr w:type="spellStart"/>
      <w:r w:rsidRPr="00623B8C">
        <w:rPr>
          <w:sz w:val="24"/>
          <w:szCs w:val="24"/>
          <w:rtl/>
        </w:rPr>
        <w:t>والأسھم</w:t>
      </w:r>
      <w:proofErr w:type="spellEnd"/>
      <w:r w:rsidRPr="00623B8C">
        <w:rPr>
          <w:sz w:val="24"/>
          <w:szCs w:val="24"/>
          <w:rtl/>
        </w:rPr>
        <w:t xml:space="preserve"> الممتازة بهدف زيادة ربحية السهم.</w:t>
      </w:r>
    </w:p>
    <w:p w:rsidR="00876055" w:rsidRPr="00623B8C" w:rsidRDefault="00876055" w:rsidP="00876055">
      <w:pPr>
        <w:rPr>
          <w:sz w:val="24"/>
          <w:szCs w:val="24"/>
          <w:rtl/>
        </w:rPr>
      </w:pPr>
      <w:r w:rsidRPr="00623B8C">
        <w:rPr>
          <w:sz w:val="24"/>
          <w:szCs w:val="24"/>
          <w:rtl/>
        </w:rPr>
        <w:t xml:space="preserve">الرافعة </w:t>
      </w:r>
      <w:proofErr w:type="spellStart"/>
      <w:r w:rsidRPr="00623B8C">
        <w:rPr>
          <w:sz w:val="24"/>
          <w:szCs w:val="24"/>
          <w:rtl/>
        </w:rPr>
        <w:t>المالیة</w:t>
      </w:r>
      <w:proofErr w:type="spellEnd"/>
      <w:r w:rsidRPr="00623B8C">
        <w:rPr>
          <w:sz w:val="24"/>
          <w:szCs w:val="24"/>
          <w:rtl/>
        </w:rPr>
        <w:t xml:space="preserve"> سلاح ذو </w:t>
      </w:r>
      <w:proofErr w:type="spellStart"/>
      <w:r w:rsidRPr="00623B8C">
        <w:rPr>
          <w:sz w:val="24"/>
          <w:szCs w:val="24"/>
          <w:rtl/>
        </w:rPr>
        <w:t>حدین</w:t>
      </w:r>
      <w:proofErr w:type="spellEnd"/>
      <w:r w:rsidRPr="00623B8C">
        <w:rPr>
          <w:sz w:val="24"/>
          <w:szCs w:val="24"/>
          <w:rtl/>
        </w:rPr>
        <w:t xml:space="preserve"> لأن استخدام </w:t>
      </w:r>
      <w:proofErr w:type="spellStart"/>
      <w:r w:rsidRPr="00623B8C">
        <w:rPr>
          <w:sz w:val="24"/>
          <w:szCs w:val="24"/>
          <w:rtl/>
        </w:rPr>
        <w:t>الدیون</w:t>
      </w:r>
      <w:proofErr w:type="spellEnd"/>
      <w:r w:rsidRPr="00623B8C">
        <w:rPr>
          <w:sz w:val="24"/>
          <w:szCs w:val="24"/>
          <w:rtl/>
        </w:rPr>
        <w:t xml:space="preserve"> في </w:t>
      </w:r>
      <w:proofErr w:type="spellStart"/>
      <w:r w:rsidRPr="00623B8C">
        <w:rPr>
          <w:sz w:val="24"/>
          <w:szCs w:val="24"/>
          <w:rtl/>
        </w:rPr>
        <w:t>التمویل</w:t>
      </w:r>
      <w:proofErr w:type="spellEnd"/>
      <w:r w:rsidRPr="00623B8C">
        <w:rPr>
          <w:sz w:val="24"/>
          <w:szCs w:val="24"/>
          <w:rtl/>
        </w:rPr>
        <w:t xml:space="preserve"> </w:t>
      </w:r>
      <w:proofErr w:type="spellStart"/>
      <w:r w:rsidRPr="00623B8C">
        <w:rPr>
          <w:sz w:val="24"/>
          <w:szCs w:val="24"/>
          <w:rtl/>
        </w:rPr>
        <w:t>یؤدي</w:t>
      </w:r>
      <w:proofErr w:type="spellEnd"/>
      <w:r w:rsidRPr="00623B8C">
        <w:rPr>
          <w:sz w:val="24"/>
          <w:szCs w:val="24"/>
          <w:rtl/>
        </w:rPr>
        <w:t xml:space="preserve"> إلى </w:t>
      </w:r>
      <w:proofErr w:type="spellStart"/>
      <w:r w:rsidRPr="00623B8C">
        <w:rPr>
          <w:sz w:val="24"/>
          <w:szCs w:val="24"/>
          <w:rtl/>
        </w:rPr>
        <w:t>زیادة</w:t>
      </w:r>
      <w:proofErr w:type="spellEnd"/>
      <w:r w:rsidRPr="00623B8C">
        <w:rPr>
          <w:sz w:val="24"/>
          <w:szCs w:val="24"/>
          <w:rtl/>
        </w:rPr>
        <w:t xml:space="preserve"> </w:t>
      </w:r>
      <w:proofErr w:type="spellStart"/>
      <w:r w:rsidRPr="00623B8C">
        <w:rPr>
          <w:sz w:val="24"/>
          <w:szCs w:val="24"/>
          <w:rtl/>
        </w:rPr>
        <w:t>ربحیة</w:t>
      </w:r>
      <w:proofErr w:type="spellEnd"/>
      <w:r w:rsidRPr="00623B8C">
        <w:rPr>
          <w:sz w:val="24"/>
          <w:szCs w:val="24"/>
          <w:rtl/>
        </w:rPr>
        <w:t xml:space="preserve"> </w:t>
      </w:r>
      <w:proofErr w:type="spellStart"/>
      <w:r w:rsidRPr="00623B8C">
        <w:rPr>
          <w:sz w:val="24"/>
          <w:szCs w:val="24"/>
          <w:rtl/>
        </w:rPr>
        <w:t>السھم</w:t>
      </w:r>
      <w:proofErr w:type="spellEnd"/>
      <w:r w:rsidRPr="00623B8C">
        <w:rPr>
          <w:sz w:val="24"/>
          <w:szCs w:val="24"/>
          <w:rtl/>
        </w:rPr>
        <w:t xml:space="preserve"> من جهة، لكنه في ذات الوقت يزيد من المخاطر المالية (وقد تؤدي للإفلاس) نتيجة ارتفاع نسبة </w:t>
      </w:r>
      <w:proofErr w:type="spellStart"/>
      <w:r w:rsidRPr="00623B8C">
        <w:rPr>
          <w:sz w:val="24"/>
          <w:szCs w:val="24"/>
          <w:rtl/>
        </w:rPr>
        <w:t>الدیون</w:t>
      </w:r>
      <w:proofErr w:type="spellEnd"/>
      <w:r w:rsidRPr="00623B8C">
        <w:rPr>
          <w:sz w:val="24"/>
          <w:szCs w:val="24"/>
          <w:rtl/>
        </w:rPr>
        <w:t xml:space="preserve"> في </w:t>
      </w:r>
      <w:proofErr w:type="spellStart"/>
      <w:r w:rsidRPr="00623B8C">
        <w:rPr>
          <w:sz w:val="24"/>
          <w:szCs w:val="24"/>
          <w:rtl/>
        </w:rPr>
        <w:t>الھیكل</w:t>
      </w:r>
      <w:proofErr w:type="spellEnd"/>
      <w:r w:rsidRPr="00623B8C">
        <w:rPr>
          <w:sz w:val="24"/>
          <w:szCs w:val="24"/>
          <w:rtl/>
        </w:rPr>
        <w:t xml:space="preserve"> المالي.</w:t>
      </w:r>
    </w:p>
    <w:p w:rsidR="00876055" w:rsidRPr="00A7038F" w:rsidRDefault="00876055" w:rsidP="00876055">
      <w:pPr>
        <w:rPr>
          <w:b/>
          <w:bCs/>
          <w:color w:val="FF0000"/>
          <w:sz w:val="24"/>
          <w:szCs w:val="24"/>
          <w:rtl/>
        </w:rPr>
      </w:pPr>
      <w:r w:rsidRPr="00A7038F">
        <w:rPr>
          <w:rFonts w:hint="cs"/>
          <w:b/>
          <w:bCs/>
          <w:color w:val="FF0000"/>
          <w:sz w:val="24"/>
          <w:szCs w:val="24"/>
          <w:rtl/>
        </w:rPr>
        <w:t>نظريات الهيكل المالي</w:t>
      </w:r>
    </w:p>
    <w:p w:rsidR="00876055" w:rsidRPr="00623B8C" w:rsidRDefault="00876055" w:rsidP="00876055">
      <w:pPr>
        <w:rPr>
          <w:sz w:val="24"/>
          <w:szCs w:val="24"/>
        </w:rPr>
      </w:pPr>
      <w:r w:rsidRPr="00623B8C">
        <w:rPr>
          <w:sz w:val="24"/>
          <w:szCs w:val="24"/>
          <w:rtl/>
        </w:rPr>
        <w:t>هناك ثلاث مداخل (نظريات) تبحث في العلاقة بين هيكل التمويل من جهة، وكل من (القيمة السوقية) و(تكلفة الأموال) من جهة أخرى.</w:t>
      </w:r>
    </w:p>
    <w:p w:rsidR="00876055" w:rsidRPr="00623B8C" w:rsidRDefault="00876055" w:rsidP="00876055">
      <w:pPr>
        <w:rPr>
          <w:sz w:val="24"/>
          <w:szCs w:val="24"/>
          <w:rtl/>
        </w:rPr>
      </w:pPr>
      <w:r w:rsidRPr="00623B8C">
        <w:rPr>
          <w:sz w:val="24"/>
          <w:szCs w:val="24"/>
          <w:rtl/>
        </w:rPr>
        <w:t xml:space="preserve">هذه المداخل هي: </w:t>
      </w:r>
      <w:r w:rsidRPr="00623B8C">
        <w:rPr>
          <w:b/>
          <w:bCs/>
          <w:sz w:val="24"/>
          <w:szCs w:val="24"/>
          <w:rtl/>
        </w:rPr>
        <w:t>مدخل صافي الربح</w:t>
      </w:r>
      <w:r w:rsidRPr="00623B8C">
        <w:rPr>
          <w:sz w:val="24"/>
          <w:szCs w:val="24"/>
          <w:rtl/>
        </w:rPr>
        <w:t xml:space="preserve">، </w:t>
      </w:r>
      <w:r w:rsidRPr="00623B8C">
        <w:rPr>
          <w:b/>
          <w:bCs/>
          <w:sz w:val="24"/>
          <w:szCs w:val="24"/>
          <w:rtl/>
        </w:rPr>
        <w:t>مدخل صافي ربح التشغيل</w:t>
      </w:r>
      <w:r w:rsidRPr="00623B8C">
        <w:rPr>
          <w:sz w:val="24"/>
          <w:szCs w:val="24"/>
          <w:rtl/>
        </w:rPr>
        <w:t xml:space="preserve">، </w:t>
      </w:r>
      <w:r w:rsidRPr="00623B8C">
        <w:rPr>
          <w:b/>
          <w:bCs/>
          <w:sz w:val="24"/>
          <w:szCs w:val="24"/>
          <w:rtl/>
        </w:rPr>
        <w:t>المدخل التقليدي</w:t>
      </w:r>
      <w:r w:rsidRPr="00623B8C">
        <w:rPr>
          <w:sz w:val="24"/>
          <w:szCs w:val="24"/>
          <w:rtl/>
        </w:rPr>
        <w:t>.</w:t>
      </w:r>
    </w:p>
    <w:p w:rsidR="00876055" w:rsidRPr="00623B8C" w:rsidRDefault="00876055" w:rsidP="00876055">
      <w:pPr>
        <w:rPr>
          <w:sz w:val="24"/>
          <w:szCs w:val="24"/>
          <w:rtl/>
        </w:rPr>
      </w:pPr>
      <w:r w:rsidRPr="00623B8C">
        <w:rPr>
          <w:sz w:val="24"/>
          <w:szCs w:val="24"/>
          <w:rtl/>
        </w:rPr>
        <w:t>وتحاول المداخل الإجابة عن السؤال التالي: كيف تتأثر كل من (</w:t>
      </w:r>
      <w:r w:rsidRPr="00623B8C">
        <w:rPr>
          <w:b/>
          <w:bCs/>
          <w:sz w:val="24"/>
          <w:szCs w:val="24"/>
          <w:rtl/>
        </w:rPr>
        <w:t>القيمة الكلية للمنشأة</w:t>
      </w:r>
      <w:r w:rsidRPr="00623B8C">
        <w:rPr>
          <w:sz w:val="24"/>
          <w:szCs w:val="24"/>
          <w:rtl/>
        </w:rPr>
        <w:t>) و(</w:t>
      </w:r>
      <w:r w:rsidRPr="00623B8C">
        <w:rPr>
          <w:b/>
          <w:bCs/>
          <w:sz w:val="24"/>
          <w:szCs w:val="24"/>
          <w:rtl/>
        </w:rPr>
        <w:t>تكلفة التمويل</w:t>
      </w:r>
      <w:r w:rsidRPr="00623B8C">
        <w:rPr>
          <w:sz w:val="24"/>
          <w:szCs w:val="24"/>
          <w:rtl/>
        </w:rPr>
        <w:t>) بالتغير في (</w:t>
      </w:r>
      <w:r w:rsidRPr="00623B8C">
        <w:rPr>
          <w:b/>
          <w:bCs/>
          <w:sz w:val="24"/>
          <w:szCs w:val="24"/>
          <w:rtl/>
        </w:rPr>
        <w:t>نسبة الديون إلى حقوق الملكية</w:t>
      </w:r>
      <w:r w:rsidRPr="00623B8C">
        <w:rPr>
          <w:sz w:val="24"/>
          <w:szCs w:val="24"/>
          <w:rtl/>
        </w:rPr>
        <w:t>)</w:t>
      </w:r>
    </w:p>
    <w:p w:rsidR="00876055" w:rsidRPr="00A7038F" w:rsidRDefault="00876055" w:rsidP="00876055">
      <w:pPr>
        <w:rPr>
          <w:b/>
          <w:bCs/>
          <w:color w:val="FF0000"/>
          <w:sz w:val="24"/>
          <w:szCs w:val="24"/>
          <w:rtl/>
        </w:rPr>
      </w:pPr>
      <w:r w:rsidRPr="00A7038F">
        <w:rPr>
          <w:rFonts w:hint="cs"/>
          <w:b/>
          <w:bCs/>
          <w:color w:val="FF0000"/>
          <w:sz w:val="24"/>
          <w:szCs w:val="24"/>
          <w:rtl/>
        </w:rPr>
        <w:t>فرضيات نظريات هيكل التمويل</w:t>
      </w:r>
    </w:p>
    <w:p w:rsidR="00876055" w:rsidRPr="00623B8C" w:rsidRDefault="00876055" w:rsidP="00D90ABA">
      <w:pPr>
        <w:numPr>
          <w:ilvl w:val="0"/>
          <w:numId w:val="157"/>
        </w:numPr>
        <w:rPr>
          <w:sz w:val="24"/>
          <w:szCs w:val="24"/>
        </w:rPr>
      </w:pPr>
      <w:r w:rsidRPr="00623B8C">
        <w:rPr>
          <w:sz w:val="24"/>
          <w:szCs w:val="24"/>
          <w:rtl/>
        </w:rPr>
        <w:t>عدم وجود ضرائب أعمال ولا ضرائب أفراد (دخل شخصي).</w:t>
      </w:r>
    </w:p>
    <w:p w:rsidR="00876055" w:rsidRPr="00623B8C" w:rsidRDefault="00876055" w:rsidP="00D90ABA">
      <w:pPr>
        <w:numPr>
          <w:ilvl w:val="0"/>
          <w:numId w:val="157"/>
        </w:numPr>
        <w:rPr>
          <w:sz w:val="24"/>
          <w:szCs w:val="24"/>
          <w:rtl/>
        </w:rPr>
      </w:pPr>
      <w:r w:rsidRPr="00623B8C">
        <w:rPr>
          <w:sz w:val="24"/>
          <w:szCs w:val="24"/>
          <w:rtl/>
        </w:rPr>
        <w:t>تكاليف الإفلاس معدومة.</w:t>
      </w:r>
    </w:p>
    <w:p w:rsidR="00876055" w:rsidRPr="00623B8C" w:rsidRDefault="00876055" w:rsidP="00D90ABA">
      <w:pPr>
        <w:numPr>
          <w:ilvl w:val="0"/>
          <w:numId w:val="157"/>
        </w:numPr>
        <w:rPr>
          <w:sz w:val="24"/>
          <w:szCs w:val="24"/>
          <w:rtl/>
        </w:rPr>
      </w:pPr>
      <w:r w:rsidRPr="00623B8C">
        <w:rPr>
          <w:sz w:val="24"/>
          <w:szCs w:val="24"/>
          <w:rtl/>
        </w:rPr>
        <w:t>تعتمد المنشأة على مصدرين للتمويل هما: القروض والأسهم العادية.</w:t>
      </w:r>
    </w:p>
    <w:p w:rsidR="00876055" w:rsidRPr="00623B8C" w:rsidRDefault="00876055" w:rsidP="00D90ABA">
      <w:pPr>
        <w:numPr>
          <w:ilvl w:val="0"/>
          <w:numId w:val="157"/>
        </w:numPr>
        <w:rPr>
          <w:sz w:val="24"/>
          <w:szCs w:val="24"/>
          <w:rtl/>
        </w:rPr>
      </w:pPr>
      <w:r w:rsidRPr="00623B8C">
        <w:rPr>
          <w:sz w:val="24"/>
          <w:szCs w:val="24"/>
          <w:rtl/>
        </w:rPr>
        <w:t>يمكن للمنشأة تغيير هيكل رأس المال من خلال الاقتراض لغرض إعادة شراء الأسهم أو إصدار أسهم لغرض سداد القروض دون تكاليف معاملات.</w:t>
      </w:r>
    </w:p>
    <w:p w:rsidR="00876055" w:rsidRPr="00623B8C" w:rsidRDefault="00876055" w:rsidP="00D90ABA">
      <w:pPr>
        <w:numPr>
          <w:ilvl w:val="0"/>
          <w:numId w:val="157"/>
        </w:numPr>
        <w:rPr>
          <w:sz w:val="24"/>
          <w:szCs w:val="24"/>
        </w:rPr>
      </w:pPr>
      <w:r w:rsidRPr="00623B8C">
        <w:rPr>
          <w:sz w:val="24"/>
          <w:szCs w:val="24"/>
          <w:rtl/>
        </w:rPr>
        <w:t>يتم توزيع الأرباح المحققة كاملة على المساهمين.</w:t>
      </w:r>
    </w:p>
    <w:p w:rsidR="00876055" w:rsidRPr="00623B8C" w:rsidRDefault="00876055" w:rsidP="00D90ABA">
      <w:pPr>
        <w:numPr>
          <w:ilvl w:val="0"/>
          <w:numId w:val="157"/>
        </w:numPr>
        <w:rPr>
          <w:sz w:val="24"/>
          <w:szCs w:val="24"/>
          <w:rtl/>
        </w:rPr>
      </w:pPr>
      <w:r w:rsidRPr="00623B8C">
        <w:rPr>
          <w:sz w:val="24"/>
          <w:szCs w:val="24"/>
          <w:rtl/>
        </w:rPr>
        <w:t>ثبات الأرباح التشغيلية للمنشأة وعدم نموها.</w:t>
      </w:r>
    </w:p>
    <w:p w:rsidR="00876055" w:rsidRPr="00623B8C" w:rsidRDefault="00876055" w:rsidP="00D90ABA">
      <w:pPr>
        <w:numPr>
          <w:ilvl w:val="0"/>
          <w:numId w:val="157"/>
        </w:numPr>
        <w:rPr>
          <w:sz w:val="24"/>
          <w:szCs w:val="24"/>
          <w:rtl/>
        </w:rPr>
      </w:pPr>
      <w:r w:rsidRPr="00623B8C">
        <w:rPr>
          <w:sz w:val="24"/>
          <w:szCs w:val="24"/>
          <w:rtl/>
        </w:rPr>
        <w:t>التوزيع الاحتمالي للقيم المتوقعة للدخل التشغيلي لكل منشأة متساوي بالنسبة لجميع المستثمرين في السوق.</w:t>
      </w:r>
    </w:p>
    <w:p w:rsidR="00876055" w:rsidRPr="00623B8C" w:rsidRDefault="00876055" w:rsidP="00876055">
      <w:pPr>
        <w:rPr>
          <w:sz w:val="24"/>
          <w:szCs w:val="24"/>
          <w:rtl/>
        </w:rPr>
      </w:pPr>
      <w:r w:rsidRPr="00623B8C">
        <w:rPr>
          <w:rFonts w:cs="Arial" w:hint="cs"/>
          <w:sz w:val="24"/>
          <w:szCs w:val="24"/>
          <w:rtl/>
        </w:rPr>
        <w:t>وفي</w:t>
      </w:r>
      <w:r w:rsidRPr="00623B8C">
        <w:rPr>
          <w:rFonts w:cs="Arial"/>
          <w:sz w:val="24"/>
          <w:szCs w:val="24"/>
          <w:rtl/>
        </w:rPr>
        <w:t xml:space="preserve"> </w:t>
      </w:r>
      <w:r w:rsidRPr="00623B8C">
        <w:rPr>
          <w:rFonts w:cs="Arial" w:hint="cs"/>
          <w:sz w:val="24"/>
          <w:szCs w:val="24"/>
          <w:rtl/>
        </w:rPr>
        <w:t>ضوء</w:t>
      </w:r>
      <w:r w:rsidRPr="00623B8C">
        <w:rPr>
          <w:rFonts w:cs="Arial"/>
          <w:sz w:val="24"/>
          <w:szCs w:val="24"/>
          <w:rtl/>
        </w:rPr>
        <w:t xml:space="preserve"> </w:t>
      </w:r>
      <w:r w:rsidRPr="00623B8C">
        <w:rPr>
          <w:rFonts w:cs="Arial" w:hint="cs"/>
          <w:sz w:val="24"/>
          <w:szCs w:val="24"/>
          <w:rtl/>
        </w:rPr>
        <w:t>الفرضيات</w:t>
      </w:r>
      <w:r w:rsidRPr="00623B8C">
        <w:rPr>
          <w:rFonts w:cs="Arial"/>
          <w:sz w:val="24"/>
          <w:szCs w:val="24"/>
          <w:rtl/>
        </w:rPr>
        <w:t xml:space="preserve"> </w:t>
      </w:r>
      <w:r w:rsidRPr="00623B8C">
        <w:rPr>
          <w:rFonts w:cs="Arial" w:hint="cs"/>
          <w:sz w:val="24"/>
          <w:szCs w:val="24"/>
          <w:rtl/>
        </w:rPr>
        <w:t>السابقة،</w:t>
      </w:r>
      <w:r w:rsidRPr="00623B8C">
        <w:rPr>
          <w:rFonts w:cs="Arial"/>
          <w:sz w:val="24"/>
          <w:szCs w:val="24"/>
          <w:rtl/>
        </w:rPr>
        <w:t xml:space="preserve"> </w:t>
      </w:r>
      <w:r w:rsidRPr="00623B8C">
        <w:rPr>
          <w:rFonts w:cs="Arial" w:hint="cs"/>
          <w:sz w:val="24"/>
          <w:szCs w:val="24"/>
          <w:rtl/>
        </w:rPr>
        <w:t>يسعى</w:t>
      </w:r>
      <w:r w:rsidRPr="00623B8C">
        <w:rPr>
          <w:rFonts w:cs="Arial"/>
          <w:sz w:val="24"/>
          <w:szCs w:val="24"/>
          <w:rtl/>
        </w:rPr>
        <w:t xml:space="preserve"> </w:t>
      </w:r>
      <w:r w:rsidRPr="00623B8C">
        <w:rPr>
          <w:rFonts w:cs="Arial" w:hint="cs"/>
          <w:sz w:val="24"/>
          <w:szCs w:val="24"/>
          <w:rtl/>
        </w:rPr>
        <w:t>كل</w:t>
      </w:r>
      <w:r w:rsidRPr="00623B8C">
        <w:rPr>
          <w:rFonts w:cs="Arial"/>
          <w:sz w:val="24"/>
          <w:szCs w:val="24"/>
          <w:rtl/>
        </w:rPr>
        <w:t xml:space="preserve"> </w:t>
      </w:r>
      <w:r w:rsidRPr="00623B8C">
        <w:rPr>
          <w:rFonts w:cs="Arial" w:hint="cs"/>
          <w:sz w:val="24"/>
          <w:szCs w:val="24"/>
          <w:rtl/>
        </w:rPr>
        <w:t>مدخل</w:t>
      </w:r>
      <w:r w:rsidRPr="00623B8C">
        <w:rPr>
          <w:rFonts w:cs="Arial"/>
          <w:sz w:val="24"/>
          <w:szCs w:val="24"/>
          <w:rtl/>
        </w:rPr>
        <w:t xml:space="preserve"> </w:t>
      </w:r>
      <w:r w:rsidRPr="00623B8C">
        <w:rPr>
          <w:rFonts w:cs="Arial" w:hint="cs"/>
          <w:sz w:val="24"/>
          <w:szCs w:val="24"/>
          <w:rtl/>
        </w:rPr>
        <w:t>إلى</w:t>
      </w:r>
      <w:r w:rsidRPr="00623B8C">
        <w:rPr>
          <w:rFonts w:cs="Arial"/>
          <w:sz w:val="24"/>
          <w:szCs w:val="24"/>
          <w:rtl/>
        </w:rPr>
        <w:t xml:space="preserve"> </w:t>
      </w:r>
      <w:r w:rsidRPr="00623B8C">
        <w:rPr>
          <w:rFonts w:cs="Arial" w:hint="cs"/>
          <w:sz w:val="24"/>
          <w:szCs w:val="24"/>
          <w:rtl/>
        </w:rPr>
        <w:t>إيجاد</w:t>
      </w:r>
      <w:r w:rsidRPr="00623B8C">
        <w:rPr>
          <w:rFonts w:cs="Arial"/>
          <w:sz w:val="24"/>
          <w:szCs w:val="24"/>
          <w:rtl/>
        </w:rPr>
        <w:t xml:space="preserve"> </w:t>
      </w:r>
      <w:r w:rsidRPr="00623B8C">
        <w:rPr>
          <w:rFonts w:cs="Arial" w:hint="cs"/>
          <w:sz w:val="24"/>
          <w:szCs w:val="24"/>
          <w:rtl/>
        </w:rPr>
        <w:t>قيمة</w:t>
      </w:r>
      <w:r w:rsidRPr="00623B8C">
        <w:rPr>
          <w:rFonts w:cs="Arial"/>
          <w:sz w:val="24"/>
          <w:szCs w:val="24"/>
          <w:rtl/>
        </w:rPr>
        <w:t xml:space="preserve"> </w:t>
      </w:r>
      <w:r w:rsidRPr="00623B8C">
        <w:rPr>
          <w:rFonts w:cs="Arial" w:hint="cs"/>
          <w:sz w:val="24"/>
          <w:szCs w:val="24"/>
          <w:rtl/>
        </w:rPr>
        <w:t>كل</w:t>
      </w:r>
      <w:r w:rsidRPr="00623B8C">
        <w:rPr>
          <w:rFonts w:cs="Arial"/>
          <w:sz w:val="24"/>
          <w:szCs w:val="24"/>
          <w:rtl/>
        </w:rPr>
        <w:t xml:space="preserve"> </w:t>
      </w:r>
      <w:r w:rsidRPr="00623B8C">
        <w:rPr>
          <w:rFonts w:cs="Arial" w:hint="cs"/>
          <w:sz w:val="24"/>
          <w:szCs w:val="24"/>
          <w:rtl/>
        </w:rPr>
        <w:t>من</w:t>
      </w:r>
      <w:r w:rsidRPr="00623B8C">
        <w:rPr>
          <w:rFonts w:cs="Arial"/>
          <w:sz w:val="24"/>
          <w:szCs w:val="24"/>
          <w:rtl/>
        </w:rPr>
        <w:t xml:space="preserve"> </w:t>
      </w:r>
      <w:r w:rsidRPr="00623B8C">
        <w:rPr>
          <w:rFonts w:cs="Arial" w:hint="cs"/>
          <w:sz w:val="24"/>
          <w:szCs w:val="24"/>
          <w:rtl/>
        </w:rPr>
        <w:t>تكلفة</w:t>
      </w:r>
      <w:r w:rsidRPr="00623B8C">
        <w:rPr>
          <w:rFonts w:cs="Arial"/>
          <w:sz w:val="24"/>
          <w:szCs w:val="24"/>
          <w:rtl/>
        </w:rPr>
        <w:t xml:space="preserve"> </w:t>
      </w:r>
      <w:r w:rsidRPr="00623B8C">
        <w:rPr>
          <w:rFonts w:cs="Arial" w:hint="cs"/>
          <w:sz w:val="24"/>
          <w:szCs w:val="24"/>
          <w:rtl/>
        </w:rPr>
        <w:t>القروض</w:t>
      </w:r>
      <w:r w:rsidRPr="00623B8C">
        <w:rPr>
          <w:rFonts w:cs="Arial"/>
          <w:sz w:val="24"/>
          <w:szCs w:val="24"/>
          <w:rtl/>
        </w:rPr>
        <w:t xml:space="preserve"> (</w:t>
      </w:r>
      <w:r w:rsidRPr="00623B8C">
        <w:rPr>
          <w:rFonts w:cs="Arial" w:hint="cs"/>
          <w:sz w:val="24"/>
          <w:szCs w:val="24"/>
          <w:rtl/>
        </w:rPr>
        <w:t>الدين</w:t>
      </w:r>
      <w:r w:rsidRPr="00623B8C">
        <w:rPr>
          <w:rFonts w:cs="Arial"/>
          <w:sz w:val="24"/>
          <w:szCs w:val="24"/>
          <w:rtl/>
        </w:rPr>
        <w:t>)</w:t>
      </w:r>
      <w:r w:rsidRPr="00623B8C">
        <w:rPr>
          <w:rFonts w:cs="Arial" w:hint="cs"/>
          <w:sz w:val="24"/>
          <w:szCs w:val="24"/>
          <w:rtl/>
        </w:rPr>
        <w:t>،</w:t>
      </w:r>
      <w:r w:rsidRPr="00623B8C">
        <w:rPr>
          <w:rFonts w:cs="Arial"/>
          <w:sz w:val="24"/>
          <w:szCs w:val="24"/>
          <w:rtl/>
        </w:rPr>
        <w:t xml:space="preserve"> </w:t>
      </w:r>
      <w:r w:rsidRPr="00623B8C">
        <w:rPr>
          <w:rFonts w:cs="Arial" w:hint="cs"/>
          <w:sz w:val="24"/>
          <w:szCs w:val="24"/>
          <w:rtl/>
        </w:rPr>
        <w:t>وتكلفة</w:t>
      </w:r>
      <w:r w:rsidRPr="00623B8C">
        <w:rPr>
          <w:rFonts w:cs="Arial"/>
          <w:sz w:val="24"/>
          <w:szCs w:val="24"/>
          <w:rtl/>
        </w:rPr>
        <w:t xml:space="preserve"> </w:t>
      </w:r>
      <w:r w:rsidRPr="00623B8C">
        <w:rPr>
          <w:rFonts w:cs="Arial" w:hint="cs"/>
          <w:sz w:val="24"/>
          <w:szCs w:val="24"/>
          <w:rtl/>
        </w:rPr>
        <w:t>حقوق</w:t>
      </w:r>
      <w:r w:rsidRPr="00623B8C">
        <w:rPr>
          <w:rFonts w:cs="Arial"/>
          <w:sz w:val="24"/>
          <w:szCs w:val="24"/>
          <w:rtl/>
        </w:rPr>
        <w:t xml:space="preserve"> </w:t>
      </w:r>
      <w:r w:rsidRPr="00623B8C">
        <w:rPr>
          <w:rFonts w:cs="Arial" w:hint="cs"/>
          <w:sz w:val="24"/>
          <w:szCs w:val="24"/>
          <w:rtl/>
        </w:rPr>
        <w:t>الملكية،</w:t>
      </w:r>
      <w:r w:rsidRPr="00623B8C">
        <w:rPr>
          <w:rFonts w:cs="Arial"/>
          <w:sz w:val="24"/>
          <w:szCs w:val="24"/>
          <w:rtl/>
        </w:rPr>
        <w:t xml:space="preserve"> </w:t>
      </w:r>
      <w:r w:rsidRPr="00623B8C">
        <w:rPr>
          <w:rFonts w:cs="Arial" w:hint="cs"/>
          <w:sz w:val="24"/>
          <w:szCs w:val="24"/>
          <w:rtl/>
        </w:rPr>
        <w:t>وتكلفة</w:t>
      </w:r>
      <w:r w:rsidRPr="00623B8C">
        <w:rPr>
          <w:rFonts w:cs="Arial"/>
          <w:sz w:val="24"/>
          <w:szCs w:val="24"/>
          <w:rtl/>
        </w:rPr>
        <w:t xml:space="preserve"> </w:t>
      </w:r>
      <w:r w:rsidRPr="00623B8C">
        <w:rPr>
          <w:rFonts w:cs="Arial" w:hint="cs"/>
          <w:sz w:val="24"/>
          <w:szCs w:val="24"/>
          <w:rtl/>
        </w:rPr>
        <w:t>رأس</w:t>
      </w:r>
      <w:r w:rsidRPr="00623B8C">
        <w:rPr>
          <w:rFonts w:cs="Arial"/>
          <w:sz w:val="24"/>
          <w:szCs w:val="24"/>
          <w:rtl/>
        </w:rPr>
        <w:t xml:space="preserve"> </w:t>
      </w:r>
      <w:r w:rsidRPr="00623B8C">
        <w:rPr>
          <w:rFonts w:cs="Arial" w:hint="cs"/>
          <w:sz w:val="24"/>
          <w:szCs w:val="24"/>
          <w:rtl/>
        </w:rPr>
        <w:t>المال</w:t>
      </w:r>
      <w:r w:rsidRPr="00623B8C">
        <w:rPr>
          <w:rFonts w:cs="Arial"/>
          <w:sz w:val="24"/>
          <w:szCs w:val="24"/>
          <w:rtl/>
        </w:rPr>
        <w:t xml:space="preserve"> </w:t>
      </w:r>
      <w:r w:rsidRPr="00623B8C">
        <w:rPr>
          <w:rFonts w:cs="Arial" w:hint="cs"/>
          <w:sz w:val="24"/>
          <w:szCs w:val="24"/>
          <w:rtl/>
        </w:rPr>
        <w:t>للمنشأة</w:t>
      </w:r>
      <w:r w:rsidRPr="00623B8C">
        <w:rPr>
          <w:rFonts w:cs="Arial"/>
          <w:sz w:val="24"/>
          <w:szCs w:val="24"/>
          <w:rtl/>
        </w:rPr>
        <w:t>.</w:t>
      </w:r>
    </w:p>
    <w:p w:rsidR="00876055" w:rsidRPr="00A7038F" w:rsidRDefault="00876055" w:rsidP="00876055">
      <w:pPr>
        <w:rPr>
          <w:color w:val="00B050"/>
          <w:sz w:val="24"/>
          <w:szCs w:val="24"/>
          <w:rtl/>
        </w:rPr>
      </w:pPr>
      <w:r w:rsidRPr="00A7038F">
        <w:rPr>
          <w:rFonts w:cs="Arial" w:hint="cs"/>
          <w:color w:val="00B050"/>
          <w:sz w:val="24"/>
          <w:szCs w:val="24"/>
          <w:rtl/>
        </w:rPr>
        <w:lastRenderedPageBreak/>
        <w:t>يتم</w:t>
      </w:r>
      <w:r w:rsidRPr="00A7038F">
        <w:rPr>
          <w:rFonts w:cs="Arial"/>
          <w:color w:val="00B050"/>
          <w:sz w:val="24"/>
          <w:szCs w:val="24"/>
          <w:rtl/>
        </w:rPr>
        <w:t xml:space="preserve"> </w:t>
      </w:r>
      <w:r w:rsidRPr="00A7038F">
        <w:rPr>
          <w:rFonts w:cs="Arial" w:hint="cs"/>
          <w:color w:val="00B050"/>
          <w:sz w:val="24"/>
          <w:szCs w:val="24"/>
          <w:rtl/>
        </w:rPr>
        <w:t>التعبير</w:t>
      </w:r>
      <w:r w:rsidRPr="00A7038F">
        <w:rPr>
          <w:rFonts w:cs="Arial"/>
          <w:color w:val="00B050"/>
          <w:sz w:val="24"/>
          <w:szCs w:val="24"/>
          <w:rtl/>
        </w:rPr>
        <w:t xml:space="preserve"> </w:t>
      </w:r>
      <w:r w:rsidRPr="00A7038F">
        <w:rPr>
          <w:rFonts w:cs="Arial" w:hint="cs"/>
          <w:color w:val="00B050"/>
          <w:sz w:val="24"/>
          <w:szCs w:val="24"/>
          <w:rtl/>
        </w:rPr>
        <w:t>عن</w:t>
      </w:r>
      <w:r w:rsidRPr="00A7038F">
        <w:rPr>
          <w:rFonts w:cs="Arial"/>
          <w:color w:val="00B050"/>
          <w:sz w:val="24"/>
          <w:szCs w:val="24"/>
          <w:rtl/>
        </w:rPr>
        <w:t xml:space="preserve"> </w:t>
      </w:r>
      <w:r w:rsidRPr="00A7038F">
        <w:rPr>
          <w:rFonts w:cs="Arial" w:hint="cs"/>
          <w:color w:val="00B050"/>
          <w:sz w:val="24"/>
          <w:szCs w:val="24"/>
          <w:rtl/>
        </w:rPr>
        <w:t>تكلفة</w:t>
      </w:r>
      <w:r w:rsidRPr="00A7038F">
        <w:rPr>
          <w:rFonts w:cs="Arial"/>
          <w:color w:val="00B050"/>
          <w:sz w:val="24"/>
          <w:szCs w:val="24"/>
          <w:rtl/>
        </w:rPr>
        <w:t xml:space="preserve"> </w:t>
      </w:r>
      <w:r w:rsidRPr="00A7038F">
        <w:rPr>
          <w:rFonts w:cs="Arial" w:hint="cs"/>
          <w:color w:val="00B050"/>
          <w:sz w:val="24"/>
          <w:szCs w:val="24"/>
          <w:rtl/>
        </w:rPr>
        <w:t>هذه</w:t>
      </w:r>
      <w:r w:rsidRPr="00A7038F">
        <w:rPr>
          <w:rFonts w:cs="Arial"/>
          <w:color w:val="00B050"/>
          <w:sz w:val="24"/>
          <w:szCs w:val="24"/>
          <w:rtl/>
        </w:rPr>
        <w:t xml:space="preserve"> </w:t>
      </w:r>
      <w:r w:rsidRPr="00A7038F">
        <w:rPr>
          <w:rFonts w:cs="Arial" w:hint="cs"/>
          <w:color w:val="00B050"/>
          <w:sz w:val="24"/>
          <w:szCs w:val="24"/>
          <w:rtl/>
        </w:rPr>
        <w:t>العناصر</w:t>
      </w:r>
      <w:r w:rsidRPr="00A7038F">
        <w:rPr>
          <w:rFonts w:cs="Arial"/>
          <w:color w:val="00B050"/>
          <w:sz w:val="24"/>
          <w:szCs w:val="24"/>
          <w:rtl/>
        </w:rPr>
        <w:t xml:space="preserve"> </w:t>
      </w:r>
      <w:r w:rsidRPr="00A7038F">
        <w:rPr>
          <w:rFonts w:cs="Arial" w:hint="cs"/>
          <w:color w:val="00B050"/>
          <w:sz w:val="24"/>
          <w:szCs w:val="24"/>
          <w:rtl/>
        </w:rPr>
        <w:t>الثلاثة</w:t>
      </w:r>
      <w:r w:rsidRPr="00A7038F">
        <w:rPr>
          <w:rFonts w:cs="Arial"/>
          <w:color w:val="00B050"/>
          <w:sz w:val="24"/>
          <w:szCs w:val="24"/>
          <w:rtl/>
        </w:rPr>
        <w:t xml:space="preserve"> (</w:t>
      </w:r>
      <w:r w:rsidRPr="00A7038F">
        <w:rPr>
          <w:rFonts w:cs="Arial" w:hint="cs"/>
          <w:color w:val="00B050"/>
          <w:sz w:val="24"/>
          <w:szCs w:val="24"/>
          <w:rtl/>
        </w:rPr>
        <w:t>الديون</w:t>
      </w:r>
      <w:r w:rsidRPr="00A7038F">
        <w:rPr>
          <w:rFonts w:cs="Arial"/>
          <w:color w:val="00B050"/>
          <w:sz w:val="24"/>
          <w:szCs w:val="24"/>
          <w:rtl/>
        </w:rPr>
        <w:t xml:space="preserve"> </w:t>
      </w:r>
      <w:r w:rsidRPr="00A7038F">
        <w:rPr>
          <w:rFonts w:cs="Arial" w:hint="cs"/>
          <w:color w:val="00B050"/>
          <w:sz w:val="24"/>
          <w:szCs w:val="24"/>
          <w:rtl/>
        </w:rPr>
        <w:t>وحقوق</w:t>
      </w:r>
      <w:r w:rsidRPr="00A7038F">
        <w:rPr>
          <w:rFonts w:cs="Arial"/>
          <w:color w:val="00B050"/>
          <w:sz w:val="24"/>
          <w:szCs w:val="24"/>
          <w:rtl/>
        </w:rPr>
        <w:t xml:space="preserve"> </w:t>
      </w:r>
      <w:r w:rsidRPr="00A7038F">
        <w:rPr>
          <w:rFonts w:cs="Arial" w:hint="cs"/>
          <w:color w:val="00B050"/>
          <w:sz w:val="24"/>
          <w:szCs w:val="24"/>
          <w:rtl/>
        </w:rPr>
        <w:t>الملكية</w:t>
      </w:r>
      <w:r w:rsidRPr="00A7038F">
        <w:rPr>
          <w:rFonts w:cs="Arial"/>
          <w:color w:val="00B050"/>
          <w:sz w:val="24"/>
          <w:szCs w:val="24"/>
          <w:rtl/>
        </w:rPr>
        <w:t xml:space="preserve"> </w:t>
      </w:r>
      <w:r w:rsidRPr="00A7038F">
        <w:rPr>
          <w:rFonts w:cs="Arial" w:hint="cs"/>
          <w:color w:val="00B050"/>
          <w:sz w:val="24"/>
          <w:szCs w:val="24"/>
          <w:rtl/>
        </w:rPr>
        <w:t>وتكلفة</w:t>
      </w:r>
      <w:r w:rsidRPr="00A7038F">
        <w:rPr>
          <w:rFonts w:cs="Arial"/>
          <w:color w:val="00B050"/>
          <w:sz w:val="24"/>
          <w:szCs w:val="24"/>
          <w:rtl/>
        </w:rPr>
        <w:t xml:space="preserve"> </w:t>
      </w:r>
      <w:r w:rsidRPr="00A7038F">
        <w:rPr>
          <w:rFonts w:cs="Arial" w:hint="cs"/>
          <w:color w:val="00B050"/>
          <w:sz w:val="24"/>
          <w:szCs w:val="24"/>
          <w:rtl/>
        </w:rPr>
        <w:t>رأس</w:t>
      </w:r>
      <w:r w:rsidRPr="00A7038F">
        <w:rPr>
          <w:rFonts w:cs="Arial"/>
          <w:color w:val="00B050"/>
          <w:sz w:val="24"/>
          <w:szCs w:val="24"/>
          <w:rtl/>
        </w:rPr>
        <w:t xml:space="preserve"> </w:t>
      </w:r>
      <w:r w:rsidRPr="00A7038F">
        <w:rPr>
          <w:rFonts w:cs="Arial" w:hint="cs"/>
          <w:color w:val="00B050"/>
          <w:sz w:val="24"/>
          <w:szCs w:val="24"/>
          <w:rtl/>
        </w:rPr>
        <w:t>المال</w:t>
      </w:r>
      <w:r w:rsidRPr="00A7038F">
        <w:rPr>
          <w:rFonts w:cs="Arial"/>
          <w:color w:val="00B050"/>
          <w:sz w:val="24"/>
          <w:szCs w:val="24"/>
          <w:rtl/>
        </w:rPr>
        <w:t xml:space="preserve">) </w:t>
      </w:r>
      <w:r w:rsidRPr="00A7038F">
        <w:rPr>
          <w:rFonts w:cs="Arial" w:hint="cs"/>
          <w:color w:val="00B050"/>
          <w:sz w:val="24"/>
          <w:szCs w:val="24"/>
          <w:rtl/>
        </w:rPr>
        <w:t>على</w:t>
      </w:r>
      <w:r w:rsidRPr="00A7038F">
        <w:rPr>
          <w:rFonts w:cs="Arial"/>
          <w:color w:val="00B050"/>
          <w:sz w:val="24"/>
          <w:szCs w:val="24"/>
          <w:rtl/>
        </w:rPr>
        <w:t xml:space="preserve"> </w:t>
      </w:r>
      <w:r w:rsidRPr="00A7038F">
        <w:rPr>
          <w:rFonts w:cs="Arial" w:hint="cs"/>
          <w:color w:val="00B050"/>
          <w:sz w:val="24"/>
          <w:szCs w:val="24"/>
          <w:rtl/>
        </w:rPr>
        <w:t>النحو</w:t>
      </w:r>
      <w:r w:rsidRPr="00A7038F">
        <w:rPr>
          <w:rFonts w:cs="Arial"/>
          <w:color w:val="00B050"/>
          <w:sz w:val="24"/>
          <w:szCs w:val="24"/>
          <w:rtl/>
        </w:rPr>
        <w:t xml:space="preserve"> </w:t>
      </w:r>
      <w:r w:rsidRPr="00A7038F">
        <w:rPr>
          <w:rFonts w:cs="Arial" w:hint="cs"/>
          <w:color w:val="00B050"/>
          <w:sz w:val="24"/>
          <w:szCs w:val="24"/>
          <w:rtl/>
        </w:rPr>
        <w:t>التالي</w:t>
      </w:r>
      <w:r w:rsidRPr="00A7038F">
        <w:rPr>
          <w:rFonts w:cs="Arial"/>
          <w:color w:val="00B050"/>
          <w:sz w:val="24"/>
          <w:szCs w:val="24"/>
          <w:rtl/>
        </w:rPr>
        <w:t>:</w:t>
      </w:r>
    </w:p>
    <w:p w:rsidR="00876055" w:rsidRPr="00A7038F" w:rsidRDefault="00876055" w:rsidP="00876055">
      <w:pPr>
        <w:rPr>
          <w:b/>
          <w:bCs/>
          <w:color w:val="FF0000"/>
          <w:sz w:val="24"/>
          <w:szCs w:val="24"/>
          <w:rtl/>
        </w:rPr>
      </w:pPr>
      <w:r w:rsidRPr="00A7038F">
        <w:rPr>
          <w:rFonts w:hint="cs"/>
          <w:b/>
          <w:bCs/>
          <w:color w:val="FF0000"/>
          <w:sz w:val="24"/>
          <w:szCs w:val="24"/>
          <w:rtl/>
        </w:rPr>
        <w:t>تكلفة الديون (</w:t>
      </w:r>
      <m:oMath>
        <m:sSub>
          <m:sSubPr>
            <m:ctrlPr>
              <w:rPr>
                <w:rFonts w:ascii="Cambria Math" w:hAnsi="Cambria Math"/>
                <w:b/>
                <w:bCs/>
                <w:i/>
                <w:iCs/>
                <w:color w:val="FF0000"/>
                <w:sz w:val="24"/>
                <w:szCs w:val="24"/>
              </w:rPr>
            </m:ctrlPr>
          </m:sSubPr>
          <m:e>
            <m:r>
              <m:rPr>
                <m:sty m:val="bi"/>
              </m:rPr>
              <w:rPr>
                <w:rFonts w:ascii="Cambria Math" w:hAnsi="Cambria Math"/>
                <w:color w:val="FF0000"/>
                <w:sz w:val="24"/>
                <w:szCs w:val="24"/>
              </w:rPr>
              <m:t>K</m:t>
            </m:r>
          </m:e>
          <m:sub>
            <m:r>
              <m:rPr>
                <m:sty m:val="bi"/>
              </m:rPr>
              <w:rPr>
                <w:rFonts w:ascii="Cambria Math" w:hAnsi="Cambria Math"/>
                <w:color w:val="FF0000"/>
                <w:sz w:val="24"/>
                <w:szCs w:val="24"/>
              </w:rPr>
              <m:t>i</m:t>
            </m:r>
          </m:sub>
        </m:sSub>
      </m:oMath>
      <w:r w:rsidRPr="00A7038F">
        <w:rPr>
          <w:b/>
          <w:bCs/>
          <w:color w:val="FF0000"/>
          <w:sz w:val="24"/>
          <w:szCs w:val="24"/>
          <w:rtl/>
        </w:rPr>
        <w:t>)</w:t>
      </w:r>
    </w:p>
    <w:p w:rsidR="00876055" w:rsidRPr="00A7038F"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I</m:t>
              </m:r>
            </m:num>
            <m:den>
              <m:r>
                <w:rPr>
                  <w:rFonts w:ascii="Cambria Math" w:hAnsi="Cambria Math"/>
                  <w:color w:val="775F55" w:themeColor="text2"/>
                  <w:sz w:val="24"/>
                  <w:szCs w:val="24"/>
                </w:rPr>
                <m:t>B</m:t>
              </m:r>
            </m:den>
          </m:f>
        </m:oMath>
      </m:oMathPara>
    </w:p>
    <w:p w:rsidR="00876055" w:rsidRPr="00623B8C" w:rsidRDefault="00876055" w:rsidP="00876055">
      <w:pPr>
        <w:rPr>
          <w:sz w:val="24"/>
          <w:szCs w:val="24"/>
          <w:rtl/>
        </w:rPr>
      </w:pPr>
      <w:r w:rsidRPr="00623B8C">
        <w:rPr>
          <w:sz w:val="24"/>
          <w:szCs w:val="24"/>
          <w:rtl/>
        </w:rPr>
        <w:t>حيث:</w:t>
      </w:r>
    </w:p>
    <w:p w:rsidR="00876055" w:rsidRPr="00623B8C" w:rsidRDefault="00876055" w:rsidP="00876055">
      <w:pPr>
        <w:rPr>
          <w:sz w:val="24"/>
          <w:szCs w:val="24"/>
          <w:rtl/>
        </w:rPr>
      </w:pPr>
      <w:r w:rsidRPr="00623B8C">
        <w:rPr>
          <w:sz w:val="24"/>
          <w:szCs w:val="24"/>
          <w:rtl/>
        </w:rPr>
        <w:t>(</w:t>
      </w:r>
      <m:oMath>
        <m:r>
          <w:rPr>
            <w:rFonts w:ascii="Cambria Math" w:hAnsi="Cambria Math"/>
            <w:sz w:val="24"/>
            <w:szCs w:val="24"/>
          </w:rPr>
          <m:t>I</m:t>
        </m:r>
      </m:oMath>
      <w:r>
        <w:rPr>
          <w:sz w:val="24"/>
          <w:szCs w:val="24"/>
          <w:rtl/>
        </w:rPr>
        <w:t>): قيمة الفوائد السنوية</w:t>
      </w:r>
      <w:r>
        <w:rPr>
          <w:rFonts w:hint="cs"/>
          <w:sz w:val="24"/>
          <w:szCs w:val="24"/>
          <w:rtl/>
        </w:rPr>
        <w:t xml:space="preserve">                 </w:t>
      </w:r>
      <w:proofErr w:type="gramStart"/>
      <w:r>
        <w:rPr>
          <w:rFonts w:hint="cs"/>
          <w:sz w:val="24"/>
          <w:szCs w:val="24"/>
          <w:rtl/>
        </w:rPr>
        <w:t xml:space="preserve">   </w:t>
      </w:r>
      <w:r w:rsidRPr="00623B8C">
        <w:rPr>
          <w:sz w:val="24"/>
          <w:szCs w:val="24"/>
          <w:rtl/>
        </w:rPr>
        <w:t>(</w:t>
      </w:r>
      <w:proofErr w:type="gramEnd"/>
      <m:oMath>
        <m:r>
          <w:rPr>
            <w:rFonts w:ascii="Cambria Math" w:hAnsi="Cambria Math"/>
            <w:sz w:val="24"/>
            <w:szCs w:val="24"/>
          </w:rPr>
          <m:t>B</m:t>
        </m:r>
      </m:oMath>
      <w:r w:rsidRPr="00623B8C">
        <w:rPr>
          <w:sz w:val="24"/>
          <w:szCs w:val="24"/>
          <w:rtl/>
        </w:rPr>
        <w:t>): قيمة الدين (القيمة السوقية)</w:t>
      </w:r>
    </w:p>
    <w:p w:rsidR="00876055" w:rsidRPr="00A7038F" w:rsidRDefault="00876055" w:rsidP="00876055">
      <w:pPr>
        <w:rPr>
          <w:b/>
          <w:bCs/>
          <w:color w:val="FF0000"/>
          <w:sz w:val="24"/>
          <w:szCs w:val="24"/>
          <w:rtl/>
        </w:rPr>
      </w:pPr>
      <w:r w:rsidRPr="00A7038F">
        <w:rPr>
          <w:rFonts w:hint="cs"/>
          <w:b/>
          <w:bCs/>
          <w:color w:val="FF0000"/>
          <w:sz w:val="24"/>
          <w:szCs w:val="24"/>
          <w:rtl/>
        </w:rPr>
        <w:t>تكلفة حقوق الملكية (</w:t>
      </w:r>
      <m:oMath>
        <m:sSub>
          <m:sSubPr>
            <m:ctrlPr>
              <w:rPr>
                <w:rFonts w:ascii="Cambria Math" w:hAnsi="Cambria Math"/>
                <w:b/>
                <w:bCs/>
                <w:i/>
                <w:iCs/>
                <w:color w:val="FF0000"/>
                <w:sz w:val="24"/>
                <w:szCs w:val="24"/>
              </w:rPr>
            </m:ctrlPr>
          </m:sSubPr>
          <m:e>
            <m:r>
              <m:rPr>
                <m:sty m:val="bi"/>
              </m:rPr>
              <w:rPr>
                <w:rFonts w:ascii="Cambria Math" w:hAnsi="Cambria Math"/>
                <w:color w:val="FF0000"/>
                <w:sz w:val="24"/>
                <w:szCs w:val="24"/>
              </w:rPr>
              <m:t>K</m:t>
            </m:r>
          </m:e>
          <m:sub>
            <m:r>
              <m:rPr>
                <m:sty m:val="bi"/>
              </m:rPr>
              <w:rPr>
                <w:rFonts w:ascii="Cambria Math" w:hAnsi="Cambria Math"/>
                <w:color w:val="FF0000"/>
                <w:sz w:val="24"/>
                <w:szCs w:val="24"/>
              </w:rPr>
              <m:t>e</m:t>
            </m:r>
          </m:sub>
        </m:sSub>
      </m:oMath>
      <w:r w:rsidRPr="00A7038F">
        <w:rPr>
          <w:b/>
          <w:bCs/>
          <w:color w:val="FF0000"/>
          <w:sz w:val="24"/>
          <w:szCs w:val="24"/>
          <w:rtl/>
        </w:rPr>
        <w:t>)</w:t>
      </w:r>
    </w:p>
    <w:p w:rsidR="00876055" w:rsidRPr="00A7038F"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E</m:t>
              </m:r>
            </m:num>
            <m:den>
              <m:r>
                <w:rPr>
                  <w:rFonts w:ascii="Cambria Math" w:hAnsi="Cambria Math"/>
                  <w:color w:val="775F55" w:themeColor="text2"/>
                  <w:sz w:val="24"/>
                  <w:szCs w:val="24"/>
                </w:rPr>
                <m:t>S</m:t>
              </m:r>
            </m:den>
          </m:f>
        </m:oMath>
      </m:oMathPara>
    </w:p>
    <w:p w:rsidR="00876055" w:rsidRPr="00623B8C" w:rsidRDefault="00876055" w:rsidP="00876055">
      <w:pPr>
        <w:rPr>
          <w:sz w:val="24"/>
          <w:szCs w:val="24"/>
          <w:rtl/>
        </w:rPr>
      </w:pPr>
      <w:r w:rsidRPr="00623B8C">
        <w:rPr>
          <w:sz w:val="24"/>
          <w:szCs w:val="24"/>
          <w:rtl/>
        </w:rPr>
        <w:t>حيث:</w:t>
      </w:r>
    </w:p>
    <w:p w:rsidR="00876055" w:rsidRPr="00623B8C" w:rsidRDefault="00876055" w:rsidP="00876055">
      <w:pPr>
        <w:rPr>
          <w:sz w:val="24"/>
          <w:szCs w:val="24"/>
          <w:rtl/>
        </w:rPr>
      </w:pPr>
      <w:r w:rsidRPr="00623B8C">
        <w:rPr>
          <w:sz w:val="24"/>
          <w:szCs w:val="24"/>
          <w:rtl/>
        </w:rPr>
        <w:t>(</w:t>
      </w:r>
      <m:oMath>
        <m:r>
          <w:rPr>
            <w:rFonts w:ascii="Cambria Math" w:hAnsi="Cambria Math"/>
            <w:sz w:val="24"/>
            <w:szCs w:val="24"/>
          </w:rPr>
          <m:t>E</m:t>
        </m:r>
      </m:oMath>
      <w:r>
        <w:rPr>
          <w:sz w:val="24"/>
          <w:szCs w:val="24"/>
          <w:rtl/>
        </w:rPr>
        <w:t>): صافي الدخل المتاح للمساهمين</w:t>
      </w:r>
      <w:r>
        <w:rPr>
          <w:rFonts w:hint="cs"/>
          <w:sz w:val="24"/>
          <w:szCs w:val="24"/>
          <w:rtl/>
        </w:rPr>
        <w:t xml:space="preserve">   </w:t>
      </w:r>
      <w:proofErr w:type="gramStart"/>
      <w:r>
        <w:rPr>
          <w:rFonts w:hint="cs"/>
          <w:sz w:val="24"/>
          <w:szCs w:val="24"/>
          <w:rtl/>
        </w:rPr>
        <w:t xml:space="preserve">   </w:t>
      </w:r>
      <w:r w:rsidRPr="00623B8C">
        <w:rPr>
          <w:sz w:val="24"/>
          <w:szCs w:val="24"/>
          <w:rtl/>
        </w:rPr>
        <w:t>(</w:t>
      </w:r>
      <w:proofErr w:type="gramEnd"/>
      <m:oMath>
        <m:r>
          <w:rPr>
            <w:rFonts w:ascii="Cambria Math" w:hAnsi="Cambria Math"/>
            <w:sz w:val="24"/>
            <w:szCs w:val="24"/>
          </w:rPr>
          <m:t>S</m:t>
        </m:r>
      </m:oMath>
      <w:r w:rsidRPr="00623B8C">
        <w:rPr>
          <w:sz w:val="24"/>
          <w:szCs w:val="24"/>
          <w:rtl/>
        </w:rPr>
        <w:t>): القيمة السوقية للأسهم العادية</w:t>
      </w:r>
    </w:p>
    <w:p w:rsidR="00876055" w:rsidRPr="00A7038F" w:rsidRDefault="00876055" w:rsidP="00876055">
      <w:pPr>
        <w:rPr>
          <w:b/>
          <w:bCs/>
          <w:sz w:val="24"/>
          <w:szCs w:val="24"/>
          <w:rtl/>
        </w:rPr>
      </w:pPr>
      <w:r w:rsidRPr="00A7038F">
        <w:rPr>
          <w:rFonts w:hint="cs"/>
          <w:b/>
          <w:bCs/>
          <w:color w:val="FF0000"/>
          <w:sz w:val="24"/>
          <w:szCs w:val="24"/>
          <w:rtl/>
        </w:rPr>
        <w:t>تكلفة الأموال (</w:t>
      </w:r>
      <m:oMath>
        <m:sSub>
          <m:sSubPr>
            <m:ctrlPr>
              <w:rPr>
                <w:rFonts w:ascii="Cambria Math" w:hAnsi="Cambria Math"/>
                <w:b/>
                <w:bCs/>
                <w:i/>
                <w:iCs/>
                <w:color w:val="FF0000"/>
                <w:sz w:val="24"/>
                <w:szCs w:val="24"/>
              </w:rPr>
            </m:ctrlPr>
          </m:sSubPr>
          <m:e>
            <m:r>
              <m:rPr>
                <m:sty m:val="bi"/>
              </m:rPr>
              <w:rPr>
                <w:rFonts w:ascii="Cambria Math" w:hAnsi="Cambria Math"/>
                <w:color w:val="FF0000"/>
                <w:sz w:val="24"/>
                <w:szCs w:val="24"/>
              </w:rPr>
              <m:t>K</m:t>
            </m:r>
          </m:e>
          <m:sub>
            <m:r>
              <m:rPr>
                <m:sty m:val="bi"/>
              </m:rPr>
              <w:rPr>
                <w:rFonts w:ascii="Cambria Math" w:hAnsi="Cambria Math"/>
                <w:color w:val="FF0000"/>
                <w:sz w:val="24"/>
                <w:szCs w:val="24"/>
              </w:rPr>
              <m:t>0</m:t>
            </m:r>
          </m:sub>
        </m:sSub>
      </m:oMath>
      <w:r w:rsidRPr="00A7038F">
        <w:rPr>
          <w:b/>
          <w:bCs/>
          <w:color w:val="FF0000"/>
          <w:sz w:val="24"/>
          <w:szCs w:val="24"/>
          <w:rtl/>
        </w:rPr>
        <w:t>)</w:t>
      </w:r>
    </w:p>
    <w:p w:rsidR="00876055" w:rsidRPr="00A7038F"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0</m:t>
              </m:r>
            </m:sub>
          </m:sSub>
          <m:r>
            <w:rPr>
              <w:rFonts w:ascii="Cambria Math" w:hAnsi="Cambria Math"/>
              <w:color w:val="775F55" w:themeColor="text2"/>
              <w:sz w:val="24"/>
              <w:szCs w:val="24"/>
            </w:rPr>
            <m:t>=</m:t>
          </m:r>
          <m:f>
            <m:fPr>
              <m:ctrlPr>
                <w:rPr>
                  <w:rFonts w:ascii="Cambria Math" w:hAnsi="Cambria Math"/>
                  <w:i/>
                  <w:iCs/>
                  <w:color w:val="775F55" w:themeColor="text2"/>
                  <w:sz w:val="24"/>
                  <w:szCs w:val="24"/>
                </w:rPr>
              </m:ctrlPr>
            </m:fPr>
            <m:num>
              <m:r>
                <w:rPr>
                  <w:rFonts w:ascii="Cambria Math" w:hAnsi="Cambria Math"/>
                  <w:color w:val="775F55" w:themeColor="text2"/>
                  <w:sz w:val="24"/>
                  <w:szCs w:val="24"/>
                </w:rPr>
                <m:t>EBIT</m:t>
              </m:r>
            </m:num>
            <m:den>
              <m:r>
                <w:rPr>
                  <w:rFonts w:ascii="Cambria Math" w:hAnsi="Cambria Math"/>
                  <w:color w:val="775F55" w:themeColor="text2"/>
                  <w:sz w:val="24"/>
                  <w:szCs w:val="24"/>
                </w:rPr>
                <m:t>V</m:t>
              </m:r>
            </m:den>
          </m:f>
        </m:oMath>
      </m:oMathPara>
    </w:p>
    <w:p w:rsidR="00876055" w:rsidRPr="00C9766C" w:rsidRDefault="00876055" w:rsidP="00876055">
      <w:pPr>
        <w:rPr>
          <w:sz w:val="24"/>
          <w:szCs w:val="24"/>
          <w:rtl/>
        </w:rPr>
      </w:pPr>
      <w:r w:rsidRPr="00C9766C">
        <w:rPr>
          <w:sz w:val="24"/>
          <w:szCs w:val="24"/>
          <w:rtl/>
        </w:rPr>
        <w:t>حيث:</w:t>
      </w:r>
    </w:p>
    <w:p w:rsidR="00876055" w:rsidRPr="00C9766C" w:rsidRDefault="00876055" w:rsidP="00876055">
      <w:pPr>
        <w:rPr>
          <w:sz w:val="24"/>
          <w:szCs w:val="24"/>
          <w:rtl/>
        </w:rPr>
      </w:pPr>
      <w:r w:rsidRPr="00C9766C">
        <w:rPr>
          <w:sz w:val="24"/>
          <w:szCs w:val="24"/>
          <w:rtl/>
        </w:rPr>
        <w:t>(</w:t>
      </w:r>
      <m:oMath>
        <m:r>
          <w:rPr>
            <w:rFonts w:ascii="Cambria Math" w:hAnsi="Cambria Math"/>
            <w:sz w:val="24"/>
            <w:szCs w:val="24"/>
          </w:rPr>
          <m:t>EBIT</m:t>
        </m:r>
      </m:oMath>
      <w:r>
        <w:rPr>
          <w:sz w:val="24"/>
          <w:szCs w:val="24"/>
          <w:rtl/>
        </w:rPr>
        <w:t xml:space="preserve">): دخل التشغيل (قبل </w:t>
      </w:r>
      <w:proofErr w:type="gramStart"/>
      <w:r>
        <w:rPr>
          <w:sz w:val="24"/>
          <w:szCs w:val="24"/>
          <w:rtl/>
        </w:rPr>
        <w:t>الضرائب)</w:t>
      </w:r>
      <w:r>
        <w:rPr>
          <w:rFonts w:hint="cs"/>
          <w:sz w:val="24"/>
          <w:szCs w:val="24"/>
          <w:rtl/>
        </w:rPr>
        <w:t xml:space="preserve">   </w:t>
      </w:r>
      <w:proofErr w:type="gramEnd"/>
      <w:r>
        <w:rPr>
          <w:rFonts w:hint="cs"/>
          <w:sz w:val="24"/>
          <w:szCs w:val="24"/>
          <w:rtl/>
        </w:rPr>
        <w:t xml:space="preserve">       </w:t>
      </w:r>
      <w:r w:rsidRPr="00C9766C">
        <w:rPr>
          <w:sz w:val="24"/>
          <w:szCs w:val="24"/>
          <w:rtl/>
        </w:rPr>
        <w:t>(</w:t>
      </w:r>
      <m:oMath>
        <m:r>
          <w:rPr>
            <w:rFonts w:ascii="Cambria Math" w:hAnsi="Cambria Math"/>
            <w:sz w:val="24"/>
            <w:szCs w:val="24"/>
          </w:rPr>
          <m:t>V</m:t>
        </m:r>
      </m:oMath>
      <w:r w:rsidRPr="00C9766C">
        <w:rPr>
          <w:sz w:val="24"/>
          <w:szCs w:val="24"/>
          <w:rtl/>
        </w:rPr>
        <w:t>): القيمة السوقية الكلية للمنشأة</w:t>
      </w:r>
    </w:p>
    <w:p w:rsidR="00876055" w:rsidRPr="00A7038F" w:rsidRDefault="00876055" w:rsidP="00876055">
      <w:pPr>
        <w:rPr>
          <w:b/>
          <w:bCs/>
          <w:color w:val="FF0000"/>
          <w:sz w:val="24"/>
          <w:szCs w:val="24"/>
          <w:rtl/>
        </w:rPr>
      </w:pPr>
      <w:r w:rsidRPr="00A7038F">
        <w:rPr>
          <w:rFonts w:hint="cs"/>
          <w:b/>
          <w:bCs/>
          <w:color w:val="FF0000"/>
          <w:sz w:val="24"/>
          <w:szCs w:val="24"/>
          <w:rtl/>
        </w:rPr>
        <w:t>تكلفة الأموال:</w:t>
      </w:r>
    </w:p>
    <w:p w:rsidR="00876055" w:rsidRPr="00A7038F" w:rsidRDefault="00876055" w:rsidP="00876055">
      <w:pPr>
        <w:rPr>
          <w:color w:val="775F55" w:themeColor="text2"/>
          <w:sz w:val="24"/>
          <w:szCs w:val="24"/>
        </w:rPr>
      </w:pPr>
      <m:oMathPara>
        <m:oMathParaPr>
          <m:jc m:val="centerGroup"/>
        </m:oMathParaPr>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0</m:t>
              </m:r>
            </m:sub>
          </m:sSub>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f>
            <m:fPr>
              <m:ctrlPr>
                <w:rPr>
                  <w:rFonts w:ascii="Cambria Math" w:hAnsi="Cambria Math"/>
                  <w:i/>
                  <w:iCs/>
                  <w:color w:val="775F55" w:themeColor="text2"/>
                  <w:sz w:val="24"/>
                  <w:szCs w:val="24"/>
                </w:rPr>
              </m:ctrlPr>
            </m:fPr>
            <m:num>
              <m:r>
                <w:rPr>
                  <w:rFonts w:ascii="Cambria Math" w:hAnsi="Cambria Math"/>
                  <w:color w:val="775F55" w:themeColor="text2"/>
                  <w:sz w:val="24"/>
                  <w:szCs w:val="24"/>
                </w:rPr>
                <m:t>B</m:t>
              </m:r>
            </m:num>
            <m:den>
              <m:r>
                <w:rPr>
                  <w:rFonts w:ascii="Cambria Math" w:hAnsi="Cambria Math"/>
                  <w:color w:val="775F55" w:themeColor="text2"/>
                  <w:sz w:val="24"/>
                  <w:szCs w:val="24"/>
                </w:rPr>
                <m:t>V</m:t>
              </m:r>
            </m:den>
          </m:f>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f>
            <m:fPr>
              <m:ctrlPr>
                <w:rPr>
                  <w:rFonts w:ascii="Cambria Math" w:hAnsi="Cambria Math"/>
                  <w:i/>
                  <w:iCs/>
                  <w:color w:val="775F55" w:themeColor="text2"/>
                  <w:sz w:val="24"/>
                  <w:szCs w:val="24"/>
                </w:rPr>
              </m:ctrlPr>
            </m:fPr>
            <m:num>
              <m:r>
                <w:rPr>
                  <w:rFonts w:ascii="Cambria Math" w:hAnsi="Cambria Math"/>
                  <w:color w:val="775F55" w:themeColor="text2"/>
                  <w:sz w:val="24"/>
                  <w:szCs w:val="24"/>
                </w:rPr>
                <m:t>S</m:t>
              </m:r>
            </m:num>
            <m:den>
              <m:r>
                <w:rPr>
                  <w:rFonts w:ascii="Cambria Math" w:hAnsi="Cambria Math"/>
                  <w:color w:val="775F55" w:themeColor="text2"/>
                  <w:sz w:val="24"/>
                  <w:szCs w:val="24"/>
                </w:rPr>
                <m:t>V</m:t>
              </m:r>
            </m:den>
          </m:f>
        </m:oMath>
      </m:oMathPara>
    </w:p>
    <w:p w:rsidR="00876055" w:rsidRPr="00A7038F" w:rsidRDefault="00876055" w:rsidP="00876055">
      <w:pPr>
        <w:rPr>
          <w:color w:val="775F55" w:themeColor="text2"/>
          <w:sz w:val="24"/>
          <w:szCs w:val="24"/>
          <w:rtl/>
        </w:rPr>
      </w:pPr>
      <m:oMathPara>
        <m:oMathParaPr>
          <m:jc m:val="centerGroup"/>
        </m:oMathParaPr>
        <m:oMath>
          <m:r>
            <w:rPr>
              <w:rFonts w:ascii="Cambria Math" w:hAnsi="Cambria Math"/>
              <w:color w:val="775F55" w:themeColor="text2"/>
              <w:sz w:val="24"/>
              <w:szCs w:val="24"/>
            </w:rPr>
            <m:t>V=B+S</m:t>
          </m:r>
        </m:oMath>
      </m:oMathPara>
    </w:p>
    <w:p w:rsidR="00876055" w:rsidRPr="00A7038F" w:rsidRDefault="00876055" w:rsidP="00876055">
      <w:pPr>
        <w:rPr>
          <w:color w:val="775F55" w:themeColor="text2"/>
          <w:sz w:val="24"/>
          <w:szCs w:val="24"/>
          <w:rtl/>
        </w:rPr>
      </w:pPr>
      <m:oMathPara>
        <m:oMath>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0</m:t>
              </m:r>
            </m:sub>
          </m:sSub>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f>
            <m:fPr>
              <m:ctrlPr>
                <w:rPr>
                  <w:rFonts w:ascii="Cambria Math" w:hAnsi="Cambria Math"/>
                  <w:i/>
                  <w:iCs/>
                  <w:color w:val="775F55" w:themeColor="text2"/>
                  <w:sz w:val="24"/>
                  <w:szCs w:val="24"/>
                </w:rPr>
              </m:ctrlPr>
            </m:fPr>
            <m:num>
              <m:r>
                <w:rPr>
                  <w:rFonts w:ascii="Cambria Math" w:hAnsi="Cambria Math"/>
                  <w:color w:val="775F55" w:themeColor="text2"/>
                  <w:sz w:val="24"/>
                  <w:szCs w:val="24"/>
                </w:rPr>
                <m:t>B</m:t>
              </m:r>
            </m:num>
            <m:den>
              <m:r>
                <w:rPr>
                  <w:rFonts w:ascii="Cambria Math" w:hAnsi="Cambria Math"/>
                  <w:color w:val="775F55" w:themeColor="text2"/>
                  <w:sz w:val="24"/>
                  <w:szCs w:val="24"/>
                </w:rPr>
                <m:t>B+S</m:t>
              </m:r>
            </m:den>
          </m:f>
          <m:r>
            <w:rPr>
              <w:rFonts w:ascii="Cambria Math" w:hAnsi="Cambria Math"/>
              <w:color w:val="775F55" w:themeColor="text2"/>
              <w:sz w:val="24"/>
              <w:szCs w:val="24"/>
            </w:rPr>
            <m:t>+</m:t>
          </m:r>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e</m:t>
              </m:r>
            </m:sub>
          </m:sSub>
          <m:f>
            <m:fPr>
              <m:ctrlPr>
                <w:rPr>
                  <w:rFonts w:ascii="Cambria Math" w:hAnsi="Cambria Math"/>
                  <w:i/>
                  <w:iCs/>
                  <w:color w:val="775F55" w:themeColor="text2"/>
                  <w:sz w:val="24"/>
                  <w:szCs w:val="24"/>
                </w:rPr>
              </m:ctrlPr>
            </m:fPr>
            <m:num>
              <m:r>
                <w:rPr>
                  <w:rFonts w:ascii="Cambria Math" w:hAnsi="Cambria Math"/>
                  <w:color w:val="775F55" w:themeColor="text2"/>
                  <w:sz w:val="24"/>
                  <w:szCs w:val="24"/>
                </w:rPr>
                <m:t>S</m:t>
              </m:r>
            </m:num>
            <m:den>
              <m:r>
                <w:rPr>
                  <w:rFonts w:ascii="Cambria Math" w:hAnsi="Cambria Math"/>
                  <w:color w:val="775F55" w:themeColor="text2"/>
                  <w:sz w:val="24"/>
                  <w:szCs w:val="24"/>
                </w:rPr>
                <m:t>B+S</m:t>
              </m:r>
            </m:den>
          </m:f>
        </m:oMath>
      </m:oMathPara>
    </w:p>
    <w:p w:rsidR="00876055" w:rsidRPr="00A7038F" w:rsidRDefault="00876055" w:rsidP="00876055">
      <w:pPr>
        <w:rPr>
          <w:b/>
          <w:bCs/>
          <w:color w:val="FF0000"/>
          <w:sz w:val="24"/>
          <w:szCs w:val="24"/>
          <w:rtl/>
        </w:rPr>
      </w:pPr>
      <w:r w:rsidRPr="00A7038F">
        <w:rPr>
          <w:rFonts w:hint="cs"/>
          <w:b/>
          <w:bCs/>
          <w:color w:val="FF0000"/>
          <w:sz w:val="24"/>
          <w:szCs w:val="24"/>
          <w:rtl/>
        </w:rPr>
        <w:t>هدف نظريات هيكل رأس المال</w:t>
      </w:r>
    </w:p>
    <w:p w:rsidR="00876055" w:rsidRPr="00C9766C" w:rsidRDefault="00876055" w:rsidP="00876055">
      <w:pPr>
        <w:rPr>
          <w:sz w:val="24"/>
          <w:szCs w:val="24"/>
        </w:rPr>
      </w:pPr>
      <w:r w:rsidRPr="00C9766C">
        <w:rPr>
          <w:sz w:val="24"/>
          <w:szCs w:val="24"/>
          <w:rtl/>
        </w:rPr>
        <w:t>انطلاقا من التحليل السابق، تبحث نظريات هيكل رأس المال إلى التعرف على أثر تغير نسبة الديون إلى هيكل رأس المال (الديون وحقوق الملكية) على كل من:</w:t>
      </w:r>
    </w:p>
    <w:p w:rsidR="00876055" w:rsidRPr="00C9766C" w:rsidRDefault="00876055" w:rsidP="00876055">
      <w:pPr>
        <w:rPr>
          <w:sz w:val="24"/>
          <w:szCs w:val="24"/>
          <w:rtl/>
        </w:rPr>
      </w:pPr>
      <w:r w:rsidRPr="00C9766C">
        <w:rPr>
          <w:sz w:val="24"/>
          <w:szCs w:val="24"/>
          <w:rtl/>
        </w:rPr>
        <w:t>تكلفة القروض (الدين)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i</m:t>
            </m:r>
          </m:sub>
        </m:sSub>
      </m:oMath>
      <w:r w:rsidRPr="00C9766C">
        <w:rPr>
          <w:sz w:val="24"/>
          <w:szCs w:val="24"/>
          <w:rtl/>
        </w:rPr>
        <w:t>)،</w:t>
      </w:r>
    </w:p>
    <w:p w:rsidR="00876055" w:rsidRPr="00C9766C" w:rsidRDefault="00876055" w:rsidP="00876055">
      <w:pPr>
        <w:rPr>
          <w:sz w:val="24"/>
          <w:szCs w:val="24"/>
          <w:rtl/>
        </w:rPr>
      </w:pPr>
      <w:r w:rsidRPr="00C9766C">
        <w:rPr>
          <w:sz w:val="24"/>
          <w:szCs w:val="24"/>
          <w:rtl/>
        </w:rPr>
        <w:t>تكلفة حقوق الملكية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e</m:t>
            </m:r>
          </m:sub>
        </m:sSub>
      </m:oMath>
      <w:r w:rsidRPr="00C9766C">
        <w:rPr>
          <w:sz w:val="24"/>
          <w:szCs w:val="24"/>
          <w:rtl/>
        </w:rPr>
        <w:t>)،</w:t>
      </w:r>
    </w:p>
    <w:p w:rsidR="00876055" w:rsidRPr="00C9766C" w:rsidRDefault="00876055" w:rsidP="00876055">
      <w:pPr>
        <w:rPr>
          <w:sz w:val="24"/>
          <w:szCs w:val="24"/>
          <w:rtl/>
        </w:rPr>
      </w:pPr>
      <w:r w:rsidRPr="00C9766C">
        <w:rPr>
          <w:sz w:val="24"/>
          <w:szCs w:val="24"/>
          <w:rtl/>
        </w:rPr>
        <w:t>تكلفة رأس المال للمنشأة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0</m:t>
            </m:r>
          </m:sub>
        </m:sSub>
      </m:oMath>
      <w:r w:rsidRPr="00C9766C">
        <w:rPr>
          <w:sz w:val="24"/>
          <w:szCs w:val="24"/>
          <w:rtl/>
        </w:rPr>
        <w:t>).</w:t>
      </w:r>
    </w:p>
    <w:p w:rsidR="00876055" w:rsidRPr="00A7038F" w:rsidRDefault="00876055" w:rsidP="00876055">
      <w:pPr>
        <w:rPr>
          <w:b/>
          <w:bCs/>
          <w:color w:val="FF0000"/>
          <w:sz w:val="24"/>
          <w:szCs w:val="24"/>
          <w:rtl/>
        </w:rPr>
      </w:pPr>
      <w:r w:rsidRPr="00A7038F">
        <w:rPr>
          <w:rFonts w:hint="cs"/>
          <w:b/>
          <w:bCs/>
          <w:color w:val="FF0000"/>
          <w:sz w:val="24"/>
          <w:szCs w:val="24"/>
          <w:rtl/>
        </w:rPr>
        <w:t>مدخل صافي الربح (الدخل</w:t>
      </w:r>
      <w:r w:rsidRPr="00A7038F">
        <w:rPr>
          <w:b/>
          <w:bCs/>
          <w:color w:val="FF0000"/>
          <w:sz w:val="24"/>
          <w:szCs w:val="24"/>
          <w:rtl/>
        </w:rPr>
        <w:t>)</w:t>
      </w:r>
    </w:p>
    <w:p w:rsidR="00876055" w:rsidRPr="00C9766C" w:rsidRDefault="00876055" w:rsidP="00876055">
      <w:pPr>
        <w:rPr>
          <w:sz w:val="24"/>
          <w:szCs w:val="24"/>
        </w:rPr>
      </w:pPr>
      <w:r w:rsidRPr="00C9766C">
        <w:rPr>
          <w:sz w:val="24"/>
          <w:szCs w:val="24"/>
          <w:rtl/>
        </w:rPr>
        <w:t>يفترض هذا المدخل إضافة إلى الفروض السابقة، أن:</w:t>
      </w:r>
    </w:p>
    <w:p w:rsidR="00876055" w:rsidRPr="00A7038F" w:rsidRDefault="00876055" w:rsidP="00D90ABA">
      <w:pPr>
        <w:numPr>
          <w:ilvl w:val="0"/>
          <w:numId w:val="158"/>
        </w:numPr>
        <w:rPr>
          <w:color w:val="775F55" w:themeColor="text2"/>
          <w:sz w:val="24"/>
          <w:szCs w:val="24"/>
          <w:rtl/>
        </w:rPr>
      </w:pPr>
      <w:r w:rsidRPr="00A7038F">
        <w:rPr>
          <w:color w:val="775F55" w:themeColor="text2"/>
          <w:sz w:val="24"/>
          <w:szCs w:val="24"/>
          <w:rtl/>
        </w:rPr>
        <w:t xml:space="preserve"> (</w:t>
      </w:r>
      <m:oMath>
        <m:sSub>
          <m:sSubPr>
            <m:ctrlPr>
              <w:rPr>
                <w:rFonts w:ascii="Cambria Math" w:hAnsi="Cambria Math"/>
                <w:i/>
                <w:iCs/>
                <w:color w:val="775F55" w:themeColor="text2"/>
                <w:sz w:val="24"/>
                <w:szCs w:val="24"/>
              </w:rPr>
            </m:ctrlPr>
          </m:sSubPr>
          <m:e>
            <m:sSub>
              <m:sSubPr>
                <m:ctrlPr>
                  <w:rPr>
                    <w:rFonts w:ascii="Cambria Math" w:hAnsi="Cambria Math"/>
                    <w:i/>
                    <w:iCs/>
                    <w:color w:val="775F55" w:themeColor="text2"/>
                    <w:sz w:val="24"/>
                    <w:szCs w:val="24"/>
                  </w:rPr>
                </m:ctrlPr>
              </m:sSubPr>
              <m:e>
                <m:r>
                  <w:rPr>
                    <w:rFonts w:ascii="Cambria Math" w:hAnsi="Cambria Math"/>
                    <w:color w:val="775F55" w:themeColor="text2"/>
                    <w:sz w:val="24"/>
                    <w:szCs w:val="24"/>
                  </w:rPr>
                  <m:t>K</m:t>
                </m:r>
              </m:e>
              <m:sub>
                <m:r>
                  <w:rPr>
                    <w:rFonts w:ascii="Cambria Math" w:hAnsi="Cambria Math"/>
                    <w:color w:val="775F55" w:themeColor="text2"/>
                    <w:sz w:val="24"/>
                    <w:szCs w:val="24"/>
                  </w:rPr>
                  <m:t>i</m:t>
                </m:r>
              </m:sub>
            </m:sSub>
            <m:r>
              <w:rPr>
                <w:rFonts w:ascii="Cambria Math" w:hAnsi="Cambria Math"/>
                <w:color w:val="775F55" w:themeColor="text2"/>
                <w:sz w:val="24"/>
                <w:szCs w:val="24"/>
              </w:rPr>
              <m:t>&lt;K</m:t>
            </m:r>
          </m:e>
          <m:sub>
            <m:r>
              <w:rPr>
                <w:rFonts w:ascii="Cambria Math" w:hAnsi="Cambria Math"/>
                <w:color w:val="775F55" w:themeColor="text2"/>
                <w:sz w:val="24"/>
                <w:szCs w:val="24"/>
              </w:rPr>
              <m:t>e</m:t>
            </m:r>
          </m:sub>
        </m:sSub>
      </m:oMath>
      <w:r w:rsidRPr="00A7038F">
        <w:rPr>
          <w:color w:val="775F55" w:themeColor="text2"/>
          <w:sz w:val="24"/>
          <w:szCs w:val="24"/>
          <w:rtl/>
        </w:rPr>
        <w:t>).</w:t>
      </w:r>
    </w:p>
    <w:p w:rsidR="00876055" w:rsidRPr="00C9766C" w:rsidRDefault="00876055" w:rsidP="00D90ABA">
      <w:pPr>
        <w:numPr>
          <w:ilvl w:val="0"/>
          <w:numId w:val="158"/>
        </w:numPr>
        <w:rPr>
          <w:sz w:val="24"/>
          <w:szCs w:val="24"/>
          <w:rtl/>
        </w:rPr>
      </w:pPr>
      <w:r w:rsidRPr="00C9766C">
        <w:rPr>
          <w:sz w:val="24"/>
          <w:szCs w:val="24"/>
          <w:rtl/>
        </w:rPr>
        <w:t>ارتفاع القروض لن يغير من مفهوم وإدراك الخطر لدى المستثمرين.</w:t>
      </w:r>
    </w:p>
    <w:p w:rsidR="00876055" w:rsidRPr="00C9766C" w:rsidRDefault="00876055" w:rsidP="00876055">
      <w:pPr>
        <w:rPr>
          <w:sz w:val="24"/>
          <w:szCs w:val="24"/>
          <w:rtl/>
        </w:rPr>
      </w:pPr>
      <w:r w:rsidRPr="00C9766C">
        <w:rPr>
          <w:sz w:val="24"/>
          <w:szCs w:val="24"/>
          <w:rtl/>
        </w:rPr>
        <w:lastRenderedPageBreak/>
        <w:t xml:space="preserve">ووفقا لهذا المدخل تستطيع المنشأة زيادة قيمتها السوقية </w:t>
      </w:r>
      <w:proofErr w:type="spellStart"/>
      <w:r w:rsidRPr="00C9766C">
        <w:rPr>
          <w:sz w:val="24"/>
          <w:szCs w:val="24"/>
          <w:rtl/>
        </w:rPr>
        <w:t>وتقلیل</w:t>
      </w:r>
      <w:proofErr w:type="spellEnd"/>
      <w:r w:rsidRPr="00C9766C">
        <w:rPr>
          <w:sz w:val="24"/>
          <w:szCs w:val="24"/>
          <w:rtl/>
        </w:rPr>
        <w:t xml:space="preserve"> تكلفة الأموال من خلال </w:t>
      </w:r>
      <w:proofErr w:type="spellStart"/>
      <w:r w:rsidRPr="00C9766C">
        <w:rPr>
          <w:sz w:val="24"/>
          <w:szCs w:val="24"/>
          <w:rtl/>
        </w:rPr>
        <w:t>زیادة</w:t>
      </w:r>
      <w:proofErr w:type="spellEnd"/>
      <w:r w:rsidRPr="00C9766C">
        <w:rPr>
          <w:sz w:val="24"/>
          <w:szCs w:val="24"/>
          <w:rtl/>
        </w:rPr>
        <w:t xml:space="preserve"> نسبة </w:t>
      </w:r>
      <w:proofErr w:type="spellStart"/>
      <w:r w:rsidRPr="00C9766C">
        <w:rPr>
          <w:sz w:val="24"/>
          <w:szCs w:val="24"/>
          <w:rtl/>
        </w:rPr>
        <w:t>الدیون</w:t>
      </w:r>
      <w:proofErr w:type="spellEnd"/>
      <w:r w:rsidRPr="00C9766C">
        <w:rPr>
          <w:sz w:val="24"/>
          <w:szCs w:val="24"/>
          <w:rtl/>
        </w:rPr>
        <w:t xml:space="preserve"> إلى حقوق الملكية (زيادة الرافعة المالية).</w:t>
      </w:r>
    </w:p>
    <w:p w:rsidR="00876055" w:rsidRPr="00A7038F" w:rsidRDefault="00876055" w:rsidP="00876055">
      <w:pPr>
        <w:rPr>
          <w:b/>
          <w:bCs/>
          <w:color w:val="FF0000"/>
          <w:sz w:val="24"/>
          <w:szCs w:val="24"/>
          <w:rtl/>
        </w:rPr>
      </w:pPr>
      <w:r w:rsidRPr="00A7038F">
        <w:rPr>
          <w:rFonts w:hint="cs"/>
          <w:b/>
          <w:bCs/>
          <w:color w:val="FF0000"/>
          <w:sz w:val="24"/>
          <w:szCs w:val="24"/>
          <w:rtl/>
        </w:rPr>
        <w:t>مدخل صافي الدخل التشغيلي</w:t>
      </w:r>
    </w:p>
    <w:p w:rsidR="00876055" w:rsidRPr="00C9766C" w:rsidRDefault="00876055" w:rsidP="00876055">
      <w:pPr>
        <w:rPr>
          <w:sz w:val="24"/>
          <w:szCs w:val="24"/>
        </w:rPr>
      </w:pPr>
      <w:r w:rsidRPr="00C9766C">
        <w:rPr>
          <w:sz w:val="24"/>
          <w:szCs w:val="24"/>
          <w:rtl/>
        </w:rPr>
        <w:t>وفقا لهذا المدخل فإن:</w:t>
      </w:r>
    </w:p>
    <w:p w:rsidR="00876055" w:rsidRPr="00C9766C" w:rsidRDefault="00876055" w:rsidP="00D90ABA">
      <w:pPr>
        <w:numPr>
          <w:ilvl w:val="0"/>
          <w:numId w:val="159"/>
        </w:numPr>
        <w:rPr>
          <w:sz w:val="24"/>
          <w:szCs w:val="24"/>
          <w:rtl/>
        </w:rPr>
      </w:pPr>
      <w:r w:rsidRPr="00C9766C">
        <w:rPr>
          <w:sz w:val="24"/>
          <w:szCs w:val="24"/>
          <w:rtl/>
        </w:rPr>
        <w:t>تكلفة الأموال تبقى ثابتة بغض النظر عن نسبة الرفع المالي.</w:t>
      </w:r>
    </w:p>
    <w:p w:rsidR="00876055" w:rsidRPr="00C9766C" w:rsidRDefault="00876055" w:rsidP="00D90ABA">
      <w:pPr>
        <w:numPr>
          <w:ilvl w:val="0"/>
          <w:numId w:val="159"/>
        </w:numPr>
        <w:rPr>
          <w:sz w:val="24"/>
          <w:szCs w:val="24"/>
          <w:rtl/>
        </w:rPr>
      </w:pPr>
      <w:r w:rsidRPr="00C9766C">
        <w:rPr>
          <w:sz w:val="24"/>
          <w:szCs w:val="24"/>
          <w:rtl/>
        </w:rPr>
        <w:t>تكلفة الديون تبقى ثابتة.</w:t>
      </w:r>
    </w:p>
    <w:p w:rsidR="00876055" w:rsidRPr="00C9766C" w:rsidRDefault="00876055" w:rsidP="00D90ABA">
      <w:pPr>
        <w:numPr>
          <w:ilvl w:val="0"/>
          <w:numId w:val="159"/>
        </w:numPr>
        <w:rPr>
          <w:sz w:val="24"/>
          <w:szCs w:val="24"/>
          <w:rtl/>
        </w:rPr>
      </w:pPr>
      <w:r w:rsidRPr="00C9766C">
        <w:rPr>
          <w:sz w:val="24"/>
          <w:szCs w:val="24"/>
          <w:rtl/>
        </w:rPr>
        <w:t>القيمة السوقية لحقوق الملكية يمكن حسابها بواسطة الصيغة التالية: (القيمة السوقية الكلية للشركة – القيمة السوقية للديون).</w:t>
      </w:r>
    </w:p>
    <w:p w:rsidR="00876055" w:rsidRPr="00A7038F" w:rsidRDefault="00876055" w:rsidP="00876055">
      <w:pPr>
        <w:rPr>
          <w:b/>
          <w:bCs/>
          <w:color w:val="775F55" w:themeColor="text2"/>
          <w:sz w:val="24"/>
          <w:szCs w:val="24"/>
          <w:rtl/>
        </w:rPr>
      </w:pPr>
      <w:r w:rsidRPr="00A7038F">
        <w:rPr>
          <w:rFonts w:hint="cs"/>
          <w:b/>
          <w:bCs/>
          <w:color w:val="775F55" w:themeColor="text2"/>
          <w:sz w:val="24"/>
          <w:szCs w:val="24"/>
          <w:rtl/>
        </w:rPr>
        <w:t>المدخل التقليدي</w:t>
      </w:r>
    </w:p>
    <w:p w:rsidR="00876055" w:rsidRPr="00C9766C" w:rsidRDefault="00876055" w:rsidP="00876055">
      <w:pPr>
        <w:rPr>
          <w:sz w:val="24"/>
          <w:szCs w:val="24"/>
        </w:rPr>
      </w:pPr>
      <w:r w:rsidRPr="00C9766C">
        <w:rPr>
          <w:sz w:val="24"/>
          <w:szCs w:val="24"/>
          <w:rtl/>
        </w:rPr>
        <w:t xml:space="preserve">تبعا </w:t>
      </w:r>
      <w:proofErr w:type="spellStart"/>
      <w:r w:rsidRPr="00C9766C">
        <w:rPr>
          <w:sz w:val="24"/>
          <w:szCs w:val="24"/>
          <w:rtl/>
        </w:rPr>
        <w:t>لھذا</w:t>
      </w:r>
      <w:proofErr w:type="spellEnd"/>
      <w:r w:rsidRPr="00C9766C">
        <w:rPr>
          <w:sz w:val="24"/>
          <w:szCs w:val="24"/>
          <w:rtl/>
        </w:rPr>
        <w:t xml:space="preserve"> المدخل فإنه </w:t>
      </w:r>
      <w:proofErr w:type="spellStart"/>
      <w:r w:rsidRPr="00C9766C">
        <w:rPr>
          <w:sz w:val="24"/>
          <w:szCs w:val="24"/>
          <w:rtl/>
        </w:rPr>
        <w:t>یوجد</w:t>
      </w:r>
      <w:proofErr w:type="spellEnd"/>
      <w:r w:rsidRPr="00C9766C">
        <w:rPr>
          <w:sz w:val="24"/>
          <w:szCs w:val="24"/>
          <w:rtl/>
        </w:rPr>
        <w:t xml:space="preserve"> </w:t>
      </w:r>
      <w:proofErr w:type="spellStart"/>
      <w:r w:rsidRPr="00C9766C">
        <w:rPr>
          <w:sz w:val="24"/>
          <w:szCs w:val="24"/>
          <w:rtl/>
        </w:rPr>
        <w:t>ھیكل</w:t>
      </w:r>
      <w:proofErr w:type="spellEnd"/>
      <w:r w:rsidRPr="00C9766C">
        <w:rPr>
          <w:sz w:val="24"/>
          <w:szCs w:val="24"/>
          <w:rtl/>
        </w:rPr>
        <w:t xml:space="preserve"> رأس مال أمثل لرأس المال </w:t>
      </w:r>
      <w:proofErr w:type="spellStart"/>
      <w:r w:rsidRPr="00C9766C">
        <w:rPr>
          <w:sz w:val="24"/>
          <w:szCs w:val="24"/>
          <w:rtl/>
        </w:rPr>
        <w:t>ویمكن</w:t>
      </w:r>
      <w:proofErr w:type="spellEnd"/>
      <w:r w:rsidRPr="00C9766C">
        <w:rPr>
          <w:sz w:val="24"/>
          <w:szCs w:val="24"/>
          <w:rtl/>
        </w:rPr>
        <w:t xml:space="preserve"> للمنشأة </w:t>
      </w:r>
      <w:proofErr w:type="spellStart"/>
      <w:r w:rsidRPr="00C9766C">
        <w:rPr>
          <w:sz w:val="24"/>
          <w:szCs w:val="24"/>
          <w:rtl/>
        </w:rPr>
        <w:t>زیادة</w:t>
      </w:r>
      <w:proofErr w:type="spellEnd"/>
      <w:r w:rsidRPr="00C9766C">
        <w:rPr>
          <w:sz w:val="24"/>
          <w:szCs w:val="24"/>
          <w:rtl/>
        </w:rPr>
        <w:t xml:space="preserve"> </w:t>
      </w:r>
      <w:proofErr w:type="spellStart"/>
      <w:r w:rsidRPr="00C9766C">
        <w:rPr>
          <w:sz w:val="24"/>
          <w:szCs w:val="24"/>
          <w:rtl/>
        </w:rPr>
        <w:t>قیمتھا</w:t>
      </w:r>
      <w:proofErr w:type="spellEnd"/>
      <w:r w:rsidRPr="00C9766C">
        <w:rPr>
          <w:sz w:val="24"/>
          <w:szCs w:val="24"/>
          <w:rtl/>
        </w:rPr>
        <w:t xml:space="preserve"> من خلال </w:t>
      </w:r>
      <w:proofErr w:type="spellStart"/>
      <w:r w:rsidRPr="00C9766C">
        <w:rPr>
          <w:sz w:val="24"/>
          <w:szCs w:val="24"/>
          <w:rtl/>
        </w:rPr>
        <w:t>زیادة</w:t>
      </w:r>
      <w:proofErr w:type="spellEnd"/>
      <w:r w:rsidRPr="00C9766C">
        <w:rPr>
          <w:sz w:val="24"/>
          <w:szCs w:val="24"/>
          <w:rtl/>
        </w:rPr>
        <w:t xml:space="preserve"> </w:t>
      </w:r>
      <w:proofErr w:type="spellStart"/>
      <w:r w:rsidRPr="00C9766C">
        <w:rPr>
          <w:sz w:val="24"/>
          <w:szCs w:val="24"/>
          <w:rtl/>
        </w:rPr>
        <w:t>الدیون</w:t>
      </w:r>
      <w:proofErr w:type="spellEnd"/>
      <w:r w:rsidRPr="00C9766C">
        <w:rPr>
          <w:sz w:val="24"/>
          <w:szCs w:val="24"/>
          <w:rtl/>
        </w:rPr>
        <w:t xml:space="preserve"> بصورة رشيدة.</w:t>
      </w:r>
    </w:p>
    <w:p w:rsidR="00876055" w:rsidRPr="00A7038F" w:rsidRDefault="00876055" w:rsidP="00876055">
      <w:pPr>
        <w:rPr>
          <w:b/>
          <w:bCs/>
          <w:color w:val="FF0000"/>
          <w:sz w:val="24"/>
          <w:szCs w:val="24"/>
          <w:rtl/>
        </w:rPr>
      </w:pPr>
      <w:r w:rsidRPr="00A7038F">
        <w:rPr>
          <w:rFonts w:hint="cs"/>
          <w:b/>
          <w:bCs/>
          <w:color w:val="FF0000"/>
          <w:sz w:val="24"/>
          <w:szCs w:val="24"/>
          <w:rtl/>
        </w:rPr>
        <w:t xml:space="preserve">موقف </w:t>
      </w:r>
      <w:proofErr w:type="spellStart"/>
      <w:r w:rsidRPr="00A7038F">
        <w:rPr>
          <w:rFonts w:hint="cs"/>
          <w:b/>
          <w:bCs/>
          <w:color w:val="FF0000"/>
          <w:sz w:val="24"/>
          <w:szCs w:val="24"/>
          <w:rtl/>
        </w:rPr>
        <w:t>مديجلياني</w:t>
      </w:r>
      <w:proofErr w:type="spellEnd"/>
      <w:r w:rsidRPr="00A7038F">
        <w:rPr>
          <w:b/>
          <w:bCs/>
          <w:color w:val="FF0000"/>
          <w:sz w:val="24"/>
          <w:szCs w:val="24"/>
          <w:rtl/>
        </w:rPr>
        <w:t xml:space="preserve"> </w:t>
      </w:r>
      <w:proofErr w:type="spellStart"/>
      <w:r w:rsidRPr="00A7038F">
        <w:rPr>
          <w:rFonts w:hint="cs"/>
          <w:b/>
          <w:bCs/>
          <w:color w:val="FF0000"/>
          <w:sz w:val="24"/>
          <w:szCs w:val="24"/>
          <w:rtl/>
        </w:rPr>
        <w:t>وميللر</w:t>
      </w:r>
      <w:proofErr w:type="spellEnd"/>
    </w:p>
    <w:p w:rsidR="00876055" w:rsidRPr="00C9766C" w:rsidRDefault="00876055" w:rsidP="00876055">
      <w:pPr>
        <w:rPr>
          <w:sz w:val="24"/>
          <w:szCs w:val="24"/>
        </w:rPr>
      </w:pPr>
      <w:r w:rsidRPr="00C9766C">
        <w:rPr>
          <w:sz w:val="24"/>
          <w:szCs w:val="24"/>
          <w:rtl/>
        </w:rPr>
        <w:t>يرى (</w:t>
      </w:r>
      <w:proofErr w:type="spellStart"/>
      <w:r w:rsidRPr="00C9766C">
        <w:rPr>
          <w:sz w:val="24"/>
          <w:szCs w:val="24"/>
          <w:rtl/>
        </w:rPr>
        <w:t>موديغلياني</w:t>
      </w:r>
      <w:proofErr w:type="spellEnd"/>
      <w:r w:rsidRPr="00C9766C">
        <w:rPr>
          <w:sz w:val="24"/>
          <w:szCs w:val="24"/>
          <w:rtl/>
        </w:rPr>
        <w:t xml:space="preserve"> </w:t>
      </w:r>
      <w:proofErr w:type="spellStart"/>
      <w:r w:rsidRPr="00C9766C">
        <w:rPr>
          <w:sz w:val="24"/>
          <w:szCs w:val="24"/>
          <w:rtl/>
        </w:rPr>
        <w:t>وميللر</w:t>
      </w:r>
      <w:proofErr w:type="spellEnd"/>
      <w:r w:rsidRPr="00C9766C">
        <w:rPr>
          <w:sz w:val="24"/>
          <w:szCs w:val="24"/>
          <w:rtl/>
        </w:rPr>
        <w:t>) أن العلاقة بين استخدام الديون ضمن هيكل رأس المال وتكلفة رأس المال يمكن أن يفسرها (مدخل صافي دخل التشغيل) وبالتالي فهما ينتقدان بشدة المدخل التقليدي.</w:t>
      </w:r>
    </w:p>
    <w:p w:rsidR="00876055" w:rsidRPr="00C9766C" w:rsidRDefault="00876055" w:rsidP="00876055">
      <w:pPr>
        <w:rPr>
          <w:sz w:val="24"/>
          <w:szCs w:val="24"/>
          <w:rtl/>
        </w:rPr>
      </w:pPr>
      <w:r w:rsidRPr="00C9766C">
        <w:rPr>
          <w:sz w:val="24"/>
          <w:szCs w:val="24"/>
          <w:rtl/>
        </w:rPr>
        <w:t>ووفقاً للمدخل الذي اتبعه (</w:t>
      </w:r>
      <w:proofErr w:type="spellStart"/>
      <w:r w:rsidRPr="00C9766C">
        <w:rPr>
          <w:sz w:val="24"/>
          <w:szCs w:val="24"/>
          <w:rtl/>
        </w:rPr>
        <w:t>موديغلياني</w:t>
      </w:r>
      <w:proofErr w:type="spellEnd"/>
      <w:r w:rsidRPr="00C9766C">
        <w:rPr>
          <w:sz w:val="24"/>
          <w:szCs w:val="24"/>
          <w:rtl/>
        </w:rPr>
        <w:t xml:space="preserve"> </w:t>
      </w:r>
      <w:proofErr w:type="spellStart"/>
      <w:r w:rsidRPr="00C9766C">
        <w:rPr>
          <w:sz w:val="24"/>
          <w:szCs w:val="24"/>
          <w:rtl/>
        </w:rPr>
        <w:t>وميللر</w:t>
      </w:r>
      <w:proofErr w:type="spellEnd"/>
      <w:r w:rsidRPr="00C9766C">
        <w:rPr>
          <w:sz w:val="24"/>
          <w:szCs w:val="24"/>
          <w:rtl/>
        </w:rPr>
        <w:t>)، فإن تكلفة رأس المال تبقى ثابتة بغض النظر عن درجة الرفع المالي.</w:t>
      </w:r>
    </w:p>
    <w:p w:rsidR="00876055" w:rsidRPr="00A7038F" w:rsidRDefault="00876055" w:rsidP="00876055">
      <w:pPr>
        <w:rPr>
          <w:b/>
          <w:bCs/>
          <w:color w:val="FF0000"/>
          <w:sz w:val="24"/>
          <w:szCs w:val="24"/>
        </w:rPr>
      </w:pPr>
      <w:r w:rsidRPr="00A7038F">
        <w:rPr>
          <w:b/>
          <w:bCs/>
          <w:color w:val="FF0000"/>
          <w:sz w:val="24"/>
          <w:szCs w:val="24"/>
          <w:rtl/>
        </w:rPr>
        <w:t>وقد افترض (</w:t>
      </w:r>
      <w:proofErr w:type="spellStart"/>
      <w:r w:rsidRPr="00A7038F">
        <w:rPr>
          <w:b/>
          <w:bCs/>
          <w:color w:val="FF0000"/>
          <w:sz w:val="24"/>
          <w:szCs w:val="24"/>
          <w:rtl/>
        </w:rPr>
        <w:t>موديغلياني</w:t>
      </w:r>
      <w:proofErr w:type="spellEnd"/>
      <w:r w:rsidRPr="00A7038F">
        <w:rPr>
          <w:b/>
          <w:bCs/>
          <w:color w:val="FF0000"/>
          <w:sz w:val="24"/>
          <w:szCs w:val="24"/>
          <w:rtl/>
        </w:rPr>
        <w:t xml:space="preserve"> </w:t>
      </w:r>
      <w:proofErr w:type="spellStart"/>
      <w:r w:rsidRPr="00A7038F">
        <w:rPr>
          <w:b/>
          <w:bCs/>
          <w:color w:val="FF0000"/>
          <w:sz w:val="24"/>
          <w:szCs w:val="24"/>
          <w:rtl/>
        </w:rPr>
        <w:t>وميللر</w:t>
      </w:r>
      <w:proofErr w:type="spellEnd"/>
      <w:r w:rsidRPr="00A7038F">
        <w:rPr>
          <w:b/>
          <w:bCs/>
          <w:color w:val="FF0000"/>
          <w:sz w:val="24"/>
          <w:szCs w:val="24"/>
          <w:rtl/>
        </w:rPr>
        <w:t>) ما يلي:</w:t>
      </w:r>
    </w:p>
    <w:p w:rsidR="00876055" w:rsidRPr="00C9766C" w:rsidRDefault="00876055" w:rsidP="00D90ABA">
      <w:pPr>
        <w:numPr>
          <w:ilvl w:val="0"/>
          <w:numId w:val="160"/>
        </w:numPr>
        <w:rPr>
          <w:sz w:val="24"/>
          <w:szCs w:val="24"/>
          <w:rtl/>
        </w:rPr>
      </w:pPr>
      <w:r w:rsidRPr="00C9766C">
        <w:rPr>
          <w:sz w:val="24"/>
          <w:szCs w:val="24"/>
          <w:rtl/>
        </w:rPr>
        <w:t>كفاءة رأس المال (توفر المعلومات دون تكلفة وعدم وجود تكلفة معاملات)</w:t>
      </w:r>
    </w:p>
    <w:p w:rsidR="00876055" w:rsidRPr="00C9766C" w:rsidRDefault="00876055" w:rsidP="00D90ABA">
      <w:pPr>
        <w:numPr>
          <w:ilvl w:val="0"/>
          <w:numId w:val="160"/>
        </w:numPr>
        <w:rPr>
          <w:sz w:val="24"/>
          <w:szCs w:val="24"/>
          <w:rtl/>
        </w:rPr>
      </w:pPr>
      <w:r w:rsidRPr="00C9766C">
        <w:rPr>
          <w:sz w:val="24"/>
          <w:szCs w:val="24"/>
          <w:rtl/>
        </w:rPr>
        <w:t>التوزيعات الاحتمالية لأرباح التشغيل متساوية لجميع المستثمرين.</w:t>
      </w:r>
    </w:p>
    <w:p w:rsidR="00876055" w:rsidRPr="00C9766C" w:rsidRDefault="00876055" w:rsidP="00D90ABA">
      <w:pPr>
        <w:numPr>
          <w:ilvl w:val="0"/>
          <w:numId w:val="160"/>
        </w:numPr>
        <w:rPr>
          <w:sz w:val="24"/>
          <w:szCs w:val="24"/>
          <w:rtl/>
        </w:rPr>
      </w:pPr>
      <w:r w:rsidRPr="00C9766C">
        <w:rPr>
          <w:sz w:val="24"/>
          <w:szCs w:val="24"/>
          <w:rtl/>
        </w:rPr>
        <w:t>توزع المنشآت كل الربح على حملة الأسهم.</w:t>
      </w:r>
    </w:p>
    <w:p w:rsidR="00876055" w:rsidRPr="00C9766C" w:rsidRDefault="00876055" w:rsidP="00D90ABA">
      <w:pPr>
        <w:numPr>
          <w:ilvl w:val="0"/>
          <w:numId w:val="160"/>
        </w:numPr>
        <w:rPr>
          <w:sz w:val="24"/>
          <w:szCs w:val="24"/>
          <w:rtl/>
        </w:rPr>
      </w:pPr>
      <w:r w:rsidRPr="00C9766C">
        <w:rPr>
          <w:sz w:val="24"/>
          <w:szCs w:val="24"/>
          <w:rtl/>
        </w:rPr>
        <w:t>لا توجد ضرائب</w:t>
      </w:r>
    </w:p>
    <w:p w:rsidR="00876055" w:rsidRPr="00C9766C" w:rsidRDefault="00876055" w:rsidP="00D90ABA">
      <w:pPr>
        <w:numPr>
          <w:ilvl w:val="0"/>
          <w:numId w:val="160"/>
        </w:numPr>
        <w:rPr>
          <w:sz w:val="24"/>
          <w:szCs w:val="24"/>
          <w:rtl/>
        </w:rPr>
      </w:pPr>
      <w:r w:rsidRPr="00C9766C">
        <w:rPr>
          <w:sz w:val="24"/>
          <w:szCs w:val="24"/>
          <w:rtl/>
        </w:rPr>
        <w:t>يمكن تصنيف المنشآت إلى مجموعات متجانسة من المخاطر.</w:t>
      </w:r>
    </w:p>
    <w:p w:rsidR="00876055" w:rsidRPr="00C9766C" w:rsidRDefault="00876055" w:rsidP="00876055">
      <w:pPr>
        <w:rPr>
          <w:b/>
          <w:bCs/>
          <w:color w:val="FF0000"/>
          <w:sz w:val="24"/>
          <w:szCs w:val="24"/>
          <w:rtl/>
        </w:rPr>
      </w:pPr>
      <w:r w:rsidRPr="00C9766C">
        <w:rPr>
          <w:rFonts w:hint="cs"/>
          <w:b/>
          <w:bCs/>
          <w:color w:val="FF0000"/>
          <w:sz w:val="24"/>
          <w:szCs w:val="24"/>
          <w:rtl/>
        </w:rPr>
        <w:t>خلاصة نظرية (</w:t>
      </w:r>
      <w:proofErr w:type="spellStart"/>
      <w:r w:rsidRPr="00C9766C">
        <w:rPr>
          <w:rFonts w:hint="cs"/>
          <w:b/>
          <w:bCs/>
          <w:color w:val="FF0000"/>
          <w:sz w:val="24"/>
          <w:szCs w:val="24"/>
          <w:rtl/>
        </w:rPr>
        <w:t>موديغلياني</w:t>
      </w:r>
      <w:proofErr w:type="spellEnd"/>
      <w:r w:rsidRPr="00C9766C">
        <w:rPr>
          <w:b/>
          <w:bCs/>
          <w:color w:val="FF0000"/>
          <w:sz w:val="24"/>
          <w:szCs w:val="24"/>
          <w:rtl/>
        </w:rPr>
        <w:t xml:space="preserve"> </w:t>
      </w:r>
      <w:proofErr w:type="spellStart"/>
      <w:r w:rsidRPr="00C9766C">
        <w:rPr>
          <w:rFonts w:hint="cs"/>
          <w:b/>
          <w:bCs/>
          <w:color w:val="FF0000"/>
          <w:sz w:val="24"/>
          <w:szCs w:val="24"/>
          <w:rtl/>
        </w:rPr>
        <w:t>وميللر</w:t>
      </w:r>
      <w:proofErr w:type="spellEnd"/>
      <w:r w:rsidRPr="00C9766C">
        <w:rPr>
          <w:b/>
          <w:bCs/>
          <w:color w:val="FF0000"/>
          <w:sz w:val="24"/>
          <w:szCs w:val="24"/>
          <w:rtl/>
        </w:rPr>
        <w:t>)</w:t>
      </w:r>
    </w:p>
    <w:p w:rsidR="00876055" w:rsidRPr="00C9766C" w:rsidRDefault="00876055" w:rsidP="00876055">
      <w:pPr>
        <w:rPr>
          <w:sz w:val="24"/>
          <w:szCs w:val="24"/>
        </w:rPr>
      </w:pPr>
      <w:r w:rsidRPr="00C9766C">
        <w:rPr>
          <w:sz w:val="24"/>
          <w:szCs w:val="24"/>
          <w:rtl/>
        </w:rPr>
        <w:t>يرى (</w:t>
      </w:r>
      <w:proofErr w:type="spellStart"/>
      <w:r w:rsidRPr="00C9766C">
        <w:rPr>
          <w:sz w:val="24"/>
          <w:szCs w:val="24"/>
          <w:rtl/>
        </w:rPr>
        <w:t>موديغلياني</w:t>
      </w:r>
      <w:proofErr w:type="spellEnd"/>
      <w:r w:rsidRPr="00C9766C">
        <w:rPr>
          <w:sz w:val="24"/>
          <w:szCs w:val="24"/>
          <w:rtl/>
        </w:rPr>
        <w:t xml:space="preserve"> </w:t>
      </w:r>
      <w:proofErr w:type="spellStart"/>
      <w:r w:rsidRPr="00C9766C">
        <w:rPr>
          <w:sz w:val="24"/>
          <w:szCs w:val="24"/>
          <w:rtl/>
        </w:rPr>
        <w:t>وميللر</w:t>
      </w:r>
      <w:proofErr w:type="spellEnd"/>
      <w:r w:rsidRPr="00C9766C">
        <w:rPr>
          <w:sz w:val="24"/>
          <w:szCs w:val="24"/>
          <w:rtl/>
        </w:rPr>
        <w:t xml:space="preserve">) أن قيمة المنشأة تعتمد على </w:t>
      </w:r>
      <w:proofErr w:type="spellStart"/>
      <w:r w:rsidRPr="00C9766C">
        <w:rPr>
          <w:sz w:val="24"/>
          <w:szCs w:val="24"/>
          <w:rtl/>
        </w:rPr>
        <w:t>ربحيتها</w:t>
      </w:r>
      <w:proofErr w:type="spellEnd"/>
      <w:r w:rsidRPr="00C9766C">
        <w:rPr>
          <w:sz w:val="24"/>
          <w:szCs w:val="24"/>
          <w:rtl/>
        </w:rPr>
        <w:t>، ولا تتأثر بالمزيج الذي يشكل رأس المال (أي بغض النظر عن نسبة كل من الديون وحقوق المليكة إلى رأس المال).</w:t>
      </w:r>
    </w:p>
    <w:p w:rsidR="00876055" w:rsidRDefault="00876055" w:rsidP="00876055">
      <w:pPr>
        <w:rPr>
          <w:sz w:val="24"/>
          <w:szCs w:val="24"/>
          <w:rtl/>
        </w:rPr>
      </w:pPr>
      <w:r w:rsidRPr="00C9766C">
        <w:rPr>
          <w:sz w:val="24"/>
          <w:szCs w:val="24"/>
          <w:rtl/>
        </w:rPr>
        <w:t xml:space="preserve">وعلى ذلك لو كانت أمامنا شركتان متشابهتان في كل شيء عدا هيكل رأس المال، وكانت قيمتهما السوقية أو تكلفة أموالهما مختلفة، فإن العملية التحويلية </w:t>
      </w:r>
      <w:r w:rsidRPr="00C9766C">
        <w:rPr>
          <w:sz w:val="24"/>
          <w:szCs w:val="24"/>
          <w:rtl/>
          <w:lang w:bidi="ar-EG"/>
        </w:rPr>
        <w:t>(</w:t>
      </w:r>
      <w:proofErr w:type="spellStart"/>
      <w:r w:rsidRPr="00C9766C">
        <w:rPr>
          <w:sz w:val="24"/>
          <w:szCs w:val="24"/>
          <w:rtl/>
          <w:lang w:bidi="ar-EG"/>
        </w:rPr>
        <w:t>المراجحة</w:t>
      </w:r>
      <w:proofErr w:type="spellEnd"/>
      <w:r w:rsidRPr="00C9766C">
        <w:rPr>
          <w:sz w:val="24"/>
          <w:szCs w:val="24"/>
          <w:rtl/>
          <w:lang w:bidi="ar-EG"/>
        </w:rPr>
        <w:t xml:space="preserve">) </w:t>
      </w:r>
      <w:r w:rsidRPr="00C9766C">
        <w:rPr>
          <w:sz w:val="24"/>
          <w:szCs w:val="24"/>
          <w:rtl/>
        </w:rPr>
        <w:t xml:space="preserve">من خلال آثار الرفع المالي الشخصي ضد آثار الرفع المالي </w:t>
      </w:r>
      <w:r>
        <w:rPr>
          <w:sz w:val="24"/>
          <w:szCs w:val="24"/>
          <w:rtl/>
        </w:rPr>
        <w:t xml:space="preserve">للمنشأة ستعمل على توازن السوق. </w:t>
      </w:r>
    </w:p>
    <w:p w:rsidR="00876055" w:rsidRDefault="00876055" w:rsidP="00876055">
      <w:pPr>
        <w:rPr>
          <w:sz w:val="24"/>
          <w:szCs w:val="24"/>
          <w:rtl/>
        </w:rPr>
      </w:pPr>
    </w:p>
    <w:p w:rsidR="00876055" w:rsidRDefault="00876055"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4111B1" w:rsidRDefault="004111B1" w:rsidP="00876055">
      <w:pPr>
        <w:rPr>
          <w:sz w:val="24"/>
          <w:szCs w:val="24"/>
          <w:rtl/>
        </w:rPr>
      </w:pPr>
    </w:p>
    <w:p w:rsidR="00876055" w:rsidRDefault="00876055" w:rsidP="00876055">
      <w:pPr>
        <w:rPr>
          <w:color w:val="FF0000"/>
          <w:sz w:val="24"/>
          <w:szCs w:val="24"/>
          <w:rtl/>
        </w:rPr>
      </w:pPr>
    </w:p>
    <w:p w:rsidR="00876055" w:rsidRDefault="00876055" w:rsidP="00876055">
      <w:pPr>
        <w:jc w:val="center"/>
        <w:rPr>
          <w:sz w:val="36"/>
          <w:szCs w:val="36"/>
          <w:rtl/>
        </w:rPr>
      </w:pPr>
      <w:r w:rsidRPr="00F2601E">
        <w:rPr>
          <w:rFonts w:hint="cs"/>
          <w:color w:val="FF0000"/>
          <w:sz w:val="36"/>
          <w:szCs w:val="36"/>
          <w:rtl/>
        </w:rPr>
        <w:lastRenderedPageBreak/>
        <w:t xml:space="preserve">المحاضرة الرابعة عشر/ </w:t>
      </w:r>
      <w:r w:rsidRPr="00F2601E">
        <w:rPr>
          <w:rFonts w:hint="cs"/>
          <w:sz w:val="36"/>
          <w:szCs w:val="36"/>
          <w:rtl/>
        </w:rPr>
        <w:t>مراجعة شاملة</w:t>
      </w:r>
    </w:p>
    <w:p w:rsidR="00876055" w:rsidRPr="00F2601E" w:rsidRDefault="00876055" w:rsidP="00876055">
      <w:pPr>
        <w:jc w:val="center"/>
        <w:rPr>
          <w:sz w:val="36"/>
          <w:szCs w:val="36"/>
          <w:rtl/>
        </w:rPr>
      </w:pPr>
    </w:p>
    <w:p w:rsidR="00876055" w:rsidRPr="000E5594" w:rsidRDefault="00876055" w:rsidP="00876055">
      <w:pPr>
        <w:rPr>
          <w:b/>
          <w:bCs/>
          <w:color w:val="00B050"/>
          <w:sz w:val="24"/>
          <w:szCs w:val="24"/>
          <w:rtl/>
        </w:rPr>
      </w:pPr>
      <w:r w:rsidRPr="000E5594">
        <w:rPr>
          <w:rFonts w:hint="cs"/>
          <w:b/>
          <w:bCs/>
          <w:color w:val="775F55" w:themeColor="text2"/>
          <w:sz w:val="24"/>
          <w:szCs w:val="24"/>
          <w:rtl/>
        </w:rPr>
        <w:t>العائد والخطر:</w:t>
      </w:r>
      <w:r>
        <w:rPr>
          <w:rFonts w:hint="cs"/>
          <w:b/>
          <w:bCs/>
          <w:color w:val="00B050"/>
          <w:sz w:val="24"/>
          <w:szCs w:val="24"/>
          <w:rtl/>
        </w:rPr>
        <w:t xml:space="preserve"> من المحاضرة 2 </w:t>
      </w:r>
      <w:proofErr w:type="gramStart"/>
      <w:r>
        <w:rPr>
          <w:rFonts w:hint="cs"/>
          <w:b/>
          <w:bCs/>
          <w:color w:val="00B050"/>
          <w:sz w:val="24"/>
          <w:szCs w:val="24"/>
          <w:rtl/>
        </w:rPr>
        <w:t>الى4</w:t>
      </w:r>
      <w:proofErr w:type="gramEnd"/>
    </w:p>
    <w:p w:rsidR="00876055" w:rsidRPr="000E5594" w:rsidRDefault="00876055" w:rsidP="00876055">
      <w:pPr>
        <w:rPr>
          <w:b/>
          <w:bCs/>
          <w:color w:val="FF0000"/>
          <w:sz w:val="24"/>
          <w:szCs w:val="24"/>
          <w:rtl/>
        </w:rPr>
      </w:pPr>
      <w:r w:rsidRPr="000E5594">
        <w:rPr>
          <w:rFonts w:hint="cs"/>
          <w:b/>
          <w:bCs/>
          <w:color w:val="FF0000"/>
          <w:sz w:val="24"/>
          <w:szCs w:val="24"/>
          <w:rtl/>
        </w:rPr>
        <w:t>مسألة1:</w:t>
      </w:r>
    </w:p>
    <w:p w:rsidR="00876055" w:rsidRPr="00865006" w:rsidRDefault="00876055" w:rsidP="00876055">
      <w:pPr>
        <w:rPr>
          <w:sz w:val="24"/>
          <w:szCs w:val="24"/>
        </w:rPr>
      </w:pPr>
      <w:r w:rsidRPr="00865006">
        <w:rPr>
          <w:sz w:val="24"/>
          <w:szCs w:val="24"/>
          <w:rtl/>
        </w:rPr>
        <w:t xml:space="preserve">يرغب صندوق استثماري بتشكيل محفظة مثلى (ذات أقل درجة خطر ممكن) مكونة من أصلين من بين ثلاثة أصول متاحة أمامه: (أ) و(ب) و(ج) وبأوزان نسبية متساوية (50% من الأصل الأول و50% من الأصل الثاني). </w:t>
      </w:r>
    </w:p>
    <w:p w:rsidR="00876055" w:rsidRPr="00865006" w:rsidRDefault="00876055" w:rsidP="00876055">
      <w:pPr>
        <w:rPr>
          <w:sz w:val="24"/>
          <w:szCs w:val="24"/>
          <w:rtl/>
        </w:rPr>
      </w:pPr>
      <w:r w:rsidRPr="00865006">
        <w:rPr>
          <w:sz w:val="24"/>
          <w:szCs w:val="24"/>
          <w:rtl/>
        </w:rPr>
        <w:t>يوضح الجدول التالي عوائد الأصول في الأوضاع الاقتصادية الممكنة مع احتمالات حدوثها:</w:t>
      </w:r>
    </w:p>
    <w:p w:rsidR="00876055" w:rsidRDefault="00876055" w:rsidP="00876055">
      <w:pPr>
        <w:rPr>
          <w:sz w:val="24"/>
          <w:szCs w:val="24"/>
          <w:rtl/>
        </w:rPr>
      </w:pPr>
      <w:r>
        <w:rPr>
          <w:noProof/>
          <w:sz w:val="24"/>
          <w:szCs w:val="24"/>
          <w:rtl/>
        </w:rPr>
        <w:object w:dxaOrig="1440" w:dyaOrig="1440">
          <v:shape id="_x0000_s1031" type="#_x0000_t75" style="position:absolute;left:0;text-align:left;margin-left:63.05pt;margin-top:5.95pt;width:298.5pt;height:79.5pt;z-index:251663360;visibility:visible">
            <v:imagedata r:id="rId106" o:title=""/>
            <w10:wrap anchorx="page"/>
          </v:shape>
          <o:OLEObject Type="Embed" ProgID="Excel.Sheet.12" ShapeID="_x0000_s1031" DrawAspect="Content" ObjectID="_1509372642" r:id="rId107"/>
        </w:object>
      </w:r>
    </w:p>
    <w:p w:rsidR="00876055" w:rsidRPr="00865006" w:rsidRDefault="00876055" w:rsidP="00876055">
      <w:pPr>
        <w:rPr>
          <w:sz w:val="24"/>
          <w:szCs w:val="24"/>
          <w:rtl/>
        </w:rPr>
      </w:pPr>
    </w:p>
    <w:p w:rsidR="00876055" w:rsidRPr="00865006"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FF0000"/>
          <w:sz w:val="24"/>
          <w:szCs w:val="24"/>
          <w:rtl/>
        </w:rPr>
      </w:pPr>
      <w:r w:rsidRPr="000E5594">
        <w:rPr>
          <w:rFonts w:hint="cs"/>
          <w:b/>
          <w:bCs/>
          <w:color w:val="FF0000"/>
          <w:sz w:val="24"/>
          <w:szCs w:val="24"/>
          <w:rtl/>
        </w:rPr>
        <w:t>السؤال الأول: العوائد المتوقعة من الأصول الثلاثة (أ) و(ب)و (ج) هي على الترتيب</w:t>
      </w:r>
      <w:r w:rsidRPr="000E5594">
        <w:rPr>
          <w:b/>
          <w:bCs/>
          <w:color w:val="FF0000"/>
          <w:sz w:val="24"/>
          <w:szCs w:val="24"/>
          <w:rtl/>
        </w:rPr>
        <w:t>:</w:t>
      </w:r>
    </w:p>
    <w:p w:rsidR="00876055" w:rsidRPr="00865006" w:rsidRDefault="00876055" w:rsidP="00D90ABA">
      <w:pPr>
        <w:numPr>
          <w:ilvl w:val="0"/>
          <w:numId w:val="161"/>
        </w:numPr>
        <w:rPr>
          <w:sz w:val="24"/>
          <w:szCs w:val="24"/>
        </w:rPr>
      </w:pPr>
      <w:r w:rsidRPr="00865006">
        <w:rPr>
          <w:sz w:val="24"/>
          <w:szCs w:val="24"/>
          <w:rtl/>
        </w:rPr>
        <w:t>9%، 7%، 6.56%</w:t>
      </w:r>
    </w:p>
    <w:p w:rsidR="00876055" w:rsidRPr="00865006" w:rsidRDefault="00876055" w:rsidP="00D90ABA">
      <w:pPr>
        <w:numPr>
          <w:ilvl w:val="0"/>
          <w:numId w:val="161"/>
        </w:numPr>
        <w:rPr>
          <w:sz w:val="24"/>
          <w:szCs w:val="24"/>
          <w:rtl/>
        </w:rPr>
      </w:pPr>
      <w:r w:rsidRPr="00865006">
        <w:rPr>
          <w:sz w:val="24"/>
          <w:szCs w:val="24"/>
          <w:rtl/>
        </w:rPr>
        <w:t>3%، 4%، 4.20%</w:t>
      </w:r>
    </w:p>
    <w:p w:rsidR="00876055" w:rsidRPr="00865006" w:rsidRDefault="00876055" w:rsidP="00D90ABA">
      <w:pPr>
        <w:numPr>
          <w:ilvl w:val="0"/>
          <w:numId w:val="161"/>
        </w:numPr>
        <w:rPr>
          <w:sz w:val="24"/>
          <w:szCs w:val="24"/>
          <w:rtl/>
        </w:rPr>
      </w:pPr>
      <w:r w:rsidRPr="00865006">
        <w:rPr>
          <w:sz w:val="24"/>
          <w:szCs w:val="24"/>
          <w:rtl/>
        </w:rPr>
        <w:t>10%، 9%، 4.5%</w:t>
      </w:r>
    </w:p>
    <w:p w:rsidR="00876055" w:rsidRPr="00767C02" w:rsidRDefault="00876055" w:rsidP="00D90ABA">
      <w:pPr>
        <w:numPr>
          <w:ilvl w:val="0"/>
          <w:numId w:val="161"/>
        </w:numPr>
        <w:rPr>
          <w:sz w:val="24"/>
          <w:szCs w:val="24"/>
          <w:rtl/>
        </w:rPr>
      </w:pPr>
      <w:r w:rsidRPr="00767C02">
        <w:rPr>
          <w:sz w:val="24"/>
          <w:szCs w:val="24"/>
          <w:rtl/>
        </w:rPr>
        <w:t>3%، 2.5%، 4.7%</w:t>
      </w:r>
    </w:p>
    <w:p w:rsidR="00876055" w:rsidRDefault="00876055" w:rsidP="00876055">
      <w:pPr>
        <w:rPr>
          <w:sz w:val="24"/>
          <w:szCs w:val="24"/>
          <w:rtl/>
        </w:rPr>
      </w:pPr>
      <w:r>
        <w:rPr>
          <w:noProof/>
          <w:sz w:val="24"/>
          <w:szCs w:val="24"/>
          <w:rtl/>
        </w:rPr>
        <w:object w:dxaOrig="1440" w:dyaOrig="1440">
          <v:shape id="_x0000_s1032" type="#_x0000_t75" style="position:absolute;left:0;text-align:left;margin-left:-7.75pt;margin-top:24.1pt;width:441.8pt;height:103.5pt;z-index:251664384;visibility:visible">
            <v:imagedata r:id="rId108" o:title=""/>
            <w10:wrap anchorx="page"/>
          </v:shape>
          <o:OLEObject Type="Embed" ProgID="Excel.Sheet.12" ShapeID="_x0000_s1032" DrawAspect="Content" ObjectID="_1509372643" r:id="rId109"/>
        </w:object>
      </w:r>
      <w:r>
        <w:rPr>
          <w:rFonts w:hint="cs"/>
          <w:sz w:val="24"/>
          <w:szCs w:val="24"/>
          <w:rtl/>
        </w:rPr>
        <w:t>الحل:</w:t>
      </w:r>
    </w:p>
    <w:p w:rsidR="00876055" w:rsidRDefault="00876055" w:rsidP="00876055">
      <w:pPr>
        <w:rPr>
          <w:sz w:val="24"/>
          <w:szCs w:val="24"/>
          <w:rtl/>
        </w:rPr>
      </w:pPr>
    </w:p>
    <w:p w:rsidR="00876055" w:rsidRPr="00865006" w:rsidRDefault="00876055" w:rsidP="00876055">
      <w:pPr>
        <w:rPr>
          <w:sz w:val="24"/>
          <w:szCs w:val="24"/>
          <w:rtl/>
        </w:rPr>
      </w:pPr>
    </w:p>
    <w:p w:rsidR="00876055" w:rsidRPr="00865006" w:rsidRDefault="00876055" w:rsidP="00876055">
      <w:pPr>
        <w:rPr>
          <w:sz w:val="24"/>
          <w:szCs w:val="24"/>
          <w:rtl/>
        </w:rPr>
      </w:pPr>
    </w:p>
    <w:p w:rsidR="00876055" w:rsidRPr="00865006"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FF0000"/>
          <w:sz w:val="24"/>
          <w:szCs w:val="24"/>
          <w:rtl/>
        </w:rPr>
      </w:pPr>
      <w:r w:rsidRPr="000E5594">
        <w:rPr>
          <w:rFonts w:hint="cs"/>
          <w:b/>
          <w:bCs/>
          <w:color w:val="FF0000"/>
          <w:sz w:val="24"/>
          <w:szCs w:val="24"/>
          <w:rtl/>
        </w:rPr>
        <w:t>السؤال الثاني: قام الصندوق الاستثماري بحساب التباين المشترك بين الأصول المختلفة، حيث أن التباين المشترك بين (أ) و(ج) يساوي</w:t>
      </w:r>
      <w:r w:rsidRPr="000E5594">
        <w:rPr>
          <w:b/>
          <w:bCs/>
          <w:color w:val="FF0000"/>
          <w:sz w:val="24"/>
          <w:szCs w:val="24"/>
          <w:rtl/>
        </w:rPr>
        <w:t>:</w:t>
      </w:r>
    </w:p>
    <w:p w:rsidR="00876055" w:rsidRPr="00865006" w:rsidRDefault="00876055" w:rsidP="00D90ABA">
      <w:pPr>
        <w:numPr>
          <w:ilvl w:val="0"/>
          <w:numId w:val="162"/>
        </w:numPr>
        <w:rPr>
          <w:sz w:val="24"/>
          <w:szCs w:val="24"/>
        </w:rPr>
      </w:pPr>
      <w:r w:rsidRPr="00865006">
        <w:rPr>
          <w:sz w:val="24"/>
          <w:szCs w:val="24"/>
          <w:rtl/>
        </w:rPr>
        <w:t>0.006</w:t>
      </w:r>
    </w:p>
    <w:p w:rsidR="00876055" w:rsidRPr="00865006" w:rsidRDefault="00876055" w:rsidP="00D90ABA">
      <w:pPr>
        <w:numPr>
          <w:ilvl w:val="0"/>
          <w:numId w:val="162"/>
        </w:numPr>
        <w:rPr>
          <w:sz w:val="24"/>
          <w:szCs w:val="24"/>
          <w:rtl/>
        </w:rPr>
      </w:pPr>
      <w:r w:rsidRPr="00865006">
        <w:rPr>
          <w:sz w:val="24"/>
          <w:szCs w:val="24"/>
          <w:rtl/>
        </w:rPr>
        <w:t>-</w:t>
      </w:r>
      <w:r w:rsidRPr="00767C02">
        <w:rPr>
          <w:sz w:val="24"/>
          <w:szCs w:val="24"/>
          <w:rtl/>
        </w:rPr>
        <w:t>0.0003</w:t>
      </w:r>
    </w:p>
    <w:p w:rsidR="00876055" w:rsidRPr="00865006" w:rsidRDefault="00876055" w:rsidP="00D90ABA">
      <w:pPr>
        <w:numPr>
          <w:ilvl w:val="0"/>
          <w:numId w:val="162"/>
        </w:numPr>
        <w:rPr>
          <w:sz w:val="24"/>
          <w:szCs w:val="24"/>
          <w:rtl/>
        </w:rPr>
      </w:pPr>
      <w:r w:rsidRPr="00865006">
        <w:rPr>
          <w:sz w:val="24"/>
          <w:szCs w:val="24"/>
          <w:rtl/>
        </w:rPr>
        <w:t>0.02</w:t>
      </w:r>
    </w:p>
    <w:p w:rsidR="00876055" w:rsidRPr="00865006" w:rsidRDefault="00876055" w:rsidP="00D90ABA">
      <w:pPr>
        <w:numPr>
          <w:ilvl w:val="0"/>
          <w:numId w:val="162"/>
        </w:numPr>
        <w:rPr>
          <w:sz w:val="24"/>
          <w:szCs w:val="24"/>
          <w:rtl/>
        </w:rPr>
      </w:pPr>
      <w:r w:rsidRPr="00865006">
        <w:rPr>
          <w:sz w:val="24"/>
          <w:szCs w:val="24"/>
          <w:rtl/>
        </w:rPr>
        <w:t>0.45</w:t>
      </w:r>
    </w:p>
    <w:p w:rsidR="004111B1" w:rsidRDefault="004111B1" w:rsidP="00876055">
      <w:pPr>
        <w:rPr>
          <w:b/>
          <w:bCs/>
          <w:color w:val="FF0000"/>
          <w:sz w:val="24"/>
          <w:szCs w:val="24"/>
          <w:rtl/>
        </w:rPr>
      </w:pPr>
    </w:p>
    <w:p w:rsidR="004111B1" w:rsidRDefault="004111B1" w:rsidP="00876055">
      <w:pPr>
        <w:rPr>
          <w:b/>
          <w:bCs/>
          <w:color w:val="FF0000"/>
          <w:sz w:val="24"/>
          <w:szCs w:val="24"/>
          <w:rtl/>
        </w:rPr>
      </w:pPr>
    </w:p>
    <w:p w:rsidR="00876055" w:rsidRPr="000E5594" w:rsidRDefault="004111B1" w:rsidP="00876055">
      <w:pPr>
        <w:rPr>
          <w:b/>
          <w:bCs/>
          <w:color w:val="FF0000"/>
          <w:sz w:val="24"/>
          <w:szCs w:val="24"/>
          <w:rtl/>
        </w:rPr>
      </w:pPr>
      <w:r>
        <w:rPr>
          <w:noProof/>
          <w:sz w:val="24"/>
          <w:szCs w:val="24"/>
          <w:rtl/>
        </w:rPr>
        <w:lastRenderedPageBreak/>
        <w:object w:dxaOrig="1440" w:dyaOrig="1440">
          <v:shape id="_x0000_s1033" type="#_x0000_t75" style="position:absolute;left:0;text-align:left;margin-left:-7.55pt;margin-top:27.95pt;width:518.1pt;height:99.05pt;z-index:251665408;visibility:visible">
            <v:imagedata r:id="rId110" o:title=""/>
            <w10:wrap anchorx="page"/>
          </v:shape>
          <o:OLEObject Type="Embed" ProgID="Excel.Sheet.12" ShapeID="_x0000_s1033" DrawAspect="Content" ObjectID="_1509372644" r:id="rId111"/>
        </w:object>
      </w:r>
      <w:r w:rsidR="00876055" w:rsidRPr="000E5594">
        <w:rPr>
          <w:rFonts w:hint="cs"/>
          <w:b/>
          <w:bCs/>
          <w:color w:val="FF0000"/>
          <w:sz w:val="24"/>
          <w:szCs w:val="24"/>
          <w:rtl/>
        </w:rPr>
        <w:t>الحل:</w:t>
      </w:r>
    </w:p>
    <w:p w:rsidR="00876055" w:rsidRDefault="00876055" w:rsidP="00876055">
      <w:pPr>
        <w:rPr>
          <w:sz w:val="24"/>
          <w:szCs w:val="24"/>
          <w:rtl/>
        </w:rPr>
      </w:pPr>
    </w:p>
    <w:p w:rsidR="00876055" w:rsidRPr="00773ACA" w:rsidRDefault="00876055" w:rsidP="00876055">
      <w:pPr>
        <w:rPr>
          <w:sz w:val="24"/>
          <w:szCs w:val="24"/>
          <w:rtl/>
        </w:rPr>
      </w:pPr>
    </w:p>
    <w:p w:rsidR="00876055" w:rsidRPr="00773ACA" w:rsidRDefault="00876055" w:rsidP="00876055">
      <w:pPr>
        <w:rPr>
          <w:sz w:val="24"/>
          <w:szCs w:val="24"/>
          <w:rtl/>
        </w:rPr>
      </w:pPr>
    </w:p>
    <w:p w:rsidR="00876055" w:rsidRPr="00773ACA"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FF0000"/>
          <w:sz w:val="24"/>
          <w:szCs w:val="24"/>
          <w:rtl/>
        </w:rPr>
      </w:pPr>
      <w:r w:rsidRPr="000E5594">
        <w:rPr>
          <w:rFonts w:hint="cs"/>
          <w:b/>
          <w:bCs/>
          <w:color w:val="FF0000"/>
          <w:sz w:val="24"/>
          <w:szCs w:val="24"/>
          <w:rtl/>
        </w:rPr>
        <w:t>السؤال الثالث: معامل الارتباط بين عوائد الأصلين (أ) و(ج) فيساوي:</w:t>
      </w:r>
    </w:p>
    <w:p w:rsidR="00876055" w:rsidRPr="00933D30" w:rsidRDefault="00876055" w:rsidP="00D90ABA">
      <w:pPr>
        <w:numPr>
          <w:ilvl w:val="0"/>
          <w:numId w:val="163"/>
        </w:numPr>
        <w:rPr>
          <w:sz w:val="24"/>
          <w:szCs w:val="24"/>
        </w:rPr>
      </w:pPr>
      <w:r w:rsidRPr="00933D30">
        <w:rPr>
          <w:sz w:val="24"/>
          <w:szCs w:val="24"/>
          <w:rtl/>
        </w:rPr>
        <w:t>-0.99</w:t>
      </w:r>
    </w:p>
    <w:p w:rsidR="00876055" w:rsidRPr="00773ACA" w:rsidRDefault="00876055" w:rsidP="00D90ABA">
      <w:pPr>
        <w:numPr>
          <w:ilvl w:val="0"/>
          <w:numId w:val="163"/>
        </w:numPr>
        <w:rPr>
          <w:sz w:val="24"/>
          <w:szCs w:val="24"/>
          <w:rtl/>
        </w:rPr>
      </w:pPr>
      <w:r w:rsidRPr="00773ACA">
        <w:rPr>
          <w:sz w:val="24"/>
          <w:szCs w:val="24"/>
          <w:rtl/>
        </w:rPr>
        <w:t>+0.78</w:t>
      </w:r>
    </w:p>
    <w:p w:rsidR="00876055" w:rsidRPr="00773ACA" w:rsidRDefault="00876055" w:rsidP="00D90ABA">
      <w:pPr>
        <w:numPr>
          <w:ilvl w:val="0"/>
          <w:numId w:val="163"/>
        </w:numPr>
        <w:rPr>
          <w:sz w:val="24"/>
          <w:szCs w:val="24"/>
          <w:rtl/>
        </w:rPr>
      </w:pPr>
      <w:r w:rsidRPr="00773ACA">
        <w:rPr>
          <w:sz w:val="24"/>
          <w:szCs w:val="24"/>
          <w:rtl/>
        </w:rPr>
        <w:t>-0.88</w:t>
      </w:r>
    </w:p>
    <w:p w:rsidR="00876055" w:rsidRPr="00773ACA" w:rsidRDefault="00876055" w:rsidP="00D90ABA">
      <w:pPr>
        <w:numPr>
          <w:ilvl w:val="0"/>
          <w:numId w:val="163"/>
        </w:numPr>
        <w:rPr>
          <w:sz w:val="24"/>
          <w:szCs w:val="24"/>
          <w:rtl/>
        </w:rPr>
      </w:pPr>
      <w:r w:rsidRPr="00773ACA">
        <w:rPr>
          <w:sz w:val="24"/>
          <w:szCs w:val="24"/>
          <w:rtl/>
        </w:rPr>
        <w:t>+0.12</w:t>
      </w:r>
    </w:p>
    <w:p w:rsidR="00876055" w:rsidRDefault="00876055" w:rsidP="00876055">
      <w:pPr>
        <w:rPr>
          <w:sz w:val="24"/>
          <w:szCs w:val="24"/>
          <w:rtl/>
        </w:rPr>
      </w:pPr>
      <w:r>
        <w:rPr>
          <w:noProof/>
          <w:sz w:val="24"/>
          <w:szCs w:val="24"/>
          <w:rtl/>
        </w:rPr>
        <w:object w:dxaOrig="1440" w:dyaOrig="1440">
          <v:shape id="_x0000_s1034" type="#_x0000_t75" style="position:absolute;left:0;text-align:left;margin-left:-1.95pt;margin-top:22.05pt;width:512.55pt;height:117.8pt;z-index:251666432;visibility:visible">
            <v:imagedata r:id="rId112" o:title=""/>
            <w10:wrap anchorx="page"/>
          </v:shape>
          <o:OLEObject Type="Embed" ProgID="Excel.Sheet.12" ShapeID="_x0000_s1034" DrawAspect="Content" ObjectID="_1509372645" r:id="rId113"/>
        </w:object>
      </w:r>
      <w:r>
        <w:rPr>
          <w:rFonts w:hint="cs"/>
          <w:sz w:val="24"/>
          <w:szCs w:val="24"/>
          <w:rtl/>
        </w:rPr>
        <w:t>الحل:</w:t>
      </w:r>
    </w:p>
    <w:p w:rsidR="00876055" w:rsidRDefault="00876055" w:rsidP="00876055">
      <w:pPr>
        <w:rPr>
          <w:sz w:val="24"/>
          <w:szCs w:val="24"/>
          <w:rtl/>
        </w:rPr>
      </w:pPr>
    </w:p>
    <w:p w:rsidR="00876055" w:rsidRPr="00773ACA" w:rsidRDefault="00876055" w:rsidP="00876055">
      <w:pPr>
        <w:rPr>
          <w:sz w:val="24"/>
          <w:szCs w:val="24"/>
          <w:rtl/>
        </w:rPr>
      </w:pPr>
    </w:p>
    <w:p w:rsidR="00876055" w:rsidRPr="00773ACA" w:rsidRDefault="00876055" w:rsidP="00876055">
      <w:pPr>
        <w:rPr>
          <w:sz w:val="24"/>
          <w:szCs w:val="24"/>
          <w:rtl/>
        </w:rPr>
      </w:pPr>
    </w:p>
    <w:p w:rsidR="00876055" w:rsidRPr="00773ACA" w:rsidRDefault="00876055" w:rsidP="00876055">
      <w:pPr>
        <w:rPr>
          <w:sz w:val="24"/>
          <w:szCs w:val="24"/>
          <w:rtl/>
        </w:rPr>
      </w:pPr>
    </w:p>
    <w:p w:rsidR="00876055" w:rsidRPr="00773ACA" w:rsidRDefault="00876055" w:rsidP="00876055">
      <w:pPr>
        <w:rPr>
          <w:sz w:val="24"/>
          <w:szCs w:val="24"/>
          <w:rtl/>
        </w:rPr>
      </w:pPr>
    </w:p>
    <w:p w:rsidR="00876055" w:rsidRDefault="00876055" w:rsidP="00876055">
      <w:pPr>
        <w:rPr>
          <w:sz w:val="24"/>
          <w:szCs w:val="24"/>
          <w:rtl/>
        </w:rPr>
      </w:pPr>
      <w:r>
        <w:rPr>
          <w:noProof/>
          <w:sz w:val="24"/>
          <w:szCs w:val="24"/>
          <w:rtl/>
        </w:rPr>
        <w:object w:dxaOrig="1440" w:dyaOrig="1440">
          <v:shape id="_x0000_s1035" type="#_x0000_t75" style="position:absolute;left:0;text-align:left;margin-left:-3.5pt;margin-top:17.5pt;width:518.1pt;height:121.55pt;z-index:251667456;visibility:visible">
            <v:imagedata r:id="rId114" o:title=""/>
            <w10:wrap anchorx="page"/>
          </v:shape>
          <o:OLEObject Type="Embed" ProgID="Excel.Sheet.12" ShapeID="_x0000_s1035" DrawAspect="Content" ObjectID="_1509372646" r:id="rId115"/>
        </w:object>
      </w:r>
    </w:p>
    <w:p w:rsidR="00876055" w:rsidRDefault="00876055" w:rsidP="00876055">
      <w:pPr>
        <w:rPr>
          <w:sz w:val="24"/>
          <w:szCs w:val="24"/>
          <w:rtl/>
        </w:rPr>
      </w:pPr>
    </w:p>
    <w:p w:rsidR="00876055" w:rsidRDefault="00876055" w:rsidP="00876055">
      <w:pPr>
        <w:rPr>
          <w:sz w:val="24"/>
          <w:szCs w:val="24"/>
          <w:rtl/>
        </w:rPr>
      </w:pPr>
      <w:r>
        <w:rPr>
          <w:rFonts w:hint="cs"/>
          <w:sz w:val="24"/>
          <w:szCs w:val="24"/>
          <w:rtl/>
        </w:rPr>
        <w:t>ا</w:t>
      </w:r>
    </w:p>
    <w:p w:rsidR="00876055" w:rsidRDefault="00876055" w:rsidP="00876055">
      <w:pPr>
        <w:rPr>
          <w:sz w:val="24"/>
          <w:szCs w:val="24"/>
          <w:rtl/>
        </w:rPr>
      </w:pPr>
    </w:p>
    <w:p w:rsidR="00876055"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00B050"/>
          <w:sz w:val="24"/>
          <w:szCs w:val="24"/>
          <w:rtl/>
        </w:rPr>
      </w:pPr>
      <w:r w:rsidRPr="000E5594">
        <w:rPr>
          <w:rFonts w:hint="cs"/>
          <w:b/>
          <w:bCs/>
          <w:color w:val="775F55" w:themeColor="text2"/>
          <w:sz w:val="24"/>
          <w:szCs w:val="24"/>
          <w:rtl/>
        </w:rPr>
        <w:t>الموازنة الرأسمالية وتحليل الخطر</w:t>
      </w:r>
      <w:r w:rsidRPr="000E5594">
        <w:rPr>
          <w:rFonts w:hint="cs"/>
          <w:color w:val="775F55" w:themeColor="text2"/>
          <w:sz w:val="24"/>
          <w:szCs w:val="24"/>
          <w:rtl/>
        </w:rPr>
        <w:t xml:space="preserve"> </w:t>
      </w:r>
      <w:r>
        <w:rPr>
          <w:rFonts w:hint="cs"/>
          <w:b/>
          <w:bCs/>
          <w:color w:val="00B050"/>
          <w:sz w:val="24"/>
          <w:szCs w:val="24"/>
          <w:rtl/>
        </w:rPr>
        <w:t>من المحاضرة 5 الى 6</w:t>
      </w:r>
    </w:p>
    <w:p w:rsidR="00876055" w:rsidRPr="000E5594" w:rsidRDefault="00876055" w:rsidP="00876055">
      <w:pPr>
        <w:rPr>
          <w:b/>
          <w:bCs/>
          <w:color w:val="FF0000"/>
          <w:sz w:val="24"/>
          <w:szCs w:val="24"/>
          <w:rtl/>
        </w:rPr>
      </w:pPr>
      <w:proofErr w:type="gramStart"/>
      <w:r w:rsidRPr="000E5594">
        <w:rPr>
          <w:rFonts w:hint="cs"/>
          <w:b/>
          <w:bCs/>
          <w:color w:val="FF0000"/>
          <w:sz w:val="24"/>
          <w:szCs w:val="24"/>
          <w:rtl/>
        </w:rPr>
        <w:t>المسألة1</w:t>
      </w:r>
      <w:proofErr w:type="gramEnd"/>
      <w:r w:rsidRPr="000E5594">
        <w:rPr>
          <w:rFonts w:hint="cs"/>
          <w:b/>
          <w:bCs/>
          <w:color w:val="FF0000"/>
          <w:sz w:val="24"/>
          <w:szCs w:val="24"/>
          <w:rtl/>
        </w:rPr>
        <w:t>:</w:t>
      </w:r>
    </w:p>
    <w:p w:rsidR="00876055" w:rsidRPr="00CB5D46" w:rsidRDefault="00876055" w:rsidP="00876055">
      <w:pPr>
        <w:rPr>
          <w:sz w:val="24"/>
          <w:szCs w:val="24"/>
        </w:rPr>
      </w:pPr>
      <w:r w:rsidRPr="00CB5D46">
        <w:rPr>
          <w:sz w:val="24"/>
          <w:szCs w:val="24"/>
          <w:rtl/>
        </w:rPr>
        <w:t>تواجه شركة معينة مشكلة المفاضلة بين خيارين:</w:t>
      </w:r>
    </w:p>
    <w:p w:rsidR="00876055" w:rsidRPr="00CB5D46" w:rsidRDefault="00876055" w:rsidP="00876055">
      <w:pPr>
        <w:rPr>
          <w:sz w:val="24"/>
          <w:szCs w:val="24"/>
          <w:rtl/>
        </w:rPr>
      </w:pPr>
      <w:r w:rsidRPr="00CB5D46">
        <w:rPr>
          <w:sz w:val="24"/>
          <w:szCs w:val="24"/>
          <w:rtl/>
        </w:rPr>
        <w:t>الأول: إقامة مصنع آلي (</w:t>
      </w:r>
      <w:r w:rsidRPr="00CB5D46">
        <w:rPr>
          <w:sz w:val="24"/>
          <w:szCs w:val="24"/>
        </w:rPr>
        <w:t>Full Automatic</w:t>
      </w:r>
      <w:r w:rsidRPr="00CB5D46">
        <w:rPr>
          <w:sz w:val="24"/>
          <w:szCs w:val="24"/>
          <w:rtl/>
        </w:rPr>
        <w:t>) بتكلفة 55مليون ريال</w:t>
      </w:r>
    </w:p>
    <w:p w:rsidR="00876055" w:rsidRPr="00CB5D46" w:rsidRDefault="00876055" w:rsidP="00876055">
      <w:pPr>
        <w:rPr>
          <w:sz w:val="24"/>
          <w:szCs w:val="24"/>
          <w:rtl/>
        </w:rPr>
      </w:pPr>
      <w:r w:rsidRPr="00CB5D46">
        <w:rPr>
          <w:sz w:val="24"/>
          <w:szCs w:val="24"/>
          <w:rtl/>
        </w:rPr>
        <w:t>الثاني: إقامة مصنع نصف آلي (</w:t>
      </w:r>
      <w:r w:rsidRPr="00CB5D46">
        <w:rPr>
          <w:sz w:val="24"/>
          <w:szCs w:val="24"/>
        </w:rPr>
        <w:t>Semi-Automatic</w:t>
      </w:r>
      <w:r w:rsidRPr="00CB5D46">
        <w:rPr>
          <w:sz w:val="24"/>
          <w:szCs w:val="24"/>
          <w:rtl/>
        </w:rPr>
        <w:t>) بتكلفة 40 مليون ريال.</w:t>
      </w:r>
    </w:p>
    <w:p w:rsidR="00876055" w:rsidRPr="00CB5D46" w:rsidRDefault="00876055" w:rsidP="00876055">
      <w:pPr>
        <w:rPr>
          <w:sz w:val="24"/>
          <w:szCs w:val="24"/>
          <w:rtl/>
        </w:rPr>
      </w:pPr>
      <w:r w:rsidRPr="00CB5D46">
        <w:rPr>
          <w:sz w:val="24"/>
          <w:szCs w:val="24"/>
          <w:rtl/>
        </w:rPr>
        <w:t>الجدول الموالي يوضح التدفقات النقدية المتوقعة حسب الظروف الاقتصادية الممكن حدوثها (بملايين الريالات)</w:t>
      </w:r>
    </w:p>
    <w:p w:rsidR="00876055" w:rsidRDefault="00876055" w:rsidP="00876055">
      <w:pPr>
        <w:rPr>
          <w:sz w:val="24"/>
          <w:szCs w:val="24"/>
          <w:rtl/>
        </w:rPr>
      </w:pPr>
      <w:r>
        <w:rPr>
          <w:noProof/>
          <w:sz w:val="24"/>
          <w:szCs w:val="24"/>
          <w:rtl/>
        </w:rPr>
        <w:lastRenderedPageBreak/>
        <w:object w:dxaOrig="1440" w:dyaOrig="1440">
          <v:shape id="_x0000_s1036" type="#_x0000_t75" style="position:absolute;left:0;text-align:left;margin-left:39.5pt;margin-top:10.1pt;width:346.55pt;height:95.25pt;z-index:251668480;visibility:visible">
            <v:imagedata r:id="rId116" o:title=""/>
            <w10:wrap anchorx="page"/>
          </v:shape>
          <o:OLEObject Type="Embed" ProgID="Excel.Sheet.12" ShapeID="_x0000_s1036" DrawAspect="Content" ObjectID="_1509372647" r:id="rId117"/>
        </w:object>
      </w:r>
    </w:p>
    <w:p w:rsidR="00876055" w:rsidRPr="00CB5D46" w:rsidRDefault="00876055" w:rsidP="00876055">
      <w:pPr>
        <w:rPr>
          <w:sz w:val="24"/>
          <w:szCs w:val="24"/>
          <w:rtl/>
        </w:rPr>
      </w:pPr>
    </w:p>
    <w:p w:rsidR="00876055" w:rsidRPr="00CB5D46" w:rsidRDefault="00876055" w:rsidP="00876055">
      <w:pPr>
        <w:rPr>
          <w:sz w:val="24"/>
          <w:szCs w:val="24"/>
          <w:rtl/>
        </w:rPr>
      </w:pPr>
    </w:p>
    <w:p w:rsidR="00876055" w:rsidRPr="00CB5D46"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FF0000"/>
          <w:sz w:val="24"/>
          <w:szCs w:val="24"/>
          <w:rtl/>
        </w:rPr>
      </w:pPr>
      <w:r w:rsidRPr="000E5594">
        <w:rPr>
          <w:rFonts w:hint="cs"/>
          <w:b/>
          <w:bCs/>
          <w:color w:val="FF0000"/>
          <w:sz w:val="24"/>
          <w:szCs w:val="24"/>
          <w:rtl/>
        </w:rPr>
        <w:t>السؤال الأول: باستخدام شجرة القرار، فإن صافي القيمة الحالية المتوقعة للمشروع الأول (أ) هي</w:t>
      </w:r>
      <w:r w:rsidRPr="000E5594">
        <w:rPr>
          <w:b/>
          <w:bCs/>
          <w:color w:val="FF0000"/>
          <w:sz w:val="24"/>
          <w:szCs w:val="24"/>
          <w:rtl/>
        </w:rPr>
        <w:t>:</w:t>
      </w:r>
    </w:p>
    <w:p w:rsidR="00876055" w:rsidRPr="00933D30" w:rsidRDefault="00876055" w:rsidP="00D90ABA">
      <w:pPr>
        <w:numPr>
          <w:ilvl w:val="0"/>
          <w:numId w:val="164"/>
        </w:numPr>
        <w:rPr>
          <w:sz w:val="24"/>
          <w:szCs w:val="24"/>
        </w:rPr>
      </w:pPr>
      <w:r w:rsidRPr="00933D30">
        <w:rPr>
          <w:sz w:val="24"/>
          <w:szCs w:val="24"/>
          <w:rtl/>
        </w:rPr>
        <w:t>5.4 مليون</w:t>
      </w:r>
    </w:p>
    <w:p w:rsidR="00876055" w:rsidRPr="00CB5D46" w:rsidRDefault="00876055" w:rsidP="00D90ABA">
      <w:pPr>
        <w:numPr>
          <w:ilvl w:val="0"/>
          <w:numId w:val="164"/>
        </w:numPr>
        <w:rPr>
          <w:sz w:val="24"/>
          <w:szCs w:val="24"/>
          <w:rtl/>
        </w:rPr>
      </w:pPr>
      <w:r w:rsidRPr="00CB5D46">
        <w:rPr>
          <w:sz w:val="24"/>
          <w:szCs w:val="24"/>
          <w:rtl/>
        </w:rPr>
        <w:t>4 مليون</w:t>
      </w:r>
    </w:p>
    <w:p w:rsidR="00876055" w:rsidRPr="00CB5D46" w:rsidRDefault="00876055" w:rsidP="00D90ABA">
      <w:pPr>
        <w:numPr>
          <w:ilvl w:val="0"/>
          <w:numId w:val="164"/>
        </w:numPr>
        <w:rPr>
          <w:sz w:val="24"/>
          <w:szCs w:val="24"/>
          <w:rtl/>
        </w:rPr>
      </w:pPr>
      <w:r w:rsidRPr="00CB5D46">
        <w:rPr>
          <w:sz w:val="24"/>
          <w:szCs w:val="24"/>
          <w:rtl/>
        </w:rPr>
        <w:t>7.8 مليون</w:t>
      </w:r>
    </w:p>
    <w:p w:rsidR="00876055" w:rsidRPr="00CB5D46" w:rsidRDefault="00876055" w:rsidP="00D90ABA">
      <w:pPr>
        <w:numPr>
          <w:ilvl w:val="0"/>
          <w:numId w:val="164"/>
        </w:numPr>
        <w:rPr>
          <w:sz w:val="24"/>
          <w:szCs w:val="24"/>
          <w:rtl/>
        </w:rPr>
      </w:pPr>
      <w:r w:rsidRPr="00CB5D46">
        <w:rPr>
          <w:sz w:val="24"/>
          <w:szCs w:val="24"/>
          <w:rtl/>
        </w:rPr>
        <w:t>8.9 مليون</w:t>
      </w:r>
    </w:p>
    <w:p w:rsidR="00876055" w:rsidRDefault="00876055" w:rsidP="00876055">
      <w:pPr>
        <w:rPr>
          <w:sz w:val="24"/>
          <w:szCs w:val="24"/>
          <w:rtl/>
        </w:rPr>
      </w:pPr>
      <w:r>
        <w:rPr>
          <w:noProof/>
          <w:sz w:val="24"/>
          <w:szCs w:val="24"/>
          <w:rtl/>
        </w:rPr>
        <w:object w:dxaOrig="1440" w:dyaOrig="1440">
          <v:shape id="_x0000_s1037" type="#_x0000_t75" style="position:absolute;left:0;text-align:left;margin-left:-8.85pt;margin-top:22.75pt;width:519.5pt;height:135.8pt;z-index:251669504;visibility:visible">
            <v:imagedata r:id="rId118" o:title=""/>
            <w10:wrap anchorx="page"/>
          </v:shape>
          <o:OLEObject Type="Embed" ProgID="Excel.Sheet.12" ShapeID="_x0000_s1037" DrawAspect="Content" ObjectID="_1509372648" r:id="rId119"/>
        </w:object>
      </w:r>
      <w:r>
        <w:rPr>
          <w:rFonts w:hint="cs"/>
          <w:sz w:val="24"/>
          <w:szCs w:val="24"/>
          <w:rtl/>
        </w:rPr>
        <w:t>الحل:</w:t>
      </w:r>
    </w:p>
    <w:p w:rsidR="00876055" w:rsidRDefault="00876055" w:rsidP="00876055">
      <w:pPr>
        <w:rPr>
          <w:sz w:val="24"/>
          <w:szCs w:val="24"/>
          <w:rtl/>
        </w:rPr>
      </w:pPr>
    </w:p>
    <w:p w:rsidR="00876055" w:rsidRPr="00CB5D46" w:rsidRDefault="00876055" w:rsidP="00876055">
      <w:pPr>
        <w:rPr>
          <w:sz w:val="24"/>
          <w:szCs w:val="24"/>
          <w:rtl/>
        </w:rPr>
      </w:pPr>
    </w:p>
    <w:p w:rsidR="00876055" w:rsidRPr="00CB5D46" w:rsidRDefault="00876055" w:rsidP="00876055">
      <w:pPr>
        <w:rPr>
          <w:sz w:val="24"/>
          <w:szCs w:val="24"/>
          <w:rtl/>
        </w:rPr>
      </w:pPr>
    </w:p>
    <w:p w:rsidR="00876055" w:rsidRPr="00CB5D46" w:rsidRDefault="00876055" w:rsidP="00876055">
      <w:pPr>
        <w:rPr>
          <w:sz w:val="24"/>
          <w:szCs w:val="24"/>
          <w:rtl/>
        </w:rPr>
      </w:pPr>
    </w:p>
    <w:p w:rsidR="00876055" w:rsidRPr="00CB5D46"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FF0000"/>
          <w:sz w:val="24"/>
          <w:szCs w:val="24"/>
          <w:rtl/>
        </w:rPr>
      </w:pPr>
      <w:r w:rsidRPr="000E5594">
        <w:rPr>
          <w:rFonts w:hint="cs"/>
          <w:b/>
          <w:bCs/>
          <w:color w:val="FF0000"/>
          <w:sz w:val="24"/>
          <w:szCs w:val="24"/>
          <w:rtl/>
        </w:rPr>
        <w:t xml:space="preserve">السؤال الثاني: باستخدام شجرة القرار، فإن صافي القيمة الحالية المتوقعة للمشروع الأول </w:t>
      </w:r>
      <w:r w:rsidRPr="000E5594">
        <w:rPr>
          <w:b/>
          <w:bCs/>
          <w:color w:val="FF0000"/>
          <w:sz w:val="24"/>
          <w:szCs w:val="24"/>
          <w:rtl/>
        </w:rPr>
        <w:t xml:space="preserve">(ب) </w:t>
      </w:r>
      <w:r w:rsidRPr="000E5594">
        <w:rPr>
          <w:rFonts w:hint="cs"/>
          <w:b/>
          <w:bCs/>
          <w:color w:val="FF0000"/>
          <w:sz w:val="24"/>
          <w:szCs w:val="24"/>
          <w:rtl/>
        </w:rPr>
        <w:t>هي:</w:t>
      </w:r>
    </w:p>
    <w:p w:rsidR="00876055" w:rsidRPr="00933D30" w:rsidRDefault="00876055" w:rsidP="00D90ABA">
      <w:pPr>
        <w:numPr>
          <w:ilvl w:val="0"/>
          <w:numId w:val="165"/>
        </w:numPr>
        <w:rPr>
          <w:sz w:val="24"/>
          <w:szCs w:val="24"/>
        </w:rPr>
      </w:pPr>
      <w:r w:rsidRPr="00933D30">
        <w:rPr>
          <w:sz w:val="24"/>
          <w:szCs w:val="24"/>
          <w:rtl/>
        </w:rPr>
        <w:t>9.4 مليون</w:t>
      </w:r>
    </w:p>
    <w:p w:rsidR="00876055" w:rsidRPr="00CB5D46" w:rsidRDefault="00876055" w:rsidP="00D90ABA">
      <w:pPr>
        <w:numPr>
          <w:ilvl w:val="0"/>
          <w:numId w:val="165"/>
        </w:numPr>
        <w:rPr>
          <w:sz w:val="24"/>
          <w:szCs w:val="24"/>
          <w:rtl/>
        </w:rPr>
      </w:pPr>
      <w:r w:rsidRPr="00CB5D46">
        <w:rPr>
          <w:sz w:val="24"/>
          <w:szCs w:val="24"/>
          <w:rtl/>
        </w:rPr>
        <w:t>6 مليون</w:t>
      </w:r>
    </w:p>
    <w:p w:rsidR="00876055" w:rsidRPr="00CB5D46" w:rsidRDefault="00876055" w:rsidP="00D90ABA">
      <w:pPr>
        <w:numPr>
          <w:ilvl w:val="0"/>
          <w:numId w:val="165"/>
        </w:numPr>
        <w:rPr>
          <w:sz w:val="24"/>
          <w:szCs w:val="24"/>
          <w:rtl/>
        </w:rPr>
      </w:pPr>
      <w:r w:rsidRPr="00CB5D46">
        <w:rPr>
          <w:sz w:val="24"/>
          <w:szCs w:val="24"/>
          <w:rtl/>
        </w:rPr>
        <w:t>0</w:t>
      </w:r>
    </w:p>
    <w:p w:rsidR="00876055" w:rsidRPr="00CB5D46" w:rsidRDefault="00876055" w:rsidP="00D90ABA">
      <w:pPr>
        <w:numPr>
          <w:ilvl w:val="0"/>
          <w:numId w:val="165"/>
        </w:numPr>
        <w:rPr>
          <w:sz w:val="24"/>
          <w:szCs w:val="24"/>
          <w:rtl/>
        </w:rPr>
      </w:pPr>
      <w:r w:rsidRPr="00CB5D46">
        <w:rPr>
          <w:sz w:val="24"/>
          <w:szCs w:val="24"/>
          <w:rtl/>
        </w:rPr>
        <w:t>4.8 مليون</w:t>
      </w:r>
    </w:p>
    <w:p w:rsidR="00876055" w:rsidRPr="000E5594" w:rsidRDefault="00876055" w:rsidP="00876055">
      <w:pPr>
        <w:rPr>
          <w:b/>
          <w:bCs/>
          <w:color w:val="00B050"/>
          <w:sz w:val="24"/>
          <w:szCs w:val="24"/>
          <w:rtl/>
        </w:rPr>
      </w:pPr>
      <w:r w:rsidRPr="000E5594">
        <w:rPr>
          <w:rFonts w:hint="cs"/>
          <w:b/>
          <w:bCs/>
          <w:color w:val="775F55" w:themeColor="text2"/>
          <w:sz w:val="24"/>
          <w:szCs w:val="24"/>
          <w:rtl/>
        </w:rPr>
        <w:t>مصادر التمويل</w:t>
      </w:r>
      <w:r>
        <w:rPr>
          <w:rFonts w:hint="cs"/>
          <w:b/>
          <w:bCs/>
          <w:color w:val="775F55" w:themeColor="text2"/>
          <w:sz w:val="24"/>
          <w:szCs w:val="24"/>
          <w:rtl/>
        </w:rPr>
        <w:t xml:space="preserve">: </w:t>
      </w:r>
      <w:r>
        <w:rPr>
          <w:rFonts w:hint="cs"/>
          <w:b/>
          <w:bCs/>
          <w:color w:val="00B050"/>
          <w:sz w:val="24"/>
          <w:szCs w:val="24"/>
          <w:rtl/>
        </w:rPr>
        <w:t>من محاضرة 7 الى 10</w:t>
      </w:r>
    </w:p>
    <w:p w:rsidR="00876055" w:rsidRPr="00876055" w:rsidRDefault="00876055" w:rsidP="00876055">
      <w:pPr>
        <w:rPr>
          <w:rtl/>
        </w:rPr>
      </w:pPr>
      <w:r>
        <w:rPr>
          <w:rFonts w:hint="cs"/>
          <w:sz w:val="24"/>
          <w:szCs w:val="24"/>
          <w:rtl/>
        </w:rPr>
        <w:t xml:space="preserve">مسألة 1: </w:t>
      </w:r>
      <w:r w:rsidRPr="001A6F2E">
        <w:rPr>
          <w:rtl/>
        </w:rPr>
        <w:t>تود شركة (النماء) الحصول على قرض مقداره مليون ريال لمدة عام من بنك الاستثمار بسعر فائدة اسمي قدره 12%</w:t>
      </w:r>
    </w:p>
    <w:p w:rsidR="00876055" w:rsidRPr="000E5594" w:rsidRDefault="00876055" w:rsidP="00876055">
      <w:pPr>
        <w:rPr>
          <w:b/>
          <w:bCs/>
          <w:color w:val="FF0000"/>
          <w:sz w:val="24"/>
          <w:szCs w:val="24"/>
          <w:rtl/>
        </w:rPr>
      </w:pPr>
      <w:r w:rsidRPr="000E5594">
        <w:rPr>
          <w:rFonts w:hint="cs"/>
          <w:b/>
          <w:bCs/>
          <w:color w:val="FF0000"/>
          <w:sz w:val="24"/>
          <w:szCs w:val="24"/>
          <w:rtl/>
        </w:rPr>
        <w:t>السؤال الأول: في حالة دفع الفائدة في نهاية السنة، فإن سعر الفائدة الفعلي يساوي:</w:t>
      </w:r>
    </w:p>
    <w:p w:rsidR="00876055" w:rsidRPr="001A6F2E" w:rsidRDefault="00876055" w:rsidP="00D90ABA">
      <w:pPr>
        <w:numPr>
          <w:ilvl w:val="0"/>
          <w:numId w:val="166"/>
        </w:numPr>
        <w:rPr>
          <w:sz w:val="24"/>
          <w:szCs w:val="24"/>
        </w:rPr>
      </w:pPr>
      <w:r w:rsidRPr="001A6F2E">
        <w:rPr>
          <w:sz w:val="24"/>
          <w:szCs w:val="24"/>
          <w:rtl/>
        </w:rPr>
        <w:t>11.7%</w:t>
      </w:r>
    </w:p>
    <w:p w:rsidR="00876055" w:rsidRPr="001A6F2E" w:rsidRDefault="00876055" w:rsidP="00D90ABA">
      <w:pPr>
        <w:numPr>
          <w:ilvl w:val="0"/>
          <w:numId w:val="166"/>
        </w:numPr>
        <w:rPr>
          <w:sz w:val="24"/>
          <w:szCs w:val="24"/>
          <w:rtl/>
        </w:rPr>
      </w:pPr>
      <w:r w:rsidRPr="001A6F2E">
        <w:rPr>
          <w:sz w:val="24"/>
          <w:szCs w:val="24"/>
          <w:rtl/>
        </w:rPr>
        <w:t>12.8%</w:t>
      </w:r>
    </w:p>
    <w:p w:rsidR="00876055" w:rsidRDefault="00876055" w:rsidP="00D90ABA">
      <w:pPr>
        <w:numPr>
          <w:ilvl w:val="0"/>
          <w:numId w:val="166"/>
        </w:numPr>
        <w:rPr>
          <w:sz w:val="24"/>
          <w:szCs w:val="24"/>
        </w:rPr>
      </w:pPr>
      <w:r w:rsidRPr="001A6F2E">
        <w:rPr>
          <w:sz w:val="24"/>
          <w:szCs w:val="24"/>
          <w:rtl/>
        </w:rPr>
        <w:t>11%</w:t>
      </w:r>
    </w:p>
    <w:p w:rsidR="00876055" w:rsidRPr="00933D30" w:rsidRDefault="00876055" w:rsidP="00D90ABA">
      <w:pPr>
        <w:numPr>
          <w:ilvl w:val="0"/>
          <w:numId w:val="166"/>
        </w:numPr>
        <w:rPr>
          <w:sz w:val="24"/>
          <w:szCs w:val="24"/>
        </w:rPr>
      </w:pPr>
      <w:r w:rsidRPr="00933D30">
        <w:rPr>
          <w:rFonts w:hint="cs"/>
          <w:sz w:val="24"/>
          <w:szCs w:val="24"/>
          <w:rtl/>
        </w:rPr>
        <w:t>12%</w:t>
      </w:r>
    </w:p>
    <w:p w:rsidR="00876055" w:rsidRPr="00F2601E" w:rsidRDefault="00876055" w:rsidP="00876055">
      <w:pPr>
        <w:rPr>
          <w:b/>
          <w:bCs/>
          <w:color w:val="FF0000"/>
          <w:sz w:val="24"/>
          <w:szCs w:val="24"/>
          <w:rtl/>
        </w:rPr>
      </w:pPr>
      <w:r w:rsidRPr="000E5594">
        <w:rPr>
          <w:rFonts w:hint="cs"/>
          <w:b/>
          <w:bCs/>
          <w:color w:val="FF0000"/>
          <w:sz w:val="24"/>
          <w:szCs w:val="24"/>
          <w:rtl/>
        </w:rPr>
        <w:lastRenderedPageBreak/>
        <w:t>الحل:</w:t>
      </w:r>
      <w:r>
        <w:rPr>
          <w:rFonts w:hint="cs"/>
          <w:b/>
          <w:bCs/>
          <w:color w:val="FF0000"/>
          <w:sz w:val="24"/>
          <w:szCs w:val="24"/>
          <w:rtl/>
        </w:rPr>
        <w:t xml:space="preserve"> </w:t>
      </w:r>
      <w:r w:rsidRPr="001A6F2E">
        <w:rPr>
          <w:sz w:val="24"/>
          <w:szCs w:val="24"/>
          <w:rtl/>
        </w:rPr>
        <w:t>حساب قيمة الفائدة (</w:t>
      </w:r>
      <m:oMath>
        <m:r>
          <w:rPr>
            <w:rFonts w:ascii="Cambria Math" w:hAnsi="Cambria Math"/>
            <w:sz w:val="24"/>
            <w:szCs w:val="24"/>
          </w:rPr>
          <m:t>I</m:t>
        </m:r>
      </m:oMath>
      <w:r w:rsidRPr="001A6F2E">
        <w:rPr>
          <w:sz w:val="24"/>
          <w:szCs w:val="24"/>
          <w:rtl/>
        </w:rPr>
        <w:t>):</w:t>
      </w:r>
    </w:p>
    <w:p w:rsidR="00876055" w:rsidRPr="001A6F2E" w:rsidRDefault="00876055" w:rsidP="00876055">
      <w:pPr>
        <w:rPr>
          <w:sz w:val="24"/>
          <w:szCs w:val="24"/>
          <w:rtl/>
        </w:rPr>
      </w:pPr>
      <m:oMathPara>
        <m:oMathParaPr>
          <m:jc m:val="centerGroup"/>
        </m:oMathParaPr>
        <m:oMath>
          <m:r>
            <w:rPr>
              <w:rFonts w:ascii="Cambria Math" w:hAnsi="Cambria Math"/>
              <w:sz w:val="24"/>
              <w:szCs w:val="24"/>
            </w:rPr>
            <m:t>I=2000000×12%=240000</m:t>
          </m:r>
        </m:oMath>
      </m:oMathPara>
    </w:p>
    <w:p w:rsidR="00876055" w:rsidRPr="001A6F2E" w:rsidRDefault="00876055" w:rsidP="00876055">
      <w:pPr>
        <w:rPr>
          <w:sz w:val="24"/>
          <w:szCs w:val="24"/>
          <w:rtl/>
        </w:rPr>
      </w:pPr>
      <w:r w:rsidRPr="001A6F2E">
        <w:rPr>
          <w:sz w:val="24"/>
          <w:szCs w:val="24"/>
          <w:rtl/>
        </w:rPr>
        <w:t>المبلغ المستفاد منه (</w:t>
      </w:r>
      <m:oMath>
        <m:r>
          <w:rPr>
            <w:rFonts w:ascii="Cambria Math" w:hAnsi="Cambria Math"/>
            <w:sz w:val="24"/>
            <w:szCs w:val="24"/>
          </w:rPr>
          <m:t>L</m:t>
        </m:r>
      </m:oMath>
      <w:r w:rsidRPr="001A6F2E">
        <w:rPr>
          <w:sz w:val="24"/>
          <w:szCs w:val="24"/>
          <w:rtl/>
        </w:rPr>
        <w:t>): هو نفسه قيمة القرض.</w:t>
      </w:r>
    </w:p>
    <w:p w:rsidR="00876055" w:rsidRPr="001A6F2E" w:rsidRDefault="00876055" w:rsidP="00876055">
      <w:pPr>
        <w:rPr>
          <w:sz w:val="24"/>
          <w:szCs w:val="24"/>
          <w:rtl/>
        </w:rPr>
      </w:pPr>
      <m:oMathPara>
        <m:oMathParaPr>
          <m:jc m:val="centerGroup"/>
        </m:oMathParaPr>
        <m:oMath>
          <m:r>
            <w:rPr>
              <w:rFonts w:ascii="Cambria Math" w:hAnsi="Cambria Math"/>
              <w:sz w:val="24"/>
              <w:szCs w:val="24"/>
            </w:rPr>
            <m:t>L=2000000</m:t>
          </m:r>
        </m:oMath>
      </m:oMathPara>
    </w:p>
    <w:p w:rsidR="00876055" w:rsidRPr="001A6F2E" w:rsidRDefault="00876055" w:rsidP="00876055">
      <w:pPr>
        <w:rPr>
          <w:sz w:val="24"/>
          <w:szCs w:val="24"/>
          <w:rtl/>
        </w:rPr>
      </w:pPr>
      <w:r w:rsidRPr="001A6F2E">
        <w:rPr>
          <w:sz w:val="24"/>
          <w:szCs w:val="24"/>
          <w:rtl/>
        </w:rPr>
        <w:t>حساب معدل الفائدة عند دفعها نهاية العام:</w:t>
      </w:r>
    </w:p>
    <w:p w:rsidR="00876055" w:rsidRPr="001A6F2E" w:rsidRDefault="00876055" w:rsidP="00876055">
      <w:pPr>
        <w:rPr>
          <w:sz w:val="24"/>
          <w:szCs w:val="24"/>
          <w:rtl/>
        </w:rPr>
      </w:pPr>
      <m:oMathPara>
        <m:oMathParaPr>
          <m:jc m:val="centerGroup"/>
        </m:oMathParaPr>
        <m:oMath>
          <m:r>
            <w:rPr>
              <w:rFonts w:ascii="Cambria Math" w:hAnsi="Cambria Math"/>
              <w:sz w:val="24"/>
              <w:szCs w:val="24"/>
            </w:rPr>
            <m:t>AR=</m:t>
          </m:r>
          <m:f>
            <m:fPr>
              <m:ctrlPr>
                <w:rPr>
                  <w:rFonts w:ascii="Cambria Math" w:hAnsi="Cambria Math"/>
                  <w:i/>
                  <w:iCs/>
                  <w:sz w:val="24"/>
                  <w:szCs w:val="24"/>
                </w:rPr>
              </m:ctrlPr>
            </m:fPr>
            <m:num>
              <m:r>
                <w:rPr>
                  <w:rFonts w:ascii="Cambria Math" w:hAnsi="Cambria Math"/>
                  <w:sz w:val="24"/>
                  <w:szCs w:val="24"/>
                </w:rPr>
                <m:t>I</m:t>
              </m:r>
            </m:num>
            <m:den>
              <m:r>
                <w:rPr>
                  <w:rFonts w:ascii="Cambria Math" w:hAnsi="Cambria Math"/>
                  <w:sz w:val="24"/>
                  <w:szCs w:val="24"/>
                </w:rPr>
                <m:t>L</m:t>
              </m:r>
            </m:den>
          </m:f>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240000</m:t>
              </m:r>
            </m:num>
            <m:den>
              <m:r>
                <w:rPr>
                  <w:rFonts w:ascii="Cambria Math" w:hAnsi="Cambria Math"/>
                  <w:sz w:val="24"/>
                  <w:szCs w:val="24"/>
                </w:rPr>
                <m:t>2000000</m:t>
              </m:r>
            </m:den>
          </m:f>
          <m:r>
            <w:rPr>
              <w:rFonts w:ascii="Cambria Math" w:hAnsi="Cambria Math"/>
              <w:sz w:val="24"/>
              <w:szCs w:val="24"/>
            </w:rPr>
            <m:t>=12%</m:t>
          </m:r>
        </m:oMath>
      </m:oMathPara>
    </w:p>
    <w:p w:rsidR="00876055" w:rsidRPr="000E5594" w:rsidRDefault="00876055" w:rsidP="00876055">
      <w:pPr>
        <w:rPr>
          <w:b/>
          <w:bCs/>
          <w:color w:val="FF0000"/>
          <w:sz w:val="24"/>
          <w:szCs w:val="24"/>
          <w:rtl/>
        </w:rPr>
      </w:pPr>
      <w:r w:rsidRPr="000E5594">
        <w:rPr>
          <w:rFonts w:hint="cs"/>
          <w:b/>
          <w:bCs/>
          <w:color w:val="FF0000"/>
          <w:sz w:val="24"/>
          <w:szCs w:val="24"/>
          <w:rtl/>
        </w:rPr>
        <w:t>السؤال الثاني: في حالة دفع الفائدة مقدما، فإن سعر الفائدة الفعلي يساوي:</w:t>
      </w:r>
    </w:p>
    <w:p w:rsidR="00876055" w:rsidRPr="001A6F2E" w:rsidRDefault="00876055" w:rsidP="00D90ABA">
      <w:pPr>
        <w:numPr>
          <w:ilvl w:val="0"/>
          <w:numId w:val="167"/>
        </w:numPr>
        <w:rPr>
          <w:sz w:val="24"/>
          <w:szCs w:val="24"/>
        </w:rPr>
      </w:pPr>
      <w:r w:rsidRPr="001A6F2E">
        <w:rPr>
          <w:sz w:val="24"/>
          <w:szCs w:val="24"/>
          <w:rtl/>
        </w:rPr>
        <w:t>11.7%</w:t>
      </w:r>
    </w:p>
    <w:p w:rsidR="00876055" w:rsidRPr="00933D30" w:rsidRDefault="00876055" w:rsidP="00D90ABA">
      <w:pPr>
        <w:numPr>
          <w:ilvl w:val="0"/>
          <w:numId w:val="167"/>
        </w:numPr>
        <w:rPr>
          <w:sz w:val="24"/>
          <w:szCs w:val="24"/>
          <w:rtl/>
        </w:rPr>
      </w:pPr>
      <w:r w:rsidRPr="00933D30">
        <w:rPr>
          <w:sz w:val="24"/>
          <w:szCs w:val="24"/>
          <w:rtl/>
        </w:rPr>
        <w:t>13.64%</w:t>
      </w:r>
    </w:p>
    <w:p w:rsidR="00876055" w:rsidRPr="001A6F2E" w:rsidRDefault="00876055" w:rsidP="00D90ABA">
      <w:pPr>
        <w:numPr>
          <w:ilvl w:val="0"/>
          <w:numId w:val="167"/>
        </w:numPr>
        <w:rPr>
          <w:sz w:val="24"/>
          <w:szCs w:val="24"/>
          <w:rtl/>
        </w:rPr>
      </w:pPr>
      <w:r w:rsidRPr="001A6F2E">
        <w:rPr>
          <w:sz w:val="24"/>
          <w:szCs w:val="24"/>
          <w:rtl/>
        </w:rPr>
        <w:t>11%</w:t>
      </w:r>
    </w:p>
    <w:p w:rsidR="00876055" w:rsidRPr="001A6F2E" w:rsidRDefault="00876055" w:rsidP="00D90ABA">
      <w:pPr>
        <w:numPr>
          <w:ilvl w:val="0"/>
          <w:numId w:val="167"/>
        </w:numPr>
        <w:rPr>
          <w:sz w:val="24"/>
          <w:szCs w:val="24"/>
          <w:rtl/>
        </w:rPr>
      </w:pPr>
      <w:r w:rsidRPr="001A6F2E">
        <w:rPr>
          <w:sz w:val="24"/>
          <w:szCs w:val="24"/>
          <w:rtl/>
        </w:rPr>
        <w:t>12%</w:t>
      </w:r>
    </w:p>
    <w:p w:rsidR="00876055" w:rsidRPr="00F2601E" w:rsidRDefault="00876055" w:rsidP="00876055">
      <w:pPr>
        <w:rPr>
          <w:b/>
          <w:bCs/>
          <w:color w:val="FF0000"/>
          <w:sz w:val="24"/>
          <w:szCs w:val="24"/>
          <w:rtl/>
        </w:rPr>
      </w:pPr>
      <w:r w:rsidRPr="000E5594">
        <w:rPr>
          <w:rFonts w:hint="cs"/>
          <w:b/>
          <w:bCs/>
          <w:color w:val="FF0000"/>
          <w:sz w:val="24"/>
          <w:szCs w:val="24"/>
          <w:rtl/>
        </w:rPr>
        <w:t>الحل:</w:t>
      </w:r>
      <w:r>
        <w:rPr>
          <w:rFonts w:hint="cs"/>
          <w:b/>
          <w:bCs/>
          <w:color w:val="FF0000"/>
          <w:sz w:val="24"/>
          <w:szCs w:val="24"/>
          <w:rtl/>
        </w:rPr>
        <w:t xml:space="preserve"> </w:t>
      </w:r>
      <w:r w:rsidRPr="00E8734F">
        <w:rPr>
          <w:sz w:val="24"/>
          <w:szCs w:val="24"/>
          <w:rtl/>
        </w:rPr>
        <w:t>حساب قيمة الفائدة (</w:t>
      </w:r>
      <m:oMath>
        <m:r>
          <w:rPr>
            <w:rFonts w:ascii="Cambria Math" w:hAnsi="Cambria Math"/>
            <w:sz w:val="24"/>
            <w:szCs w:val="24"/>
          </w:rPr>
          <m:t>I</m:t>
        </m:r>
      </m:oMath>
      <w:r w:rsidRPr="00E8734F">
        <w:rPr>
          <w:sz w:val="24"/>
          <w:szCs w:val="24"/>
          <w:rtl/>
        </w:rPr>
        <w:t>):</w:t>
      </w:r>
    </w:p>
    <w:p w:rsidR="00876055" w:rsidRPr="00E8734F" w:rsidRDefault="00876055" w:rsidP="00876055">
      <w:pPr>
        <w:rPr>
          <w:sz w:val="24"/>
          <w:szCs w:val="24"/>
          <w:rtl/>
        </w:rPr>
      </w:pPr>
      <m:oMathPara>
        <m:oMathParaPr>
          <m:jc m:val="centerGroup"/>
        </m:oMathParaPr>
        <m:oMath>
          <m:r>
            <w:rPr>
              <w:rFonts w:ascii="Cambria Math" w:hAnsi="Cambria Math"/>
              <w:sz w:val="24"/>
              <w:szCs w:val="24"/>
            </w:rPr>
            <m:t>I=2000000×12%=240000</m:t>
          </m:r>
        </m:oMath>
      </m:oMathPara>
    </w:p>
    <w:p w:rsidR="00876055" w:rsidRPr="00E8734F" w:rsidRDefault="00876055" w:rsidP="00876055">
      <w:pPr>
        <w:rPr>
          <w:sz w:val="24"/>
          <w:szCs w:val="24"/>
          <w:rtl/>
        </w:rPr>
      </w:pPr>
      <w:r w:rsidRPr="00E8734F">
        <w:rPr>
          <w:sz w:val="24"/>
          <w:szCs w:val="24"/>
          <w:rtl/>
        </w:rPr>
        <w:t>المبلغ المستفاد منه (</w:t>
      </w:r>
      <m:oMath>
        <m:r>
          <w:rPr>
            <w:rFonts w:ascii="Cambria Math" w:hAnsi="Cambria Math"/>
            <w:sz w:val="24"/>
            <w:szCs w:val="24"/>
          </w:rPr>
          <m:t>L</m:t>
        </m:r>
      </m:oMath>
      <w:r w:rsidRPr="00E8734F">
        <w:rPr>
          <w:sz w:val="24"/>
          <w:szCs w:val="24"/>
          <w:rtl/>
        </w:rPr>
        <w:t>): هو قيمة القرض منقوصا منه الفائدة.</w:t>
      </w:r>
    </w:p>
    <w:p w:rsidR="00876055" w:rsidRPr="00E8734F" w:rsidRDefault="00876055" w:rsidP="00876055">
      <w:pPr>
        <w:rPr>
          <w:sz w:val="24"/>
          <w:szCs w:val="24"/>
          <w:rtl/>
        </w:rPr>
      </w:pPr>
      <m:oMathPara>
        <m:oMathParaPr>
          <m:jc m:val="centerGroup"/>
        </m:oMathParaPr>
        <m:oMath>
          <m:r>
            <w:rPr>
              <w:rFonts w:ascii="Cambria Math" w:hAnsi="Cambria Math"/>
              <w:sz w:val="24"/>
              <w:szCs w:val="24"/>
            </w:rPr>
            <m:t>L=2000000-240000=1760000</m:t>
          </m:r>
        </m:oMath>
      </m:oMathPara>
    </w:p>
    <w:p w:rsidR="00876055" w:rsidRPr="00E8734F" w:rsidRDefault="00876055" w:rsidP="00876055">
      <w:pPr>
        <w:rPr>
          <w:sz w:val="24"/>
          <w:szCs w:val="24"/>
          <w:rtl/>
        </w:rPr>
      </w:pPr>
      <w:r w:rsidRPr="00E8734F">
        <w:rPr>
          <w:sz w:val="24"/>
          <w:szCs w:val="24"/>
          <w:rtl/>
        </w:rPr>
        <w:t>حساب معدل الفائدة عند دفعها نهاية العام:</w:t>
      </w:r>
    </w:p>
    <w:p w:rsidR="00876055" w:rsidRPr="00E8734F" w:rsidRDefault="00876055" w:rsidP="00876055">
      <w:pPr>
        <w:rPr>
          <w:sz w:val="24"/>
          <w:szCs w:val="24"/>
          <w:rtl/>
        </w:rPr>
      </w:pPr>
      <m:oMathPara>
        <m:oMathParaPr>
          <m:jc m:val="centerGroup"/>
        </m:oMathParaPr>
        <m:oMath>
          <m:r>
            <w:rPr>
              <w:rFonts w:ascii="Cambria Math" w:hAnsi="Cambria Math"/>
              <w:sz w:val="24"/>
              <w:szCs w:val="24"/>
            </w:rPr>
            <m:t>AR=</m:t>
          </m:r>
          <m:f>
            <m:fPr>
              <m:ctrlPr>
                <w:rPr>
                  <w:rFonts w:ascii="Cambria Math" w:hAnsi="Cambria Math"/>
                  <w:i/>
                  <w:iCs/>
                  <w:sz w:val="24"/>
                  <w:szCs w:val="24"/>
                </w:rPr>
              </m:ctrlPr>
            </m:fPr>
            <m:num>
              <m:r>
                <w:rPr>
                  <w:rFonts w:ascii="Cambria Math" w:hAnsi="Cambria Math"/>
                  <w:sz w:val="24"/>
                  <w:szCs w:val="24"/>
                </w:rPr>
                <m:t>I</m:t>
              </m:r>
            </m:num>
            <m:den>
              <m:r>
                <w:rPr>
                  <w:rFonts w:ascii="Cambria Math" w:hAnsi="Cambria Math"/>
                  <w:sz w:val="24"/>
                  <w:szCs w:val="24"/>
                </w:rPr>
                <m:t>L</m:t>
              </m:r>
            </m:den>
          </m:f>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240000</m:t>
              </m:r>
            </m:num>
            <m:den>
              <m:r>
                <w:rPr>
                  <w:rFonts w:ascii="Cambria Math" w:hAnsi="Cambria Math"/>
                  <w:sz w:val="24"/>
                  <w:szCs w:val="24"/>
                </w:rPr>
                <m:t>1760000</m:t>
              </m:r>
            </m:den>
          </m:f>
          <m:r>
            <w:rPr>
              <w:rFonts w:ascii="Cambria Math" w:hAnsi="Cambria Math"/>
              <w:sz w:val="24"/>
              <w:szCs w:val="24"/>
            </w:rPr>
            <m:t>=13.64%</m:t>
          </m:r>
        </m:oMath>
      </m:oMathPara>
    </w:p>
    <w:p w:rsidR="00876055" w:rsidRPr="000E5594" w:rsidRDefault="00876055" w:rsidP="00876055">
      <w:pPr>
        <w:rPr>
          <w:b/>
          <w:bCs/>
          <w:color w:val="FF0000"/>
          <w:sz w:val="24"/>
          <w:szCs w:val="24"/>
          <w:rtl/>
        </w:rPr>
      </w:pPr>
      <w:r w:rsidRPr="000E5594">
        <w:rPr>
          <w:rFonts w:hint="cs"/>
          <w:b/>
          <w:bCs/>
          <w:color w:val="FF0000"/>
          <w:sz w:val="24"/>
          <w:szCs w:val="24"/>
          <w:rtl/>
        </w:rPr>
        <w:t>السؤال الثالث: في حالة وجود رصيد تعويضي قدره 200 ألف ريال، فإن سعر الفائدة الفعلي يساوي:</w:t>
      </w:r>
    </w:p>
    <w:p w:rsidR="00876055" w:rsidRPr="00933D30" w:rsidRDefault="00876055" w:rsidP="00D90ABA">
      <w:pPr>
        <w:numPr>
          <w:ilvl w:val="0"/>
          <w:numId w:val="168"/>
        </w:numPr>
        <w:rPr>
          <w:sz w:val="24"/>
          <w:szCs w:val="24"/>
        </w:rPr>
      </w:pPr>
      <w:r w:rsidRPr="00933D30">
        <w:rPr>
          <w:sz w:val="24"/>
          <w:szCs w:val="24"/>
          <w:rtl/>
        </w:rPr>
        <w:t>13.33%</w:t>
      </w:r>
    </w:p>
    <w:p w:rsidR="00876055" w:rsidRPr="00E8734F" w:rsidRDefault="00876055" w:rsidP="00D90ABA">
      <w:pPr>
        <w:numPr>
          <w:ilvl w:val="0"/>
          <w:numId w:val="168"/>
        </w:numPr>
        <w:rPr>
          <w:sz w:val="24"/>
          <w:szCs w:val="24"/>
          <w:rtl/>
        </w:rPr>
      </w:pPr>
      <w:r w:rsidRPr="00E8734F">
        <w:rPr>
          <w:sz w:val="24"/>
          <w:szCs w:val="24"/>
          <w:rtl/>
        </w:rPr>
        <w:t>12.8%</w:t>
      </w:r>
    </w:p>
    <w:p w:rsidR="00876055" w:rsidRPr="00E8734F" w:rsidRDefault="00876055" w:rsidP="00D90ABA">
      <w:pPr>
        <w:numPr>
          <w:ilvl w:val="0"/>
          <w:numId w:val="168"/>
        </w:numPr>
        <w:rPr>
          <w:sz w:val="24"/>
          <w:szCs w:val="24"/>
          <w:rtl/>
        </w:rPr>
      </w:pPr>
      <w:r w:rsidRPr="00E8734F">
        <w:rPr>
          <w:sz w:val="24"/>
          <w:szCs w:val="24"/>
          <w:rtl/>
        </w:rPr>
        <w:t>11.33%</w:t>
      </w:r>
    </w:p>
    <w:p w:rsidR="00876055" w:rsidRPr="00E8734F" w:rsidRDefault="00876055" w:rsidP="00D90ABA">
      <w:pPr>
        <w:numPr>
          <w:ilvl w:val="0"/>
          <w:numId w:val="168"/>
        </w:numPr>
        <w:rPr>
          <w:sz w:val="24"/>
          <w:szCs w:val="24"/>
          <w:rtl/>
        </w:rPr>
      </w:pPr>
      <w:r w:rsidRPr="00E8734F">
        <w:rPr>
          <w:sz w:val="24"/>
          <w:szCs w:val="24"/>
          <w:rtl/>
        </w:rPr>
        <w:t>12%</w:t>
      </w:r>
    </w:p>
    <w:p w:rsidR="00876055" w:rsidRPr="000E5594" w:rsidRDefault="00876055" w:rsidP="00876055">
      <w:pPr>
        <w:rPr>
          <w:b/>
          <w:bCs/>
          <w:color w:val="FF0000"/>
          <w:sz w:val="24"/>
          <w:szCs w:val="24"/>
          <w:rtl/>
        </w:rPr>
      </w:pPr>
      <w:r w:rsidRPr="000E5594">
        <w:rPr>
          <w:rFonts w:hint="cs"/>
          <w:b/>
          <w:bCs/>
          <w:color w:val="FF0000"/>
          <w:sz w:val="24"/>
          <w:szCs w:val="24"/>
          <w:rtl/>
        </w:rPr>
        <w:t>الحل:</w:t>
      </w:r>
    </w:p>
    <w:p w:rsidR="00876055" w:rsidRPr="00E8734F" w:rsidRDefault="00876055" w:rsidP="00876055">
      <w:pPr>
        <w:rPr>
          <w:sz w:val="24"/>
          <w:szCs w:val="24"/>
          <w:rtl/>
        </w:rPr>
      </w:pPr>
      <w:r w:rsidRPr="00E8734F">
        <w:rPr>
          <w:sz w:val="24"/>
          <w:szCs w:val="24"/>
          <w:rtl/>
        </w:rPr>
        <w:t>حساب قيمة الفائدة (</w:t>
      </w:r>
      <m:oMath>
        <m:r>
          <w:rPr>
            <w:rFonts w:ascii="Cambria Math" w:hAnsi="Cambria Math"/>
            <w:sz w:val="24"/>
            <w:szCs w:val="24"/>
          </w:rPr>
          <m:t>I</m:t>
        </m:r>
      </m:oMath>
      <w:r w:rsidRPr="00E8734F">
        <w:rPr>
          <w:sz w:val="24"/>
          <w:szCs w:val="24"/>
          <w:rtl/>
        </w:rPr>
        <w:t>):</w:t>
      </w:r>
    </w:p>
    <w:p w:rsidR="00876055" w:rsidRPr="00E8734F" w:rsidRDefault="00876055" w:rsidP="00876055">
      <w:pPr>
        <w:rPr>
          <w:sz w:val="24"/>
          <w:szCs w:val="24"/>
          <w:rtl/>
        </w:rPr>
      </w:pPr>
      <m:oMathPara>
        <m:oMathParaPr>
          <m:jc m:val="centerGroup"/>
        </m:oMathParaPr>
        <m:oMath>
          <m:r>
            <w:rPr>
              <w:rFonts w:ascii="Cambria Math" w:hAnsi="Cambria Math"/>
              <w:sz w:val="24"/>
              <w:szCs w:val="24"/>
            </w:rPr>
            <m:t>I=2000000×12%=240000</m:t>
          </m:r>
        </m:oMath>
      </m:oMathPara>
    </w:p>
    <w:p w:rsidR="00876055" w:rsidRPr="00E8734F" w:rsidRDefault="00876055" w:rsidP="00876055">
      <w:pPr>
        <w:rPr>
          <w:sz w:val="24"/>
          <w:szCs w:val="24"/>
          <w:rtl/>
        </w:rPr>
      </w:pPr>
      <w:r w:rsidRPr="00E8734F">
        <w:rPr>
          <w:sz w:val="24"/>
          <w:szCs w:val="24"/>
          <w:rtl/>
        </w:rPr>
        <w:t>المبلغ المستفاد منه (</w:t>
      </w:r>
      <m:oMath>
        <m:r>
          <w:rPr>
            <w:rFonts w:ascii="Cambria Math" w:hAnsi="Cambria Math"/>
            <w:sz w:val="24"/>
            <w:szCs w:val="24"/>
          </w:rPr>
          <m:t>L</m:t>
        </m:r>
      </m:oMath>
      <w:r w:rsidRPr="00E8734F">
        <w:rPr>
          <w:sz w:val="24"/>
          <w:szCs w:val="24"/>
          <w:rtl/>
        </w:rPr>
        <w:t>): هو نفسه قيمة القرض منقوصا منه الرصيد.</w:t>
      </w:r>
    </w:p>
    <w:p w:rsidR="00876055" w:rsidRPr="00E8734F" w:rsidRDefault="00876055" w:rsidP="00876055">
      <w:pPr>
        <w:rPr>
          <w:sz w:val="24"/>
          <w:szCs w:val="24"/>
          <w:rtl/>
        </w:rPr>
      </w:pPr>
      <m:oMathPara>
        <m:oMathParaPr>
          <m:jc m:val="centerGroup"/>
        </m:oMathParaPr>
        <m:oMath>
          <m:r>
            <w:rPr>
              <w:rFonts w:ascii="Cambria Math" w:hAnsi="Cambria Math"/>
              <w:sz w:val="24"/>
              <w:szCs w:val="24"/>
            </w:rPr>
            <m:t>L=2000000-200000=1800000</m:t>
          </m:r>
        </m:oMath>
      </m:oMathPara>
    </w:p>
    <w:p w:rsidR="00876055" w:rsidRPr="00E8734F" w:rsidRDefault="00876055" w:rsidP="00876055">
      <w:pPr>
        <w:rPr>
          <w:sz w:val="24"/>
          <w:szCs w:val="24"/>
          <w:rtl/>
        </w:rPr>
      </w:pPr>
      <w:r w:rsidRPr="00E8734F">
        <w:rPr>
          <w:sz w:val="24"/>
          <w:szCs w:val="24"/>
          <w:rtl/>
        </w:rPr>
        <w:t>حساب معدل الفائدة عند دفعها نهاية العام:</w:t>
      </w:r>
    </w:p>
    <w:p w:rsidR="00876055" w:rsidRPr="00E8734F" w:rsidRDefault="00876055" w:rsidP="00876055">
      <w:pPr>
        <w:rPr>
          <w:sz w:val="24"/>
          <w:szCs w:val="24"/>
          <w:rtl/>
        </w:rPr>
      </w:pPr>
      <m:oMathPara>
        <m:oMathParaPr>
          <m:jc m:val="centerGroup"/>
        </m:oMathParaPr>
        <m:oMath>
          <m:r>
            <w:rPr>
              <w:rFonts w:ascii="Cambria Math" w:hAnsi="Cambria Math"/>
              <w:sz w:val="24"/>
              <w:szCs w:val="24"/>
            </w:rPr>
            <w:lastRenderedPageBreak/>
            <m:t>AR=</m:t>
          </m:r>
          <m:f>
            <m:fPr>
              <m:ctrlPr>
                <w:rPr>
                  <w:rFonts w:ascii="Cambria Math" w:hAnsi="Cambria Math"/>
                  <w:i/>
                  <w:iCs/>
                  <w:sz w:val="24"/>
                  <w:szCs w:val="24"/>
                </w:rPr>
              </m:ctrlPr>
            </m:fPr>
            <m:num>
              <m:r>
                <w:rPr>
                  <w:rFonts w:ascii="Cambria Math" w:hAnsi="Cambria Math"/>
                  <w:sz w:val="24"/>
                  <w:szCs w:val="24"/>
                </w:rPr>
                <m:t>I</m:t>
              </m:r>
            </m:num>
            <m:den>
              <m:r>
                <w:rPr>
                  <w:rFonts w:ascii="Cambria Math" w:hAnsi="Cambria Math"/>
                  <w:sz w:val="24"/>
                  <w:szCs w:val="24"/>
                </w:rPr>
                <m:t>L</m:t>
              </m:r>
            </m:den>
          </m:f>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240000</m:t>
              </m:r>
            </m:num>
            <m:den>
              <m:r>
                <w:rPr>
                  <w:rFonts w:ascii="Cambria Math" w:hAnsi="Cambria Math"/>
                  <w:sz w:val="24"/>
                  <w:szCs w:val="24"/>
                </w:rPr>
                <m:t>1800000</m:t>
              </m:r>
            </m:den>
          </m:f>
          <m:r>
            <w:rPr>
              <w:rFonts w:ascii="Cambria Math" w:hAnsi="Cambria Math"/>
              <w:sz w:val="24"/>
              <w:szCs w:val="24"/>
            </w:rPr>
            <m:t>=13.33%</m:t>
          </m:r>
        </m:oMath>
      </m:oMathPara>
    </w:p>
    <w:p w:rsidR="00876055" w:rsidRDefault="00876055" w:rsidP="00876055">
      <w:pPr>
        <w:rPr>
          <w:sz w:val="24"/>
          <w:szCs w:val="24"/>
          <w:rtl/>
        </w:rPr>
      </w:pPr>
      <w:r w:rsidRPr="00AF43CE">
        <w:rPr>
          <w:rFonts w:hint="cs"/>
          <w:b/>
          <w:bCs/>
          <w:color w:val="775F55" w:themeColor="text2"/>
          <w:sz w:val="24"/>
          <w:szCs w:val="24"/>
          <w:rtl/>
        </w:rPr>
        <w:t xml:space="preserve">تكلفة رأس </w:t>
      </w:r>
      <w:proofErr w:type="gramStart"/>
      <w:r w:rsidRPr="00AF43CE">
        <w:rPr>
          <w:rFonts w:hint="cs"/>
          <w:b/>
          <w:bCs/>
          <w:color w:val="775F55" w:themeColor="text2"/>
          <w:sz w:val="24"/>
          <w:szCs w:val="24"/>
          <w:rtl/>
        </w:rPr>
        <w:t>المال</w:t>
      </w:r>
      <w:r w:rsidRPr="00AF43CE">
        <w:rPr>
          <w:rFonts w:hint="cs"/>
          <w:color w:val="775F55" w:themeColor="text2"/>
          <w:sz w:val="24"/>
          <w:szCs w:val="24"/>
          <w:rtl/>
        </w:rPr>
        <w:t xml:space="preserve"> </w:t>
      </w:r>
      <w:r>
        <w:rPr>
          <w:rFonts w:hint="cs"/>
          <w:color w:val="775F55" w:themeColor="text2"/>
          <w:sz w:val="24"/>
          <w:szCs w:val="24"/>
          <w:rtl/>
        </w:rPr>
        <w:t>:</w:t>
      </w:r>
      <w:r w:rsidRPr="00AF43CE">
        <w:rPr>
          <w:rFonts w:hint="cs"/>
          <w:b/>
          <w:bCs/>
          <w:color w:val="00B050"/>
          <w:sz w:val="24"/>
          <w:szCs w:val="24"/>
          <w:rtl/>
        </w:rPr>
        <w:t>المحاضرة</w:t>
      </w:r>
      <w:proofErr w:type="gramEnd"/>
      <w:r w:rsidRPr="00AF43CE">
        <w:rPr>
          <w:rFonts w:hint="cs"/>
          <w:b/>
          <w:bCs/>
          <w:color w:val="00B050"/>
          <w:sz w:val="24"/>
          <w:szCs w:val="24"/>
          <w:rtl/>
        </w:rPr>
        <w:t xml:space="preserve"> 11</w:t>
      </w:r>
    </w:p>
    <w:p w:rsidR="00876055" w:rsidRPr="00E8734F" w:rsidRDefault="00876055" w:rsidP="00876055">
      <w:pPr>
        <w:rPr>
          <w:sz w:val="24"/>
          <w:szCs w:val="24"/>
        </w:rPr>
      </w:pPr>
      <w:r w:rsidRPr="00E8734F">
        <w:rPr>
          <w:sz w:val="24"/>
          <w:szCs w:val="24"/>
          <w:rtl/>
        </w:rPr>
        <w:t>يوضح الجدول التالي مكونات هيكل رأس المال لشركة (صدارة) مع تكلفة كل مصدر من تلك المصادر.</w:t>
      </w:r>
    </w:p>
    <w:p w:rsidR="00876055" w:rsidRDefault="00876055" w:rsidP="00876055">
      <w:pPr>
        <w:rPr>
          <w:sz w:val="24"/>
          <w:szCs w:val="24"/>
          <w:rtl/>
        </w:rPr>
      </w:pPr>
      <w:r>
        <w:rPr>
          <w:noProof/>
          <w:sz w:val="24"/>
          <w:szCs w:val="24"/>
          <w:rtl/>
        </w:rPr>
        <w:object w:dxaOrig="1440" w:dyaOrig="1440">
          <v:shape id="كائن 8" o:spid="_x0000_s1038" type="#_x0000_t75" style="position:absolute;left:0;text-align:left;margin-left:82.85pt;margin-top:6.6pt;width:301.5pt;height:102.8pt;z-index:251670528;visibility:visible">
            <v:imagedata r:id="rId120" o:title=""/>
            <w10:wrap anchorx="page"/>
          </v:shape>
          <o:OLEObject Type="Embed" ProgID="Excel.Sheet.12" ShapeID="كائن 8" DrawAspect="Content" ObjectID="_1509372649" r:id="rId121"/>
        </w:object>
      </w:r>
    </w:p>
    <w:p w:rsidR="00876055" w:rsidRPr="00E8734F" w:rsidRDefault="00876055" w:rsidP="00876055">
      <w:pPr>
        <w:rPr>
          <w:sz w:val="24"/>
          <w:szCs w:val="24"/>
          <w:rtl/>
        </w:rPr>
      </w:pPr>
    </w:p>
    <w:p w:rsidR="00876055" w:rsidRPr="00E8734F" w:rsidRDefault="00876055" w:rsidP="00876055">
      <w:pPr>
        <w:rPr>
          <w:sz w:val="24"/>
          <w:szCs w:val="24"/>
          <w:rtl/>
        </w:rPr>
      </w:pPr>
    </w:p>
    <w:p w:rsidR="00876055" w:rsidRPr="00E8734F" w:rsidRDefault="00876055" w:rsidP="00876055">
      <w:pPr>
        <w:rPr>
          <w:sz w:val="24"/>
          <w:szCs w:val="24"/>
          <w:rtl/>
        </w:rPr>
      </w:pPr>
    </w:p>
    <w:p w:rsidR="00876055" w:rsidRDefault="00876055" w:rsidP="00876055">
      <w:pPr>
        <w:rPr>
          <w:sz w:val="24"/>
          <w:szCs w:val="24"/>
          <w:rtl/>
        </w:rPr>
      </w:pPr>
    </w:p>
    <w:p w:rsidR="00876055" w:rsidRPr="000E5594" w:rsidRDefault="00876055" w:rsidP="00876055">
      <w:pPr>
        <w:rPr>
          <w:b/>
          <w:bCs/>
          <w:color w:val="FF0000"/>
          <w:sz w:val="24"/>
          <w:szCs w:val="24"/>
          <w:rtl/>
        </w:rPr>
      </w:pPr>
      <w:r w:rsidRPr="000E5594">
        <w:rPr>
          <w:rFonts w:hint="cs"/>
          <w:b/>
          <w:bCs/>
          <w:color w:val="FF0000"/>
          <w:sz w:val="24"/>
          <w:szCs w:val="24"/>
          <w:rtl/>
        </w:rPr>
        <w:t>السؤال الأول: التكلفة المتوسطة المرجحة لرأس المال للشركة يساوي</w:t>
      </w:r>
      <w:r w:rsidRPr="000E5594">
        <w:rPr>
          <w:b/>
          <w:bCs/>
          <w:color w:val="FF0000"/>
          <w:sz w:val="24"/>
          <w:szCs w:val="24"/>
          <w:rtl/>
        </w:rPr>
        <w:t>:</w:t>
      </w:r>
    </w:p>
    <w:p w:rsidR="00876055" w:rsidRPr="00E8734F" w:rsidRDefault="00876055" w:rsidP="00D90ABA">
      <w:pPr>
        <w:numPr>
          <w:ilvl w:val="0"/>
          <w:numId w:val="169"/>
        </w:numPr>
        <w:rPr>
          <w:sz w:val="24"/>
          <w:szCs w:val="24"/>
        </w:rPr>
      </w:pPr>
      <w:r w:rsidRPr="00E8734F">
        <w:rPr>
          <w:sz w:val="24"/>
          <w:szCs w:val="24"/>
          <w:rtl/>
        </w:rPr>
        <w:t>8%</w:t>
      </w:r>
    </w:p>
    <w:p w:rsidR="00876055" w:rsidRPr="00E8734F" w:rsidRDefault="00876055" w:rsidP="00D90ABA">
      <w:pPr>
        <w:numPr>
          <w:ilvl w:val="0"/>
          <w:numId w:val="169"/>
        </w:numPr>
        <w:rPr>
          <w:sz w:val="24"/>
          <w:szCs w:val="24"/>
          <w:rtl/>
        </w:rPr>
      </w:pPr>
      <w:r w:rsidRPr="00E8734F">
        <w:rPr>
          <w:sz w:val="24"/>
          <w:szCs w:val="24"/>
          <w:rtl/>
        </w:rPr>
        <w:t>7.5%</w:t>
      </w:r>
    </w:p>
    <w:p w:rsidR="00876055" w:rsidRPr="00933D30" w:rsidRDefault="00876055" w:rsidP="00D90ABA">
      <w:pPr>
        <w:numPr>
          <w:ilvl w:val="0"/>
          <w:numId w:val="169"/>
        </w:numPr>
        <w:rPr>
          <w:sz w:val="24"/>
          <w:szCs w:val="24"/>
          <w:rtl/>
        </w:rPr>
      </w:pPr>
      <w:r w:rsidRPr="00933D30">
        <w:rPr>
          <w:sz w:val="24"/>
          <w:szCs w:val="24"/>
          <w:rtl/>
        </w:rPr>
        <w:t>5.6%</w:t>
      </w:r>
    </w:p>
    <w:p w:rsidR="00876055" w:rsidRPr="00E8734F" w:rsidRDefault="00876055" w:rsidP="00D90ABA">
      <w:pPr>
        <w:numPr>
          <w:ilvl w:val="0"/>
          <w:numId w:val="169"/>
        </w:numPr>
        <w:rPr>
          <w:sz w:val="24"/>
          <w:szCs w:val="24"/>
          <w:rtl/>
        </w:rPr>
      </w:pPr>
      <w:r w:rsidRPr="00E8734F">
        <w:rPr>
          <w:sz w:val="24"/>
          <w:szCs w:val="24"/>
          <w:rtl/>
        </w:rPr>
        <w:t>4.8%</w:t>
      </w:r>
    </w:p>
    <w:p w:rsidR="00876055" w:rsidRPr="000E5594" w:rsidRDefault="00876055" w:rsidP="00876055">
      <w:pPr>
        <w:rPr>
          <w:b/>
          <w:bCs/>
          <w:color w:val="FF0000"/>
          <w:sz w:val="24"/>
          <w:szCs w:val="24"/>
          <w:rtl/>
        </w:rPr>
      </w:pPr>
      <w:r w:rsidRPr="000E5594">
        <w:rPr>
          <w:rFonts w:hint="cs"/>
          <w:b/>
          <w:bCs/>
          <w:color w:val="FF0000"/>
          <w:sz w:val="24"/>
          <w:szCs w:val="24"/>
          <w:rtl/>
        </w:rPr>
        <w:t>الحل:</w:t>
      </w:r>
    </w:p>
    <w:p w:rsidR="00876055" w:rsidRDefault="00876055" w:rsidP="00876055">
      <w:pPr>
        <w:rPr>
          <w:sz w:val="24"/>
          <w:szCs w:val="24"/>
          <w:rtl/>
        </w:rPr>
      </w:pPr>
      <w:r>
        <w:rPr>
          <w:noProof/>
          <w:sz w:val="24"/>
          <w:szCs w:val="24"/>
          <w:rtl/>
        </w:rPr>
        <w:object w:dxaOrig="1440" w:dyaOrig="1440">
          <v:shape id="_x0000_s1039" type="#_x0000_t75" style="position:absolute;left:0;text-align:left;margin-left:-5.6pt;margin-top:3.15pt;width:416.25pt;height:107.3pt;z-index:251671552;visibility:visible">
            <v:imagedata r:id="rId122" o:title=""/>
            <w10:wrap anchorx="page"/>
          </v:shape>
          <o:OLEObject Type="Embed" ProgID="Excel.Sheet.12" ShapeID="_x0000_s1039" DrawAspect="Content" ObjectID="_1509372650" r:id="rId123"/>
        </w:object>
      </w:r>
    </w:p>
    <w:p w:rsidR="00876055" w:rsidRPr="00E8734F" w:rsidRDefault="00876055" w:rsidP="00876055">
      <w:pPr>
        <w:rPr>
          <w:sz w:val="24"/>
          <w:szCs w:val="24"/>
          <w:rtl/>
        </w:rPr>
      </w:pPr>
    </w:p>
    <w:p w:rsidR="00876055" w:rsidRPr="00E8734F" w:rsidRDefault="00876055" w:rsidP="00876055">
      <w:pPr>
        <w:rPr>
          <w:sz w:val="24"/>
          <w:szCs w:val="24"/>
          <w:rtl/>
        </w:rPr>
      </w:pPr>
    </w:p>
    <w:p w:rsidR="00876055" w:rsidRPr="00E8734F" w:rsidRDefault="00876055" w:rsidP="00876055">
      <w:pPr>
        <w:rPr>
          <w:sz w:val="24"/>
          <w:szCs w:val="24"/>
          <w:rtl/>
        </w:rPr>
      </w:pPr>
    </w:p>
    <w:p w:rsidR="00876055" w:rsidRDefault="00876055" w:rsidP="00876055">
      <w:pPr>
        <w:rPr>
          <w:sz w:val="24"/>
          <w:szCs w:val="24"/>
          <w:rtl/>
        </w:rPr>
      </w:pPr>
    </w:p>
    <w:p w:rsidR="00876055" w:rsidRDefault="00876055" w:rsidP="00876055">
      <w:pPr>
        <w:rPr>
          <w:b/>
          <w:bCs/>
          <w:color w:val="775F55" w:themeColor="text2"/>
          <w:sz w:val="24"/>
          <w:szCs w:val="24"/>
          <w:rtl/>
        </w:rPr>
      </w:pPr>
    </w:p>
    <w:p w:rsidR="00876055" w:rsidRDefault="00876055" w:rsidP="00876055">
      <w:pPr>
        <w:rPr>
          <w:b/>
          <w:bCs/>
          <w:color w:val="775F55" w:themeColor="text2"/>
          <w:sz w:val="24"/>
          <w:szCs w:val="24"/>
          <w:rtl/>
        </w:rPr>
      </w:pPr>
    </w:p>
    <w:p w:rsidR="00876055" w:rsidRPr="00AF43CE" w:rsidRDefault="00876055" w:rsidP="00876055">
      <w:pPr>
        <w:rPr>
          <w:b/>
          <w:bCs/>
          <w:color w:val="00B050"/>
          <w:sz w:val="24"/>
          <w:szCs w:val="24"/>
          <w:rtl/>
        </w:rPr>
      </w:pPr>
      <w:r w:rsidRPr="00AF43CE">
        <w:rPr>
          <w:rFonts w:hint="cs"/>
          <w:b/>
          <w:bCs/>
          <w:color w:val="775F55" w:themeColor="text2"/>
          <w:sz w:val="24"/>
          <w:szCs w:val="24"/>
          <w:rtl/>
        </w:rPr>
        <w:t>تقييم الأسهم والسندات</w:t>
      </w:r>
      <w:r>
        <w:rPr>
          <w:rFonts w:hint="cs"/>
          <w:b/>
          <w:bCs/>
          <w:color w:val="775F55" w:themeColor="text2"/>
          <w:sz w:val="24"/>
          <w:szCs w:val="24"/>
          <w:rtl/>
        </w:rPr>
        <w:t xml:space="preserve">: </w:t>
      </w:r>
      <w:r>
        <w:rPr>
          <w:rFonts w:hint="cs"/>
          <w:b/>
          <w:bCs/>
          <w:color w:val="00B050"/>
          <w:sz w:val="24"/>
          <w:szCs w:val="24"/>
          <w:rtl/>
        </w:rPr>
        <w:t>المحاضرة 12</w:t>
      </w:r>
    </w:p>
    <w:p w:rsidR="00876055" w:rsidRPr="000E5594" w:rsidRDefault="00876055" w:rsidP="00876055">
      <w:pPr>
        <w:rPr>
          <w:b/>
          <w:bCs/>
          <w:color w:val="FF0000"/>
          <w:sz w:val="24"/>
          <w:szCs w:val="24"/>
          <w:rtl/>
        </w:rPr>
      </w:pPr>
      <w:r w:rsidRPr="000E5594">
        <w:rPr>
          <w:rFonts w:hint="cs"/>
          <w:b/>
          <w:bCs/>
          <w:color w:val="FF0000"/>
          <w:sz w:val="24"/>
          <w:szCs w:val="24"/>
          <w:rtl/>
        </w:rPr>
        <w:t>السؤال الأول: إذا كان سعر فائدة السند</w:t>
      </w:r>
      <w:r w:rsidRPr="000E5594">
        <w:rPr>
          <w:b/>
          <w:bCs/>
          <w:color w:val="FF0000"/>
          <w:sz w:val="24"/>
          <w:szCs w:val="24"/>
          <w:rtl/>
        </w:rPr>
        <w:t xml:space="preserve"> </w:t>
      </w:r>
      <w:r w:rsidRPr="000E5594">
        <w:rPr>
          <w:rFonts w:hint="cs"/>
          <w:b/>
          <w:bCs/>
          <w:color w:val="FF0000"/>
          <w:sz w:val="24"/>
          <w:szCs w:val="24"/>
          <w:rtl/>
        </w:rPr>
        <w:t>مساويا لمعدل العائد المطلوب من المستثمرين، فإن:</w:t>
      </w:r>
    </w:p>
    <w:p w:rsidR="00876055" w:rsidRPr="00933D30" w:rsidRDefault="00876055" w:rsidP="00D90ABA">
      <w:pPr>
        <w:numPr>
          <w:ilvl w:val="0"/>
          <w:numId w:val="170"/>
        </w:numPr>
        <w:rPr>
          <w:sz w:val="24"/>
          <w:szCs w:val="24"/>
        </w:rPr>
      </w:pPr>
      <w:r w:rsidRPr="00933D30">
        <w:rPr>
          <w:sz w:val="24"/>
          <w:szCs w:val="24"/>
          <w:rtl/>
        </w:rPr>
        <w:t>سعر السند أكبر من القيمة الاسمية للسند.</w:t>
      </w:r>
    </w:p>
    <w:p w:rsidR="00876055" w:rsidRPr="00E8734F" w:rsidRDefault="00876055" w:rsidP="00D90ABA">
      <w:pPr>
        <w:numPr>
          <w:ilvl w:val="0"/>
          <w:numId w:val="170"/>
        </w:numPr>
        <w:rPr>
          <w:sz w:val="24"/>
          <w:szCs w:val="24"/>
          <w:rtl/>
        </w:rPr>
      </w:pPr>
      <w:r w:rsidRPr="00E8734F">
        <w:rPr>
          <w:sz w:val="24"/>
          <w:szCs w:val="24"/>
          <w:rtl/>
        </w:rPr>
        <w:t>سعر السند تساوي القيمة الاسمية للسند.</w:t>
      </w:r>
    </w:p>
    <w:p w:rsidR="00876055" w:rsidRDefault="00876055" w:rsidP="00D90ABA">
      <w:pPr>
        <w:numPr>
          <w:ilvl w:val="0"/>
          <w:numId w:val="170"/>
        </w:numPr>
        <w:rPr>
          <w:sz w:val="24"/>
          <w:szCs w:val="24"/>
        </w:rPr>
      </w:pPr>
      <w:r w:rsidRPr="00E8734F">
        <w:rPr>
          <w:sz w:val="24"/>
          <w:szCs w:val="24"/>
          <w:rtl/>
        </w:rPr>
        <w:t>سعر السند أقل من القيمة الاسمية للسند.</w:t>
      </w:r>
    </w:p>
    <w:p w:rsidR="00876055" w:rsidRPr="000E5594" w:rsidRDefault="00876055" w:rsidP="00876055">
      <w:pPr>
        <w:rPr>
          <w:b/>
          <w:bCs/>
          <w:color w:val="FF0000"/>
          <w:sz w:val="24"/>
          <w:szCs w:val="24"/>
          <w:rtl/>
        </w:rPr>
      </w:pPr>
      <w:r w:rsidRPr="000E5594">
        <w:rPr>
          <w:rFonts w:hint="cs"/>
          <w:b/>
          <w:bCs/>
          <w:color w:val="FF0000"/>
          <w:sz w:val="24"/>
          <w:szCs w:val="24"/>
          <w:rtl/>
        </w:rPr>
        <w:t>السؤال الثاني: تدفع شركة (الاتحاد) 15 ريالا كربح موزع للسهم الممتاز، ومعدل العائد المطلوب على هذا السهم هو 12</w:t>
      </w:r>
      <w:proofErr w:type="gramStart"/>
      <w:r w:rsidRPr="000E5594">
        <w:rPr>
          <w:rFonts w:hint="cs"/>
          <w:b/>
          <w:bCs/>
          <w:color w:val="FF0000"/>
          <w:sz w:val="24"/>
          <w:szCs w:val="24"/>
          <w:rtl/>
        </w:rPr>
        <w:t>%.القيمة</w:t>
      </w:r>
      <w:proofErr w:type="gramEnd"/>
      <w:r w:rsidRPr="000E5594">
        <w:rPr>
          <w:rFonts w:hint="cs"/>
          <w:b/>
          <w:bCs/>
          <w:color w:val="FF0000"/>
          <w:sz w:val="24"/>
          <w:szCs w:val="24"/>
          <w:rtl/>
        </w:rPr>
        <w:t xml:space="preserve"> الحالية (سعر) السهم الممتاز هي</w:t>
      </w:r>
      <w:r w:rsidRPr="000E5594">
        <w:rPr>
          <w:b/>
          <w:bCs/>
          <w:color w:val="FF0000"/>
          <w:sz w:val="24"/>
          <w:szCs w:val="24"/>
          <w:rtl/>
        </w:rPr>
        <w:t>:</w:t>
      </w:r>
    </w:p>
    <w:p w:rsidR="00876055" w:rsidRPr="006522B9" w:rsidRDefault="00876055" w:rsidP="00D90ABA">
      <w:pPr>
        <w:numPr>
          <w:ilvl w:val="0"/>
          <w:numId w:val="171"/>
        </w:numPr>
        <w:rPr>
          <w:sz w:val="24"/>
          <w:szCs w:val="24"/>
        </w:rPr>
      </w:pPr>
      <w:r w:rsidRPr="006522B9">
        <w:rPr>
          <w:sz w:val="24"/>
          <w:szCs w:val="24"/>
          <w:rtl/>
        </w:rPr>
        <w:t>130 ريال</w:t>
      </w:r>
    </w:p>
    <w:p w:rsidR="00876055" w:rsidRPr="00933D30" w:rsidRDefault="00876055" w:rsidP="00D90ABA">
      <w:pPr>
        <w:numPr>
          <w:ilvl w:val="0"/>
          <w:numId w:val="173"/>
        </w:numPr>
        <w:rPr>
          <w:sz w:val="24"/>
          <w:szCs w:val="24"/>
          <w:rtl/>
        </w:rPr>
      </w:pPr>
      <w:r w:rsidRPr="00933D30">
        <w:rPr>
          <w:sz w:val="24"/>
          <w:szCs w:val="24"/>
          <w:rtl/>
        </w:rPr>
        <w:lastRenderedPageBreak/>
        <w:t>125 ريال</w:t>
      </w:r>
    </w:p>
    <w:p w:rsidR="00876055" w:rsidRPr="006522B9" w:rsidRDefault="00876055" w:rsidP="00D90ABA">
      <w:pPr>
        <w:numPr>
          <w:ilvl w:val="0"/>
          <w:numId w:val="173"/>
        </w:numPr>
        <w:rPr>
          <w:sz w:val="24"/>
          <w:szCs w:val="24"/>
          <w:rtl/>
        </w:rPr>
      </w:pPr>
      <w:r w:rsidRPr="006522B9">
        <w:rPr>
          <w:sz w:val="24"/>
          <w:szCs w:val="24"/>
          <w:rtl/>
        </w:rPr>
        <w:t>250 ريال</w:t>
      </w:r>
    </w:p>
    <w:p w:rsidR="00876055" w:rsidRPr="006522B9" w:rsidRDefault="00876055" w:rsidP="00D90ABA">
      <w:pPr>
        <w:numPr>
          <w:ilvl w:val="0"/>
          <w:numId w:val="173"/>
        </w:numPr>
        <w:rPr>
          <w:sz w:val="24"/>
          <w:szCs w:val="24"/>
          <w:rtl/>
        </w:rPr>
      </w:pPr>
      <w:r w:rsidRPr="006522B9">
        <w:rPr>
          <w:sz w:val="24"/>
          <w:szCs w:val="24"/>
          <w:rtl/>
        </w:rPr>
        <w:t>150 ريال</w:t>
      </w:r>
    </w:p>
    <w:p w:rsidR="00876055" w:rsidRPr="000E5594" w:rsidRDefault="00876055" w:rsidP="00876055">
      <w:pPr>
        <w:rPr>
          <w:b/>
          <w:bCs/>
          <w:color w:val="FF0000"/>
          <w:sz w:val="24"/>
          <w:szCs w:val="24"/>
          <w:rtl/>
        </w:rPr>
      </w:pPr>
      <w:r w:rsidRPr="000E5594">
        <w:rPr>
          <w:rFonts w:hint="cs"/>
          <w:b/>
          <w:bCs/>
          <w:color w:val="FF0000"/>
          <w:sz w:val="24"/>
          <w:szCs w:val="24"/>
          <w:rtl/>
        </w:rPr>
        <w:t>الحل:</w:t>
      </w:r>
    </w:p>
    <w:p w:rsidR="00876055" w:rsidRPr="006522B9" w:rsidRDefault="00876055" w:rsidP="00876055">
      <w:pPr>
        <w:rPr>
          <w:sz w:val="24"/>
          <w:szCs w:val="24"/>
        </w:rPr>
      </w:pPr>
      <m:oMathPara>
        <m:oMathParaPr>
          <m:jc m:val="centerGroup"/>
        </m:oMathParaP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p</m:t>
              </m:r>
            </m:sub>
          </m:sSub>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15</m:t>
              </m:r>
            </m:num>
            <m:den>
              <m:r>
                <w:rPr>
                  <w:rFonts w:ascii="Cambria Math" w:hAnsi="Cambria Math"/>
                  <w:sz w:val="24"/>
                  <w:szCs w:val="24"/>
                </w:rPr>
                <m:t>12%</m:t>
              </m:r>
            </m:den>
          </m:f>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D</m:t>
                  </m:r>
                </m:e>
                <m:sub>
                  <m:r>
                    <w:rPr>
                      <w:rFonts w:ascii="Cambria Math" w:hAnsi="Cambria Math"/>
                      <w:sz w:val="24"/>
                      <w:szCs w:val="24"/>
                    </w:rPr>
                    <m:t>p</m:t>
                  </m:r>
                </m:sub>
              </m:sSub>
            </m:num>
            <m:den>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p</m:t>
                  </m:r>
                </m:sub>
              </m:sSub>
            </m:den>
          </m:f>
          <m:r>
            <w:rPr>
              <w:rFonts w:ascii="Cambria Math" w:hAnsi="Cambria Math"/>
              <w:sz w:val="24"/>
              <w:szCs w:val="24"/>
            </w:rPr>
            <m:t>=125</m:t>
          </m:r>
        </m:oMath>
      </m:oMathPara>
    </w:p>
    <w:p w:rsidR="00876055" w:rsidRPr="00AF43CE" w:rsidRDefault="00876055" w:rsidP="00876055">
      <w:pPr>
        <w:rPr>
          <w:b/>
          <w:bCs/>
          <w:color w:val="00B050"/>
          <w:sz w:val="24"/>
          <w:szCs w:val="24"/>
          <w:rtl/>
        </w:rPr>
      </w:pPr>
      <w:r w:rsidRPr="00AF43CE">
        <w:rPr>
          <w:rFonts w:hint="cs"/>
          <w:b/>
          <w:bCs/>
          <w:color w:val="775F55" w:themeColor="text2"/>
          <w:sz w:val="24"/>
          <w:szCs w:val="24"/>
          <w:rtl/>
        </w:rPr>
        <w:t>هيكل رأس المال والرفع المالي</w:t>
      </w:r>
      <w:r>
        <w:rPr>
          <w:rFonts w:hint="cs"/>
          <w:b/>
          <w:bCs/>
          <w:color w:val="775F55" w:themeColor="text2"/>
          <w:sz w:val="24"/>
          <w:szCs w:val="24"/>
          <w:rtl/>
        </w:rPr>
        <w:t xml:space="preserve">: </w:t>
      </w:r>
      <w:r>
        <w:rPr>
          <w:rFonts w:hint="cs"/>
          <w:b/>
          <w:bCs/>
          <w:color w:val="00B050"/>
          <w:sz w:val="24"/>
          <w:szCs w:val="24"/>
          <w:rtl/>
        </w:rPr>
        <w:t>المحاضرة 13</w:t>
      </w:r>
    </w:p>
    <w:p w:rsidR="00876055" w:rsidRPr="000E5594" w:rsidRDefault="00876055" w:rsidP="00876055">
      <w:pPr>
        <w:rPr>
          <w:b/>
          <w:bCs/>
          <w:color w:val="FF0000"/>
          <w:sz w:val="24"/>
          <w:szCs w:val="24"/>
          <w:rtl/>
        </w:rPr>
      </w:pPr>
      <w:r w:rsidRPr="000E5594">
        <w:rPr>
          <w:rFonts w:hint="cs"/>
          <w:b/>
          <w:bCs/>
          <w:color w:val="FF0000"/>
          <w:sz w:val="24"/>
          <w:szCs w:val="24"/>
          <w:rtl/>
        </w:rPr>
        <w:t>السؤال الأول: هناك مجموعة مداخل تبحث في العلاقة بين هيكل التمويل من جهة، وكل من (القيمة السوقية) و(تكلفة الأموال) من جهة أخرى، وهذه المداخل هي:</w:t>
      </w:r>
    </w:p>
    <w:p w:rsidR="00876055" w:rsidRPr="00933D30" w:rsidRDefault="00876055" w:rsidP="00D90ABA">
      <w:pPr>
        <w:numPr>
          <w:ilvl w:val="0"/>
          <w:numId w:val="173"/>
        </w:numPr>
        <w:rPr>
          <w:sz w:val="24"/>
          <w:szCs w:val="24"/>
        </w:rPr>
      </w:pPr>
      <w:r w:rsidRPr="00933D30">
        <w:rPr>
          <w:sz w:val="24"/>
          <w:szCs w:val="24"/>
          <w:rtl/>
        </w:rPr>
        <w:t xml:space="preserve">مدخل صافي الربح، مدخل صافي ربح التشغيل، المدخل التقليدي. </w:t>
      </w:r>
    </w:p>
    <w:p w:rsidR="00876055" w:rsidRPr="006522B9" w:rsidRDefault="00876055" w:rsidP="00D90ABA">
      <w:pPr>
        <w:numPr>
          <w:ilvl w:val="0"/>
          <w:numId w:val="173"/>
        </w:numPr>
        <w:rPr>
          <w:sz w:val="24"/>
          <w:szCs w:val="24"/>
          <w:rtl/>
        </w:rPr>
      </w:pPr>
      <w:r w:rsidRPr="006522B9">
        <w:rPr>
          <w:sz w:val="24"/>
          <w:szCs w:val="24"/>
          <w:rtl/>
        </w:rPr>
        <w:t>مدخل صافي الربح، مدخل صافي ربح التشغيل.</w:t>
      </w:r>
    </w:p>
    <w:p w:rsidR="00876055" w:rsidRDefault="00876055" w:rsidP="00D90ABA">
      <w:pPr>
        <w:numPr>
          <w:ilvl w:val="0"/>
          <w:numId w:val="172"/>
        </w:numPr>
        <w:rPr>
          <w:sz w:val="24"/>
          <w:szCs w:val="24"/>
        </w:rPr>
      </w:pPr>
      <w:r w:rsidRPr="006522B9">
        <w:rPr>
          <w:sz w:val="24"/>
          <w:szCs w:val="24"/>
          <w:rtl/>
        </w:rPr>
        <w:t xml:space="preserve">المدخل التقليدي، ونظرية </w:t>
      </w:r>
      <w:proofErr w:type="spellStart"/>
      <w:r w:rsidRPr="006522B9">
        <w:rPr>
          <w:sz w:val="24"/>
          <w:szCs w:val="24"/>
          <w:rtl/>
        </w:rPr>
        <w:t>موديغلياني</w:t>
      </w:r>
      <w:proofErr w:type="spellEnd"/>
      <w:r w:rsidRPr="006522B9">
        <w:rPr>
          <w:sz w:val="24"/>
          <w:szCs w:val="24"/>
          <w:rtl/>
        </w:rPr>
        <w:t xml:space="preserve"> </w:t>
      </w:r>
      <w:proofErr w:type="spellStart"/>
      <w:r w:rsidRPr="006522B9">
        <w:rPr>
          <w:sz w:val="24"/>
          <w:szCs w:val="24"/>
          <w:rtl/>
        </w:rPr>
        <w:t>وميللر</w:t>
      </w:r>
      <w:proofErr w:type="spellEnd"/>
      <w:r w:rsidRPr="006522B9">
        <w:rPr>
          <w:sz w:val="24"/>
          <w:szCs w:val="24"/>
          <w:rtl/>
        </w:rPr>
        <w:t>.</w:t>
      </w:r>
    </w:p>
    <w:p w:rsidR="00876055" w:rsidRPr="006522B9" w:rsidRDefault="00876055" w:rsidP="00876055">
      <w:pPr>
        <w:rPr>
          <w:b/>
          <w:bCs/>
          <w:color w:val="FF0000"/>
          <w:sz w:val="24"/>
          <w:szCs w:val="24"/>
          <w:rtl/>
        </w:rPr>
      </w:pPr>
      <w:r w:rsidRPr="006522B9">
        <w:rPr>
          <w:rFonts w:hint="cs"/>
          <w:b/>
          <w:bCs/>
          <w:color w:val="FF0000"/>
          <w:sz w:val="24"/>
          <w:szCs w:val="24"/>
          <w:rtl/>
        </w:rPr>
        <w:t>السؤال الثاني: يشير مصطلح الرفع المالي إلى:</w:t>
      </w:r>
    </w:p>
    <w:p w:rsidR="00876055" w:rsidRPr="006522B9" w:rsidRDefault="00876055" w:rsidP="00D90ABA">
      <w:pPr>
        <w:numPr>
          <w:ilvl w:val="0"/>
          <w:numId w:val="173"/>
        </w:numPr>
        <w:rPr>
          <w:sz w:val="24"/>
          <w:szCs w:val="24"/>
        </w:rPr>
      </w:pPr>
      <w:r w:rsidRPr="006522B9">
        <w:rPr>
          <w:sz w:val="24"/>
          <w:szCs w:val="24"/>
          <w:rtl/>
        </w:rPr>
        <w:t>استخدام التمويل بالأسهم للتقليل من الديون ضمن الهيكل المالي للمنشأة.</w:t>
      </w:r>
    </w:p>
    <w:p w:rsidR="00876055" w:rsidRPr="00933D30" w:rsidRDefault="00876055" w:rsidP="00D90ABA">
      <w:pPr>
        <w:numPr>
          <w:ilvl w:val="0"/>
          <w:numId w:val="173"/>
        </w:numPr>
        <w:rPr>
          <w:sz w:val="24"/>
          <w:szCs w:val="24"/>
          <w:rtl/>
        </w:rPr>
      </w:pPr>
      <w:r w:rsidRPr="00933D30">
        <w:rPr>
          <w:sz w:val="24"/>
          <w:szCs w:val="24"/>
          <w:rtl/>
        </w:rPr>
        <w:t>استخدام مصادر التمويل ذات التكلفة الثابتة ضمن الهيكل المالي بغرض زيادة ربحية السهم</w:t>
      </w:r>
    </w:p>
    <w:p w:rsidR="00876055" w:rsidRPr="006522B9" w:rsidRDefault="00876055" w:rsidP="00D90ABA">
      <w:pPr>
        <w:numPr>
          <w:ilvl w:val="0"/>
          <w:numId w:val="173"/>
        </w:numPr>
        <w:rPr>
          <w:sz w:val="24"/>
          <w:szCs w:val="24"/>
          <w:rtl/>
        </w:rPr>
      </w:pPr>
      <w:r w:rsidRPr="006522B9">
        <w:rPr>
          <w:sz w:val="24"/>
          <w:szCs w:val="24"/>
          <w:rtl/>
        </w:rPr>
        <w:t>التنويع في مصادر التمويل للتقليل من تكلفة التمويل.</w:t>
      </w:r>
    </w:p>
    <w:p w:rsidR="00876055" w:rsidRPr="00F743AF" w:rsidRDefault="00876055" w:rsidP="00D90ABA">
      <w:pPr>
        <w:numPr>
          <w:ilvl w:val="0"/>
          <w:numId w:val="173"/>
        </w:numPr>
        <w:rPr>
          <w:sz w:val="24"/>
          <w:szCs w:val="24"/>
          <w:rtl/>
        </w:rPr>
      </w:pPr>
      <w:r w:rsidRPr="006522B9">
        <w:rPr>
          <w:sz w:val="24"/>
          <w:szCs w:val="24"/>
          <w:rtl/>
        </w:rPr>
        <w:t>استخدام الأرباح المحتجزة والاحتياطات كأساس للتمويل.</w:t>
      </w:r>
    </w:p>
    <w:p w:rsidR="00876055" w:rsidRPr="00542C5C" w:rsidRDefault="00876055" w:rsidP="00542C5C">
      <w:pPr>
        <w:ind w:left="720"/>
        <w:rPr>
          <w:rFonts w:ascii="Arabic Typesetting" w:hAnsi="Arabic Typesetting" w:cs="Arabic Typesetting"/>
          <w:color w:val="CC0099"/>
          <w:sz w:val="36"/>
          <w:szCs w:val="36"/>
          <w:rtl/>
        </w:rPr>
      </w:pPr>
      <w:bookmarkStart w:id="0" w:name="_GoBack"/>
      <w:bookmarkEnd w:id="0"/>
    </w:p>
    <w:sectPr w:rsidR="00876055" w:rsidRPr="00542C5C" w:rsidSect="00876055">
      <w:footerReference w:type="default" r:id="rId124"/>
      <w:pgSz w:w="11906" w:h="16838"/>
      <w:pgMar w:top="851" w:right="707" w:bottom="568" w:left="993" w:header="0" w:footer="0" w:gutter="0"/>
      <w:pgBorders w:offsetFrom="page">
        <w:top w:val="double" w:sz="4" w:space="24" w:color="59473F" w:themeColor="text2" w:themeShade="BF"/>
        <w:left w:val="double" w:sz="4" w:space="24" w:color="59473F" w:themeColor="text2" w:themeShade="BF"/>
        <w:bottom w:val="double" w:sz="4" w:space="24" w:color="59473F" w:themeColor="text2" w:themeShade="BF"/>
        <w:right w:val="double" w:sz="4" w:space="24" w:color="59473F" w:themeColor="text2" w:themeShade="BF"/>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0ABA" w:rsidRDefault="00D90ABA" w:rsidP="00AB08B6">
      <w:pPr>
        <w:spacing w:after="0" w:line="240" w:lineRule="auto"/>
      </w:pPr>
      <w:r>
        <w:separator/>
      </w:r>
    </w:p>
  </w:endnote>
  <w:endnote w:type="continuationSeparator" w:id="0">
    <w:p w:rsidR="00D90ABA" w:rsidRDefault="00D90ABA" w:rsidP="00AB0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icrosoft Uighur">
    <w:panose1 w:val="02000000000000000000"/>
    <w:charset w:val="00"/>
    <w:family w:val="auto"/>
    <w:pitch w:val="variable"/>
    <w:sig w:usb0="80002023" w:usb1="80000002"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MingLiU_HKSCS">
    <w:panose1 w:val="02020500000000000000"/>
    <w:charset w:val="88"/>
    <w:family w:val="roman"/>
    <w:pitch w:val="variable"/>
    <w:sig w:usb0="A00002FF" w:usb1="3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bCs/>
        <w:color w:val="FF3399"/>
        <w:sz w:val="36"/>
        <w:szCs w:val="36"/>
        <w:rtl/>
      </w:rPr>
      <w:id w:val="691890900"/>
      <w:docPartObj>
        <w:docPartGallery w:val="Page Numbers (Bottom of Page)"/>
        <w:docPartUnique/>
      </w:docPartObj>
    </w:sdtPr>
    <w:sdtEndPr/>
    <w:sdtContent>
      <w:p w:rsidR="00AB6404" w:rsidRPr="00AB08B6" w:rsidRDefault="00AB6404">
        <w:pPr>
          <w:pStyle w:val="a7"/>
          <w:jc w:val="right"/>
          <w:rPr>
            <w:b/>
            <w:bCs/>
            <w:color w:val="FF3399"/>
            <w:sz w:val="36"/>
            <w:szCs w:val="36"/>
          </w:rPr>
        </w:pPr>
        <w:r w:rsidRPr="00AB08B6">
          <w:rPr>
            <w:b/>
            <w:bCs/>
            <w:color w:val="FF3399"/>
            <w:sz w:val="36"/>
            <w:szCs w:val="36"/>
          </w:rPr>
          <w:fldChar w:fldCharType="begin"/>
        </w:r>
        <w:r w:rsidRPr="00AB08B6">
          <w:rPr>
            <w:b/>
            <w:bCs/>
            <w:color w:val="FF3399"/>
            <w:sz w:val="36"/>
            <w:szCs w:val="36"/>
          </w:rPr>
          <w:instrText>PAGE   \* MERGEFORMAT</w:instrText>
        </w:r>
        <w:r w:rsidRPr="00AB08B6">
          <w:rPr>
            <w:b/>
            <w:bCs/>
            <w:color w:val="FF3399"/>
            <w:sz w:val="36"/>
            <w:szCs w:val="36"/>
          </w:rPr>
          <w:fldChar w:fldCharType="separate"/>
        </w:r>
        <w:r w:rsidR="004111B1" w:rsidRPr="004111B1">
          <w:rPr>
            <w:b/>
            <w:bCs/>
            <w:noProof/>
            <w:color w:val="FF3399"/>
            <w:sz w:val="36"/>
            <w:szCs w:val="36"/>
            <w:rtl/>
            <w:lang w:val="ar-SA"/>
          </w:rPr>
          <w:t>80</w:t>
        </w:r>
        <w:r w:rsidRPr="00AB08B6">
          <w:rPr>
            <w:b/>
            <w:bCs/>
            <w:color w:val="FF3399"/>
            <w:sz w:val="36"/>
            <w:szCs w:val="36"/>
          </w:rPr>
          <w:fldChar w:fldCharType="end"/>
        </w:r>
      </w:p>
    </w:sdtContent>
  </w:sdt>
  <w:p w:rsidR="00AB6404" w:rsidRDefault="00AB640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0ABA" w:rsidRDefault="00D90ABA" w:rsidP="00AB08B6">
      <w:pPr>
        <w:spacing w:after="0" w:line="240" w:lineRule="auto"/>
      </w:pPr>
      <w:r>
        <w:separator/>
      </w:r>
    </w:p>
  </w:footnote>
  <w:footnote w:type="continuationSeparator" w:id="0">
    <w:p w:rsidR="00D90ABA" w:rsidRDefault="00D90ABA" w:rsidP="00AB08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0.95pt;height:10.95pt" o:bullet="t">
        <v:imagedata r:id="rId1" o:title="msoD980"/>
      </v:shape>
    </w:pict>
  </w:numPicBullet>
  <w:abstractNum w:abstractNumId="0">
    <w:nsid w:val="013C7A66"/>
    <w:multiLevelType w:val="hybridMultilevel"/>
    <w:tmpl w:val="D704501A"/>
    <w:lvl w:ilvl="0" w:tplc="60D68226">
      <w:start w:val="1"/>
      <w:numFmt w:val="bullet"/>
      <w:lvlText w:val=""/>
      <w:lvlJc w:val="left"/>
      <w:pPr>
        <w:ind w:left="1440" w:hanging="360"/>
      </w:pPr>
      <w:rPr>
        <w:rFonts w:ascii="Wingdings" w:hAnsi="Wingdings" w:hint="default"/>
        <w:color w:val="FF3399"/>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nsid w:val="023B3E99"/>
    <w:multiLevelType w:val="hybridMultilevel"/>
    <w:tmpl w:val="5CDAA2FE"/>
    <w:lvl w:ilvl="0" w:tplc="EF5EA9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7A3B01"/>
    <w:multiLevelType w:val="hybridMultilevel"/>
    <w:tmpl w:val="A4C830BE"/>
    <w:lvl w:ilvl="0" w:tplc="C3EE22C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B64037"/>
    <w:multiLevelType w:val="hybridMultilevel"/>
    <w:tmpl w:val="C3CE3A54"/>
    <w:lvl w:ilvl="0" w:tplc="ECBEC9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AE6C0F"/>
    <w:multiLevelType w:val="hybridMultilevel"/>
    <w:tmpl w:val="736671C8"/>
    <w:lvl w:ilvl="0" w:tplc="5A167646">
      <w:start w:val="1"/>
      <w:numFmt w:val="bullet"/>
      <w:lvlText w:val=""/>
      <w:lvlJc w:val="left"/>
      <w:pPr>
        <w:ind w:left="1842" w:hanging="360"/>
      </w:pPr>
      <w:rPr>
        <w:rFonts w:ascii="Wingdings" w:hAnsi="Wingdings" w:hint="default"/>
      </w:rPr>
    </w:lvl>
    <w:lvl w:ilvl="1" w:tplc="04090003" w:tentative="1">
      <w:start w:val="1"/>
      <w:numFmt w:val="bullet"/>
      <w:lvlText w:val="o"/>
      <w:lvlJc w:val="left"/>
      <w:pPr>
        <w:ind w:left="2562" w:hanging="360"/>
      </w:pPr>
      <w:rPr>
        <w:rFonts w:ascii="Courier New" w:hAnsi="Courier New" w:cs="Courier New" w:hint="default"/>
      </w:rPr>
    </w:lvl>
    <w:lvl w:ilvl="2" w:tplc="04090005" w:tentative="1">
      <w:start w:val="1"/>
      <w:numFmt w:val="bullet"/>
      <w:lvlText w:val=""/>
      <w:lvlJc w:val="left"/>
      <w:pPr>
        <w:ind w:left="3282" w:hanging="360"/>
      </w:pPr>
      <w:rPr>
        <w:rFonts w:ascii="Wingdings" w:hAnsi="Wingdings" w:hint="default"/>
      </w:rPr>
    </w:lvl>
    <w:lvl w:ilvl="3" w:tplc="04090001" w:tentative="1">
      <w:start w:val="1"/>
      <w:numFmt w:val="bullet"/>
      <w:lvlText w:val=""/>
      <w:lvlJc w:val="left"/>
      <w:pPr>
        <w:ind w:left="4002" w:hanging="360"/>
      </w:pPr>
      <w:rPr>
        <w:rFonts w:ascii="Symbol" w:hAnsi="Symbol" w:hint="default"/>
      </w:rPr>
    </w:lvl>
    <w:lvl w:ilvl="4" w:tplc="04090003" w:tentative="1">
      <w:start w:val="1"/>
      <w:numFmt w:val="bullet"/>
      <w:lvlText w:val="o"/>
      <w:lvlJc w:val="left"/>
      <w:pPr>
        <w:ind w:left="4722" w:hanging="360"/>
      </w:pPr>
      <w:rPr>
        <w:rFonts w:ascii="Courier New" w:hAnsi="Courier New" w:cs="Courier New" w:hint="default"/>
      </w:rPr>
    </w:lvl>
    <w:lvl w:ilvl="5" w:tplc="04090005" w:tentative="1">
      <w:start w:val="1"/>
      <w:numFmt w:val="bullet"/>
      <w:lvlText w:val=""/>
      <w:lvlJc w:val="left"/>
      <w:pPr>
        <w:ind w:left="5442" w:hanging="360"/>
      </w:pPr>
      <w:rPr>
        <w:rFonts w:ascii="Wingdings" w:hAnsi="Wingdings" w:hint="default"/>
      </w:rPr>
    </w:lvl>
    <w:lvl w:ilvl="6" w:tplc="04090001" w:tentative="1">
      <w:start w:val="1"/>
      <w:numFmt w:val="bullet"/>
      <w:lvlText w:val=""/>
      <w:lvlJc w:val="left"/>
      <w:pPr>
        <w:ind w:left="6162" w:hanging="360"/>
      </w:pPr>
      <w:rPr>
        <w:rFonts w:ascii="Symbol" w:hAnsi="Symbol" w:hint="default"/>
      </w:rPr>
    </w:lvl>
    <w:lvl w:ilvl="7" w:tplc="04090003" w:tentative="1">
      <w:start w:val="1"/>
      <w:numFmt w:val="bullet"/>
      <w:lvlText w:val="o"/>
      <w:lvlJc w:val="left"/>
      <w:pPr>
        <w:ind w:left="6882" w:hanging="360"/>
      </w:pPr>
      <w:rPr>
        <w:rFonts w:ascii="Courier New" w:hAnsi="Courier New" w:cs="Courier New" w:hint="default"/>
      </w:rPr>
    </w:lvl>
    <w:lvl w:ilvl="8" w:tplc="04090005" w:tentative="1">
      <w:start w:val="1"/>
      <w:numFmt w:val="bullet"/>
      <w:lvlText w:val=""/>
      <w:lvlJc w:val="left"/>
      <w:pPr>
        <w:ind w:left="7602" w:hanging="360"/>
      </w:pPr>
      <w:rPr>
        <w:rFonts w:ascii="Wingdings" w:hAnsi="Wingdings" w:hint="default"/>
      </w:rPr>
    </w:lvl>
  </w:abstractNum>
  <w:abstractNum w:abstractNumId="5">
    <w:nsid w:val="055946A8"/>
    <w:multiLevelType w:val="hybridMultilevel"/>
    <w:tmpl w:val="EAE02AAA"/>
    <w:lvl w:ilvl="0" w:tplc="0896E302">
      <w:start w:val="1"/>
      <w:numFmt w:val="bullet"/>
      <w:lvlText w:val=""/>
      <w:lvlJc w:val="left"/>
      <w:pPr>
        <w:tabs>
          <w:tab w:val="num" w:pos="720"/>
        </w:tabs>
        <w:ind w:left="720" w:hanging="360"/>
      </w:pPr>
      <w:rPr>
        <w:rFonts w:ascii="Wingdings" w:hAnsi="Wingdings" w:hint="default"/>
        <w:color w:val="D60093"/>
      </w:rPr>
    </w:lvl>
    <w:lvl w:ilvl="1" w:tplc="87DC80CE">
      <w:start w:val="1"/>
      <w:numFmt w:val="bullet"/>
      <w:lvlText w:val=""/>
      <w:lvlJc w:val="left"/>
      <w:pPr>
        <w:tabs>
          <w:tab w:val="num" w:pos="1440"/>
        </w:tabs>
        <w:ind w:left="1440" w:hanging="360"/>
      </w:pPr>
      <w:rPr>
        <w:rFonts w:ascii="Wingdings" w:hAnsi="Wingdings" w:hint="default"/>
      </w:rPr>
    </w:lvl>
    <w:lvl w:ilvl="2" w:tplc="FF2A866A">
      <w:start w:val="1"/>
      <w:numFmt w:val="bullet"/>
      <w:lvlText w:val=""/>
      <w:lvlJc w:val="left"/>
      <w:pPr>
        <w:tabs>
          <w:tab w:val="num" w:pos="2160"/>
        </w:tabs>
        <w:ind w:left="2160" w:hanging="360"/>
      </w:pPr>
      <w:rPr>
        <w:rFonts w:ascii="Wingdings" w:hAnsi="Wingdings" w:hint="default"/>
      </w:rPr>
    </w:lvl>
    <w:lvl w:ilvl="3" w:tplc="20A6F92C">
      <w:start w:val="1"/>
      <w:numFmt w:val="bullet"/>
      <w:lvlText w:val=""/>
      <w:lvlJc w:val="left"/>
      <w:pPr>
        <w:tabs>
          <w:tab w:val="num" w:pos="2880"/>
        </w:tabs>
        <w:ind w:left="2880" w:hanging="360"/>
      </w:pPr>
      <w:rPr>
        <w:rFonts w:ascii="Wingdings" w:hAnsi="Wingdings" w:hint="default"/>
      </w:rPr>
    </w:lvl>
    <w:lvl w:ilvl="4" w:tplc="CA780D64">
      <w:start w:val="1"/>
      <w:numFmt w:val="bullet"/>
      <w:lvlText w:val=""/>
      <w:lvlJc w:val="left"/>
      <w:pPr>
        <w:tabs>
          <w:tab w:val="num" w:pos="3600"/>
        </w:tabs>
        <w:ind w:left="3600" w:hanging="360"/>
      </w:pPr>
      <w:rPr>
        <w:rFonts w:ascii="Wingdings" w:hAnsi="Wingdings" w:hint="default"/>
      </w:rPr>
    </w:lvl>
    <w:lvl w:ilvl="5" w:tplc="19AAFDE8">
      <w:start w:val="1"/>
      <w:numFmt w:val="bullet"/>
      <w:lvlText w:val=""/>
      <w:lvlJc w:val="left"/>
      <w:pPr>
        <w:tabs>
          <w:tab w:val="num" w:pos="4320"/>
        </w:tabs>
        <w:ind w:left="4320" w:hanging="360"/>
      </w:pPr>
      <w:rPr>
        <w:rFonts w:ascii="Wingdings" w:hAnsi="Wingdings" w:hint="default"/>
      </w:rPr>
    </w:lvl>
    <w:lvl w:ilvl="6" w:tplc="578CF4C2">
      <w:start w:val="1"/>
      <w:numFmt w:val="bullet"/>
      <w:lvlText w:val=""/>
      <w:lvlJc w:val="left"/>
      <w:pPr>
        <w:tabs>
          <w:tab w:val="num" w:pos="5040"/>
        </w:tabs>
        <w:ind w:left="5040" w:hanging="360"/>
      </w:pPr>
      <w:rPr>
        <w:rFonts w:ascii="Wingdings" w:hAnsi="Wingdings" w:hint="default"/>
      </w:rPr>
    </w:lvl>
    <w:lvl w:ilvl="7" w:tplc="4C2475BE">
      <w:start w:val="1"/>
      <w:numFmt w:val="bullet"/>
      <w:lvlText w:val=""/>
      <w:lvlJc w:val="left"/>
      <w:pPr>
        <w:tabs>
          <w:tab w:val="num" w:pos="5760"/>
        </w:tabs>
        <w:ind w:left="5760" w:hanging="360"/>
      </w:pPr>
      <w:rPr>
        <w:rFonts w:ascii="Wingdings" w:hAnsi="Wingdings" w:hint="default"/>
      </w:rPr>
    </w:lvl>
    <w:lvl w:ilvl="8" w:tplc="797C1B98">
      <w:start w:val="1"/>
      <w:numFmt w:val="bullet"/>
      <w:lvlText w:val=""/>
      <w:lvlJc w:val="left"/>
      <w:pPr>
        <w:tabs>
          <w:tab w:val="num" w:pos="6480"/>
        </w:tabs>
        <w:ind w:left="6480" w:hanging="360"/>
      </w:pPr>
      <w:rPr>
        <w:rFonts w:ascii="Wingdings" w:hAnsi="Wingdings" w:hint="default"/>
      </w:rPr>
    </w:lvl>
  </w:abstractNum>
  <w:abstractNum w:abstractNumId="6">
    <w:nsid w:val="0602288E"/>
    <w:multiLevelType w:val="hybridMultilevel"/>
    <w:tmpl w:val="2C4E290E"/>
    <w:lvl w:ilvl="0" w:tplc="04090001">
      <w:start w:val="1"/>
      <w:numFmt w:val="bullet"/>
      <w:lvlText w:val=""/>
      <w:lvlJc w:val="left"/>
      <w:pPr>
        <w:ind w:left="95" w:hanging="360"/>
      </w:pPr>
      <w:rPr>
        <w:rFonts w:ascii="Symbol" w:hAnsi="Symbol" w:hint="default"/>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7">
    <w:nsid w:val="06E23FB5"/>
    <w:multiLevelType w:val="hybridMultilevel"/>
    <w:tmpl w:val="0AFE2BF4"/>
    <w:lvl w:ilvl="0" w:tplc="76B6BA9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584E84"/>
    <w:multiLevelType w:val="multilevel"/>
    <w:tmpl w:val="D2DA83C4"/>
    <w:lvl w:ilvl="0">
      <w:start w:val="1"/>
      <w:numFmt w:val="decimal"/>
      <w:lvlText w:val="%1."/>
      <w:lvlJc w:val="left"/>
      <w:pPr>
        <w:ind w:left="360" w:hanging="360"/>
      </w:pPr>
    </w:lvl>
    <w:lvl w:ilvl="1">
      <w:start w:val="1"/>
      <w:numFmt w:val="bullet"/>
      <w:lvlText w:val=""/>
      <w:lvlJc w:val="left"/>
      <w:pPr>
        <w:ind w:left="792" w:hanging="432"/>
      </w:pPr>
      <w:rPr>
        <w:rFonts w:ascii="Wingdings" w:hAnsi="Wingding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9A52E60"/>
    <w:multiLevelType w:val="hybridMultilevel"/>
    <w:tmpl w:val="E41EEC1E"/>
    <w:lvl w:ilvl="0" w:tplc="ECBEC9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6B533A"/>
    <w:multiLevelType w:val="hybridMultilevel"/>
    <w:tmpl w:val="600C25F2"/>
    <w:lvl w:ilvl="0" w:tplc="04090009">
      <w:start w:val="1"/>
      <w:numFmt w:val="bullet"/>
      <w:lvlText w:val=""/>
      <w:lvlJc w:val="left"/>
      <w:pPr>
        <w:tabs>
          <w:tab w:val="num" w:pos="720"/>
        </w:tabs>
        <w:ind w:left="720" w:hanging="360"/>
      </w:pPr>
      <w:rPr>
        <w:rFonts w:ascii="Wingdings" w:hAnsi="Wingdings" w:hint="default"/>
      </w:rPr>
    </w:lvl>
    <w:lvl w:ilvl="1" w:tplc="BD54C0AE" w:tentative="1">
      <w:start w:val="1"/>
      <w:numFmt w:val="bullet"/>
      <w:lvlText w:val=""/>
      <w:lvlJc w:val="left"/>
      <w:pPr>
        <w:tabs>
          <w:tab w:val="num" w:pos="1440"/>
        </w:tabs>
        <w:ind w:left="1440" w:hanging="360"/>
      </w:pPr>
      <w:rPr>
        <w:rFonts w:ascii="Wingdings" w:hAnsi="Wingdings" w:hint="default"/>
      </w:rPr>
    </w:lvl>
    <w:lvl w:ilvl="2" w:tplc="8C6C7EBE" w:tentative="1">
      <w:start w:val="1"/>
      <w:numFmt w:val="bullet"/>
      <w:lvlText w:val=""/>
      <w:lvlJc w:val="left"/>
      <w:pPr>
        <w:tabs>
          <w:tab w:val="num" w:pos="2160"/>
        </w:tabs>
        <w:ind w:left="2160" w:hanging="360"/>
      </w:pPr>
      <w:rPr>
        <w:rFonts w:ascii="Wingdings" w:hAnsi="Wingdings" w:hint="default"/>
      </w:rPr>
    </w:lvl>
    <w:lvl w:ilvl="3" w:tplc="AB0ED3F0" w:tentative="1">
      <w:start w:val="1"/>
      <w:numFmt w:val="bullet"/>
      <w:lvlText w:val=""/>
      <w:lvlJc w:val="left"/>
      <w:pPr>
        <w:tabs>
          <w:tab w:val="num" w:pos="2880"/>
        </w:tabs>
        <w:ind w:left="2880" w:hanging="360"/>
      </w:pPr>
      <w:rPr>
        <w:rFonts w:ascii="Wingdings" w:hAnsi="Wingdings" w:hint="default"/>
      </w:rPr>
    </w:lvl>
    <w:lvl w:ilvl="4" w:tplc="531EFA6E" w:tentative="1">
      <w:start w:val="1"/>
      <w:numFmt w:val="bullet"/>
      <w:lvlText w:val=""/>
      <w:lvlJc w:val="left"/>
      <w:pPr>
        <w:tabs>
          <w:tab w:val="num" w:pos="3600"/>
        </w:tabs>
        <w:ind w:left="3600" w:hanging="360"/>
      </w:pPr>
      <w:rPr>
        <w:rFonts w:ascii="Wingdings" w:hAnsi="Wingdings" w:hint="default"/>
      </w:rPr>
    </w:lvl>
    <w:lvl w:ilvl="5" w:tplc="09F439B4" w:tentative="1">
      <w:start w:val="1"/>
      <w:numFmt w:val="bullet"/>
      <w:lvlText w:val=""/>
      <w:lvlJc w:val="left"/>
      <w:pPr>
        <w:tabs>
          <w:tab w:val="num" w:pos="4320"/>
        </w:tabs>
        <w:ind w:left="4320" w:hanging="360"/>
      </w:pPr>
      <w:rPr>
        <w:rFonts w:ascii="Wingdings" w:hAnsi="Wingdings" w:hint="default"/>
      </w:rPr>
    </w:lvl>
    <w:lvl w:ilvl="6" w:tplc="25686C9A" w:tentative="1">
      <w:start w:val="1"/>
      <w:numFmt w:val="bullet"/>
      <w:lvlText w:val=""/>
      <w:lvlJc w:val="left"/>
      <w:pPr>
        <w:tabs>
          <w:tab w:val="num" w:pos="5040"/>
        </w:tabs>
        <w:ind w:left="5040" w:hanging="360"/>
      </w:pPr>
      <w:rPr>
        <w:rFonts w:ascii="Wingdings" w:hAnsi="Wingdings" w:hint="default"/>
      </w:rPr>
    </w:lvl>
    <w:lvl w:ilvl="7" w:tplc="EF16AB0C" w:tentative="1">
      <w:start w:val="1"/>
      <w:numFmt w:val="bullet"/>
      <w:lvlText w:val=""/>
      <w:lvlJc w:val="left"/>
      <w:pPr>
        <w:tabs>
          <w:tab w:val="num" w:pos="5760"/>
        </w:tabs>
        <w:ind w:left="5760" w:hanging="360"/>
      </w:pPr>
      <w:rPr>
        <w:rFonts w:ascii="Wingdings" w:hAnsi="Wingdings" w:hint="default"/>
      </w:rPr>
    </w:lvl>
    <w:lvl w:ilvl="8" w:tplc="98269640" w:tentative="1">
      <w:start w:val="1"/>
      <w:numFmt w:val="bullet"/>
      <w:lvlText w:val=""/>
      <w:lvlJc w:val="left"/>
      <w:pPr>
        <w:tabs>
          <w:tab w:val="num" w:pos="6480"/>
        </w:tabs>
        <w:ind w:left="6480" w:hanging="360"/>
      </w:pPr>
      <w:rPr>
        <w:rFonts w:ascii="Wingdings" w:hAnsi="Wingdings" w:hint="default"/>
      </w:rPr>
    </w:lvl>
  </w:abstractNum>
  <w:abstractNum w:abstractNumId="11">
    <w:nsid w:val="0D0B7FBB"/>
    <w:multiLevelType w:val="hybridMultilevel"/>
    <w:tmpl w:val="4760868C"/>
    <w:lvl w:ilvl="0" w:tplc="C0B67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F78114E"/>
    <w:multiLevelType w:val="hybridMultilevel"/>
    <w:tmpl w:val="0BE81BF4"/>
    <w:lvl w:ilvl="0" w:tplc="33165B2C">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10362C55"/>
    <w:multiLevelType w:val="hybridMultilevel"/>
    <w:tmpl w:val="FE9C387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10F53E47"/>
    <w:multiLevelType w:val="hybridMultilevel"/>
    <w:tmpl w:val="9DE62770"/>
    <w:lvl w:ilvl="0" w:tplc="8E025BB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0332AE"/>
    <w:multiLevelType w:val="hybridMultilevel"/>
    <w:tmpl w:val="D5EC704A"/>
    <w:lvl w:ilvl="0" w:tplc="662AE15E">
      <w:start w:val="1"/>
      <w:numFmt w:val="bullet"/>
      <w:lvlText w:val="•"/>
      <w:lvlJc w:val="left"/>
      <w:pPr>
        <w:tabs>
          <w:tab w:val="num" w:pos="720"/>
        </w:tabs>
        <w:ind w:left="720" w:hanging="360"/>
      </w:pPr>
      <w:rPr>
        <w:rFonts w:ascii="Arial" w:hAnsi="Arial" w:hint="default"/>
      </w:rPr>
    </w:lvl>
    <w:lvl w:ilvl="1" w:tplc="64C67B8A" w:tentative="1">
      <w:start w:val="1"/>
      <w:numFmt w:val="bullet"/>
      <w:lvlText w:val="•"/>
      <w:lvlJc w:val="left"/>
      <w:pPr>
        <w:tabs>
          <w:tab w:val="num" w:pos="1440"/>
        </w:tabs>
        <w:ind w:left="1440" w:hanging="360"/>
      </w:pPr>
      <w:rPr>
        <w:rFonts w:ascii="Arial" w:hAnsi="Arial" w:hint="default"/>
      </w:rPr>
    </w:lvl>
    <w:lvl w:ilvl="2" w:tplc="F43AD7EE" w:tentative="1">
      <w:start w:val="1"/>
      <w:numFmt w:val="bullet"/>
      <w:lvlText w:val="•"/>
      <w:lvlJc w:val="left"/>
      <w:pPr>
        <w:tabs>
          <w:tab w:val="num" w:pos="2160"/>
        </w:tabs>
        <w:ind w:left="2160" w:hanging="360"/>
      </w:pPr>
      <w:rPr>
        <w:rFonts w:ascii="Arial" w:hAnsi="Arial" w:hint="default"/>
      </w:rPr>
    </w:lvl>
    <w:lvl w:ilvl="3" w:tplc="4A864DFC" w:tentative="1">
      <w:start w:val="1"/>
      <w:numFmt w:val="bullet"/>
      <w:lvlText w:val="•"/>
      <w:lvlJc w:val="left"/>
      <w:pPr>
        <w:tabs>
          <w:tab w:val="num" w:pos="2880"/>
        </w:tabs>
        <w:ind w:left="2880" w:hanging="360"/>
      </w:pPr>
      <w:rPr>
        <w:rFonts w:ascii="Arial" w:hAnsi="Arial" w:hint="default"/>
      </w:rPr>
    </w:lvl>
    <w:lvl w:ilvl="4" w:tplc="512095A6" w:tentative="1">
      <w:start w:val="1"/>
      <w:numFmt w:val="bullet"/>
      <w:lvlText w:val="•"/>
      <w:lvlJc w:val="left"/>
      <w:pPr>
        <w:tabs>
          <w:tab w:val="num" w:pos="3600"/>
        </w:tabs>
        <w:ind w:left="3600" w:hanging="360"/>
      </w:pPr>
      <w:rPr>
        <w:rFonts w:ascii="Arial" w:hAnsi="Arial" w:hint="default"/>
      </w:rPr>
    </w:lvl>
    <w:lvl w:ilvl="5" w:tplc="A2DECAA2" w:tentative="1">
      <w:start w:val="1"/>
      <w:numFmt w:val="bullet"/>
      <w:lvlText w:val="•"/>
      <w:lvlJc w:val="left"/>
      <w:pPr>
        <w:tabs>
          <w:tab w:val="num" w:pos="4320"/>
        </w:tabs>
        <w:ind w:left="4320" w:hanging="360"/>
      </w:pPr>
      <w:rPr>
        <w:rFonts w:ascii="Arial" w:hAnsi="Arial" w:hint="default"/>
      </w:rPr>
    </w:lvl>
    <w:lvl w:ilvl="6" w:tplc="66C4F11C" w:tentative="1">
      <w:start w:val="1"/>
      <w:numFmt w:val="bullet"/>
      <w:lvlText w:val="•"/>
      <w:lvlJc w:val="left"/>
      <w:pPr>
        <w:tabs>
          <w:tab w:val="num" w:pos="5040"/>
        </w:tabs>
        <w:ind w:left="5040" w:hanging="360"/>
      </w:pPr>
      <w:rPr>
        <w:rFonts w:ascii="Arial" w:hAnsi="Arial" w:hint="default"/>
      </w:rPr>
    </w:lvl>
    <w:lvl w:ilvl="7" w:tplc="7E341B02" w:tentative="1">
      <w:start w:val="1"/>
      <w:numFmt w:val="bullet"/>
      <w:lvlText w:val="•"/>
      <w:lvlJc w:val="left"/>
      <w:pPr>
        <w:tabs>
          <w:tab w:val="num" w:pos="5760"/>
        </w:tabs>
        <w:ind w:left="5760" w:hanging="360"/>
      </w:pPr>
      <w:rPr>
        <w:rFonts w:ascii="Arial" w:hAnsi="Arial" w:hint="default"/>
      </w:rPr>
    </w:lvl>
    <w:lvl w:ilvl="8" w:tplc="7E2A81CC" w:tentative="1">
      <w:start w:val="1"/>
      <w:numFmt w:val="bullet"/>
      <w:lvlText w:val="•"/>
      <w:lvlJc w:val="left"/>
      <w:pPr>
        <w:tabs>
          <w:tab w:val="num" w:pos="6480"/>
        </w:tabs>
        <w:ind w:left="6480" w:hanging="360"/>
      </w:pPr>
      <w:rPr>
        <w:rFonts w:ascii="Arial" w:hAnsi="Arial" w:hint="default"/>
      </w:rPr>
    </w:lvl>
  </w:abstractNum>
  <w:abstractNum w:abstractNumId="16">
    <w:nsid w:val="12267E29"/>
    <w:multiLevelType w:val="hybridMultilevel"/>
    <w:tmpl w:val="66B83548"/>
    <w:lvl w:ilvl="0" w:tplc="C3EE22C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770ECA"/>
    <w:multiLevelType w:val="hybridMultilevel"/>
    <w:tmpl w:val="75863A6C"/>
    <w:lvl w:ilvl="0" w:tplc="F89E529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2BA2A15"/>
    <w:multiLevelType w:val="hybridMultilevel"/>
    <w:tmpl w:val="2CAAC386"/>
    <w:lvl w:ilvl="0" w:tplc="A77CE7DA">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4291AC7"/>
    <w:multiLevelType w:val="hybridMultilevel"/>
    <w:tmpl w:val="0570F296"/>
    <w:lvl w:ilvl="0" w:tplc="F7E82CB8">
      <w:start w:val="1"/>
      <w:numFmt w:val="bullet"/>
      <w:lvlText w:val="•"/>
      <w:lvlJc w:val="left"/>
      <w:pPr>
        <w:tabs>
          <w:tab w:val="num" w:pos="720"/>
        </w:tabs>
        <w:ind w:left="720" w:hanging="360"/>
      </w:pPr>
      <w:rPr>
        <w:rFonts w:ascii="Arial" w:hAnsi="Arial" w:hint="default"/>
      </w:rPr>
    </w:lvl>
    <w:lvl w:ilvl="1" w:tplc="E9C6E38E" w:tentative="1">
      <w:start w:val="1"/>
      <w:numFmt w:val="bullet"/>
      <w:lvlText w:val="•"/>
      <w:lvlJc w:val="left"/>
      <w:pPr>
        <w:tabs>
          <w:tab w:val="num" w:pos="1440"/>
        </w:tabs>
        <w:ind w:left="1440" w:hanging="360"/>
      </w:pPr>
      <w:rPr>
        <w:rFonts w:ascii="Arial" w:hAnsi="Arial" w:hint="default"/>
      </w:rPr>
    </w:lvl>
    <w:lvl w:ilvl="2" w:tplc="764CB9A8" w:tentative="1">
      <w:start w:val="1"/>
      <w:numFmt w:val="bullet"/>
      <w:lvlText w:val="•"/>
      <w:lvlJc w:val="left"/>
      <w:pPr>
        <w:tabs>
          <w:tab w:val="num" w:pos="2160"/>
        </w:tabs>
        <w:ind w:left="2160" w:hanging="360"/>
      </w:pPr>
      <w:rPr>
        <w:rFonts w:ascii="Arial" w:hAnsi="Arial" w:hint="default"/>
      </w:rPr>
    </w:lvl>
    <w:lvl w:ilvl="3" w:tplc="EDD811EE" w:tentative="1">
      <w:start w:val="1"/>
      <w:numFmt w:val="bullet"/>
      <w:lvlText w:val="•"/>
      <w:lvlJc w:val="left"/>
      <w:pPr>
        <w:tabs>
          <w:tab w:val="num" w:pos="2880"/>
        </w:tabs>
        <w:ind w:left="2880" w:hanging="360"/>
      </w:pPr>
      <w:rPr>
        <w:rFonts w:ascii="Arial" w:hAnsi="Arial" w:hint="default"/>
      </w:rPr>
    </w:lvl>
    <w:lvl w:ilvl="4" w:tplc="4DAAD1EC" w:tentative="1">
      <w:start w:val="1"/>
      <w:numFmt w:val="bullet"/>
      <w:lvlText w:val="•"/>
      <w:lvlJc w:val="left"/>
      <w:pPr>
        <w:tabs>
          <w:tab w:val="num" w:pos="3600"/>
        </w:tabs>
        <w:ind w:left="3600" w:hanging="360"/>
      </w:pPr>
      <w:rPr>
        <w:rFonts w:ascii="Arial" w:hAnsi="Arial" w:hint="default"/>
      </w:rPr>
    </w:lvl>
    <w:lvl w:ilvl="5" w:tplc="C5B068D4" w:tentative="1">
      <w:start w:val="1"/>
      <w:numFmt w:val="bullet"/>
      <w:lvlText w:val="•"/>
      <w:lvlJc w:val="left"/>
      <w:pPr>
        <w:tabs>
          <w:tab w:val="num" w:pos="4320"/>
        </w:tabs>
        <w:ind w:left="4320" w:hanging="360"/>
      </w:pPr>
      <w:rPr>
        <w:rFonts w:ascii="Arial" w:hAnsi="Arial" w:hint="default"/>
      </w:rPr>
    </w:lvl>
    <w:lvl w:ilvl="6" w:tplc="F7C012B2" w:tentative="1">
      <w:start w:val="1"/>
      <w:numFmt w:val="bullet"/>
      <w:lvlText w:val="•"/>
      <w:lvlJc w:val="left"/>
      <w:pPr>
        <w:tabs>
          <w:tab w:val="num" w:pos="5040"/>
        </w:tabs>
        <w:ind w:left="5040" w:hanging="360"/>
      </w:pPr>
      <w:rPr>
        <w:rFonts w:ascii="Arial" w:hAnsi="Arial" w:hint="default"/>
      </w:rPr>
    </w:lvl>
    <w:lvl w:ilvl="7" w:tplc="BABA0270" w:tentative="1">
      <w:start w:val="1"/>
      <w:numFmt w:val="bullet"/>
      <w:lvlText w:val="•"/>
      <w:lvlJc w:val="left"/>
      <w:pPr>
        <w:tabs>
          <w:tab w:val="num" w:pos="5760"/>
        </w:tabs>
        <w:ind w:left="5760" w:hanging="360"/>
      </w:pPr>
      <w:rPr>
        <w:rFonts w:ascii="Arial" w:hAnsi="Arial" w:hint="default"/>
      </w:rPr>
    </w:lvl>
    <w:lvl w:ilvl="8" w:tplc="C1824F10" w:tentative="1">
      <w:start w:val="1"/>
      <w:numFmt w:val="bullet"/>
      <w:lvlText w:val="•"/>
      <w:lvlJc w:val="left"/>
      <w:pPr>
        <w:tabs>
          <w:tab w:val="num" w:pos="6480"/>
        </w:tabs>
        <w:ind w:left="6480" w:hanging="360"/>
      </w:pPr>
      <w:rPr>
        <w:rFonts w:ascii="Arial" w:hAnsi="Arial" w:hint="default"/>
      </w:rPr>
    </w:lvl>
  </w:abstractNum>
  <w:abstractNum w:abstractNumId="20">
    <w:nsid w:val="14872223"/>
    <w:multiLevelType w:val="hybridMultilevel"/>
    <w:tmpl w:val="C20E4602"/>
    <w:lvl w:ilvl="0" w:tplc="26503F1C">
      <w:start w:val="1"/>
      <w:numFmt w:val="bullet"/>
      <w:lvlText w:val="•"/>
      <w:lvlJc w:val="left"/>
      <w:pPr>
        <w:tabs>
          <w:tab w:val="num" w:pos="720"/>
        </w:tabs>
        <w:ind w:left="720" w:hanging="360"/>
      </w:pPr>
      <w:rPr>
        <w:rFonts w:ascii="Arial" w:hAnsi="Arial" w:hint="default"/>
      </w:rPr>
    </w:lvl>
    <w:lvl w:ilvl="1" w:tplc="890E6ECC">
      <w:start w:val="1"/>
      <w:numFmt w:val="bullet"/>
      <w:lvlText w:val="•"/>
      <w:lvlJc w:val="left"/>
      <w:pPr>
        <w:tabs>
          <w:tab w:val="num" w:pos="1440"/>
        </w:tabs>
        <w:ind w:left="1440" w:hanging="360"/>
      </w:pPr>
      <w:rPr>
        <w:rFonts w:ascii="Arial" w:hAnsi="Arial" w:hint="default"/>
      </w:rPr>
    </w:lvl>
    <w:lvl w:ilvl="2" w:tplc="0388B502" w:tentative="1">
      <w:start w:val="1"/>
      <w:numFmt w:val="bullet"/>
      <w:lvlText w:val="•"/>
      <w:lvlJc w:val="left"/>
      <w:pPr>
        <w:tabs>
          <w:tab w:val="num" w:pos="2160"/>
        </w:tabs>
        <w:ind w:left="2160" w:hanging="360"/>
      </w:pPr>
      <w:rPr>
        <w:rFonts w:ascii="Arial" w:hAnsi="Arial" w:hint="default"/>
      </w:rPr>
    </w:lvl>
    <w:lvl w:ilvl="3" w:tplc="8D7C41BC" w:tentative="1">
      <w:start w:val="1"/>
      <w:numFmt w:val="bullet"/>
      <w:lvlText w:val="•"/>
      <w:lvlJc w:val="left"/>
      <w:pPr>
        <w:tabs>
          <w:tab w:val="num" w:pos="2880"/>
        </w:tabs>
        <w:ind w:left="2880" w:hanging="360"/>
      </w:pPr>
      <w:rPr>
        <w:rFonts w:ascii="Arial" w:hAnsi="Arial" w:hint="default"/>
      </w:rPr>
    </w:lvl>
    <w:lvl w:ilvl="4" w:tplc="2FFE92CC" w:tentative="1">
      <w:start w:val="1"/>
      <w:numFmt w:val="bullet"/>
      <w:lvlText w:val="•"/>
      <w:lvlJc w:val="left"/>
      <w:pPr>
        <w:tabs>
          <w:tab w:val="num" w:pos="3600"/>
        </w:tabs>
        <w:ind w:left="3600" w:hanging="360"/>
      </w:pPr>
      <w:rPr>
        <w:rFonts w:ascii="Arial" w:hAnsi="Arial" w:hint="default"/>
      </w:rPr>
    </w:lvl>
    <w:lvl w:ilvl="5" w:tplc="45AEA32A" w:tentative="1">
      <w:start w:val="1"/>
      <w:numFmt w:val="bullet"/>
      <w:lvlText w:val="•"/>
      <w:lvlJc w:val="left"/>
      <w:pPr>
        <w:tabs>
          <w:tab w:val="num" w:pos="4320"/>
        </w:tabs>
        <w:ind w:left="4320" w:hanging="360"/>
      </w:pPr>
      <w:rPr>
        <w:rFonts w:ascii="Arial" w:hAnsi="Arial" w:hint="default"/>
      </w:rPr>
    </w:lvl>
    <w:lvl w:ilvl="6" w:tplc="22DA8CAE" w:tentative="1">
      <w:start w:val="1"/>
      <w:numFmt w:val="bullet"/>
      <w:lvlText w:val="•"/>
      <w:lvlJc w:val="left"/>
      <w:pPr>
        <w:tabs>
          <w:tab w:val="num" w:pos="5040"/>
        </w:tabs>
        <w:ind w:left="5040" w:hanging="360"/>
      </w:pPr>
      <w:rPr>
        <w:rFonts w:ascii="Arial" w:hAnsi="Arial" w:hint="default"/>
      </w:rPr>
    </w:lvl>
    <w:lvl w:ilvl="7" w:tplc="7AD80C96" w:tentative="1">
      <w:start w:val="1"/>
      <w:numFmt w:val="bullet"/>
      <w:lvlText w:val="•"/>
      <w:lvlJc w:val="left"/>
      <w:pPr>
        <w:tabs>
          <w:tab w:val="num" w:pos="5760"/>
        </w:tabs>
        <w:ind w:left="5760" w:hanging="360"/>
      </w:pPr>
      <w:rPr>
        <w:rFonts w:ascii="Arial" w:hAnsi="Arial" w:hint="default"/>
      </w:rPr>
    </w:lvl>
    <w:lvl w:ilvl="8" w:tplc="4136365A" w:tentative="1">
      <w:start w:val="1"/>
      <w:numFmt w:val="bullet"/>
      <w:lvlText w:val="•"/>
      <w:lvlJc w:val="left"/>
      <w:pPr>
        <w:tabs>
          <w:tab w:val="num" w:pos="6480"/>
        </w:tabs>
        <w:ind w:left="6480" w:hanging="360"/>
      </w:pPr>
      <w:rPr>
        <w:rFonts w:ascii="Arial" w:hAnsi="Arial" w:hint="default"/>
      </w:rPr>
    </w:lvl>
  </w:abstractNum>
  <w:abstractNum w:abstractNumId="21">
    <w:nsid w:val="15371A71"/>
    <w:multiLevelType w:val="hybridMultilevel"/>
    <w:tmpl w:val="0F688C30"/>
    <w:lvl w:ilvl="0" w:tplc="49E2DC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54411EF"/>
    <w:multiLevelType w:val="hybridMultilevel"/>
    <w:tmpl w:val="6318075E"/>
    <w:lvl w:ilvl="0" w:tplc="EA927562">
      <w:start w:val="1"/>
      <w:numFmt w:val="arabicAbjad"/>
      <w:lvlText w:val="%1-"/>
      <w:lvlJc w:val="left"/>
      <w:pPr>
        <w:tabs>
          <w:tab w:val="num" w:pos="720"/>
        </w:tabs>
        <w:ind w:left="720" w:hanging="360"/>
      </w:pPr>
    </w:lvl>
    <w:lvl w:ilvl="1" w:tplc="D234AA56" w:tentative="1">
      <w:start w:val="1"/>
      <w:numFmt w:val="arabicAbjad"/>
      <w:lvlText w:val="%2-"/>
      <w:lvlJc w:val="left"/>
      <w:pPr>
        <w:tabs>
          <w:tab w:val="num" w:pos="1440"/>
        </w:tabs>
        <w:ind w:left="1440" w:hanging="360"/>
      </w:pPr>
    </w:lvl>
    <w:lvl w:ilvl="2" w:tplc="169A89DC" w:tentative="1">
      <w:start w:val="1"/>
      <w:numFmt w:val="arabicAbjad"/>
      <w:lvlText w:val="%3-"/>
      <w:lvlJc w:val="left"/>
      <w:pPr>
        <w:tabs>
          <w:tab w:val="num" w:pos="2160"/>
        </w:tabs>
        <w:ind w:left="2160" w:hanging="360"/>
      </w:pPr>
    </w:lvl>
    <w:lvl w:ilvl="3" w:tplc="4FAE5226" w:tentative="1">
      <w:start w:val="1"/>
      <w:numFmt w:val="arabicAbjad"/>
      <w:lvlText w:val="%4-"/>
      <w:lvlJc w:val="left"/>
      <w:pPr>
        <w:tabs>
          <w:tab w:val="num" w:pos="2880"/>
        </w:tabs>
        <w:ind w:left="2880" w:hanging="360"/>
      </w:pPr>
    </w:lvl>
    <w:lvl w:ilvl="4" w:tplc="F536D224" w:tentative="1">
      <w:start w:val="1"/>
      <w:numFmt w:val="arabicAbjad"/>
      <w:lvlText w:val="%5-"/>
      <w:lvlJc w:val="left"/>
      <w:pPr>
        <w:tabs>
          <w:tab w:val="num" w:pos="3600"/>
        </w:tabs>
        <w:ind w:left="3600" w:hanging="360"/>
      </w:pPr>
    </w:lvl>
    <w:lvl w:ilvl="5" w:tplc="54EEC6CE" w:tentative="1">
      <w:start w:val="1"/>
      <w:numFmt w:val="arabicAbjad"/>
      <w:lvlText w:val="%6-"/>
      <w:lvlJc w:val="left"/>
      <w:pPr>
        <w:tabs>
          <w:tab w:val="num" w:pos="4320"/>
        </w:tabs>
        <w:ind w:left="4320" w:hanging="360"/>
      </w:pPr>
    </w:lvl>
    <w:lvl w:ilvl="6" w:tplc="8A66DE7C" w:tentative="1">
      <w:start w:val="1"/>
      <w:numFmt w:val="arabicAbjad"/>
      <w:lvlText w:val="%7-"/>
      <w:lvlJc w:val="left"/>
      <w:pPr>
        <w:tabs>
          <w:tab w:val="num" w:pos="5040"/>
        </w:tabs>
        <w:ind w:left="5040" w:hanging="360"/>
      </w:pPr>
    </w:lvl>
    <w:lvl w:ilvl="7" w:tplc="BA0E43BA" w:tentative="1">
      <w:start w:val="1"/>
      <w:numFmt w:val="arabicAbjad"/>
      <w:lvlText w:val="%8-"/>
      <w:lvlJc w:val="left"/>
      <w:pPr>
        <w:tabs>
          <w:tab w:val="num" w:pos="5760"/>
        </w:tabs>
        <w:ind w:left="5760" w:hanging="360"/>
      </w:pPr>
    </w:lvl>
    <w:lvl w:ilvl="8" w:tplc="B256152E" w:tentative="1">
      <w:start w:val="1"/>
      <w:numFmt w:val="arabicAbjad"/>
      <w:lvlText w:val="%9-"/>
      <w:lvlJc w:val="left"/>
      <w:pPr>
        <w:tabs>
          <w:tab w:val="num" w:pos="6480"/>
        </w:tabs>
        <w:ind w:left="6480" w:hanging="360"/>
      </w:pPr>
    </w:lvl>
  </w:abstractNum>
  <w:abstractNum w:abstractNumId="23">
    <w:nsid w:val="154E7BE1"/>
    <w:multiLevelType w:val="hybridMultilevel"/>
    <w:tmpl w:val="4D7037F6"/>
    <w:lvl w:ilvl="0" w:tplc="F89E529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758380A"/>
    <w:multiLevelType w:val="hybridMultilevel"/>
    <w:tmpl w:val="4544B074"/>
    <w:lvl w:ilvl="0" w:tplc="DA523DD8">
      <w:start w:val="1"/>
      <w:numFmt w:val="decimal"/>
      <w:lvlText w:val="%1-"/>
      <w:lvlJc w:val="left"/>
      <w:pPr>
        <w:ind w:left="720" w:hanging="360"/>
      </w:pPr>
      <w:rPr>
        <w:rFonts w:ascii="Arabic Typesetting" w:eastAsiaTheme="minorHAnsi" w:hAnsi="Arabic Typesetting" w:cs="Arabic Typesetting"/>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7F257E1"/>
    <w:multiLevelType w:val="hybridMultilevel"/>
    <w:tmpl w:val="394A41DC"/>
    <w:lvl w:ilvl="0" w:tplc="F0629E9C">
      <w:start w:val="1"/>
      <w:numFmt w:val="arabicAbjad"/>
      <w:lvlText w:val="%1-"/>
      <w:lvlJc w:val="left"/>
      <w:pPr>
        <w:tabs>
          <w:tab w:val="num" w:pos="720"/>
        </w:tabs>
        <w:ind w:left="720" w:hanging="360"/>
      </w:pPr>
    </w:lvl>
    <w:lvl w:ilvl="1" w:tplc="58B6AA26" w:tentative="1">
      <w:start w:val="1"/>
      <w:numFmt w:val="arabicAbjad"/>
      <w:lvlText w:val="%2-"/>
      <w:lvlJc w:val="left"/>
      <w:pPr>
        <w:tabs>
          <w:tab w:val="num" w:pos="1440"/>
        </w:tabs>
        <w:ind w:left="1440" w:hanging="360"/>
      </w:pPr>
    </w:lvl>
    <w:lvl w:ilvl="2" w:tplc="EDEE52B2" w:tentative="1">
      <w:start w:val="1"/>
      <w:numFmt w:val="arabicAbjad"/>
      <w:lvlText w:val="%3-"/>
      <w:lvlJc w:val="left"/>
      <w:pPr>
        <w:tabs>
          <w:tab w:val="num" w:pos="2160"/>
        </w:tabs>
        <w:ind w:left="2160" w:hanging="360"/>
      </w:pPr>
    </w:lvl>
    <w:lvl w:ilvl="3" w:tplc="026C2D2C" w:tentative="1">
      <w:start w:val="1"/>
      <w:numFmt w:val="arabicAbjad"/>
      <w:lvlText w:val="%4-"/>
      <w:lvlJc w:val="left"/>
      <w:pPr>
        <w:tabs>
          <w:tab w:val="num" w:pos="2880"/>
        </w:tabs>
        <w:ind w:left="2880" w:hanging="360"/>
      </w:pPr>
    </w:lvl>
    <w:lvl w:ilvl="4" w:tplc="72F24740" w:tentative="1">
      <w:start w:val="1"/>
      <w:numFmt w:val="arabicAbjad"/>
      <w:lvlText w:val="%5-"/>
      <w:lvlJc w:val="left"/>
      <w:pPr>
        <w:tabs>
          <w:tab w:val="num" w:pos="3600"/>
        </w:tabs>
        <w:ind w:left="3600" w:hanging="360"/>
      </w:pPr>
    </w:lvl>
    <w:lvl w:ilvl="5" w:tplc="F914F988" w:tentative="1">
      <w:start w:val="1"/>
      <w:numFmt w:val="arabicAbjad"/>
      <w:lvlText w:val="%6-"/>
      <w:lvlJc w:val="left"/>
      <w:pPr>
        <w:tabs>
          <w:tab w:val="num" w:pos="4320"/>
        </w:tabs>
        <w:ind w:left="4320" w:hanging="360"/>
      </w:pPr>
    </w:lvl>
    <w:lvl w:ilvl="6" w:tplc="955C78A6" w:tentative="1">
      <w:start w:val="1"/>
      <w:numFmt w:val="arabicAbjad"/>
      <w:lvlText w:val="%7-"/>
      <w:lvlJc w:val="left"/>
      <w:pPr>
        <w:tabs>
          <w:tab w:val="num" w:pos="5040"/>
        </w:tabs>
        <w:ind w:left="5040" w:hanging="360"/>
      </w:pPr>
    </w:lvl>
    <w:lvl w:ilvl="7" w:tplc="DE0613F2" w:tentative="1">
      <w:start w:val="1"/>
      <w:numFmt w:val="arabicAbjad"/>
      <w:lvlText w:val="%8-"/>
      <w:lvlJc w:val="left"/>
      <w:pPr>
        <w:tabs>
          <w:tab w:val="num" w:pos="5760"/>
        </w:tabs>
        <w:ind w:left="5760" w:hanging="360"/>
      </w:pPr>
    </w:lvl>
    <w:lvl w:ilvl="8" w:tplc="71123C70" w:tentative="1">
      <w:start w:val="1"/>
      <w:numFmt w:val="arabicAbjad"/>
      <w:lvlText w:val="%9-"/>
      <w:lvlJc w:val="left"/>
      <w:pPr>
        <w:tabs>
          <w:tab w:val="num" w:pos="6480"/>
        </w:tabs>
        <w:ind w:left="6480" w:hanging="360"/>
      </w:pPr>
    </w:lvl>
  </w:abstractNum>
  <w:abstractNum w:abstractNumId="26">
    <w:nsid w:val="1992229E"/>
    <w:multiLevelType w:val="hybridMultilevel"/>
    <w:tmpl w:val="BD8881C0"/>
    <w:lvl w:ilvl="0" w:tplc="23747758">
      <w:start w:val="1"/>
      <w:numFmt w:val="bullet"/>
      <w:lvlText w:val=""/>
      <w:lvlJc w:val="left"/>
      <w:pPr>
        <w:ind w:left="720" w:hanging="360"/>
      </w:pPr>
      <w:rPr>
        <w:rFonts w:ascii="Wingdings" w:hAnsi="Wingdings" w:hint="default"/>
        <w:color w:val="990099"/>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19DA6492"/>
    <w:multiLevelType w:val="hybridMultilevel"/>
    <w:tmpl w:val="F4D2CF50"/>
    <w:lvl w:ilvl="0" w:tplc="F89E529C">
      <w:start w:val="1"/>
      <w:numFmt w:val="bullet"/>
      <w:lvlText w:val=""/>
      <w:lvlJc w:val="left"/>
      <w:pPr>
        <w:ind w:left="95" w:hanging="360"/>
      </w:pPr>
      <w:rPr>
        <w:rFonts w:ascii="Wingdings" w:hAnsi="Wingdings" w:hint="default"/>
      </w:rPr>
    </w:lvl>
    <w:lvl w:ilvl="1" w:tplc="04090003">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28">
    <w:nsid w:val="1AAE3A4E"/>
    <w:multiLevelType w:val="hybridMultilevel"/>
    <w:tmpl w:val="C700FA9E"/>
    <w:lvl w:ilvl="0" w:tplc="1F3EF1E0">
      <w:start w:val="1"/>
      <w:numFmt w:val="decimal"/>
      <w:lvlText w:val="%1-"/>
      <w:lvlJc w:val="left"/>
      <w:pPr>
        <w:ind w:left="720" w:hanging="360"/>
      </w:pPr>
      <w:rPr>
        <w:rFonts w:cs="Arial"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5A730B"/>
    <w:multiLevelType w:val="hybridMultilevel"/>
    <w:tmpl w:val="3C7AA45A"/>
    <w:lvl w:ilvl="0" w:tplc="ECBEC96C">
      <w:start w:val="1"/>
      <w:numFmt w:val="bullet"/>
      <w:lvlText w:val=""/>
      <w:lvlJc w:val="left"/>
      <w:pPr>
        <w:ind w:left="379" w:hanging="360"/>
      </w:pPr>
      <w:rPr>
        <w:rFonts w:ascii="Wingdings" w:hAnsi="Wingdings" w:hint="default"/>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30">
    <w:nsid w:val="1BD27D5A"/>
    <w:multiLevelType w:val="hybridMultilevel"/>
    <w:tmpl w:val="677EE3E6"/>
    <w:lvl w:ilvl="0" w:tplc="A5CE486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D2F3FE6"/>
    <w:multiLevelType w:val="hybridMultilevel"/>
    <w:tmpl w:val="2706919C"/>
    <w:lvl w:ilvl="0" w:tplc="EF5EA9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EC0637A"/>
    <w:multiLevelType w:val="hybridMultilevel"/>
    <w:tmpl w:val="C276A364"/>
    <w:lvl w:ilvl="0" w:tplc="687E2E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121ED9"/>
    <w:multiLevelType w:val="hybridMultilevel"/>
    <w:tmpl w:val="9BDE1FAC"/>
    <w:lvl w:ilvl="0" w:tplc="7B2E1880">
      <w:start w:val="1"/>
      <w:numFmt w:val="bullet"/>
      <w:lvlText w:val=""/>
      <w:lvlJc w:val="left"/>
      <w:pPr>
        <w:ind w:left="360" w:hanging="360"/>
      </w:pPr>
      <w:rPr>
        <w:rFonts w:ascii="Wingdings" w:hAnsi="Wingdings" w:hint="default"/>
        <w:color w:val="716767" w:themeColor="accent6" w:themeShade="B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1F437E48"/>
    <w:multiLevelType w:val="hybridMultilevel"/>
    <w:tmpl w:val="209EC356"/>
    <w:lvl w:ilvl="0" w:tplc="41B40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D141C9"/>
    <w:multiLevelType w:val="hybridMultilevel"/>
    <w:tmpl w:val="ED06A92A"/>
    <w:lvl w:ilvl="0" w:tplc="1D92CAE4">
      <w:start w:val="1"/>
      <w:numFmt w:val="bullet"/>
      <w:lvlText w:val=""/>
      <w:lvlJc w:val="left"/>
      <w:pPr>
        <w:tabs>
          <w:tab w:val="num" w:pos="720"/>
        </w:tabs>
        <w:ind w:left="720" w:hanging="360"/>
      </w:pPr>
      <w:rPr>
        <w:rFonts w:ascii="Wingdings" w:hAnsi="Wingdings" w:hint="default"/>
      </w:rPr>
    </w:lvl>
    <w:lvl w:ilvl="1" w:tplc="12E2DB06" w:tentative="1">
      <w:start w:val="1"/>
      <w:numFmt w:val="bullet"/>
      <w:lvlText w:val=""/>
      <w:lvlJc w:val="left"/>
      <w:pPr>
        <w:tabs>
          <w:tab w:val="num" w:pos="1440"/>
        </w:tabs>
        <w:ind w:left="1440" w:hanging="360"/>
      </w:pPr>
      <w:rPr>
        <w:rFonts w:ascii="Wingdings" w:hAnsi="Wingdings" w:hint="default"/>
      </w:rPr>
    </w:lvl>
    <w:lvl w:ilvl="2" w:tplc="042AFE2A" w:tentative="1">
      <w:start w:val="1"/>
      <w:numFmt w:val="bullet"/>
      <w:lvlText w:val=""/>
      <w:lvlJc w:val="left"/>
      <w:pPr>
        <w:tabs>
          <w:tab w:val="num" w:pos="2160"/>
        </w:tabs>
        <w:ind w:left="2160" w:hanging="360"/>
      </w:pPr>
      <w:rPr>
        <w:rFonts w:ascii="Wingdings" w:hAnsi="Wingdings" w:hint="default"/>
      </w:rPr>
    </w:lvl>
    <w:lvl w:ilvl="3" w:tplc="28824B06" w:tentative="1">
      <w:start w:val="1"/>
      <w:numFmt w:val="bullet"/>
      <w:lvlText w:val=""/>
      <w:lvlJc w:val="left"/>
      <w:pPr>
        <w:tabs>
          <w:tab w:val="num" w:pos="2880"/>
        </w:tabs>
        <w:ind w:left="2880" w:hanging="360"/>
      </w:pPr>
      <w:rPr>
        <w:rFonts w:ascii="Wingdings" w:hAnsi="Wingdings" w:hint="default"/>
      </w:rPr>
    </w:lvl>
    <w:lvl w:ilvl="4" w:tplc="B59CDA4A" w:tentative="1">
      <w:start w:val="1"/>
      <w:numFmt w:val="bullet"/>
      <w:lvlText w:val=""/>
      <w:lvlJc w:val="left"/>
      <w:pPr>
        <w:tabs>
          <w:tab w:val="num" w:pos="3600"/>
        </w:tabs>
        <w:ind w:left="3600" w:hanging="360"/>
      </w:pPr>
      <w:rPr>
        <w:rFonts w:ascii="Wingdings" w:hAnsi="Wingdings" w:hint="default"/>
      </w:rPr>
    </w:lvl>
    <w:lvl w:ilvl="5" w:tplc="0C72B712" w:tentative="1">
      <w:start w:val="1"/>
      <w:numFmt w:val="bullet"/>
      <w:lvlText w:val=""/>
      <w:lvlJc w:val="left"/>
      <w:pPr>
        <w:tabs>
          <w:tab w:val="num" w:pos="4320"/>
        </w:tabs>
        <w:ind w:left="4320" w:hanging="360"/>
      </w:pPr>
      <w:rPr>
        <w:rFonts w:ascii="Wingdings" w:hAnsi="Wingdings" w:hint="default"/>
      </w:rPr>
    </w:lvl>
    <w:lvl w:ilvl="6" w:tplc="D9D442FE" w:tentative="1">
      <w:start w:val="1"/>
      <w:numFmt w:val="bullet"/>
      <w:lvlText w:val=""/>
      <w:lvlJc w:val="left"/>
      <w:pPr>
        <w:tabs>
          <w:tab w:val="num" w:pos="5040"/>
        </w:tabs>
        <w:ind w:left="5040" w:hanging="360"/>
      </w:pPr>
      <w:rPr>
        <w:rFonts w:ascii="Wingdings" w:hAnsi="Wingdings" w:hint="default"/>
      </w:rPr>
    </w:lvl>
    <w:lvl w:ilvl="7" w:tplc="7D7A3092" w:tentative="1">
      <w:start w:val="1"/>
      <w:numFmt w:val="bullet"/>
      <w:lvlText w:val=""/>
      <w:lvlJc w:val="left"/>
      <w:pPr>
        <w:tabs>
          <w:tab w:val="num" w:pos="5760"/>
        </w:tabs>
        <w:ind w:left="5760" w:hanging="360"/>
      </w:pPr>
      <w:rPr>
        <w:rFonts w:ascii="Wingdings" w:hAnsi="Wingdings" w:hint="default"/>
      </w:rPr>
    </w:lvl>
    <w:lvl w:ilvl="8" w:tplc="9718DA84" w:tentative="1">
      <w:start w:val="1"/>
      <w:numFmt w:val="bullet"/>
      <w:lvlText w:val=""/>
      <w:lvlJc w:val="left"/>
      <w:pPr>
        <w:tabs>
          <w:tab w:val="num" w:pos="6480"/>
        </w:tabs>
        <w:ind w:left="6480" w:hanging="360"/>
      </w:pPr>
      <w:rPr>
        <w:rFonts w:ascii="Wingdings" w:hAnsi="Wingdings" w:hint="default"/>
      </w:rPr>
    </w:lvl>
  </w:abstractNum>
  <w:abstractNum w:abstractNumId="36">
    <w:nsid w:val="20156C92"/>
    <w:multiLevelType w:val="hybridMultilevel"/>
    <w:tmpl w:val="EC7E459C"/>
    <w:lvl w:ilvl="0" w:tplc="AAEA75EA">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05E5F8B"/>
    <w:multiLevelType w:val="hybridMultilevel"/>
    <w:tmpl w:val="262CD8FE"/>
    <w:lvl w:ilvl="0" w:tplc="4628DB1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0DE1356"/>
    <w:multiLevelType w:val="hybridMultilevel"/>
    <w:tmpl w:val="5AB07AAE"/>
    <w:lvl w:ilvl="0" w:tplc="C57CA03A">
      <w:start w:val="1"/>
      <w:numFmt w:val="decimal"/>
      <w:lvlText w:val="%1-"/>
      <w:lvlJc w:val="left"/>
      <w:pPr>
        <w:ind w:left="1080" w:hanging="360"/>
      </w:pPr>
      <w:rPr>
        <w:color w:val="0099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9">
    <w:nsid w:val="233B4A83"/>
    <w:multiLevelType w:val="hybridMultilevel"/>
    <w:tmpl w:val="8C90F61C"/>
    <w:lvl w:ilvl="0" w:tplc="3CC479C8">
      <w:start w:val="1"/>
      <w:numFmt w:val="bullet"/>
      <w:lvlText w:val=""/>
      <w:lvlJc w:val="left"/>
      <w:pPr>
        <w:tabs>
          <w:tab w:val="num" w:pos="720"/>
        </w:tabs>
        <w:ind w:left="720" w:hanging="360"/>
      </w:pPr>
      <w:rPr>
        <w:rFonts w:ascii="Wingdings" w:hAnsi="Wingdings" w:hint="default"/>
      </w:rPr>
    </w:lvl>
    <w:lvl w:ilvl="1" w:tplc="5E8A438E">
      <w:start w:val="1"/>
      <w:numFmt w:val="bullet"/>
      <w:lvlText w:val=""/>
      <w:lvlJc w:val="left"/>
      <w:pPr>
        <w:tabs>
          <w:tab w:val="num" w:pos="1440"/>
        </w:tabs>
        <w:ind w:left="1440" w:hanging="360"/>
      </w:pPr>
      <w:rPr>
        <w:rFonts w:ascii="Wingdings" w:hAnsi="Wingdings" w:hint="default"/>
      </w:rPr>
    </w:lvl>
    <w:lvl w:ilvl="2" w:tplc="FF9CC186" w:tentative="1">
      <w:start w:val="1"/>
      <w:numFmt w:val="bullet"/>
      <w:lvlText w:val=""/>
      <w:lvlJc w:val="left"/>
      <w:pPr>
        <w:tabs>
          <w:tab w:val="num" w:pos="2160"/>
        </w:tabs>
        <w:ind w:left="2160" w:hanging="360"/>
      </w:pPr>
      <w:rPr>
        <w:rFonts w:ascii="Wingdings" w:hAnsi="Wingdings" w:hint="default"/>
      </w:rPr>
    </w:lvl>
    <w:lvl w:ilvl="3" w:tplc="CCB82DA8" w:tentative="1">
      <w:start w:val="1"/>
      <w:numFmt w:val="bullet"/>
      <w:lvlText w:val=""/>
      <w:lvlJc w:val="left"/>
      <w:pPr>
        <w:tabs>
          <w:tab w:val="num" w:pos="2880"/>
        </w:tabs>
        <w:ind w:left="2880" w:hanging="360"/>
      </w:pPr>
      <w:rPr>
        <w:rFonts w:ascii="Wingdings" w:hAnsi="Wingdings" w:hint="default"/>
      </w:rPr>
    </w:lvl>
    <w:lvl w:ilvl="4" w:tplc="11E01894" w:tentative="1">
      <w:start w:val="1"/>
      <w:numFmt w:val="bullet"/>
      <w:lvlText w:val=""/>
      <w:lvlJc w:val="left"/>
      <w:pPr>
        <w:tabs>
          <w:tab w:val="num" w:pos="3600"/>
        </w:tabs>
        <w:ind w:left="3600" w:hanging="360"/>
      </w:pPr>
      <w:rPr>
        <w:rFonts w:ascii="Wingdings" w:hAnsi="Wingdings" w:hint="default"/>
      </w:rPr>
    </w:lvl>
    <w:lvl w:ilvl="5" w:tplc="5590EDD0" w:tentative="1">
      <w:start w:val="1"/>
      <w:numFmt w:val="bullet"/>
      <w:lvlText w:val=""/>
      <w:lvlJc w:val="left"/>
      <w:pPr>
        <w:tabs>
          <w:tab w:val="num" w:pos="4320"/>
        </w:tabs>
        <w:ind w:left="4320" w:hanging="360"/>
      </w:pPr>
      <w:rPr>
        <w:rFonts w:ascii="Wingdings" w:hAnsi="Wingdings" w:hint="default"/>
      </w:rPr>
    </w:lvl>
    <w:lvl w:ilvl="6" w:tplc="D2663E88" w:tentative="1">
      <w:start w:val="1"/>
      <w:numFmt w:val="bullet"/>
      <w:lvlText w:val=""/>
      <w:lvlJc w:val="left"/>
      <w:pPr>
        <w:tabs>
          <w:tab w:val="num" w:pos="5040"/>
        </w:tabs>
        <w:ind w:left="5040" w:hanging="360"/>
      </w:pPr>
      <w:rPr>
        <w:rFonts w:ascii="Wingdings" w:hAnsi="Wingdings" w:hint="default"/>
      </w:rPr>
    </w:lvl>
    <w:lvl w:ilvl="7" w:tplc="342A8BAE" w:tentative="1">
      <w:start w:val="1"/>
      <w:numFmt w:val="bullet"/>
      <w:lvlText w:val=""/>
      <w:lvlJc w:val="left"/>
      <w:pPr>
        <w:tabs>
          <w:tab w:val="num" w:pos="5760"/>
        </w:tabs>
        <w:ind w:left="5760" w:hanging="360"/>
      </w:pPr>
      <w:rPr>
        <w:rFonts w:ascii="Wingdings" w:hAnsi="Wingdings" w:hint="default"/>
      </w:rPr>
    </w:lvl>
    <w:lvl w:ilvl="8" w:tplc="010805AC" w:tentative="1">
      <w:start w:val="1"/>
      <w:numFmt w:val="bullet"/>
      <w:lvlText w:val=""/>
      <w:lvlJc w:val="left"/>
      <w:pPr>
        <w:tabs>
          <w:tab w:val="num" w:pos="6480"/>
        </w:tabs>
        <w:ind w:left="6480" w:hanging="360"/>
      </w:pPr>
      <w:rPr>
        <w:rFonts w:ascii="Wingdings" w:hAnsi="Wingdings" w:hint="default"/>
      </w:rPr>
    </w:lvl>
  </w:abstractNum>
  <w:abstractNum w:abstractNumId="40">
    <w:nsid w:val="25B376E5"/>
    <w:multiLevelType w:val="hybridMultilevel"/>
    <w:tmpl w:val="A6FA5D10"/>
    <w:lvl w:ilvl="0" w:tplc="8AD0F186">
      <w:start w:val="1"/>
      <w:numFmt w:val="bullet"/>
      <w:lvlText w:val=""/>
      <w:lvlJc w:val="left"/>
      <w:pPr>
        <w:ind w:left="720" w:hanging="360"/>
      </w:pPr>
      <w:rPr>
        <w:rFonts w:ascii="Wingdings" w:hAnsi="Wingdings"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7966CF4"/>
    <w:multiLevelType w:val="hybridMultilevel"/>
    <w:tmpl w:val="AEA8DEC4"/>
    <w:lvl w:ilvl="0" w:tplc="AE7405F6">
      <w:start w:val="1"/>
      <w:numFmt w:val="bullet"/>
      <w:lvlText w:val=""/>
      <w:lvlJc w:val="left"/>
      <w:pPr>
        <w:ind w:left="1440" w:hanging="360"/>
      </w:pPr>
      <w:rPr>
        <w:rFonts w:ascii="Wingdings" w:hAnsi="Wingdings" w:hint="default"/>
        <w:color w:val="FF3399"/>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7ED6D0B"/>
    <w:multiLevelType w:val="hybridMultilevel"/>
    <w:tmpl w:val="C352AB76"/>
    <w:lvl w:ilvl="0" w:tplc="E29E6F4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8F27908"/>
    <w:multiLevelType w:val="hybridMultilevel"/>
    <w:tmpl w:val="AD66BEFA"/>
    <w:lvl w:ilvl="0" w:tplc="ECBEC9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15419A"/>
    <w:multiLevelType w:val="hybridMultilevel"/>
    <w:tmpl w:val="999EEE50"/>
    <w:lvl w:ilvl="0" w:tplc="4E322F72">
      <w:start w:val="1"/>
      <w:numFmt w:val="decimal"/>
      <w:lvlText w:val="%1-"/>
      <w:lvlJc w:val="left"/>
      <w:pPr>
        <w:tabs>
          <w:tab w:val="num" w:pos="720"/>
        </w:tabs>
        <w:ind w:left="720" w:hanging="360"/>
      </w:pPr>
      <w:rPr>
        <w:rFonts w:hint="default"/>
        <w:color w:val="0000FF"/>
        <w:lang w:bidi="ar-SA"/>
      </w:rPr>
    </w:lvl>
    <w:lvl w:ilvl="1" w:tplc="B0AAEE52" w:tentative="1">
      <w:start w:val="1"/>
      <w:numFmt w:val="decimal"/>
      <w:lvlText w:val="%2."/>
      <w:lvlJc w:val="left"/>
      <w:pPr>
        <w:tabs>
          <w:tab w:val="num" w:pos="1440"/>
        </w:tabs>
        <w:ind w:left="1440" w:hanging="360"/>
      </w:pPr>
    </w:lvl>
    <w:lvl w:ilvl="2" w:tplc="572ED2D4" w:tentative="1">
      <w:start w:val="1"/>
      <w:numFmt w:val="decimal"/>
      <w:lvlText w:val="%3."/>
      <w:lvlJc w:val="left"/>
      <w:pPr>
        <w:tabs>
          <w:tab w:val="num" w:pos="2160"/>
        </w:tabs>
        <w:ind w:left="2160" w:hanging="360"/>
      </w:pPr>
    </w:lvl>
    <w:lvl w:ilvl="3" w:tplc="AFCCD734" w:tentative="1">
      <w:start w:val="1"/>
      <w:numFmt w:val="decimal"/>
      <w:lvlText w:val="%4."/>
      <w:lvlJc w:val="left"/>
      <w:pPr>
        <w:tabs>
          <w:tab w:val="num" w:pos="2880"/>
        </w:tabs>
        <w:ind w:left="2880" w:hanging="360"/>
      </w:pPr>
    </w:lvl>
    <w:lvl w:ilvl="4" w:tplc="A0E60EF8" w:tentative="1">
      <w:start w:val="1"/>
      <w:numFmt w:val="decimal"/>
      <w:lvlText w:val="%5."/>
      <w:lvlJc w:val="left"/>
      <w:pPr>
        <w:tabs>
          <w:tab w:val="num" w:pos="3600"/>
        </w:tabs>
        <w:ind w:left="3600" w:hanging="360"/>
      </w:pPr>
    </w:lvl>
    <w:lvl w:ilvl="5" w:tplc="A70C08FC" w:tentative="1">
      <w:start w:val="1"/>
      <w:numFmt w:val="decimal"/>
      <w:lvlText w:val="%6."/>
      <w:lvlJc w:val="left"/>
      <w:pPr>
        <w:tabs>
          <w:tab w:val="num" w:pos="4320"/>
        </w:tabs>
        <w:ind w:left="4320" w:hanging="360"/>
      </w:pPr>
    </w:lvl>
    <w:lvl w:ilvl="6" w:tplc="0A548E44" w:tentative="1">
      <w:start w:val="1"/>
      <w:numFmt w:val="decimal"/>
      <w:lvlText w:val="%7."/>
      <w:lvlJc w:val="left"/>
      <w:pPr>
        <w:tabs>
          <w:tab w:val="num" w:pos="5040"/>
        </w:tabs>
        <w:ind w:left="5040" w:hanging="360"/>
      </w:pPr>
    </w:lvl>
    <w:lvl w:ilvl="7" w:tplc="4AEC9092" w:tentative="1">
      <w:start w:val="1"/>
      <w:numFmt w:val="decimal"/>
      <w:lvlText w:val="%8."/>
      <w:lvlJc w:val="left"/>
      <w:pPr>
        <w:tabs>
          <w:tab w:val="num" w:pos="5760"/>
        </w:tabs>
        <w:ind w:left="5760" w:hanging="360"/>
      </w:pPr>
    </w:lvl>
    <w:lvl w:ilvl="8" w:tplc="ACE424E0" w:tentative="1">
      <w:start w:val="1"/>
      <w:numFmt w:val="decimal"/>
      <w:lvlText w:val="%9."/>
      <w:lvlJc w:val="left"/>
      <w:pPr>
        <w:tabs>
          <w:tab w:val="num" w:pos="6480"/>
        </w:tabs>
        <w:ind w:left="6480" w:hanging="360"/>
      </w:pPr>
    </w:lvl>
  </w:abstractNum>
  <w:abstractNum w:abstractNumId="45">
    <w:nsid w:val="29670B1B"/>
    <w:multiLevelType w:val="hybridMultilevel"/>
    <w:tmpl w:val="98D0D042"/>
    <w:lvl w:ilvl="0" w:tplc="49E2DC32">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297E7CBD"/>
    <w:multiLevelType w:val="hybridMultilevel"/>
    <w:tmpl w:val="88AA6672"/>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2B3725C7"/>
    <w:multiLevelType w:val="hybridMultilevel"/>
    <w:tmpl w:val="3E6078FE"/>
    <w:lvl w:ilvl="0" w:tplc="EF5EA9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B470546"/>
    <w:multiLevelType w:val="hybridMultilevel"/>
    <w:tmpl w:val="3196B7E4"/>
    <w:lvl w:ilvl="0" w:tplc="82EC339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C1D16B9"/>
    <w:multiLevelType w:val="hybridMultilevel"/>
    <w:tmpl w:val="C6A2E58E"/>
    <w:lvl w:ilvl="0" w:tplc="263A0BCE">
      <w:start w:val="1"/>
      <w:numFmt w:val="bullet"/>
      <w:lvlText w:val="•"/>
      <w:lvlJc w:val="left"/>
      <w:pPr>
        <w:tabs>
          <w:tab w:val="num" w:pos="720"/>
        </w:tabs>
        <w:ind w:left="720" w:hanging="360"/>
      </w:pPr>
      <w:rPr>
        <w:rFonts w:ascii="Arial" w:hAnsi="Arial" w:hint="default"/>
      </w:rPr>
    </w:lvl>
    <w:lvl w:ilvl="1" w:tplc="1A6E6976" w:tentative="1">
      <w:start w:val="1"/>
      <w:numFmt w:val="bullet"/>
      <w:lvlText w:val="•"/>
      <w:lvlJc w:val="left"/>
      <w:pPr>
        <w:tabs>
          <w:tab w:val="num" w:pos="1440"/>
        </w:tabs>
        <w:ind w:left="1440" w:hanging="360"/>
      </w:pPr>
      <w:rPr>
        <w:rFonts w:ascii="Arial" w:hAnsi="Arial" w:hint="default"/>
      </w:rPr>
    </w:lvl>
    <w:lvl w:ilvl="2" w:tplc="736A2A5C" w:tentative="1">
      <w:start w:val="1"/>
      <w:numFmt w:val="bullet"/>
      <w:lvlText w:val="•"/>
      <w:lvlJc w:val="left"/>
      <w:pPr>
        <w:tabs>
          <w:tab w:val="num" w:pos="2160"/>
        </w:tabs>
        <w:ind w:left="2160" w:hanging="360"/>
      </w:pPr>
      <w:rPr>
        <w:rFonts w:ascii="Arial" w:hAnsi="Arial" w:hint="default"/>
      </w:rPr>
    </w:lvl>
    <w:lvl w:ilvl="3" w:tplc="6B866A96" w:tentative="1">
      <w:start w:val="1"/>
      <w:numFmt w:val="bullet"/>
      <w:lvlText w:val="•"/>
      <w:lvlJc w:val="left"/>
      <w:pPr>
        <w:tabs>
          <w:tab w:val="num" w:pos="2880"/>
        </w:tabs>
        <w:ind w:left="2880" w:hanging="360"/>
      </w:pPr>
      <w:rPr>
        <w:rFonts w:ascii="Arial" w:hAnsi="Arial" w:hint="default"/>
      </w:rPr>
    </w:lvl>
    <w:lvl w:ilvl="4" w:tplc="988E2400" w:tentative="1">
      <w:start w:val="1"/>
      <w:numFmt w:val="bullet"/>
      <w:lvlText w:val="•"/>
      <w:lvlJc w:val="left"/>
      <w:pPr>
        <w:tabs>
          <w:tab w:val="num" w:pos="3600"/>
        </w:tabs>
        <w:ind w:left="3600" w:hanging="360"/>
      </w:pPr>
      <w:rPr>
        <w:rFonts w:ascii="Arial" w:hAnsi="Arial" w:hint="default"/>
      </w:rPr>
    </w:lvl>
    <w:lvl w:ilvl="5" w:tplc="99FE15D0" w:tentative="1">
      <w:start w:val="1"/>
      <w:numFmt w:val="bullet"/>
      <w:lvlText w:val="•"/>
      <w:lvlJc w:val="left"/>
      <w:pPr>
        <w:tabs>
          <w:tab w:val="num" w:pos="4320"/>
        </w:tabs>
        <w:ind w:left="4320" w:hanging="360"/>
      </w:pPr>
      <w:rPr>
        <w:rFonts w:ascii="Arial" w:hAnsi="Arial" w:hint="default"/>
      </w:rPr>
    </w:lvl>
    <w:lvl w:ilvl="6" w:tplc="475600F6" w:tentative="1">
      <w:start w:val="1"/>
      <w:numFmt w:val="bullet"/>
      <w:lvlText w:val="•"/>
      <w:lvlJc w:val="left"/>
      <w:pPr>
        <w:tabs>
          <w:tab w:val="num" w:pos="5040"/>
        </w:tabs>
        <w:ind w:left="5040" w:hanging="360"/>
      </w:pPr>
      <w:rPr>
        <w:rFonts w:ascii="Arial" w:hAnsi="Arial" w:hint="default"/>
      </w:rPr>
    </w:lvl>
    <w:lvl w:ilvl="7" w:tplc="5450D0BA" w:tentative="1">
      <w:start w:val="1"/>
      <w:numFmt w:val="bullet"/>
      <w:lvlText w:val="•"/>
      <w:lvlJc w:val="left"/>
      <w:pPr>
        <w:tabs>
          <w:tab w:val="num" w:pos="5760"/>
        </w:tabs>
        <w:ind w:left="5760" w:hanging="360"/>
      </w:pPr>
      <w:rPr>
        <w:rFonts w:ascii="Arial" w:hAnsi="Arial" w:hint="default"/>
      </w:rPr>
    </w:lvl>
    <w:lvl w:ilvl="8" w:tplc="11323074" w:tentative="1">
      <w:start w:val="1"/>
      <w:numFmt w:val="bullet"/>
      <w:lvlText w:val="•"/>
      <w:lvlJc w:val="left"/>
      <w:pPr>
        <w:tabs>
          <w:tab w:val="num" w:pos="6480"/>
        </w:tabs>
        <w:ind w:left="6480" w:hanging="360"/>
      </w:pPr>
      <w:rPr>
        <w:rFonts w:ascii="Arial" w:hAnsi="Arial" w:hint="default"/>
      </w:rPr>
    </w:lvl>
  </w:abstractNum>
  <w:abstractNum w:abstractNumId="50">
    <w:nsid w:val="2CBA28A5"/>
    <w:multiLevelType w:val="hybridMultilevel"/>
    <w:tmpl w:val="989AB066"/>
    <w:lvl w:ilvl="0" w:tplc="41B40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D263904"/>
    <w:multiLevelType w:val="hybridMultilevel"/>
    <w:tmpl w:val="5C48A0C2"/>
    <w:lvl w:ilvl="0" w:tplc="4ACCDD6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DBE05A3"/>
    <w:multiLevelType w:val="hybridMultilevel"/>
    <w:tmpl w:val="E35013CA"/>
    <w:lvl w:ilvl="0" w:tplc="83D04C98">
      <w:start w:val="1"/>
      <w:numFmt w:val="arabicAbjad"/>
      <w:lvlText w:val="%1-"/>
      <w:lvlJc w:val="left"/>
      <w:pPr>
        <w:tabs>
          <w:tab w:val="num" w:pos="720"/>
        </w:tabs>
        <w:ind w:left="720" w:hanging="360"/>
      </w:pPr>
    </w:lvl>
    <w:lvl w:ilvl="1" w:tplc="C98CBEE8" w:tentative="1">
      <w:start w:val="1"/>
      <w:numFmt w:val="arabicAbjad"/>
      <w:lvlText w:val="%2-"/>
      <w:lvlJc w:val="left"/>
      <w:pPr>
        <w:tabs>
          <w:tab w:val="num" w:pos="1440"/>
        </w:tabs>
        <w:ind w:left="1440" w:hanging="360"/>
      </w:pPr>
    </w:lvl>
    <w:lvl w:ilvl="2" w:tplc="83CCB080" w:tentative="1">
      <w:start w:val="1"/>
      <w:numFmt w:val="arabicAbjad"/>
      <w:lvlText w:val="%3-"/>
      <w:lvlJc w:val="left"/>
      <w:pPr>
        <w:tabs>
          <w:tab w:val="num" w:pos="2160"/>
        </w:tabs>
        <w:ind w:left="2160" w:hanging="360"/>
      </w:pPr>
    </w:lvl>
    <w:lvl w:ilvl="3" w:tplc="B9A0D710" w:tentative="1">
      <w:start w:val="1"/>
      <w:numFmt w:val="arabicAbjad"/>
      <w:lvlText w:val="%4-"/>
      <w:lvlJc w:val="left"/>
      <w:pPr>
        <w:tabs>
          <w:tab w:val="num" w:pos="2880"/>
        </w:tabs>
        <w:ind w:left="2880" w:hanging="360"/>
      </w:pPr>
    </w:lvl>
    <w:lvl w:ilvl="4" w:tplc="26A85736" w:tentative="1">
      <w:start w:val="1"/>
      <w:numFmt w:val="arabicAbjad"/>
      <w:lvlText w:val="%5-"/>
      <w:lvlJc w:val="left"/>
      <w:pPr>
        <w:tabs>
          <w:tab w:val="num" w:pos="3600"/>
        </w:tabs>
        <w:ind w:left="3600" w:hanging="360"/>
      </w:pPr>
    </w:lvl>
    <w:lvl w:ilvl="5" w:tplc="2994A148" w:tentative="1">
      <w:start w:val="1"/>
      <w:numFmt w:val="arabicAbjad"/>
      <w:lvlText w:val="%6-"/>
      <w:lvlJc w:val="left"/>
      <w:pPr>
        <w:tabs>
          <w:tab w:val="num" w:pos="4320"/>
        </w:tabs>
        <w:ind w:left="4320" w:hanging="360"/>
      </w:pPr>
    </w:lvl>
    <w:lvl w:ilvl="6" w:tplc="F31285D6" w:tentative="1">
      <w:start w:val="1"/>
      <w:numFmt w:val="arabicAbjad"/>
      <w:lvlText w:val="%7-"/>
      <w:lvlJc w:val="left"/>
      <w:pPr>
        <w:tabs>
          <w:tab w:val="num" w:pos="5040"/>
        </w:tabs>
        <w:ind w:left="5040" w:hanging="360"/>
      </w:pPr>
    </w:lvl>
    <w:lvl w:ilvl="7" w:tplc="C23A9CB0" w:tentative="1">
      <w:start w:val="1"/>
      <w:numFmt w:val="arabicAbjad"/>
      <w:lvlText w:val="%8-"/>
      <w:lvlJc w:val="left"/>
      <w:pPr>
        <w:tabs>
          <w:tab w:val="num" w:pos="5760"/>
        </w:tabs>
        <w:ind w:left="5760" w:hanging="360"/>
      </w:pPr>
    </w:lvl>
    <w:lvl w:ilvl="8" w:tplc="9C50319C" w:tentative="1">
      <w:start w:val="1"/>
      <w:numFmt w:val="arabicAbjad"/>
      <w:lvlText w:val="%9-"/>
      <w:lvlJc w:val="left"/>
      <w:pPr>
        <w:tabs>
          <w:tab w:val="num" w:pos="6480"/>
        </w:tabs>
        <w:ind w:left="6480" w:hanging="360"/>
      </w:pPr>
    </w:lvl>
  </w:abstractNum>
  <w:abstractNum w:abstractNumId="53">
    <w:nsid w:val="2E2C0B27"/>
    <w:multiLevelType w:val="hybridMultilevel"/>
    <w:tmpl w:val="FEB4FFDE"/>
    <w:lvl w:ilvl="0" w:tplc="8D461E66">
      <w:start w:val="1"/>
      <w:numFmt w:val="bullet"/>
      <w:lvlText w:val="•"/>
      <w:lvlJc w:val="left"/>
      <w:pPr>
        <w:tabs>
          <w:tab w:val="num" w:pos="720"/>
        </w:tabs>
        <w:ind w:left="720" w:hanging="360"/>
      </w:pPr>
      <w:rPr>
        <w:rFonts w:ascii="Arial" w:hAnsi="Arial" w:hint="default"/>
      </w:rPr>
    </w:lvl>
    <w:lvl w:ilvl="1" w:tplc="8478693A" w:tentative="1">
      <w:start w:val="1"/>
      <w:numFmt w:val="bullet"/>
      <w:lvlText w:val="•"/>
      <w:lvlJc w:val="left"/>
      <w:pPr>
        <w:tabs>
          <w:tab w:val="num" w:pos="1440"/>
        </w:tabs>
        <w:ind w:left="1440" w:hanging="360"/>
      </w:pPr>
      <w:rPr>
        <w:rFonts w:ascii="Arial" w:hAnsi="Arial" w:hint="default"/>
      </w:rPr>
    </w:lvl>
    <w:lvl w:ilvl="2" w:tplc="5378B900" w:tentative="1">
      <w:start w:val="1"/>
      <w:numFmt w:val="bullet"/>
      <w:lvlText w:val="•"/>
      <w:lvlJc w:val="left"/>
      <w:pPr>
        <w:tabs>
          <w:tab w:val="num" w:pos="2160"/>
        </w:tabs>
        <w:ind w:left="2160" w:hanging="360"/>
      </w:pPr>
      <w:rPr>
        <w:rFonts w:ascii="Arial" w:hAnsi="Arial" w:hint="default"/>
      </w:rPr>
    </w:lvl>
    <w:lvl w:ilvl="3" w:tplc="D5967AEE" w:tentative="1">
      <w:start w:val="1"/>
      <w:numFmt w:val="bullet"/>
      <w:lvlText w:val="•"/>
      <w:lvlJc w:val="left"/>
      <w:pPr>
        <w:tabs>
          <w:tab w:val="num" w:pos="2880"/>
        </w:tabs>
        <w:ind w:left="2880" w:hanging="360"/>
      </w:pPr>
      <w:rPr>
        <w:rFonts w:ascii="Arial" w:hAnsi="Arial" w:hint="default"/>
      </w:rPr>
    </w:lvl>
    <w:lvl w:ilvl="4" w:tplc="83446D40" w:tentative="1">
      <w:start w:val="1"/>
      <w:numFmt w:val="bullet"/>
      <w:lvlText w:val="•"/>
      <w:lvlJc w:val="left"/>
      <w:pPr>
        <w:tabs>
          <w:tab w:val="num" w:pos="3600"/>
        </w:tabs>
        <w:ind w:left="3600" w:hanging="360"/>
      </w:pPr>
      <w:rPr>
        <w:rFonts w:ascii="Arial" w:hAnsi="Arial" w:hint="default"/>
      </w:rPr>
    </w:lvl>
    <w:lvl w:ilvl="5" w:tplc="CBEE0966" w:tentative="1">
      <w:start w:val="1"/>
      <w:numFmt w:val="bullet"/>
      <w:lvlText w:val="•"/>
      <w:lvlJc w:val="left"/>
      <w:pPr>
        <w:tabs>
          <w:tab w:val="num" w:pos="4320"/>
        </w:tabs>
        <w:ind w:left="4320" w:hanging="360"/>
      </w:pPr>
      <w:rPr>
        <w:rFonts w:ascii="Arial" w:hAnsi="Arial" w:hint="default"/>
      </w:rPr>
    </w:lvl>
    <w:lvl w:ilvl="6" w:tplc="DE4EE022" w:tentative="1">
      <w:start w:val="1"/>
      <w:numFmt w:val="bullet"/>
      <w:lvlText w:val="•"/>
      <w:lvlJc w:val="left"/>
      <w:pPr>
        <w:tabs>
          <w:tab w:val="num" w:pos="5040"/>
        </w:tabs>
        <w:ind w:left="5040" w:hanging="360"/>
      </w:pPr>
      <w:rPr>
        <w:rFonts w:ascii="Arial" w:hAnsi="Arial" w:hint="default"/>
      </w:rPr>
    </w:lvl>
    <w:lvl w:ilvl="7" w:tplc="00D4FEB6" w:tentative="1">
      <w:start w:val="1"/>
      <w:numFmt w:val="bullet"/>
      <w:lvlText w:val="•"/>
      <w:lvlJc w:val="left"/>
      <w:pPr>
        <w:tabs>
          <w:tab w:val="num" w:pos="5760"/>
        </w:tabs>
        <w:ind w:left="5760" w:hanging="360"/>
      </w:pPr>
      <w:rPr>
        <w:rFonts w:ascii="Arial" w:hAnsi="Arial" w:hint="default"/>
      </w:rPr>
    </w:lvl>
    <w:lvl w:ilvl="8" w:tplc="3FDADD84" w:tentative="1">
      <w:start w:val="1"/>
      <w:numFmt w:val="bullet"/>
      <w:lvlText w:val="•"/>
      <w:lvlJc w:val="left"/>
      <w:pPr>
        <w:tabs>
          <w:tab w:val="num" w:pos="6480"/>
        </w:tabs>
        <w:ind w:left="6480" w:hanging="360"/>
      </w:pPr>
      <w:rPr>
        <w:rFonts w:ascii="Arial" w:hAnsi="Arial" w:hint="default"/>
      </w:rPr>
    </w:lvl>
  </w:abstractNum>
  <w:abstractNum w:abstractNumId="54">
    <w:nsid w:val="2F5878A5"/>
    <w:multiLevelType w:val="hybridMultilevel"/>
    <w:tmpl w:val="899A828A"/>
    <w:lvl w:ilvl="0" w:tplc="59F0A91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FAB6AF7"/>
    <w:multiLevelType w:val="hybridMultilevel"/>
    <w:tmpl w:val="A95CCB6C"/>
    <w:lvl w:ilvl="0" w:tplc="82465A1C">
      <w:start w:val="1"/>
      <w:numFmt w:val="decimal"/>
      <w:lvlText w:val="%1."/>
      <w:lvlJc w:val="left"/>
      <w:pPr>
        <w:tabs>
          <w:tab w:val="num" w:pos="720"/>
        </w:tabs>
        <w:ind w:left="720" w:hanging="360"/>
      </w:pPr>
    </w:lvl>
    <w:lvl w:ilvl="1" w:tplc="3B14DD48" w:tentative="1">
      <w:start w:val="1"/>
      <w:numFmt w:val="decimal"/>
      <w:lvlText w:val="%2."/>
      <w:lvlJc w:val="left"/>
      <w:pPr>
        <w:tabs>
          <w:tab w:val="num" w:pos="1440"/>
        </w:tabs>
        <w:ind w:left="1440" w:hanging="360"/>
      </w:pPr>
    </w:lvl>
    <w:lvl w:ilvl="2" w:tplc="A964E9D8" w:tentative="1">
      <w:start w:val="1"/>
      <w:numFmt w:val="decimal"/>
      <w:lvlText w:val="%3."/>
      <w:lvlJc w:val="left"/>
      <w:pPr>
        <w:tabs>
          <w:tab w:val="num" w:pos="2160"/>
        </w:tabs>
        <w:ind w:left="2160" w:hanging="360"/>
      </w:pPr>
    </w:lvl>
    <w:lvl w:ilvl="3" w:tplc="AD865BC4" w:tentative="1">
      <w:start w:val="1"/>
      <w:numFmt w:val="decimal"/>
      <w:lvlText w:val="%4."/>
      <w:lvlJc w:val="left"/>
      <w:pPr>
        <w:tabs>
          <w:tab w:val="num" w:pos="2880"/>
        </w:tabs>
        <w:ind w:left="2880" w:hanging="360"/>
      </w:pPr>
    </w:lvl>
    <w:lvl w:ilvl="4" w:tplc="F17829AE" w:tentative="1">
      <w:start w:val="1"/>
      <w:numFmt w:val="decimal"/>
      <w:lvlText w:val="%5."/>
      <w:lvlJc w:val="left"/>
      <w:pPr>
        <w:tabs>
          <w:tab w:val="num" w:pos="3600"/>
        </w:tabs>
        <w:ind w:left="3600" w:hanging="360"/>
      </w:pPr>
    </w:lvl>
    <w:lvl w:ilvl="5" w:tplc="3BC6668C" w:tentative="1">
      <w:start w:val="1"/>
      <w:numFmt w:val="decimal"/>
      <w:lvlText w:val="%6."/>
      <w:lvlJc w:val="left"/>
      <w:pPr>
        <w:tabs>
          <w:tab w:val="num" w:pos="4320"/>
        </w:tabs>
        <w:ind w:left="4320" w:hanging="360"/>
      </w:pPr>
    </w:lvl>
    <w:lvl w:ilvl="6" w:tplc="6476991A" w:tentative="1">
      <w:start w:val="1"/>
      <w:numFmt w:val="decimal"/>
      <w:lvlText w:val="%7."/>
      <w:lvlJc w:val="left"/>
      <w:pPr>
        <w:tabs>
          <w:tab w:val="num" w:pos="5040"/>
        </w:tabs>
        <w:ind w:left="5040" w:hanging="360"/>
      </w:pPr>
    </w:lvl>
    <w:lvl w:ilvl="7" w:tplc="E4263EAC" w:tentative="1">
      <w:start w:val="1"/>
      <w:numFmt w:val="decimal"/>
      <w:lvlText w:val="%8."/>
      <w:lvlJc w:val="left"/>
      <w:pPr>
        <w:tabs>
          <w:tab w:val="num" w:pos="5760"/>
        </w:tabs>
        <w:ind w:left="5760" w:hanging="360"/>
      </w:pPr>
    </w:lvl>
    <w:lvl w:ilvl="8" w:tplc="E056D30A" w:tentative="1">
      <w:start w:val="1"/>
      <w:numFmt w:val="decimal"/>
      <w:lvlText w:val="%9."/>
      <w:lvlJc w:val="left"/>
      <w:pPr>
        <w:tabs>
          <w:tab w:val="num" w:pos="6480"/>
        </w:tabs>
        <w:ind w:left="6480" w:hanging="360"/>
      </w:pPr>
    </w:lvl>
  </w:abstractNum>
  <w:abstractNum w:abstractNumId="56">
    <w:nsid w:val="2FEF12E6"/>
    <w:multiLevelType w:val="hybridMultilevel"/>
    <w:tmpl w:val="75884C96"/>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nsid w:val="2FF927C8"/>
    <w:multiLevelType w:val="hybridMultilevel"/>
    <w:tmpl w:val="DC289C86"/>
    <w:lvl w:ilvl="0" w:tplc="C3EE22C0">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58">
    <w:nsid w:val="31862A09"/>
    <w:multiLevelType w:val="hybridMultilevel"/>
    <w:tmpl w:val="AA96BAA8"/>
    <w:lvl w:ilvl="0" w:tplc="EF5EA9AC">
      <w:start w:val="1"/>
      <w:numFmt w:val="bullet"/>
      <w:lvlText w:val=""/>
      <w:lvlJc w:val="left"/>
      <w:pPr>
        <w:ind w:left="1080" w:hanging="360"/>
      </w:pPr>
      <w:rPr>
        <w:rFonts w:ascii="Wingdings" w:hAnsi="Wingdings" w:hint="default"/>
        <w:color w:val="00990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9">
    <w:nsid w:val="31B36958"/>
    <w:multiLevelType w:val="hybridMultilevel"/>
    <w:tmpl w:val="309C5C10"/>
    <w:lvl w:ilvl="0" w:tplc="5E9027DC">
      <w:start w:val="1"/>
      <w:numFmt w:val="arabicAbjad"/>
      <w:lvlText w:val="%1-"/>
      <w:lvlJc w:val="left"/>
      <w:pPr>
        <w:tabs>
          <w:tab w:val="num" w:pos="720"/>
        </w:tabs>
        <w:ind w:left="720" w:hanging="360"/>
      </w:pPr>
    </w:lvl>
    <w:lvl w:ilvl="1" w:tplc="90C0BCA6" w:tentative="1">
      <w:start w:val="1"/>
      <w:numFmt w:val="arabicAbjad"/>
      <w:lvlText w:val="%2-"/>
      <w:lvlJc w:val="left"/>
      <w:pPr>
        <w:tabs>
          <w:tab w:val="num" w:pos="1440"/>
        </w:tabs>
        <w:ind w:left="1440" w:hanging="360"/>
      </w:pPr>
    </w:lvl>
    <w:lvl w:ilvl="2" w:tplc="E2F67E0E" w:tentative="1">
      <w:start w:val="1"/>
      <w:numFmt w:val="arabicAbjad"/>
      <w:lvlText w:val="%3-"/>
      <w:lvlJc w:val="left"/>
      <w:pPr>
        <w:tabs>
          <w:tab w:val="num" w:pos="2160"/>
        </w:tabs>
        <w:ind w:left="2160" w:hanging="360"/>
      </w:pPr>
    </w:lvl>
    <w:lvl w:ilvl="3" w:tplc="824861F2" w:tentative="1">
      <w:start w:val="1"/>
      <w:numFmt w:val="arabicAbjad"/>
      <w:lvlText w:val="%4-"/>
      <w:lvlJc w:val="left"/>
      <w:pPr>
        <w:tabs>
          <w:tab w:val="num" w:pos="2880"/>
        </w:tabs>
        <w:ind w:left="2880" w:hanging="360"/>
      </w:pPr>
    </w:lvl>
    <w:lvl w:ilvl="4" w:tplc="D758CA48" w:tentative="1">
      <w:start w:val="1"/>
      <w:numFmt w:val="arabicAbjad"/>
      <w:lvlText w:val="%5-"/>
      <w:lvlJc w:val="left"/>
      <w:pPr>
        <w:tabs>
          <w:tab w:val="num" w:pos="3600"/>
        </w:tabs>
        <w:ind w:left="3600" w:hanging="360"/>
      </w:pPr>
    </w:lvl>
    <w:lvl w:ilvl="5" w:tplc="B2981112" w:tentative="1">
      <w:start w:val="1"/>
      <w:numFmt w:val="arabicAbjad"/>
      <w:lvlText w:val="%6-"/>
      <w:lvlJc w:val="left"/>
      <w:pPr>
        <w:tabs>
          <w:tab w:val="num" w:pos="4320"/>
        </w:tabs>
        <w:ind w:left="4320" w:hanging="360"/>
      </w:pPr>
    </w:lvl>
    <w:lvl w:ilvl="6" w:tplc="54DCEB06" w:tentative="1">
      <w:start w:val="1"/>
      <w:numFmt w:val="arabicAbjad"/>
      <w:lvlText w:val="%7-"/>
      <w:lvlJc w:val="left"/>
      <w:pPr>
        <w:tabs>
          <w:tab w:val="num" w:pos="5040"/>
        </w:tabs>
        <w:ind w:left="5040" w:hanging="360"/>
      </w:pPr>
    </w:lvl>
    <w:lvl w:ilvl="7" w:tplc="E108B2EE" w:tentative="1">
      <w:start w:val="1"/>
      <w:numFmt w:val="arabicAbjad"/>
      <w:lvlText w:val="%8-"/>
      <w:lvlJc w:val="left"/>
      <w:pPr>
        <w:tabs>
          <w:tab w:val="num" w:pos="5760"/>
        </w:tabs>
        <w:ind w:left="5760" w:hanging="360"/>
      </w:pPr>
    </w:lvl>
    <w:lvl w:ilvl="8" w:tplc="03C61668" w:tentative="1">
      <w:start w:val="1"/>
      <w:numFmt w:val="arabicAbjad"/>
      <w:lvlText w:val="%9-"/>
      <w:lvlJc w:val="left"/>
      <w:pPr>
        <w:tabs>
          <w:tab w:val="num" w:pos="6480"/>
        </w:tabs>
        <w:ind w:left="6480" w:hanging="360"/>
      </w:pPr>
    </w:lvl>
  </w:abstractNum>
  <w:abstractNum w:abstractNumId="60">
    <w:nsid w:val="328725EF"/>
    <w:multiLevelType w:val="hybridMultilevel"/>
    <w:tmpl w:val="0A08384A"/>
    <w:lvl w:ilvl="0" w:tplc="C3007244">
      <w:start w:val="1"/>
      <w:numFmt w:val="bullet"/>
      <w:lvlText w:val="-"/>
      <w:lvlJc w:val="left"/>
      <w:pPr>
        <w:tabs>
          <w:tab w:val="num" w:pos="720"/>
        </w:tabs>
        <w:ind w:left="720" w:hanging="360"/>
      </w:pPr>
      <w:rPr>
        <w:rFonts w:ascii="Times New Roman" w:hAnsi="Times New Roman" w:hint="default"/>
      </w:rPr>
    </w:lvl>
    <w:lvl w:ilvl="1" w:tplc="18C4A034" w:tentative="1">
      <w:start w:val="1"/>
      <w:numFmt w:val="bullet"/>
      <w:lvlText w:val="-"/>
      <w:lvlJc w:val="left"/>
      <w:pPr>
        <w:tabs>
          <w:tab w:val="num" w:pos="1440"/>
        </w:tabs>
        <w:ind w:left="1440" w:hanging="360"/>
      </w:pPr>
      <w:rPr>
        <w:rFonts w:ascii="Times New Roman" w:hAnsi="Times New Roman" w:hint="default"/>
      </w:rPr>
    </w:lvl>
    <w:lvl w:ilvl="2" w:tplc="7F5C5882" w:tentative="1">
      <w:start w:val="1"/>
      <w:numFmt w:val="bullet"/>
      <w:lvlText w:val="-"/>
      <w:lvlJc w:val="left"/>
      <w:pPr>
        <w:tabs>
          <w:tab w:val="num" w:pos="2160"/>
        </w:tabs>
        <w:ind w:left="2160" w:hanging="360"/>
      </w:pPr>
      <w:rPr>
        <w:rFonts w:ascii="Times New Roman" w:hAnsi="Times New Roman" w:hint="default"/>
      </w:rPr>
    </w:lvl>
    <w:lvl w:ilvl="3" w:tplc="CDD6407E" w:tentative="1">
      <w:start w:val="1"/>
      <w:numFmt w:val="bullet"/>
      <w:lvlText w:val="-"/>
      <w:lvlJc w:val="left"/>
      <w:pPr>
        <w:tabs>
          <w:tab w:val="num" w:pos="2880"/>
        </w:tabs>
        <w:ind w:left="2880" w:hanging="360"/>
      </w:pPr>
      <w:rPr>
        <w:rFonts w:ascii="Times New Roman" w:hAnsi="Times New Roman" w:hint="default"/>
      </w:rPr>
    </w:lvl>
    <w:lvl w:ilvl="4" w:tplc="6E22AA12" w:tentative="1">
      <w:start w:val="1"/>
      <w:numFmt w:val="bullet"/>
      <w:lvlText w:val="-"/>
      <w:lvlJc w:val="left"/>
      <w:pPr>
        <w:tabs>
          <w:tab w:val="num" w:pos="3600"/>
        </w:tabs>
        <w:ind w:left="3600" w:hanging="360"/>
      </w:pPr>
      <w:rPr>
        <w:rFonts w:ascii="Times New Roman" w:hAnsi="Times New Roman" w:hint="default"/>
      </w:rPr>
    </w:lvl>
    <w:lvl w:ilvl="5" w:tplc="EB2C848C" w:tentative="1">
      <w:start w:val="1"/>
      <w:numFmt w:val="bullet"/>
      <w:lvlText w:val="-"/>
      <w:lvlJc w:val="left"/>
      <w:pPr>
        <w:tabs>
          <w:tab w:val="num" w:pos="4320"/>
        </w:tabs>
        <w:ind w:left="4320" w:hanging="360"/>
      </w:pPr>
      <w:rPr>
        <w:rFonts w:ascii="Times New Roman" w:hAnsi="Times New Roman" w:hint="default"/>
      </w:rPr>
    </w:lvl>
    <w:lvl w:ilvl="6" w:tplc="4F142D44" w:tentative="1">
      <w:start w:val="1"/>
      <w:numFmt w:val="bullet"/>
      <w:lvlText w:val="-"/>
      <w:lvlJc w:val="left"/>
      <w:pPr>
        <w:tabs>
          <w:tab w:val="num" w:pos="5040"/>
        </w:tabs>
        <w:ind w:left="5040" w:hanging="360"/>
      </w:pPr>
      <w:rPr>
        <w:rFonts w:ascii="Times New Roman" w:hAnsi="Times New Roman" w:hint="default"/>
      </w:rPr>
    </w:lvl>
    <w:lvl w:ilvl="7" w:tplc="E406463A" w:tentative="1">
      <w:start w:val="1"/>
      <w:numFmt w:val="bullet"/>
      <w:lvlText w:val="-"/>
      <w:lvlJc w:val="left"/>
      <w:pPr>
        <w:tabs>
          <w:tab w:val="num" w:pos="5760"/>
        </w:tabs>
        <w:ind w:left="5760" w:hanging="360"/>
      </w:pPr>
      <w:rPr>
        <w:rFonts w:ascii="Times New Roman" w:hAnsi="Times New Roman" w:hint="default"/>
      </w:rPr>
    </w:lvl>
    <w:lvl w:ilvl="8" w:tplc="9F365598" w:tentative="1">
      <w:start w:val="1"/>
      <w:numFmt w:val="bullet"/>
      <w:lvlText w:val="-"/>
      <w:lvlJc w:val="left"/>
      <w:pPr>
        <w:tabs>
          <w:tab w:val="num" w:pos="6480"/>
        </w:tabs>
        <w:ind w:left="6480" w:hanging="360"/>
      </w:pPr>
      <w:rPr>
        <w:rFonts w:ascii="Times New Roman" w:hAnsi="Times New Roman" w:hint="default"/>
      </w:rPr>
    </w:lvl>
  </w:abstractNum>
  <w:abstractNum w:abstractNumId="61">
    <w:nsid w:val="329C382A"/>
    <w:multiLevelType w:val="hybridMultilevel"/>
    <w:tmpl w:val="FBDE029C"/>
    <w:lvl w:ilvl="0" w:tplc="0A1071C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34F0FF0"/>
    <w:multiLevelType w:val="hybridMultilevel"/>
    <w:tmpl w:val="3CDE614C"/>
    <w:lvl w:ilvl="0" w:tplc="179ABF96">
      <w:start w:val="1"/>
      <w:numFmt w:val="arabicAbjad"/>
      <w:lvlText w:val="%1-"/>
      <w:lvlJc w:val="left"/>
      <w:pPr>
        <w:tabs>
          <w:tab w:val="num" w:pos="720"/>
        </w:tabs>
        <w:ind w:left="720" w:hanging="360"/>
      </w:pPr>
    </w:lvl>
    <w:lvl w:ilvl="1" w:tplc="6BB6BEE8" w:tentative="1">
      <w:start w:val="1"/>
      <w:numFmt w:val="arabicAbjad"/>
      <w:lvlText w:val="%2-"/>
      <w:lvlJc w:val="left"/>
      <w:pPr>
        <w:tabs>
          <w:tab w:val="num" w:pos="1440"/>
        </w:tabs>
        <w:ind w:left="1440" w:hanging="360"/>
      </w:pPr>
    </w:lvl>
    <w:lvl w:ilvl="2" w:tplc="430EF5CA" w:tentative="1">
      <w:start w:val="1"/>
      <w:numFmt w:val="arabicAbjad"/>
      <w:lvlText w:val="%3-"/>
      <w:lvlJc w:val="left"/>
      <w:pPr>
        <w:tabs>
          <w:tab w:val="num" w:pos="2160"/>
        </w:tabs>
        <w:ind w:left="2160" w:hanging="360"/>
      </w:pPr>
    </w:lvl>
    <w:lvl w:ilvl="3" w:tplc="10667510" w:tentative="1">
      <w:start w:val="1"/>
      <w:numFmt w:val="arabicAbjad"/>
      <w:lvlText w:val="%4-"/>
      <w:lvlJc w:val="left"/>
      <w:pPr>
        <w:tabs>
          <w:tab w:val="num" w:pos="2880"/>
        </w:tabs>
        <w:ind w:left="2880" w:hanging="360"/>
      </w:pPr>
    </w:lvl>
    <w:lvl w:ilvl="4" w:tplc="68F05EA4" w:tentative="1">
      <w:start w:val="1"/>
      <w:numFmt w:val="arabicAbjad"/>
      <w:lvlText w:val="%5-"/>
      <w:lvlJc w:val="left"/>
      <w:pPr>
        <w:tabs>
          <w:tab w:val="num" w:pos="3600"/>
        </w:tabs>
        <w:ind w:left="3600" w:hanging="360"/>
      </w:pPr>
    </w:lvl>
    <w:lvl w:ilvl="5" w:tplc="4C4EE0F8" w:tentative="1">
      <w:start w:val="1"/>
      <w:numFmt w:val="arabicAbjad"/>
      <w:lvlText w:val="%6-"/>
      <w:lvlJc w:val="left"/>
      <w:pPr>
        <w:tabs>
          <w:tab w:val="num" w:pos="4320"/>
        </w:tabs>
        <w:ind w:left="4320" w:hanging="360"/>
      </w:pPr>
    </w:lvl>
    <w:lvl w:ilvl="6" w:tplc="3042DA84" w:tentative="1">
      <w:start w:val="1"/>
      <w:numFmt w:val="arabicAbjad"/>
      <w:lvlText w:val="%7-"/>
      <w:lvlJc w:val="left"/>
      <w:pPr>
        <w:tabs>
          <w:tab w:val="num" w:pos="5040"/>
        </w:tabs>
        <w:ind w:left="5040" w:hanging="360"/>
      </w:pPr>
    </w:lvl>
    <w:lvl w:ilvl="7" w:tplc="90102D88" w:tentative="1">
      <w:start w:val="1"/>
      <w:numFmt w:val="arabicAbjad"/>
      <w:lvlText w:val="%8-"/>
      <w:lvlJc w:val="left"/>
      <w:pPr>
        <w:tabs>
          <w:tab w:val="num" w:pos="5760"/>
        </w:tabs>
        <w:ind w:left="5760" w:hanging="360"/>
      </w:pPr>
    </w:lvl>
    <w:lvl w:ilvl="8" w:tplc="04186C0E" w:tentative="1">
      <w:start w:val="1"/>
      <w:numFmt w:val="arabicAbjad"/>
      <w:lvlText w:val="%9-"/>
      <w:lvlJc w:val="left"/>
      <w:pPr>
        <w:tabs>
          <w:tab w:val="num" w:pos="6480"/>
        </w:tabs>
        <w:ind w:left="6480" w:hanging="360"/>
      </w:pPr>
    </w:lvl>
  </w:abstractNum>
  <w:abstractNum w:abstractNumId="63">
    <w:nsid w:val="33C53905"/>
    <w:multiLevelType w:val="hybridMultilevel"/>
    <w:tmpl w:val="548C0A8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34BC5CBE"/>
    <w:multiLevelType w:val="hybridMultilevel"/>
    <w:tmpl w:val="39A4A3CA"/>
    <w:lvl w:ilvl="0" w:tplc="8E025BB2">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354C5D03"/>
    <w:multiLevelType w:val="hybridMultilevel"/>
    <w:tmpl w:val="191E109E"/>
    <w:lvl w:ilvl="0" w:tplc="C3EE22C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6">
    <w:nsid w:val="36E0620D"/>
    <w:multiLevelType w:val="hybridMultilevel"/>
    <w:tmpl w:val="4498CE78"/>
    <w:lvl w:ilvl="0" w:tplc="6B54CCD4">
      <w:start w:val="1"/>
      <w:numFmt w:val="decimal"/>
      <w:lvlText w:val="%1-"/>
      <w:lvlJc w:val="left"/>
      <w:pPr>
        <w:ind w:left="720" w:hanging="360"/>
      </w:pPr>
      <w:rPr>
        <w:rFonts w:cs="Arial"/>
        <w:color w:val="CC0099"/>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7">
    <w:nsid w:val="379B705B"/>
    <w:multiLevelType w:val="hybridMultilevel"/>
    <w:tmpl w:val="11F098A6"/>
    <w:lvl w:ilvl="0" w:tplc="31DE80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7B271D4"/>
    <w:multiLevelType w:val="hybridMultilevel"/>
    <w:tmpl w:val="97ECD23E"/>
    <w:lvl w:ilvl="0" w:tplc="ECBEC9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90419FE"/>
    <w:multiLevelType w:val="hybridMultilevel"/>
    <w:tmpl w:val="EB60676E"/>
    <w:lvl w:ilvl="0" w:tplc="671E8B3E">
      <w:start w:val="1"/>
      <w:numFmt w:val="bullet"/>
      <w:lvlText w:val=""/>
      <w:lvlJc w:val="left"/>
      <w:pPr>
        <w:ind w:left="720" w:hanging="360"/>
      </w:pPr>
      <w:rPr>
        <w:rFonts w:ascii="Wingdings" w:hAnsi="Wingdings" w:hint="default"/>
        <w:color w:val="CC0099"/>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nsid w:val="3A3374BC"/>
    <w:multiLevelType w:val="hybridMultilevel"/>
    <w:tmpl w:val="4A6A1D72"/>
    <w:lvl w:ilvl="0" w:tplc="C3EE22C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A4E110B"/>
    <w:multiLevelType w:val="hybridMultilevel"/>
    <w:tmpl w:val="40CA164A"/>
    <w:lvl w:ilvl="0" w:tplc="416AF1FE">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3A504BDB"/>
    <w:multiLevelType w:val="hybridMultilevel"/>
    <w:tmpl w:val="89A03500"/>
    <w:lvl w:ilvl="0" w:tplc="49E2DC32">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3A5E73F3"/>
    <w:multiLevelType w:val="hybridMultilevel"/>
    <w:tmpl w:val="9416B0BA"/>
    <w:lvl w:ilvl="0" w:tplc="81785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B91640F"/>
    <w:multiLevelType w:val="hybridMultilevel"/>
    <w:tmpl w:val="C63A54B0"/>
    <w:lvl w:ilvl="0" w:tplc="0409001B">
      <w:start w:val="1"/>
      <w:numFmt w:val="lowerRoman"/>
      <w:lvlText w:val="%1."/>
      <w:lvlJc w:val="right"/>
      <w:pPr>
        <w:ind w:left="770" w:hanging="360"/>
      </w:pPr>
    </w:lvl>
    <w:lvl w:ilvl="1" w:tplc="04090019">
      <w:start w:val="1"/>
      <w:numFmt w:val="lowerLetter"/>
      <w:lvlText w:val="%2."/>
      <w:lvlJc w:val="left"/>
      <w:pPr>
        <w:ind w:left="1490" w:hanging="360"/>
      </w:pPr>
    </w:lvl>
    <w:lvl w:ilvl="2" w:tplc="0409001B">
      <w:start w:val="1"/>
      <w:numFmt w:val="lowerRoman"/>
      <w:lvlText w:val="%3."/>
      <w:lvlJc w:val="right"/>
      <w:pPr>
        <w:ind w:left="2210" w:hanging="180"/>
      </w:pPr>
    </w:lvl>
    <w:lvl w:ilvl="3" w:tplc="0409000F">
      <w:start w:val="1"/>
      <w:numFmt w:val="decimal"/>
      <w:lvlText w:val="%4."/>
      <w:lvlJc w:val="left"/>
      <w:pPr>
        <w:ind w:left="2930" w:hanging="360"/>
      </w:pPr>
    </w:lvl>
    <w:lvl w:ilvl="4" w:tplc="04090019">
      <w:start w:val="1"/>
      <w:numFmt w:val="lowerLetter"/>
      <w:lvlText w:val="%5."/>
      <w:lvlJc w:val="left"/>
      <w:pPr>
        <w:ind w:left="3650" w:hanging="360"/>
      </w:pPr>
    </w:lvl>
    <w:lvl w:ilvl="5" w:tplc="0409001B">
      <w:start w:val="1"/>
      <w:numFmt w:val="lowerRoman"/>
      <w:lvlText w:val="%6."/>
      <w:lvlJc w:val="right"/>
      <w:pPr>
        <w:ind w:left="4370" w:hanging="180"/>
      </w:pPr>
    </w:lvl>
    <w:lvl w:ilvl="6" w:tplc="0409000F">
      <w:start w:val="1"/>
      <w:numFmt w:val="decimal"/>
      <w:lvlText w:val="%7."/>
      <w:lvlJc w:val="left"/>
      <w:pPr>
        <w:ind w:left="5090" w:hanging="360"/>
      </w:pPr>
    </w:lvl>
    <w:lvl w:ilvl="7" w:tplc="04090019">
      <w:start w:val="1"/>
      <w:numFmt w:val="lowerLetter"/>
      <w:lvlText w:val="%8."/>
      <w:lvlJc w:val="left"/>
      <w:pPr>
        <w:ind w:left="5810" w:hanging="360"/>
      </w:pPr>
    </w:lvl>
    <w:lvl w:ilvl="8" w:tplc="0409001B">
      <w:start w:val="1"/>
      <w:numFmt w:val="lowerRoman"/>
      <w:lvlText w:val="%9."/>
      <w:lvlJc w:val="right"/>
      <w:pPr>
        <w:ind w:left="6530" w:hanging="180"/>
      </w:pPr>
    </w:lvl>
  </w:abstractNum>
  <w:abstractNum w:abstractNumId="75">
    <w:nsid w:val="3C246F37"/>
    <w:multiLevelType w:val="hybridMultilevel"/>
    <w:tmpl w:val="A4C8312E"/>
    <w:lvl w:ilvl="0" w:tplc="41B40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CFB2CF3"/>
    <w:multiLevelType w:val="hybridMultilevel"/>
    <w:tmpl w:val="3210FF3A"/>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nsid w:val="3D16384E"/>
    <w:multiLevelType w:val="hybridMultilevel"/>
    <w:tmpl w:val="7E921882"/>
    <w:lvl w:ilvl="0" w:tplc="04090003">
      <w:start w:val="1"/>
      <w:numFmt w:val="bullet"/>
      <w:lvlText w:val="o"/>
      <w:lvlJc w:val="left"/>
      <w:pPr>
        <w:ind w:left="237" w:hanging="360"/>
      </w:pPr>
      <w:rPr>
        <w:rFonts w:ascii="Courier New" w:hAnsi="Courier New" w:cs="Courier New"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78">
    <w:nsid w:val="3D430167"/>
    <w:multiLevelType w:val="hybridMultilevel"/>
    <w:tmpl w:val="D27C8588"/>
    <w:lvl w:ilvl="0" w:tplc="4B7C48F4">
      <w:start w:val="1"/>
      <w:numFmt w:val="decimal"/>
      <w:lvlText w:val="%1-"/>
      <w:lvlJc w:val="left"/>
      <w:pPr>
        <w:ind w:left="720" w:hanging="360"/>
      </w:pPr>
      <w:rPr>
        <w:rFonts w:cs="Arial"/>
        <w:color w:val="CC0099"/>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9">
    <w:nsid w:val="3D9C5C1E"/>
    <w:multiLevelType w:val="hybridMultilevel"/>
    <w:tmpl w:val="45A8C260"/>
    <w:lvl w:ilvl="0" w:tplc="95B24CF6">
      <w:start w:val="1"/>
      <w:numFmt w:val="decimal"/>
      <w:lvlText w:val="%1-"/>
      <w:lvlJc w:val="left"/>
      <w:pPr>
        <w:tabs>
          <w:tab w:val="num" w:pos="720"/>
        </w:tabs>
        <w:ind w:left="720" w:hanging="360"/>
      </w:pPr>
      <w:rPr>
        <w:rFonts w:ascii="Arabic Typesetting" w:eastAsia="Times New Roman" w:hAnsi="Arabic Typesetting" w:cs="Arabic Typesetting"/>
        <w:color w:val="00B050"/>
      </w:rPr>
    </w:lvl>
    <w:lvl w:ilvl="1" w:tplc="B64C2EA8">
      <w:start w:val="1"/>
      <w:numFmt w:val="bullet"/>
      <w:lvlText w:val=""/>
      <w:lvlJc w:val="left"/>
      <w:pPr>
        <w:tabs>
          <w:tab w:val="num" w:pos="1440"/>
        </w:tabs>
        <w:ind w:left="1440" w:hanging="360"/>
      </w:pPr>
      <w:rPr>
        <w:rFonts w:ascii="Wingdings" w:hAnsi="Wingdings" w:hint="default"/>
      </w:rPr>
    </w:lvl>
    <w:lvl w:ilvl="2" w:tplc="4064A834">
      <w:start w:val="1"/>
      <w:numFmt w:val="bullet"/>
      <w:lvlText w:val=""/>
      <w:lvlJc w:val="left"/>
      <w:pPr>
        <w:tabs>
          <w:tab w:val="num" w:pos="2160"/>
        </w:tabs>
        <w:ind w:left="2160" w:hanging="360"/>
      </w:pPr>
      <w:rPr>
        <w:rFonts w:ascii="Wingdings" w:hAnsi="Wingdings" w:hint="default"/>
      </w:rPr>
    </w:lvl>
    <w:lvl w:ilvl="3" w:tplc="6158D110">
      <w:start w:val="1"/>
      <w:numFmt w:val="bullet"/>
      <w:lvlText w:val=""/>
      <w:lvlJc w:val="left"/>
      <w:pPr>
        <w:tabs>
          <w:tab w:val="num" w:pos="2880"/>
        </w:tabs>
        <w:ind w:left="2880" w:hanging="360"/>
      </w:pPr>
      <w:rPr>
        <w:rFonts w:ascii="Wingdings" w:hAnsi="Wingdings" w:hint="default"/>
      </w:rPr>
    </w:lvl>
    <w:lvl w:ilvl="4" w:tplc="CFA8D656">
      <w:start w:val="1"/>
      <w:numFmt w:val="bullet"/>
      <w:lvlText w:val=""/>
      <w:lvlJc w:val="left"/>
      <w:pPr>
        <w:tabs>
          <w:tab w:val="num" w:pos="3600"/>
        </w:tabs>
        <w:ind w:left="3600" w:hanging="360"/>
      </w:pPr>
      <w:rPr>
        <w:rFonts w:ascii="Wingdings" w:hAnsi="Wingdings" w:hint="default"/>
      </w:rPr>
    </w:lvl>
    <w:lvl w:ilvl="5" w:tplc="566025AA">
      <w:start w:val="1"/>
      <w:numFmt w:val="bullet"/>
      <w:lvlText w:val=""/>
      <w:lvlJc w:val="left"/>
      <w:pPr>
        <w:tabs>
          <w:tab w:val="num" w:pos="4320"/>
        </w:tabs>
        <w:ind w:left="4320" w:hanging="360"/>
      </w:pPr>
      <w:rPr>
        <w:rFonts w:ascii="Wingdings" w:hAnsi="Wingdings" w:hint="default"/>
      </w:rPr>
    </w:lvl>
    <w:lvl w:ilvl="6" w:tplc="36AE2C22">
      <w:start w:val="1"/>
      <w:numFmt w:val="bullet"/>
      <w:lvlText w:val=""/>
      <w:lvlJc w:val="left"/>
      <w:pPr>
        <w:tabs>
          <w:tab w:val="num" w:pos="5040"/>
        </w:tabs>
        <w:ind w:left="5040" w:hanging="360"/>
      </w:pPr>
      <w:rPr>
        <w:rFonts w:ascii="Wingdings" w:hAnsi="Wingdings" w:hint="default"/>
      </w:rPr>
    </w:lvl>
    <w:lvl w:ilvl="7" w:tplc="95FED088">
      <w:start w:val="1"/>
      <w:numFmt w:val="bullet"/>
      <w:lvlText w:val=""/>
      <w:lvlJc w:val="left"/>
      <w:pPr>
        <w:tabs>
          <w:tab w:val="num" w:pos="5760"/>
        </w:tabs>
        <w:ind w:left="5760" w:hanging="360"/>
      </w:pPr>
      <w:rPr>
        <w:rFonts w:ascii="Wingdings" w:hAnsi="Wingdings" w:hint="default"/>
      </w:rPr>
    </w:lvl>
    <w:lvl w:ilvl="8" w:tplc="7232475E">
      <w:start w:val="1"/>
      <w:numFmt w:val="bullet"/>
      <w:lvlText w:val=""/>
      <w:lvlJc w:val="left"/>
      <w:pPr>
        <w:tabs>
          <w:tab w:val="num" w:pos="6480"/>
        </w:tabs>
        <w:ind w:left="6480" w:hanging="360"/>
      </w:pPr>
      <w:rPr>
        <w:rFonts w:ascii="Wingdings" w:hAnsi="Wingdings" w:hint="default"/>
      </w:rPr>
    </w:lvl>
  </w:abstractNum>
  <w:abstractNum w:abstractNumId="80">
    <w:nsid w:val="3E63118E"/>
    <w:multiLevelType w:val="hybridMultilevel"/>
    <w:tmpl w:val="3CD8800E"/>
    <w:lvl w:ilvl="0" w:tplc="A5CE486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3E823825"/>
    <w:multiLevelType w:val="hybridMultilevel"/>
    <w:tmpl w:val="3D16FB68"/>
    <w:lvl w:ilvl="0" w:tplc="C084FCC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E852EA5"/>
    <w:multiLevelType w:val="hybridMultilevel"/>
    <w:tmpl w:val="8570844E"/>
    <w:lvl w:ilvl="0" w:tplc="93A224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3F94534A"/>
    <w:multiLevelType w:val="hybridMultilevel"/>
    <w:tmpl w:val="AE3A6314"/>
    <w:lvl w:ilvl="0" w:tplc="49E2DC32">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nsid w:val="41144DC3"/>
    <w:multiLevelType w:val="hybridMultilevel"/>
    <w:tmpl w:val="803841C2"/>
    <w:lvl w:ilvl="0" w:tplc="0CA679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2197D2D"/>
    <w:multiLevelType w:val="hybridMultilevel"/>
    <w:tmpl w:val="330E0072"/>
    <w:lvl w:ilvl="0" w:tplc="ECBEC9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2557BCD"/>
    <w:multiLevelType w:val="hybridMultilevel"/>
    <w:tmpl w:val="85127C10"/>
    <w:lvl w:ilvl="0" w:tplc="EF0EA8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3B64EAD"/>
    <w:multiLevelType w:val="hybridMultilevel"/>
    <w:tmpl w:val="CC987A06"/>
    <w:lvl w:ilvl="0" w:tplc="04090007">
      <w:start w:val="1"/>
      <w:numFmt w:val="bullet"/>
      <w:lvlText w:val=""/>
      <w:lvlPicBulletId w:val="0"/>
      <w:lvlJc w:val="left"/>
      <w:pPr>
        <w:ind w:left="360" w:hanging="360"/>
      </w:pPr>
      <w:rPr>
        <w:rFonts w:ascii="Symbol" w:hAnsi="Symbol" w:hint="default"/>
        <w:lang w:bidi="ar-SA"/>
      </w:rPr>
    </w:lvl>
    <w:lvl w:ilvl="1" w:tplc="04090003" w:tentative="1">
      <w:start w:val="1"/>
      <w:numFmt w:val="bullet"/>
      <w:lvlText w:val="o"/>
      <w:lvlJc w:val="left"/>
      <w:pPr>
        <w:ind w:left="815" w:hanging="360"/>
      </w:pPr>
      <w:rPr>
        <w:rFonts w:ascii="Courier New" w:hAnsi="Courier New" w:cs="Courier New" w:hint="default"/>
      </w:rPr>
    </w:lvl>
    <w:lvl w:ilvl="2" w:tplc="04090005" w:tentative="1">
      <w:start w:val="1"/>
      <w:numFmt w:val="bullet"/>
      <w:lvlText w:val=""/>
      <w:lvlJc w:val="left"/>
      <w:pPr>
        <w:ind w:left="1535" w:hanging="360"/>
      </w:pPr>
      <w:rPr>
        <w:rFonts w:ascii="Wingdings" w:hAnsi="Wingdings" w:hint="default"/>
      </w:rPr>
    </w:lvl>
    <w:lvl w:ilvl="3" w:tplc="04090001" w:tentative="1">
      <w:start w:val="1"/>
      <w:numFmt w:val="bullet"/>
      <w:lvlText w:val=""/>
      <w:lvlJc w:val="left"/>
      <w:pPr>
        <w:ind w:left="2255" w:hanging="360"/>
      </w:pPr>
      <w:rPr>
        <w:rFonts w:ascii="Symbol" w:hAnsi="Symbol" w:hint="default"/>
      </w:rPr>
    </w:lvl>
    <w:lvl w:ilvl="4" w:tplc="04090003" w:tentative="1">
      <w:start w:val="1"/>
      <w:numFmt w:val="bullet"/>
      <w:lvlText w:val="o"/>
      <w:lvlJc w:val="left"/>
      <w:pPr>
        <w:ind w:left="2975" w:hanging="360"/>
      </w:pPr>
      <w:rPr>
        <w:rFonts w:ascii="Courier New" w:hAnsi="Courier New" w:cs="Courier New" w:hint="default"/>
      </w:rPr>
    </w:lvl>
    <w:lvl w:ilvl="5" w:tplc="04090005" w:tentative="1">
      <w:start w:val="1"/>
      <w:numFmt w:val="bullet"/>
      <w:lvlText w:val=""/>
      <w:lvlJc w:val="left"/>
      <w:pPr>
        <w:ind w:left="3695" w:hanging="360"/>
      </w:pPr>
      <w:rPr>
        <w:rFonts w:ascii="Wingdings" w:hAnsi="Wingdings" w:hint="default"/>
      </w:rPr>
    </w:lvl>
    <w:lvl w:ilvl="6" w:tplc="04090001" w:tentative="1">
      <w:start w:val="1"/>
      <w:numFmt w:val="bullet"/>
      <w:lvlText w:val=""/>
      <w:lvlJc w:val="left"/>
      <w:pPr>
        <w:ind w:left="4415" w:hanging="360"/>
      </w:pPr>
      <w:rPr>
        <w:rFonts w:ascii="Symbol" w:hAnsi="Symbol" w:hint="default"/>
      </w:rPr>
    </w:lvl>
    <w:lvl w:ilvl="7" w:tplc="04090003" w:tentative="1">
      <w:start w:val="1"/>
      <w:numFmt w:val="bullet"/>
      <w:lvlText w:val="o"/>
      <w:lvlJc w:val="left"/>
      <w:pPr>
        <w:ind w:left="5135" w:hanging="360"/>
      </w:pPr>
      <w:rPr>
        <w:rFonts w:ascii="Courier New" w:hAnsi="Courier New" w:cs="Courier New" w:hint="default"/>
      </w:rPr>
    </w:lvl>
    <w:lvl w:ilvl="8" w:tplc="04090005" w:tentative="1">
      <w:start w:val="1"/>
      <w:numFmt w:val="bullet"/>
      <w:lvlText w:val=""/>
      <w:lvlJc w:val="left"/>
      <w:pPr>
        <w:ind w:left="5855" w:hanging="360"/>
      </w:pPr>
      <w:rPr>
        <w:rFonts w:ascii="Wingdings" w:hAnsi="Wingdings" w:hint="default"/>
      </w:rPr>
    </w:lvl>
  </w:abstractNum>
  <w:abstractNum w:abstractNumId="88">
    <w:nsid w:val="44181EE0"/>
    <w:multiLevelType w:val="hybridMultilevel"/>
    <w:tmpl w:val="739215D8"/>
    <w:lvl w:ilvl="0" w:tplc="50E01CAC">
      <w:start w:val="1"/>
      <w:numFmt w:val="bullet"/>
      <w:lvlText w:val=""/>
      <w:lvlJc w:val="left"/>
      <w:pPr>
        <w:tabs>
          <w:tab w:val="num" w:pos="720"/>
        </w:tabs>
        <w:ind w:left="720" w:hanging="360"/>
      </w:pPr>
      <w:rPr>
        <w:rFonts w:ascii="Wingdings" w:hAnsi="Wingdings" w:hint="default"/>
      </w:rPr>
    </w:lvl>
    <w:lvl w:ilvl="1" w:tplc="54E65622" w:tentative="1">
      <w:start w:val="1"/>
      <w:numFmt w:val="bullet"/>
      <w:lvlText w:val=""/>
      <w:lvlJc w:val="left"/>
      <w:pPr>
        <w:tabs>
          <w:tab w:val="num" w:pos="1440"/>
        </w:tabs>
        <w:ind w:left="1440" w:hanging="360"/>
      </w:pPr>
      <w:rPr>
        <w:rFonts w:ascii="Wingdings" w:hAnsi="Wingdings" w:hint="default"/>
      </w:rPr>
    </w:lvl>
    <w:lvl w:ilvl="2" w:tplc="B8508DE2" w:tentative="1">
      <w:start w:val="1"/>
      <w:numFmt w:val="bullet"/>
      <w:lvlText w:val=""/>
      <w:lvlJc w:val="left"/>
      <w:pPr>
        <w:tabs>
          <w:tab w:val="num" w:pos="2160"/>
        </w:tabs>
        <w:ind w:left="2160" w:hanging="360"/>
      </w:pPr>
      <w:rPr>
        <w:rFonts w:ascii="Wingdings" w:hAnsi="Wingdings" w:hint="default"/>
      </w:rPr>
    </w:lvl>
    <w:lvl w:ilvl="3" w:tplc="B1A8232A" w:tentative="1">
      <w:start w:val="1"/>
      <w:numFmt w:val="bullet"/>
      <w:lvlText w:val=""/>
      <w:lvlJc w:val="left"/>
      <w:pPr>
        <w:tabs>
          <w:tab w:val="num" w:pos="2880"/>
        </w:tabs>
        <w:ind w:left="2880" w:hanging="360"/>
      </w:pPr>
      <w:rPr>
        <w:rFonts w:ascii="Wingdings" w:hAnsi="Wingdings" w:hint="default"/>
      </w:rPr>
    </w:lvl>
    <w:lvl w:ilvl="4" w:tplc="4F8E6CFC" w:tentative="1">
      <w:start w:val="1"/>
      <w:numFmt w:val="bullet"/>
      <w:lvlText w:val=""/>
      <w:lvlJc w:val="left"/>
      <w:pPr>
        <w:tabs>
          <w:tab w:val="num" w:pos="3600"/>
        </w:tabs>
        <w:ind w:left="3600" w:hanging="360"/>
      </w:pPr>
      <w:rPr>
        <w:rFonts w:ascii="Wingdings" w:hAnsi="Wingdings" w:hint="default"/>
      </w:rPr>
    </w:lvl>
    <w:lvl w:ilvl="5" w:tplc="679C6234" w:tentative="1">
      <w:start w:val="1"/>
      <w:numFmt w:val="bullet"/>
      <w:lvlText w:val=""/>
      <w:lvlJc w:val="left"/>
      <w:pPr>
        <w:tabs>
          <w:tab w:val="num" w:pos="4320"/>
        </w:tabs>
        <w:ind w:left="4320" w:hanging="360"/>
      </w:pPr>
      <w:rPr>
        <w:rFonts w:ascii="Wingdings" w:hAnsi="Wingdings" w:hint="default"/>
      </w:rPr>
    </w:lvl>
    <w:lvl w:ilvl="6" w:tplc="00EA4F8A" w:tentative="1">
      <w:start w:val="1"/>
      <w:numFmt w:val="bullet"/>
      <w:lvlText w:val=""/>
      <w:lvlJc w:val="left"/>
      <w:pPr>
        <w:tabs>
          <w:tab w:val="num" w:pos="5040"/>
        </w:tabs>
        <w:ind w:left="5040" w:hanging="360"/>
      </w:pPr>
      <w:rPr>
        <w:rFonts w:ascii="Wingdings" w:hAnsi="Wingdings" w:hint="default"/>
      </w:rPr>
    </w:lvl>
    <w:lvl w:ilvl="7" w:tplc="BAC6BE02" w:tentative="1">
      <w:start w:val="1"/>
      <w:numFmt w:val="bullet"/>
      <w:lvlText w:val=""/>
      <w:lvlJc w:val="left"/>
      <w:pPr>
        <w:tabs>
          <w:tab w:val="num" w:pos="5760"/>
        </w:tabs>
        <w:ind w:left="5760" w:hanging="360"/>
      </w:pPr>
      <w:rPr>
        <w:rFonts w:ascii="Wingdings" w:hAnsi="Wingdings" w:hint="default"/>
      </w:rPr>
    </w:lvl>
    <w:lvl w:ilvl="8" w:tplc="00F61544" w:tentative="1">
      <w:start w:val="1"/>
      <w:numFmt w:val="bullet"/>
      <w:lvlText w:val=""/>
      <w:lvlJc w:val="left"/>
      <w:pPr>
        <w:tabs>
          <w:tab w:val="num" w:pos="6480"/>
        </w:tabs>
        <w:ind w:left="6480" w:hanging="360"/>
      </w:pPr>
      <w:rPr>
        <w:rFonts w:ascii="Wingdings" w:hAnsi="Wingdings" w:hint="default"/>
      </w:rPr>
    </w:lvl>
  </w:abstractNum>
  <w:abstractNum w:abstractNumId="89">
    <w:nsid w:val="44315F94"/>
    <w:multiLevelType w:val="hybridMultilevel"/>
    <w:tmpl w:val="BD889F38"/>
    <w:lvl w:ilvl="0" w:tplc="CC185E78">
      <w:start w:val="1"/>
      <w:numFmt w:val="decimal"/>
      <w:lvlText w:val="%1-"/>
      <w:lvlJc w:val="left"/>
      <w:pPr>
        <w:ind w:left="815" w:hanging="360"/>
      </w:pPr>
      <w:rPr>
        <w:rFonts w:asciiTheme="minorHAnsi" w:eastAsiaTheme="minorEastAsia" w:hAnsiTheme="minorHAnsi" w:cstheme="minorBidi"/>
        <w:color w:val="00B050"/>
      </w:rPr>
    </w:lvl>
    <w:lvl w:ilvl="1" w:tplc="04090019" w:tentative="1">
      <w:start w:val="1"/>
      <w:numFmt w:val="lowerLetter"/>
      <w:lvlText w:val="%2."/>
      <w:lvlJc w:val="left"/>
      <w:pPr>
        <w:ind w:left="1535" w:hanging="360"/>
      </w:pPr>
    </w:lvl>
    <w:lvl w:ilvl="2" w:tplc="0409001B" w:tentative="1">
      <w:start w:val="1"/>
      <w:numFmt w:val="lowerRoman"/>
      <w:lvlText w:val="%3."/>
      <w:lvlJc w:val="right"/>
      <w:pPr>
        <w:ind w:left="2255" w:hanging="180"/>
      </w:pPr>
    </w:lvl>
    <w:lvl w:ilvl="3" w:tplc="0409000F" w:tentative="1">
      <w:start w:val="1"/>
      <w:numFmt w:val="decimal"/>
      <w:lvlText w:val="%4."/>
      <w:lvlJc w:val="left"/>
      <w:pPr>
        <w:ind w:left="2975" w:hanging="360"/>
      </w:pPr>
    </w:lvl>
    <w:lvl w:ilvl="4" w:tplc="04090019" w:tentative="1">
      <w:start w:val="1"/>
      <w:numFmt w:val="lowerLetter"/>
      <w:lvlText w:val="%5."/>
      <w:lvlJc w:val="left"/>
      <w:pPr>
        <w:ind w:left="3695" w:hanging="360"/>
      </w:pPr>
    </w:lvl>
    <w:lvl w:ilvl="5" w:tplc="0409001B" w:tentative="1">
      <w:start w:val="1"/>
      <w:numFmt w:val="lowerRoman"/>
      <w:lvlText w:val="%6."/>
      <w:lvlJc w:val="right"/>
      <w:pPr>
        <w:ind w:left="4415" w:hanging="180"/>
      </w:pPr>
    </w:lvl>
    <w:lvl w:ilvl="6" w:tplc="0409000F" w:tentative="1">
      <w:start w:val="1"/>
      <w:numFmt w:val="decimal"/>
      <w:lvlText w:val="%7."/>
      <w:lvlJc w:val="left"/>
      <w:pPr>
        <w:ind w:left="5135" w:hanging="360"/>
      </w:pPr>
    </w:lvl>
    <w:lvl w:ilvl="7" w:tplc="04090019" w:tentative="1">
      <w:start w:val="1"/>
      <w:numFmt w:val="lowerLetter"/>
      <w:lvlText w:val="%8."/>
      <w:lvlJc w:val="left"/>
      <w:pPr>
        <w:ind w:left="5855" w:hanging="360"/>
      </w:pPr>
    </w:lvl>
    <w:lvl w:ilvl="8" w:tplc="0409001B" w:tentative="1">
      <w:start w:val="1"/>
      <w:numFmt w:val="lowerRoman"/>
      <w:lvlText w:val="%9."/>
      <w:lvlJc w:val="right"/>
      <w:pPr>
        <w:ind w:left="6575" w:hanging="180"/>
      </w:pPr>
    </w:lvl>
  </w:abstractNum>
  <w:abstractNum w:abstractNumId="90">
    <w:nsid w:val="443E508B"/>
    <w:multiLevelType w:val="hybridMultilevel"/>
    <w:tmpl w:val="5F42FC76"/>
    <w:lvl w:ilvl="0" w:tplc="FC421D30">
      <w:start w:val="1"/>
      <w:numFmt w:val="bullet"/>
      <w:lvlText w:val=""/>
      <w:lvlJc w:val="left"/>
      <w:pPr>
        <w:tabs>
          <w:tab w:val="num" w:pos="720"/>
        </w:tabs>
        <w:ind w:left="720" w:hanging="360"/>
      </w:pPr>
      <w:rPr>
        <w:rFonts w:ascii="Wingdings" w:hAnsi="Wingdings" w:hint="default"/>
      </w:rPr>
    </w:lvl>
    <w:lvl w:ilvl="1" w:tplc="19CE5C96" w:tentative="1">
      <w:start w:val="1"/>
      <w:numFmt w:val="bullet"/>
      <w:lvlText w:val=""/>
      <w:lvlJc w:val="left"/>
      <w:pPr>
        <w:tabs>
          <w:tab w:val="num" w:pos="1440"/>
        </w:tabs>
        <w:ind w:left="1440" w:hanging="360"/>
      </w:pPr>
      <w:rPr>
        <w:rFonts w:ascii="Wingdings" w:hAnsi="Wingdings" w:hint="default"/>
      </w:rPr>
    </w:lvl>
    <w:lvl w:ilvl="2" w:tplc="575E4A10" w:tentative="1">
      <w:start w:val="1"/>
      <w:numFmt w:val="bullet"/>
      <w:lvlText w:val=""/>
      <w:lvlJc w:val="left"/>
      <w:pPr>
        <w:tabs>
          <w:tab w:val="num" w:pos="2160"/>
        </w:tabs>
        <w:ind w:left="2160" w:hanging="360"/>
      </w:pPr>
      <w:rPr>
        <w:rFonts w:ascii="Wingdings" w:hAnsi="Wingdings" w:hint="default"/>
      </w:rPr>
    </w:lvl>
    <w:lvl w:ilvl="3" w:tplc="A2866046" w:tentative="1">
      <w:start w:val="1"/>
      <w:numFmt w:val="bullet"/>
      <w:lvlText w:val=""/>
      <w:lvlJc w:val="left"/>
      <w:pPr>
        <w:tabs>
          <w:tab w:val="num" w:pos="2880"/>
        </w:tabs>
        <w:ind w:left="2880" w:hanging="360"/>
      </w:pPr>
      <w:rPr>
        <w:rFonts w:ascii="Wingdings" w:hAnsi="Wingdings" w:hint="default"/>
      </w:rPr>
    </w:lvl>
    <w:lvl w:ilvl="4" w:tplc="CDDE3E40" w:tentative="1">
      <w:start w:val="1"/>
      <w:numFmt w:val="bullet"/>
      <w:lvlText w:val=""/>
      <w:lvlJc w:val="left"/>
      <w:pPr>
        <w:tabs>
          <w:tab w:val="num" w:pos="3600"/>
        </w:tabs>
        <w:ind w:left="3600" w:hanging="360"/>
      </w:pPr>
      <w:rPr>
        <w:rFonts w:ascii="Wingdings" w:hAnsi="Wingdings" w:hint="default"/>
      </w:rPr>
    </w:lvl>
    <w:lvl w:ilvl="5" w:tplc="ADDC6F64" w:tentative="1">
      <w:start w:val="1"/>
      <w:numFmt w:val="bullet"/>
      <w:lvlText w:val=""/>
      <w:lvlJc w:val="left"/>
      <w:pPr>
        <w:tabs>
          <w:tab w:val="num" w:pos="4320"/>
        </w:tabs>
        <w:ind w:left="4320" w:hanging="360"/>
      </w:pPr>
      <w:rPr>
        <w:rFonts w:ascii="Wingdings" w:hAnsi="Wingdings" w:hint="default"/>
      </w:rPr>
    </w:lvl>
    <w:lvl w:ilvl="6" w:tplc="B42A6142" w:tentative="1">
      <w:start w:val="1"/>
      <w:numFmt w:val="bullet"/>
      <w:lvlText w:val=""/>
      <w:lvlJc w:val="left"/>
      <w:pPr>
        <w:tabs>
          <w:tab w:val="num" w:pos="5040"/>
        </w:tabs>
        <w:ind w:left="5040" w:hanging="360"/>
      </w:pPr>
      <w:rPr>
        <w:rFonts w:ascii="Wingdings" w:hAnsi="Wingdings" w:hint="default"/>
      </w:rPr>
    </w:lvl>
    <w:lvl w:ilvl="7" w:tplc="8A9ACD66" w:tentative="1">
      <w:start w:val="1"/>
      <w:numFmt w:val="bullet"/>
      <w:lvlText w:val=""/>
      <w:lvlJc w:val="left"/>
      <w:pPr>
        <w:tabs>
          <w:tab w:val="num" w:pos="5760"/>
        </w:tabs>
        <w:ind w:left="5760" w:hanging="360"/>
      </w:pPr>
      <w:rPr>
        <w:rFonts w:ascii="Wingdings" w:hAnsi="Wingdings" w:hint="default"/>
      </w:rPr>
    </w:lvl>
    <w:lvl w:ilvl="8" w:tplc="43A0A6DE" w:tentative="1">
      <w:start w:val="1"/>
      <w:numFmt w:val="bullet"/>
      <w:lvlText w:val=""/>
      <w:lvlJc w:val="left"/>
      <w:pPr>
        <w:tabs>
          <w:tab w:val="num" w:pos="6480"/>
        </w:tabs>
        <w:ind w:left="6480" w:hanging="360"/>
      </w:pPr>
      <w:rPr>
        <w:rFonts w:ascii="Wingdings" w:hAnsi="Wingdings" w:hint="default"/>
      </w:rPr>
    </w:lvl>
  </w:abstractNum>
  <w:abstractNum w:abstractNumId="91">
    <w:nsid w:val="44DA1234"/>
    <w:multiLevelType w:val="hybridMultilevel"/>
    <w:tmpl w:val="02B413B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nsid w:val="45614DFC"/>
    <w:multiLevelType w:val="hybridMultilevel"/>
    <w:tmpl w:val="23AE39DA"/>
    <w:lvl w:ilvl="0" w:tplc="D7EC33F2">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46422800"/>
    <w:multiLevelType w:val="hybridMultilevel"/>
    <w:tmpl w:val="D408C32C"/>
    <w:lvl w:ilvl="0" w:tplc="02B68344">
      <w:start w:val="1"/>
      <w:numFmt w:val="decimal"/>
      <w:lvlText w:val="%1-"/>
      <w:lvlJc w:val="left"/>
      <w:pPr>
        <w:ind w:left="720" w:hanging="360"/>
      </w:pPr>
      <w:rPr>
        <w:rFonts w:hint="default"/>
        <w:color w:val="9900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89D0329"/>
    <w:multiLevelType w:val="hybridMultilevel"/>
    <w:tmpl w:val="C29C6766"/>
    <w:lvl w:ilvl="0" w:tplc="0CA68C8A">
      <w:start w:val="1"/>
      <w:numFmt w:val="bullet"/>
      <w:lvlText w:val="•"/>
      <w:lvlJc w:val="left"/>
      <w:pPr>
        <w:tabs>
          <w:tab w:val="num" w:pos="720"/>
        </w:tabs>
        <w:ind w:left="720" w:hanging="360"/>
      </w:pPr>
      <w:rPr>
        <w:rFonts w:ascii="Arial" w:hAnsi="Arial" w:hint="default"/>
      </w:rPr>
    </w:lvl>
    <w:lvl w:ilvl="1" w:tplc="208E735A" w:tentative="1">
      <w:start w:val="1"/>
      <w:numFmt w:val="bullet"/>
      <w:lvlText w:val="•"/>
      <w:lvlJc w:val="left"/>
      <w:pPr>
        <w:tabs>
          <w:tab w:val="num" w:pos="1440"/>
        </w:tabs>
        <w:ind w:left="1440" w:hanging="360"/>
      </w:pPr>
      <w:rPr>
        <w:rFonts w:ascii="Arial" w:hAnsi="Arial" w:hint="default"/>
      </w:rPr>
    </w:lvl>
    <w:lvl w:ilvl="2" w:tplc="D136861C" w:tentative="1">
      <w:start w:val="1"/>
      <w:numFmt w:val="bullet"/>
      <w:lvlText w:val="•"/>
      <w:lvlJc w:val="left"/>
      <w:pPr>
        <w:tabs>
          <w:tab w:val="num" w:pos="2160"/>
        </w:tabs>
        <w:ind w:left="2160" w:hanging="360"/>
      </w:pPr>
      <w:rPr>
        <w:rFonts w:ascii="Arial" w:hAnsi="Arial" w:hint="default"/>
      </w:rPr>
    </w:lvl>
    <w:lvl w:ilvl="3" w:tplc="5036B08A" w:tentative="1">
      <w:start w:val="1"/>
      <w:numFmt w:val="bullet"/>
      <w:lvlText w:val="•"/>
      <w:lvlJc w:val="left"/>
      <w:pPr>
        <w:tabs>
          <w:tab w:val="num" w:pos="2880"/>
        </w:tabs>
        <w:ind w:left="2880" w:hanging="360"/>
      </w:pPr>
      <w:rPr>
        <w:rFonts w:ascii="Arial" w:hAnsi="Arial" w:hint="default"/>
      </w:rPr>
    </w:lvl>
    <w:lvl w:ilvl="4" w:tplc="48B844A6" w:tentative="1">
      <w:start w:val="1"/>
      <w:numFmt w:val="bullet"/>
      <w:lvlText w:val="•"/>
      <w:lvlJc w:val="left"/>
      <w:pPr>
        <w:tabs>
          <w:tab w:val="num" w:pos="3600"/>
        </w:tabs>
        <w:ind w:left="3600" w:hanging="360"/>
      </w:pPr>
      <w:rPr>
        <w:rFonts w:ascii="Arial" w:hAnsi="Arial" w:hint="default"/>
      </w:rPr>
    </w:lvl>
    <w:lvl w:ilvl="5" w:tplc="FB7A12B2" w:tentative="1">
      <w:start w:val="1"/>
      <w:numFmt w:val="bullet"/>
      <w:lvlText w:val="•"/>
      <w:lvlJc w:val="left"/>
      <w:pPr>
        <w:tabs>
          <w:tab w:val="num" w:pos="4320"/>
        </w:tabs>
        <w:ind w:left="4320" w:hanging="360"/>
      </w:pPr>
      <w:rPr>
        <w:rFonts w:ascii="Arial" w:hAnsi="Arial" w:hint="default"/>
      </w:rPr>
    </w:lvl>
    <w:lvl w:ilvl="6" w:tplc="9B688350" w:tentative="1">
      <w:start w:val="1"/>
      <w:numFmt w:val="bullet"/>
      <w:lvlText w:val="•"/>
      <w:lvlJc w:val="left"/>
      <w:pPr>
        <w:tabs>
          <w:tab w:val="num" w:pos="5040"/>
        </w:tabs>
        <w:ind w:left="5040" w:hanging="360"/>
      </w:pPr>
      <w:rPr>
        <w:rFonts w:ascii="Arial" w:hAnsi="Arial" w:hint="default"/>
      </w:rPr>
    </w:lvl>
    <w:lvl w:ilvl="7" w:tplc="1C5EC5AA" w:tentative="1">
      <w:start w:val="1"/>
      <w:numFmt w:val="bullet"/>
      <w:lvlText w:val="•"/>
      <w:lvlJc w:val="left"/>
      <w:pPr>
        <w:tabs>
          <w:tab w:val="num" w:pos="5760"/>
        </w:tabs>
        <w:ind w:left="5760" w:hanging="360"/>
      </w:pPr>
      <w:rPr>
        <w:rFonts w:ascii="Arial" w:hAnsi="Arial" w:hint="default"/>
      </w:rPr>
    </w:lvl>
    <w:lvl w:ilvl="8" w:tplc="C32AB208" w:tentative="1">
      <w:start w:val="1"/>
      <w:numFmt w:val="bullet"/>
      <w:lvlText w:val="•"/>
      <w:lvlJc w:val="left"/>
      <w:pPr>
        <w:tabs>
          <w:tab w:val="num" w:pos="6480"/>
        </w:tabs>
        <w:ind w:left="6480" w:hanging="360"/>
      </w:pPr>
      <w:rPr>
        <w:rFonts w:ascii="Arial" w:hAnsi="Arial" w:hint="default"/>
      </w:rPr>
    </w:lvl>
  </w:abstractNum>
  <w:abstractNum w:abstractNumId="95">
    <w:nsid w:val="48FC3CA8"/>
    <w:multiLevelType w:val="hybridMultilevel"/>
    <w:tmpl w:val="730E601C"/>
    <w:lvl w:ilvl="0" w:tplc="6F9888C0">
      <w:start w:val="1"/>
      <w:numFmt w:val="bullet"/>
      <w:lvlText w:val=""/>
      <w:lvlJc w:val="left"/>
      <w:pPr>
        <w:ind w:left="720" w:hanging="360"/>
      </w:pPr>
      <w:rPr>
        <w:rFonts w:ascii="Wingdings" w:hAnsi="Wingdings" w:hint="default"/>
        <w:color w:val="990099"/>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nsid w:val="497850D2"/>
    <w:multiLevelType w:val="hybridMultilevel"/>
    <w:tmpl w:val="23B67F56"/>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49AC15FB"/>
    <w:multiLevelType w:val="hybridMultilevel"/>
    <w:tmpl w:val="CF8003CA"/>
    <w:lvl w:ilvl="0" w:tplc="ECBEC96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49F80103"/>
    <w:multiLevelType w:val="hybridMultilevel"/>
    <w:tmpl w:val="0B5E8B90"/>
    <w:lvl w:ilvl="0" w:tplc="49E2DC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4A555DAB"/>
    <w:multiLevelType w:val="hybridMultilevel"/>
    <w:tmpl w:val="7DEC5034"/>
    <w:lvl w:ilvl="0" w:tplc="C3EE22C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4AB424A0"/>
    <w:multiLevelType w:val="hybridMultilevel"/>
    <w:tmpl w:val="A03EE70C"/>
    <w:lvl w:ilvl="0" w:tplc="04090009">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nsid w:val="4ACD698B"/>
    <w:multiLevelType w:val="hybridMultilevel"/>
    <w:tmpl w:val="6A98A0AA"/>
    <w:lvl w:ilvl="0" w:tplc="4BFC5726">
      <w:start w:val="1"/>
      <w:numFmt w:val="bullet"/>
      <w:lvlText w:val="•"/>
      <w:lvlJc w:val="left"/>
      <w:pPr>
        <w:tabs>
          <w:tab w:val="num" w:pos="720"/>
        </w:tabs>
        <w:ind w:left="720" w:hanging="360"/>
      </w:pPr>
      <w:rPr>
        <w:rFonts w:ascii="Arial" w:hAnsi="Arial" w:hint="default"/>
      </w:rPr>
    </w:lvl>
    <w:lvl w:ilvl="1" w:tplc="AE1AAFEE" w:tentative="1">
      <w:start w:val="1"/>
      <w:numFmt w:val="bullet"/>
      <w:lvlText w:val="•"/>
      <w:lvlJc w:val="left"/>
      <w:pPr>
        <w:tabs>
          <w:tab w:val="num" w:pos="1440"/>
        </w:tabs>
        <w:ind w:left="1440" w:hanging="360"/>
      </w:pPr>
      <w:rPr>
        <w:rFonts w:ascii="Arial" w:hAnsi="Arial" w:hint="default"/>
      </w:rPr>
    </w:lvl>
    <w:lvl w:ilvl="2" w:tplc="E3AE0A70" w:tentative="1">
      <w:start w:val="1"/>
      <w:numFmt w:val="bullet"/>
      <w:lvlText w:val="•"/>
      <w:lvlJc w:val="left"/>
      <w:pPr>
        <w:tabs>
          <w:tab w:val="num" w:pos="2160"/>
        </w:tabs>
        <w:ind w:left="2160" w:hanging="360"/>
      </w:pPr>
      <w:rPr>
        <w:rFonts w:ascii="Arial" w:hAnsi="Arial" w:hint="default"/>
      </w:rPr>
    </w:lvl>
    <w:lvl w:ilvl="3" w:tplc="E8A21B7E" w:tentative="1">
      <w:start w:val="1"/>
      <w:numFmt w:val="bullet"/>
      <w:lvlText w:val="•"/>
      <w:lvlJc w:val="left"/>
      <w:pPr>
        <w:tabs>
          <w:tab w:val="num" w:pos="2880"/>
        </w:tabs>
        <w:ind w:left="2880" w:hanging="360"/>
      </w:pPr>
      <w:rPr>
        <w:rFonts w:ascii="Arial" w:hAnsi="Arial" w:hint="default"/>
      </w:rPr>
    </w:lvl>
    <w:lvl w:ilvl="4" w:tplc="2CEEF47A" w:tentative="1">
      <w:start w:val="1"/>
      <w:numFmt w:val="bullet"/>
      <w:lvlText w:val="•"/>
      <w:lvlJc w:val="left"/>
      <w:pPr>
        <w:tabs>
          <w:tab w:val="num" w:pos="3600"/>
        </w:tabs>
        <w:ind w:left="3600" w:hanging="360"/>
      </w:pPr>
      <w:rPr>
        <w:rFonts w:ascii="Arial" w:hAnsi="Arial" w:hint="default"/>
      </w:rPr>
    </w:lvl>
    <w:lvl w:ilvl="5" w:tplc="880EFE84" w:tentative="1">
      <w:start w:val="1"/>
      <w:numFmt w:val="bullet"/>
      <w:lvlText w:val="•"/>
      <w:lvlJc w:val="left"/>
      <w:pPr>
        <w:tabs>
          <w:tab w:val="num" w:pos="4320"/>
        </w:tabs>
        <w:ind w:left="4320" w:hanging="360"/>
      </w:pPr>
      <w:rPr>
        <w:rFonts w:ascii="Arial" w:hAnsi="Arial" w:hint="default"/>
      </w:rPr>
    </w:lvl>
    <w:lvl w:ilvl="6" w:tplc="B9D81FF0" w:tentative="1">
      <w:start w:val="1"/>
      <w:numFmt w:val="bullet"/>
      <w:lvlText w:val="•"/>
      <w:lvlJc w:val="left"/>
      <w:pPr>
        <w:tabs>
          <w:tab w:val="num" w:pos="5040"/>
        </w:tabs>
        <w:ind w:left="5040" w:hanging="360"/>
      </w:pPr>
      <w:rPr>
        <w:rFonts w:ascii="Arial" w:hAnsi="Arial" w:hint="default"/>
      </w:rPr>
    </w:lvl>
    <w:lvl w:ilvl="7" w:tplc="BA34F864" w:tentative="1">
      <w:start w:val="1"/>
      <w:numFmt w:val="bullet"/>
      <w:lvlText w:val="•"/>
      <w:lvlJc w:val="left"/>
      <w:pPr>
        <w:tabs>
          <w:tab w:val="num" w:pos="5760"/>
        </w:tabs>
        <w:ind w:left="5760" w:hanging="360"/>
      </w:pPr>
      <w:rPr>
        <w:rFonts w:ascii="Arial" w:hAnsi="Arial" w:hint="default"/>
      </w:rPr>
    </w:lvl>
    <w:lvl w:ilvl="8" w:tplc="C27EEF5E" w:tentative="1">
      <w:start w:val="1"/>
      <w:numFmt w:val="bullet"/>
      <w:lvlText w:val="•"/>
      <w:lvlJc w:val="left"/>
      <w:pPr>
        <w:tabs>
          <w:tab w:val="num" w:pos="6480"/>
        </w:tabs>
        <w:ind w:left="6480" w:hanging="360"/>
      </w:pPr>
      <w:rPr>
        <w:rFonts w:ascii="Arial" w:hAnsi="Arial" w:hint="default"/>
      </w:rPr>
    </w:lvl>
  </w:abstractNum>
  <w:abstractNum w:abstractNumId="102">
    <w:nsid w:val="4AFE35D6"/>
    <w:multiLevelType w:val="hybridMultilevel"/>
    <w:tmpl w:val="C16839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4B9149C5"/>
    <w:multiLevelType w:val="hybridMultilevel"/>
    <w:tmpl w:val="646AD010"/>
    <w:lvl w:ilvl="0" w:tplc="41B40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CDA1453"/>
    <w:multiLevelType w:val="hybridMultilevel"/>
    <w:tmpl w:val="6CDEDED2"/>
    <w:lvl w:ilvl="0" w:tplc="5128BF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4CFD4F35"/>
    <w:multiLevelType w:val="hybridMultilevel"/>
    <w:tmpl w:val="D298971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4D144E7A"/>
    <w:multiLevelType w:val="hybridMultilevel"/>
    <w:tmpl w:val="CCCC2854"/>
    <w:lvl w:ilvl="0" w:tplc="870E95A4">
      <w:start w:val="1"/>
      <w:numFmt w:val="arabicAbjad"/>
      <w:lvlText w:val="%1-"/>
      <w:lvlJc w:val="left"/>
      <w:pPr>
        <w:tabs>
          <w:tab w:val="num" w:pos="720"/>
        </w:tabs>
        <w:ind w:left="720" w:hanging="360"/>
      </w:pPr>
    </w:lvl>
    <w:lvl w:ilvl="1" w:tplc="40F447C6" w:tentative="1">
      <w:start w:val="1"/>
      <w:numFmt w:val="arabicAbjad"/>
      <w:lvlText w:val="%2-"/>
      <w:lvlJc w:val="left"/>
      <w:pPr>
        <w:tabs>
          <w:tab w:val="num" w:pos="1440"/>
        </w:tabs>
        <w:ind w:left="1440" w:hanging="360"/>
      </w:pPr>
    </w:lvl>
    <w:lvl w:ilvl="2" w:tplc="DBB8AE70" w:tentative="1">
      <w:start w:val="1"/>
      <w:numFmt w:val="arabicAbjad"/>
      <w:lvlText w:val="%3-"/>
      <w:lvlJc w:val="left"/>
      <w:pPr>
        <w:tabs>
          <w:tab w:val="num" w:pos="2160"/>
        </w:tabs>
        <w:ind w:left="2160" w:hanging="360"/>
      </w:pPr>
    </w:lvl>
    <w:lvl w:ilvl="3" w:tplc="A768C6B4" w:tentative="1">
      <w:start w:val="1"/>
      <w:numFmt w:val="arabicAbjad"/>
      <w:lvlText w:val="%4-"/>
      <w:lvlJc w:val="left"/>
      <w:pPr>
        <w:tabs>
          <w:tab w:val="num" w:pos="2880"/>
        </w:tabs>
        <w:ind w:left="2880" w:hanging="360"/>
      </w:pPr>
    </w:lvl>
    <w:lvl w:ilvl="4" w:tplc="A2F8730C" w:tentative="1">
      <w:start w:val="1"/>
      <w:numFmt w:val="arabicAbjad"/>
      <w:lvlText w:val="%5-"/>
      <w:lvlJc w:val="left"/>
      <w:pPr>
        <w:tabs>
          <w:tab w:val="num" w:pos="3600"/>
        </w:tabs>
        <w:ind w:left="3600" w:hanging="360"/>
      </w:pPr>
    </w:lvl>
    <w:lvl w:ilvl="5" w:tplc="EC481374" w:tentative="1">
      <w:start w:val="1"/>
      <w:numFmt w:val="arabicAbjad"/>
      <w:lvlText w:val="%6-"/>
      <w:lvlJc w:val="left"/>
      <w:pPr>
        <w:tabs>
          <w:tab w:val="num" w:pos="4320"/>
        </w:tabs>
        <w:ind w:left="4320" w:hanging="360"/>
      </w:pPr>
    </w:lvl>
    <w:lvl w:ilvl="6" w:tplc="9D2C3582" w:tentative="1">
      <w:start w:val="1"/>
      <w:numFmt w:val="arabicAbjad"/>
      <w:lvlText w:val="%7-"/>
      <w:lvlJc w:val="left"/>
      <w:pPr>
        <w:tabs>
          <w:tab w:val="num" w:pos="5040"/>
        </w:tabs>
        <w:ind w:left="5040" w:hanging="360"/>
      </w:pPr>
    </w:lvl>
    <w:lvl w:ilvl="7" w:tplc="14E857BE" w:tentative="1">
      <w:start w:val="1"/>
      <w:numFmt w:val="arabicAbjad"/>
      <w:lvlText w:val="%8-"/>
      <w:lvlJc w:val="left"/>
      <w:pPr>
        <w:tabs>
          <w:tab w:val="num" w:pos="5760"/>
        </w:tabs>
        <w:ind w:left="5760" w:hanging="360"/>
      </w:pPr>
    </w:lvl>
    <w:lvl w:ilvl="8" w:tplc="8680763E" w:tentative="1">
      <w:start w:val="1"/>
      <w:numFmt w:val="arabicAbjad"/>
      <w:lvlText w:val="%9-"/>
      <w:lvlJc w:val="left"/>
      <w:pPr>
        <w:tabs>
          <w:tab w:val="num" w:pos="6480"/>
        </w:tabs>
        <w:ind w:left="6480" w:hanging="360"/>
      </w:pPr>
    </w:lvl>
  </w:abstractNum>
  <w:abstractNum w:abstractNumId="107">
    <w:nsid w:val="4D7B3543"/>
    <w:multiLevelType w:val="hybridMultilevel"/>
    <w:tmpl w:val="12EAFA3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8">
    <w:nsid w:val="4D974DDC"/>
    <w:multiLevelType w:val="hybridMultilevel"/>
    <w:tmpl w:val="D5722910"/>
    <w:lvl w:ilvl="0" w:tplc="F5F8CC9A">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4E112A21"/>
    <w:multiLevelType w:val="hybridMultilevel"/>
    <w:tmpl w:val="8C66A0A0"/>
    <w:lvl w:ilvl="0" w:tplc="17AC728A">
      <w:start w:val="1"/>
      <w:numFmt w:val="bullet"/>
      <w:lvlText w:val=""/>
      <w:lvlJc w:val="left"/>
      <w:pPr>
        <w:ind w:left="720" w:hanging="360"/>
      </w:pPr>
      <w:rPr>
        <w:rFonts w:ascii="Symbol" w:eastAsiaTheme="minorHAnsi" w:hAnsi="Symbol" w:cs="Arabic Typesetting"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EAD148E"/>
    <w:multiLevelType w:val="hybridMultilevel"/>
    <w:tmpl w:val="9318AC02"/>
    <w:lvl w:ilvl="0" w:tplc="70ACD84A">
      <w:start w:val="1"/>
      <w:numFmt w:val="arabicAbjad"/>
      <w:lvlText w:val="%1-"/>
      <w:lvlJc w:val="left"/>
      <w:pPr>
        <w:tabs>
          <w:tab w:val="num" w:pos="720"/>
        </w:tabs>
        <w:ind w:left="720" w:hanging="360"/>
      </w:pPr>
    </w:lvl>
    <w:lvl w:ilvl="1" w:tplc="0C04724C" w:tentative="1">
      <w:start w:val="1"/>
      <w:numFmt w:val="arabicAbjad"/>
      <w:lvlText w:val="%2-"/>
      <w:lvlJc w:val="left"/>
      <w:pPr>
        <w:tabs>
          <w:tab w:val="num" w:pos="1440"/>
        </w:tabs>
        <w:ind w:left="1440" w:hanging="360"/>
      </w:pPr>
    </w:lvl>
    <w:lvl w:ilvl="2" w:tplc="2BC8F9C6" w:tentative="1">
      <w:start w:val="1"/>
      <w:numFmt w:val="arabicAbjad"/>
      <w:lvlText w:val="%3-"/>
      <w:lvlJc w:val="left"/>
      <w:pPr>
        <w:tabs>
          <w:tab w:val="num" w:pos="2160"/>
        </w:tabs>
        <w:ind w:left="2160" w:hanging="360"/>
      </w:pPr>
    </w:lvl>
    <w:lvl w:ilvl="3" w:tplc="BFF24FB6" w:tentative="1">
      <w:start w:val="1"/>
      <w:numFmt w:val="arabicAbjad"/>
      <w:lvlText w:val="%4-"/>
      <w:lvlJc w:val="left"/>
      <w:pPr>
        <w:tabs>
          <w:tab w:val="num" w:pos="2880"/>
        </w:tabs>
        <w:ind w:left="2880" w:hanging="360"/>
      </w:pPr>
    </w:lvl>
    <w:lvl w:ilvl="4" w:tplc="6A06FA8A" w:tentative="1">
      <w:start w:val="1"/>
      <w:numFmt w:val="arabicAbjad"/>
      <w:lvlText w:val="%5-"/>
      <w:lvlJc w:val="left"/>
      <w:pPr>
        <w:tabs>
          <w:tab w:val="num" w:pos="3600"/>
        </w:tabs>
        <w:ind w:left="3600" w:hanging="360"/>
      </w:pPr>
    </w:lvl>
    <w:lvl w:ilvl="5" w:tplc="43D25D8A" w:tentative="1">
      <w:start w:val="1"/>
      <w:numFmt w:val="arabicAbjad"/>
      <w:lvlText w:val="%6-"/>
      <w:lvlJc w:val="left"/>
      <w:pPr>
        <w:tabs>
          <w:tab w:val="num" w:pos="4320"/>
        </w:tabs>
        <w:ind w:left="4320" w:hanging="360"/>
      </w:pPr>
    </w:lvl>
    <w:lvl w:ilvl="6" w:tplc="FD2629E4" w:tentative="1">
      <w:start w:val="1"/>
      <w:numFmt w:val="arabicAbjad"/>
      <w:lvlText w:val="%7-"/>
      <w:lvlJc w:val="left"/>
      <w:pPr>
        <w:tabs>
          <w:tab w:val="num" w:pos="5040"/>
        </w:tabs>
        <w:ind w:left="5040" w:hanging="360"/>
      </w:pPr>
    </w:lvl>
    <w:lvl w:ilvl="7" w:tplc="81C4A680" w:tentative="1">
      <w:start w:val="1"/>
      <w:numFmt w:val="arabicAbjad"/>
      <w:lvlText w:val="%8-"/>
      <w:lvlJc w:val="left"/>
      <w:pPr>
        <w:tabs>
          <w:tab w:val="num" w:pos="5760"/>
        </w:tabs>
        <w:ind w:left="5760" w:hanging="360"/>
      </w:pPr>
    </w:lvl>
    <w:lvl w:ilvl="8" w:tplc="026E713A" w:tentative="1">
      <w:start w:val="1"/>
      <w:numFmt w:val="arabicAbjad"/>
      <w:lvlText w:val="%9-"/>
      <w:lvlJc w:val="left"/>
      <w:pPr>
        <w:tabs>
          <w:tab w:val="num" w:pos="6480"/>
        </w:tabs>
        <w:ind w:left="6480" w:hanging="360"/>
      </w:pPr>
    </w:lvl>
  </w:abstractNum>
  <w:abstractNum w:abstractNumId="111">
    <w:nsid w:val="4F3A2921"/>
    <w:multiLevelType w:val="hybridMultilevel"/>
    <w:tmpl w:val="4A7041F4"/>
    <w:lvl w:ilvl="0" w:tplc="ECBEC96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51660374"/>
    <w:multiLevelType w:val="hybridMultilevel"/>
    <w:tmpl w:val="55446E20"/>
    <w:lvl w:ilvl="0" w:tplc="33C67C98">
      <w:start w:val="1"/>
      <w:numFmt w:val="arabicAbjad"/>
      <w:lvlText w:val="%1-"/>
      <w:lvlJc w:val="left"/>
      <w:pPr>
        <w:tabs>
          <w:tab w:val="num" w:pos="720"/>
        </w:tabs>
        <w:ind w:left="720" w:hanging="360"/>
      </w:pPr>
    </w:lvl>
    <w:lvl w:ilvl="1" w:tplc="4684BFF8" w:tentative="1">
      <w:start w:val="1"/>
      <w:numFmt w:val="arabicAbjad"/>
      <w:lvlText w:val="%2-"/>
      <w:lvlJc w:val="left"/>
      <w:pPr>
        <w:tabs>
          <w:tab w:val="num" w:pos="1440"/>
        </w:tabs>
        <w:ind w:left="1440" w:hanging="360"/>
      </w:pPr>
    </w:lvl>
    <w:lvl w:ilvl="2" w:tplc="2CF89AEC" w:tentative="1">
      <w:start w:val="1"/>
      <w:numFmt w:val="arabicAbjad"/>
      <w:lvlText w:val="%3-"/>
      <w:lvlJc w:val="left"/>
      <w:pPr>
        <w:tabs>
          <w:tab w:val="num" w:pos="2160"/>
        </w:tabs>
        <w:ind w:left="2160" w:hanging="360"/>
      </w:pPr>
    </w:lvl>
    <w:lvl w:ilvl="3" w:tplc="D864F652" w:tentative="1">
      <w:start w:val="1"/>
      <w:numFmt w:val="arabicAbjad"/>
      <w:lvlText w:val="%4-"/>
      <w:lvlJc w:val="left"/>
      <w:pPr>
        <w:tabs>
          <w:tab w:val="num" w:pos="2880"/>
        </w:tabs>
        <w:ind w:left="2880" w:hanging="360"/>
      </w:pPr>
    </w:lvl>
    <w:lvl w:ilvl="4" w:tplc="390A7D78" w:tentative="1">
      <w:start w:val="1"/>
      <w:numFmt w:val="arabicAbjad"/>
      <w:lvlText w:val="%5-"/>
      <w:lvlJc w:val="left"/>
      <w:pPr>
        <w:tabs>
          <w:tab w:val="num" w:pos="3600"/>
        </w:tabs>
        <w:ind w:left="3600" w:hanging="360"/>
      </w:pPr>
    </w:lvl>
    <w:lvl w:ilvl="5" w:tplc="C1624084" w:tentative="1">
      <w:start w:val="1"/>
      <w:numFmt w:val="arabicAbjad"/>
      <w:lvlText w:val="%6-"/>
      <w:lvlJc w:val="left"/>
      <w:pPr>
        <w:tabs>
          <w:tab w:val="num" w:pos="4320"/>
        </w:tabs>
        <w:ind w:left="4320" w:hanging="360"/>
      </w:pPr>
    </w:lvl>
    <w:lvl w:ilvl="6" w:tplc="752C9F7A" w:tentative="1">
      <w:start w:val="1"/>
      <w:numFmt w:val="arabicAbjad"/>
      <w:lvlText w:val="%7-"/>
      <w:lvlJc w:val="left"/>
      <w:pPr>
        <w:tabs>
          <w:tab w:val="num" w:pos="5040"/>
        </w:tabs>
        <w:ind w:left="5040" w:hanging="360"/>
      </w:pPr>
    </w:lvl>
    <w:lvl w:ilvl="7" w:tplc="A3CC6B3A" w:tentative="1">
      <w:start w:val="1"/>
      <w:numFmt w:val="arabicAbjad"/>
      <w:lvlText w:val="%8-"/>
      <w:lvlJc w:val="left"/>
      <w:pPr>
        <w:tabs>
          <w:tab w:val="num" w:pos="5760"/>
        </w:tabs>
        <w:ind w:left="5760" w:hanging="360"/>
      </w:pPr>
    </w:lvl>
    <w:lvl w:ilvl="8" w:tplc="F246FE26" w:tentative="1">
      <w:start w:val="1"/>
      <w:numFmt w:val="arabicAbjad"/>
      <w:lvlText w:val="%9-"/>
      <w:lvlJc w:val="left"/>
      <w:pPr>
        <w:tabs>
          <w:tab w:val="num" w:pos="6480"/>
        </w:tabs>
        <w:ind w:left="6480" w:hanging="360"/>
      </w:pPr>
    </w:lvl>
  </w:abstractNum>
  <w:abstractNum w:abstractNumId="113">
    <w:nsid w:val="545D3D4C"/>
    <w:multiLevelType w:val="hybridMultilevel"/>
    <w:tmpl w:val="41B2CCA2"/>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54CB3125"/>
    <w:multiLevelType w:val="hybridMultilevel"/>
    <w:tmpl w:val="19C27A50"/>
    <w:lvl w:ilvl="0" w:tplc="EC8EC5C8">
      <w:start w:val="1"/>
      <w:numFmt w:val="bullet"/>
      <w:lvlText w:val=""/>
      <w:lvlJc w:val="left"/>
      <w:pPr>
        <w:tabs>
          <w:tab w:val="num" w:pos="720"/>
        </w:tabs>
        <w:ind w:left="720" w:hanging="360"/>
      </w:pPr>
      <w:rPr>
        <w:rFonts w:ascii="Wingdings" w:hAnsi="Wingdings" w:hint="default"/>
      </w:rPr>
    </w:lvl>
    <w:lvl w:ilvl="1" w:tplc="0D920EA4" w:tentative="1">
      <w:start w:val="1"/>
      <w:numFmt w:val="bullet"/>
      <w:lvlText w:val=""/>
      <w:lvlJc w:val="left"/>
      <w:pPr>
        <w:tabs>
          <w:tab w:val="num" w:pos="1440"/>
        </w:tabs>
        <w:ind w:left="1440" w:hanging="360"/>
      </w:pPr>
      <w:rPr>
        <w:rFonts w:ascii="Wingdings" w:hAnsi="Wingdings" w:hint="default"/>
      </w:rPr>
    </w:lvl>
    <w:lvl w:ilvl="2" w:tplc="F6304D3E" w:tentative="1">
      <w:start w:val="1"/>
      <w:numFmt w:val="bullet"/>
      <w:lvlText w:val=""/>
      <w:lvlJc w:val="left"/>
      <w:pPr>
        <w:tabs>
          <w:tab w:val="num" w:pos="2160"/>
        </w:tabs>
        <w:ind w:left="2160" w:hanging="360"/>
      </w:pPr>
      <w:rPr>
        <w:rFonts w:ascii="Wingdings" w:hAnsi="Wingdings" w:hint="default"/>
      </w:rPr>
    </w:lvl>
    <w:lvl w:ilvl="3" w:tplc="B0AC497A" w:tentative="1">
      <w:start w:val="1"/>
      <w:numFmt w:val="bullet"/>
      <w:lvlText w:val=""/>
      <w:lvlJc w:val="left"/>
      <w:pPr>
        <w:tabs>
          <w:tab w:val="num" w:pos="2880"/>
        </w:tabs>
        <w:ind w:left="2880" w:hanging="360"/>
      </w:pPr>
      <w:rPr>
        <w:rFonts w:ascii="Wingdings" w:hAnsi="Wingdings" w:hint="default"/>
      </w:rPr>
    </w:lvl>
    <w:lvl w:ilvl="4" w:tplc="3612AE14" w:tentative="1">
      <w:start w:val="1"/>
      <w:numFmt w:val="bullet"/>
      <w:lvlText w:val=""/>
      <w:lvlJc w:val="left"/>
      <w:pPr>
        <w:tabs>
          <w:tab w:val="num" w:pos="3600"/>
        </w:tabs>
        <w:ind w:left="3600" w:hanging="360"/>
      </w:pPr>
      <w:rPr>
        <w:rFonts w:ascii="Wingdings" w:hAnsi="Wingdings" w:hint="default"/>
      </w:rPr>
    </w:lvl>
    <w:lvl w:ilvl="5" w:tplc="D2C6929E" w:tentative="1">
      <w:start w:val="1"/>
      <w:numFmt w:val="bullet"/>
      <w:lvlText w:val=""/>
      <w:lvlJc w:val="left"/>
      <w:pPr>
        <w:tabs>
          <w:tab w:val="num" w:pos="4320"/>
        </w:tabs>
        <w:ind w:left="4320" w:hanging="360"/>
      </w:pPr>
      <w:rPr>
        <w:rFonts w:ascii="Wingdings" w:hAnsi="Wingdings" w:hint="default"/>
      </w:rPr>
    </w:lvl>
    <w:lvl w:ilvl="6" w:tplc="3C9A35CC" w:tentative="1">
      <w:start w:val="1"/>
      <w:numFmt w:val="bullet"/>
      <w:lvlText w:val=""/>
      <w:lvlJc w:val="left"/>
      <w:pPr>
        <w:tabs>
          <w:tab w:val="num" w:pos="5040"/>
        </w:tabs>
        <w:ind w:left="5040" w:hanging="360"/>
      </w:pPr>
      <w:rPr>
        <w:rFonts w:ascii="Wingdings" w:hAnsi="Wingdings" w:hint="default"/>
      </w:rPr>
    </w:lvl>
    <w:lvl w:ilvl="7" w:tplc="51C8E196" w:tentative="1">
      <w:start w:val="1"/>
      <w:numFmt w:val="bullet"/>
      <w:lvlText w:val=""/>
      <w:lvlJc w:val="left"/>
      <w:pPr>
        <w:tabs>
          <w:tab w:val="num" w:pos="5760"/>
        </w:tabs>
        <w:ind w:left="5760" w:hanging="360"/>
      </w:pPr>
      <w:rPr>
        <w:rFonts w:ascii="Wingdings" w:hAnsi="Wingdings" w:hint="default"/>
      </w:rPr>
    </w:lvl>
    <w:lvl w:ilvl="8" w:tplc="F57C513A" w:tentative="1">
      <w:start w:val="1"/>
      <w:numFmt w:val="bullet"/>
      <w:lvlText w:val=""/>
      <w:lvlJc w:val="left"/>
      <w:pPr>
        <w:tabs>
          <w:tab w:val="num" w:pos="6480"/>
        </w:tabs>
        <w:ind w:left="6480" w:hanging="360"/>
      </w:pPr>
      <w:rPr>
        <w:rFonts w:ascii="Wingdings" w:hAnsi="Wingdings" w:hint="default"/>
      </w:rPr>
    </w:lvl>
  </w:abstractNum>
  <w:abstractNum w:abstractNumId="115">
    <w:nsid w:val="55A435BF"/>
    <w:multiLevelType w:val="hybridMultilevel"/>
    <w:tmpl w:val="D668CEF2"/>
    <w:lvl w:ilvl="0" w:tplc="6064559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6E25DDC"/>
    <w:multiLevelType w:val="hybridMultilevel"/>
    <w:tmpl w:val="AC90B5EA"/>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580576B9"/>
    <w:multiLevelType w:val="hybridMultilevel"/>
    <w:tmpl w:val="DF80F276"/>
    <w:lvl w:ilvl="0" w:tplc="5E82275E">
      <w:start w:val="1"/>
      <w:numFmt w:val="bullet"/>
      <w:lvlText w:val="•"/>
      <w:lvlJc w:val="left"/>
      <w:pPr>
        <w:tabs>
          <w:tab w:val="num" w:pos="720"/>
        </w:tabs>
        <w:ind w:left="720" w:hanging="360"/>
      </w:pPr>
      <w:rPr>
        <w:rFonts w:ascii="Arial" w:hAnsi="Arial" w:hint="default"/>
      </w:rPr>
    </w:lvl>
    <w:lvl w:ilvl="1" w:tplc="CBAE7310" w:tentative="1">
      <w:start w:val="1"/>
      <w:numFmt w:val="bullet"/>
      <w:lvlText w:val="•"/>
      <w:lvlJc w:val="left"/>
      <w:pPr>
        <w:tabs>
          <w:tab w:val="num" w:pos="1440"/>
        </w:tabs>
        <w:ind w:left="1440" w:hanging="360"/>
      </w:pPr>
      <w:rPr>
        <w:rFonts w:ascii="Arial" w:hAnsi="Arial" w:hint="default"/>
      </w:rPr>
    </w:lvl>
    <w:lvl w:ilvl="2" w:tplc="89A8742E" w:tentative="1">
      <w:start w:val="1"/>
      <w:numFmt w:val="bullet"/>
      <w:lvlText w:val="•"/>
      <w:lvlJc w:val="left"/>
      <w:pPr>
        <w:tabs>
          <w:tab w:val="num" w:pos="2160"/>
        </w:tabs>
        <w:ind w:left="2160" w:hanging="360"/>
      </w:pPr>
      <w:rPr>
        <w:rFonts w:ascii="Arial" w:hAnsi="Arial" w:hint="default"/>
      </w:rPr>
    </w:lvl>
    <w:lvl w:ilvl="3" w:tplc="6A42D938" w:tentative="1">
      <w:start w:val="1"/>
      <w:numFmt w:val="bullet"/>
      <w:lvlText w:val="•"/>
      <w:lvlJc w:val="left"/>
      <w:pPr>
        <w:tabs>
          <w:tab w:val="num" w:pos="2880"/>
        </w:tabs>
        <w:ind w:left="2880" w:hanging="360"/>
      </w:pPr>
      <w:rPr>
        <w:rFonts w:ascii="Arial" w:hAnsi="Arial" w:hint="default"/>
      </w:rPr>
    </w:lvl>
    <w:lvl w:ilvl="4" w:tplc="EA60E478" w:tentative="1">
      <w:start w:val="1"/>
      <w:numFmt w:val="bullet"/>
      <w:lvlText w:val="•"/>
      <w:lvlJc w:val="left"/>
      <w:pPr>
        <w:tabs>
          <w:tab w:val="num" w:pos="3600"/>
        </w:tabs>
        <w:ind w:left="3600" w:hanging="360"/>
      </w:pPr>
      <w:rPr>
        <w:rFonts w:ascii="Arial" w:hAnsi="Arial" w:hint="default"/>
      </w:rPr>
    </w:lvl>
    <w:lvl w:ilvl="5" w:tplc="8FA63546" w:tentative="1">
      <w:start w:val="1"/>
      <w:numFmt w:val="bullet"/>
      <w:lvlText w:val="•"/>
      <w:lvlJc w:val="left"/>
      <w:pPr>
        <w:tabs>
          <w:tab w:val="num" w:pos="4320"/>
        </w:tabs>
        <w:ind w:left="4320" w:hanging="360"/>
      </w:pPr>
      <w:rPr>
        <w:rFonts w:ascii="Arial" w:hAnsi="Arial" w:hint="default"/>
      </w:rPr>
    </w:lvl>
    <w:lvl w:ilvl="6" w:tplc="41526398" w:tentative="1">
      <w:start w:val="1"/>
      <w:numFmt w:val="bullet"/>
      <w:lvlText w:val="•"/>
      <w:lvlJc w:val="left"/>
      <w:pPr>
        <w:tabs>
          <w:tab w:val="num" w:pos="5040"/>
        </w:tabs>
        <w:ind w:left="5040" w:hanging="360"/>
      </w:pPr>
      <w:rPr>
        <w:rFonts w:ascii="Arial" w:hAnsi="Arial" w:hint="default"/>
      </w:rPr>
    </w:lvl>
    <w:lvl w:ilvl="7" w:tplc="5B100E2E" w:tentative="1">
      <w:start w:val="1"/>
      <w:numFmt w:val="bullet"/>
      <w:lvlText w:val="•"/>
      <w:lvlJc w:val="left"/>
      <w:pPr>
        <w:tabs>
          <w:tab w:val="num" w:pos="5760"/>
        </w:tabs>
        <w:ind w:left="5760" w:hanging="360"/>
      </w:pPr>
      <w:rPr>
        <w:rFonts w:ascii="Arial" w:hAnsi="Arial" w:hint="default"/>
      </w:rPr>
    </w:lvl>
    <w:lvl w:ilvl="8" w:tplc="65C6D9FC" w:tentative="1">
      <w:start w:val="1"/>
      <w:numFmt w:val="bullet"/>
      <w:lvlText w:val="•"/>
      <w:lvlJc w:val="left"/>
      <w:pPr>
        <w:tabs>
          <w:tab w:val="num" w:pos="6480"/>
        </w:tabs>
        <w:ind w:left="6480" w:hanging="360"/>
      </w:pPr>
      <w:rPr>
        <w:rFonts w:ascii="Arial" w:hAnsi="Arial" w:hint="default"/>
      </w:rPr>
    </w:lvl>
  </w:abstractNum>
  <w:abstractNum w:abstractNumId="118">
    <w:nsid w:val="58574E4A"/>
    <w:multiLevelType w:val="hybridMultilevel"/>
    <w:tmpl w:val="749CEB00"/>
    <w:lvl w:ilvl="0" w:tplc="2D4C21B4">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58795BD9"/>
    <w:multiLevelType w:val="hybridMultilevel"/>
    <w:tmpl w:val="D8CCC9E8"/>
    <w:lvl w:ilvl="0" w:tplc="4D96D4A4">
      <w:start w:val="1"/>
      <w:numFmt w:val="decimal"/>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594B64B2"/>
    <w:multiLevelType w:val="hybridMultilevel"/>
    <w:tmpl w:val="F2B6F7B6"/>
    <w:lvl w:ilvl="0" w:tplc="F89E529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959035F"/>
    <w:multiLevelType w:val="hybridMultilevel"/>
    <w:tmpl w:val="B29C849E"/>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nsid w:val="59A30FCE"/>
    <w:multiLevelType w:val="hybridMultilevel"/>
    <w:tmpl w:val="6E66DB98"/>
    <w:lvl w:ilvl="0" w:tplc="4CFA7E22">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B354F30"/>
    <w:multiLevelType w:val="hybridMultilevel"/>
    <w:tmpl w:val="3D54456E"/>
    <w:lvl w:ilvl="0" w:tplc="FE6AE596">
      <w:start w:val="1"/>
      <w:numFmt w:val="arabicAbjad"/>
      <w:lvlText w:val="%1-"/>
      <w:lvlJc w:val="left"/>
      <w:pPr>
        <w:tabs>
          <w:tab w:val="num" w:pos="720"/>
        </w:tabs>
        <w:ind w:left="720" w:hanging="360"/>
      </w:pPr>
    </w:lvl>
    <w:lvl w:ilvl="1" w:tplc="334C5A8E" w:tentative="1">
      <w:start w:val="1"/>
      <w:numFmt w:val="arabicAbjad"/>
      <w:lvlText w:val="%2-"/>
      <w:lvlJc w:val="left"/>
      <w:pPr>
        <w:tabs>
          <w:tab w:val="num" w:pos="1440"/>
        </w:tabs>
        <w:ind w:left="1440" w:hanging="360"/>
      </w:pPr>
    </w:lvl>
    <w:lvl w:ilvl="2" w:tplc="97785A18" w:tentative="1">
      <w:start w:val="1"/>
      <w:numFmt w:val="arabicAbjad"/>
      <w:lvlText w:val="%3-"/>
      <w:lvlJc w:val="left"/>
      <w:pPr>
        <w:tabs>
          <w:tab w:val="num" w:pos="2160"/>
        </w:tabs>
        <w:ind w:left="2160" w:hanging="360"/>
      </w:pPr>
    </w:lvl>
    <w:lvl w:ilvl="3" w:tplc="9D94CF14" w:tentative="1">
      <w:start w:val="1"/>
      <w:numFmt w:val="arabicAbjad"/>
      <w:lvlText w:val="%4-"/>
      <w:lvlJc w:val="left"/>
      <w:pPr>
        <w:tabs>
          <w:tab w:val="num" w:pos="2880"/>
        </w:tabs>
        <w:ind w:left="2880" w:hanging="360"/>
      </w:pPr>
    </w:lvl>
    <w:lvl w:ilvl="4" w:tplc="D2FA5516" w:tentative="1">
      <w:start w:val="1"/>
      <w:numFmt w:val="arabicAbjad"/>
      <w:lvlText w:val="%5-"/>
      <w:lvlJc w:val="left"/>
      <w:pPr>
        <w:tabs>
          <w:tab w:val="num" w:pos="3600"/>
        </w:tabs>
        <w:ind w:left="3600" w:hanging="360"/>
      </w:pPr>
    </w:lvl>
    <w:lvl w:ilvl="5" w:tplc="97D43664" w:tentative="1">
      <w:start w:val="1"/>
      <w:numFmt w:val="arabicAbjad"/>
      <w:lvlText w:val="%6-"/>
      <w:lvlJc w:val="left"/>
      <w:pPr>
        <w:tabs>
          <w:tab w:val="num" w:pos="4320"/>
        </w:tabs>
        <w:ind w:left="4320" w:hanging="360"/>
      </w:pPr>
    </w:lvl>
    <w:lvl w:ilvl="6" w:tplc="11ECF67A" w:tentative="1">
      <w:start w:val="1"/>
      <w:numFmt w:val="arabicAbjad"/>
      <w:lvlText w:val="%7-"/>
      <w:lvlJc w:val="left"/>
      <w:pPr>
        <w:tabs>
          <w:tab w:val="num" w:pos="5040"/>
        </w:tabs>
        <w:ind w:left="5040" w:hanging="360"/>
      </w:pPr>
    </w:lvl>
    <w:lvl w:ilvl="7" w:tplc="2A160B96" w:tentative="1">
      <w:start w:val="1"/>
      <w:numFmt w:val="arabicAbjad"/>
      <w:lvlText w:val="%8-"/>
      <w:lvlJc w:val="left"/>
      <w:pPr>
        <w:tabs>
          <w:tab w:val="num" w:pos="5760"/>
        </w:tabs>
        <w:ind w:left="5760" w:hanging="360"/>
      </w:pPr>
    </w:lvl>
    <w:lvl w:ilvl="8" w:tplc="C38C5AE0" w:tentative="1">
      <w:start w:val="1"/>
      <w:numFmt w:val="arabicAbjad"/>
      <w:lvlText w:val="%9-"/>
      <w:lvlJc w:val="left"/>
      <w:pPr>
        <w:tabs>
          <w:tab w:val="num" w:pos="6480"/>
        </w:tabs>
        <w:ind w:left="6480" w:hanging="360"/>
      </w:pPr>
    </w:lvl>
  </w:abstractNum>
  <w:abstractNum w:abstractNumId="124">
    <w:nsid w:val="5B657B48"/>
    <w:multiLevelType w:val="hybridMultilevel"/>
    <w:tmpl w:val="AE464700"/>
    <w:lvl w:ilvl="0" w:tplc="04090003">
      <w:start w:val="1"/>
      <w:numFmt w:val="bullet"/>
      <w:lvlText w:val="o"/>
      <w:lvlJc w:val="left"/>
      <w:pPr>
        <w:ind w:left="237" w:hanging="360"/>
      </w:pPr>
      <w:rPr>
        <w:rFonts w:ascii="Courier New" w:hAnsi="Courier New" w:cs="Courier New"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125">
    <w:nsid w:val="5BBB67ED"/>
    <w:multiLevelType w:val="hybridMultilevel"/>
    <w:tmpl w:val="4CCEE80E"/>
    <w:lvl w:ilvl="0" w:tplc="C3EE22C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C02773C"/>
    <w:multiLevelType w:val="hybridMultilevel"/>
    <w:tmpl w:val="3B9AD024"/>
    <w:lvl w:ilvl="0" w:tplc="A21A6098">
      <w:start w:val="1"/>
      <w:numFmt w:val="bullet"/>
      <w:lvlText w:val="•"/>
      <w:lvlJc w:val="left"/>
      <w:pPr>
        <w:tabs>
          <w:tab w:val="num" w:pos="720"/>
        </w:tabs>
        <w:ind w:left="720" w:hanging="360"/>
      </w:pPr>
      <w:rPr>
        <w:rFonts w:ascii="Arial" w:hAnsi="Arial" w:hint="default"/>
      </w:rPr>
    </w:lvl>
    <w:lvl w:ilvl="1" w:tplc="3B9A1196" w:tentative="1">
      <w:start w:val="1"/>
      <w:numFmt w:val="bullet"/>
      <w:lvlText w:val="•"/>
      <w:lvlJc w:val="left"/>
      <w:pPr>
        <w:tabs>
          <w:tab w:val="num" w:pos="1440"/>
        </w:tabs>
        <w:ind w:left="1440" w:hanging="360"/>
      </w:pPr>
      <w:rPr>
        <w:rFonts w:ascii="Arial" w:hAnsi="Arial" w:hint="default"/>
      </w:rPr>
    </w:lvl>
    <w:lvl w:ilvl="2" w:tplc="EBC0D4C8" w:tentative="1">
      <w:start w:val="1"/>
      <w:numFmt w:val="bullet"/>
      <w:lvlText w:val="•"/>
      <w:lvlJc w:val="left"/>
      <w:pPr>
        <w:tabs>
          <w:tab w:val="num" w:pos="2160"/>
        </w:tabs>
        <w:ind w:left="2160" w:hanging="360"/>
      </w:pPr>
      <w:rPr>
        <w:rFonts w:ascii="Arial" w:hAnsi="Arial" w:hint="default"/>
      </w:rPr>
    </w:lvl>
    <w:lvl w:ilvl="3" w:tplc="7ED077B4" w:tentative="1">
      <w:start w:val="1"/>
      <w:numFmt w:val="bullet"/>
      <w:lvlText w:val="•"/>
      <w:lvlJc w:val="left"/>
      <w:pPr>
        <w:tabs>
          <w:tab w:val="num" w:pos="2880"/>
        </w:tabs>
        <w:ind w:left="2880" w:hanging="360"/>
      </w:pPr>
      <w:rPr>
        <w:rFonts w:ascii="Arial" w:hAnsi="Arial" w:hint="default"/>
      </w:rPr>
    </w:lvl>
    <w:lvl w:ilvl="4" w:tplc="90B023EA" w:tentative="1">
      <w:start w:val="1"/>
      <w:numFmt w:val="bullet"/>
      <w:lvlText w:val="•"/>
      <w:lvlJc w:val="left"/>
      <w:pPr>
        <w:tabs>
          <w:tab w:val="num" w:pos="3600"/>
        </w:tabs>
        <w:ind w:left="3600" w:hanging="360"/>
      </w:pPr>
      <w:rPr>
        <w:rFonts w:ascii="Arial" w:hAnsi="Arial" w:hint="default"/>
      </w:rPr>
    </w:lvl>
    <w:lvl w:ilvl="5" w:tplc="3DC4051C" w:tentative="1">
      <w:start w:val="1"/>
      <w:numFmt w:val="bullet"/>
      <w:lvlText w:val="•"/>
      <w:lvlJc w:val="left"/>
      <w:pPr>
        <w:tabs>
          <w:tab w:val="num" w:pos="4320"/>
        </w:tabs>
        <w:ind w:left="4320" w:hanging="360"/>
      </w:pPr>
      <w:rPr>
        <w:rFonts w:ascii="Arial" w:hAnsi="Arial" w:hint="default"/>
      </w:rPr>
    </w:lvl>
    <w:lvl w:ilvl="6" w:tplc="54E8B1D4" w:tentative="1">
      <w:start w:val="1"/>
      <w:numFmt w:val="bullet"/>
      <w:lvlText w:val="•"/>
      <w:lvlJc w:val="left"/>
      <w:pPr>
        <w:tabs>
          <w:tab w:val="num" w:pos="5040"/>
        </w:tabs>
        <w:ind w:left="5040" w:hanging="360"/>
      </w:pPr>
      <w:rPr>
        <w:rFonts w:ascii="Arial" w:hAnsi="Arial" w:hint="default"/>
      </w:rPr>
    </w:lvl>
    <w:lvl w:ilvl="7" w:tplc="9D461B1C" w:tentative="1">
      <w:start w:val="1"/>
      <w:numFmt w:val="bullet"/>
      <w:lvlText w:val="•"/>
      <w:lvlJc w:val="left"/>
      <w:pPr>
        <w:tabs>
          <w:tab w:val="num" w:pos="5760"/>
        </w:tabs>
        <w:ind w:left="5760" w:hanging="360"/>
      </w:pPr>
      <w:rPr>
        <w:rFonts w:ascii="Arial" w:hAnsi="Arial" w:hint="default"/>
      </w:rPr>
    </w:lvl>
    <w:lvl w:ilvl="8" w:tplc="84DA1F96" w:tentative="1">
      <w:start w:val="1"/>
      <w:numFmt w:val="bullet"/>
      <w:lvlText w:val="•"/>
      <w:lvlJc w:val="left"/>
      <w:pPr>
        <w:tabs>
          <w:tab w:val="num" w:pos="6480"/>
        </w:tabs>
        <w:ind w:left="6480" w:hanging="360"/>
      </w:pPr>
      <w:rPr>
        <w:rFonts w:ascii="Arial" w:hAnsi="Arial" w:hint="default"/>
      </w:rPr>
    </w:lvl>
  </w:abstractNum>
  <w:abstractNum w:abstractNumId="127">
    <w:nsid w:val="5C22467F"/>
    <w:multiLevelType w:val="hybridMultilevel"/>
    <w:tmpl w:val="24FC6528"/>
    <w:lvl w:ilvl="0" w:tplc="2DD4A014">
      <w:start w:val="1"/>
      <w:numFmt w:val="bullet"/>
      <w:lvlText w:val=""/>
      <w:lvlJc w:val="left"/>
      <w:pPr>
        <w:ind w:left="720" w:hanging="360"/>
      </w:pPr>
      <w:rPr>
        <w:rFonts w:ascii="Wingdings" w:hAnsi="Wingdings" w:hint="default"/>
        <w:color w:val="0099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nsid w:val="5C463DCE"/>
    <w:multiLevelType w:val="hybridMultilevel"/>
    <w:tmpl w:val="8AF8CB12"/>
    <w:lvl w:ilvl="0" w:tplc="E788062C">
      <w:start w:val="1"/>
      <w:numFmt w:val="arabicAbjad"/>
      <w:lvlText w:val="%1-"/>
      <w:lvlJc w:val="left"/>
      <w:pPr>
        <w:tabs>
          <w:tab w:val="num" w:pos="720"/>
        </w:tabs>
        <w:ind w:left="720" w:hanging="360"/>
      </w:pPr>
    </w:lvl>
    <w:lvl w:ilvl="1" w:tplc="0C4C163E" w:tentative="1">
      <w:start w:val="1"/>
      <w:numFmt w:val="arabicAbjad"/>
      <w:lvlText w:val="%2-"/>
      <w:lvlJc w:val="left"/>
      <w:pPr>
        <w:tabs>
          <w:tab w:val="num" w:pos="1440"/>
        </w:tabs>
        <w:ind w:left="1440" w:hanging="360"/>
      </w:pPr>
    </w:lvl>
    <w:lvl w:ilvl="2" w:tplc="C6CAC274" w:tentative="1">
      <w:start w:val="1"/>
      <w:numFmt w:val="arabicAbjad"/>
      <w:lvlText w:val="%3-"/>
      <w:lvlJc w:val="left"/>
      <w:pPr>
        <w:tabs>
          <w:tab w:val="num" w:pos="2160"/>
        </w:tabs>
        <w:ind w:left="2160" w:hanging="360"/>
      </w:pPr>
    </w:lvl>
    <w:lvl w:ilvl="3" w:tplc="750CE15E" w:tentative="1">
      <w:start w:val="1"/>
      <w:numFmt w:val="arabicAbjad"/>
      <w:lvlText w:val="%4-"/>
      <w:lvlJc w:val="left"/>
      <w:pPr>
        <w:tabs>
          <w:tab w:val="num" w:pos="2880"/>
        </w:tabs>
        <w:ind w:left="2880" w:hanging="360"/>
      </w:pPr>
    </w:lvl>
    <w:lvl w:ilvl="4" w:tplc="6FDCCB1E" w:tentative="1">
      <w:start w:val="1"/>
      <w:numFmt w:val="arabicAbjad"/>
      <w:lvlText w:val="%5-"/>
      <w:lvlJc w:val="left"/>
      <w:pPr>
        <w:tabs>
          <w:tab w:val="num" w:pos="3600"/>
        </w:tabs>
        <w:ind w:left="3600" w:hanging="360"/>
      </w:pPr>
    </w:lvl>
    <w:lvl w:ilvl="5" w:tplc="BEB49C80" w:tentative="1">
      <w:start w:val="1"/>
      <w:numFmt w:val="arabicAbjad"/>
      <w:lvlText w:val="%6-"/>
      <w:lvlJc w:val="left"/>
      <w:pPr>
        <w:tabs>
          <w:tab w:val="num" w:pos="4320"/>
        </w:tabs>
        <w:ind w:left="4320" w:hanging="360"/>
      </w:pPr>
    </w:lvl>
    <w:lvl w:ilvl="6" w:tplc="46906A54" w:tentative="1">
      <w:start w:val="1"/>
      <w:numFmt w:val="arabicAbjad"/>
      <w:lvlText w:val="%7-"/>
      <w:lvlJc w:val="left"/>
      <w:pPr>
        <w:tabs>
          <w:tab w:val="num" w:pos="5040"/>
        </w:tabs>
        <w:ind w:left="5040" w:hanging="360"/>
      </w:pPr>
    </w:lvl>
    <w:lvl w:ilvl="7" w:tplc="A802FB6E" w:tentative="1">
      <w:start w:val="1"/>
      <w:numFmt w:val="arabicAbjad"/>
      <w:lvlText w:val="%8-"/>
      <w:lvlJc w:val="left"/>
      <w:pPr>
        <w:tabs>
          <w:tab w:val="num" w:pos="5760"/>
        </w:tabs>
        <w:ind w:left="5760" w:hanging="360"/>
      </w:pPr>
    </w:lvl>
    <w:lvl w:ilvl="8" w:tplc="36B413C0" w:tentative="1">
      <w:start w:val="1"/>
      <w:numFmt w:val="arabicAbjad"/>
      <w:lvlText w:val="%9-"/>
      <w:lvlJc w:val="left"/>
      <w:pPr>
        <w:tabs>
          <w:tab w:val="num" w:pos="6480"/>
        </w:tabs>
        <w:ind w:left="6480" w:hanging="360"/>
      </w:pPr>
    </w:lvl>
  </w:abstractNum>
  <w:abstractNum w:abstractNumId="129">
    <w:nsid w:val="5C97566E"/>
    <w:multiLevelType w:val="hybridMultilevel"/>
    <w:tmpl w:val="4FFE245E"/>
    <w:lvl w:ilvl="0" w:tplc="6E183028">
      <w:start w:val="1"/>
      <w:numFmt w:val="decimal"/>
      <w:lvlText w:val="%1-"/>
      <w:lvlJc w:val="left"/>
      <w:pPr>
        <w:ind w:left="720" w:hanging="360"/>
      </w:pPr>
      <w:rPr>
        <w:rFonts w:cs="Arial"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D8921D5"/>
    <w:multiLevelType w:val="hybridMultilevel"/>
    <w:tmpl w:val="4ED2405E"/>
    <w:lvl w:ilvl="0" w:tplc="A8B00810">
      <w:start w:val="1"/>
      <w:numFmt w:val="decimal"/>
      <w:lvlText w:val="%1."/>
      <w:lvlJc w:val="left"/>
      <w:pPr>
        <w:tabs>
          <w:tab w:val="num" w:pos="720"/>
        </w:tabs>
        <w:ind w:left="720" w:hanging="360"/>
      </w:pPr>
    </w:lvl>
    <w:lvl w:ilvl="1" w:tplc="B25013C2" w:tentative="1">
      <w:start w:val="1"/>
      <w:numFmt w:val="decimal"/>
      <w:lvlText w:val="%2."/>
      <w:lvlJc w:val="left"/>
      <w:pPr>
        <w:tabs>
          <w:tab w:val="num" w:pos="1440"/>
        </w:tabs>
        <w:ind w:left="1440" w:hanging="360"/>
      </w:pPr>
    </w:lvl>
    <w:lvl w:ilvl="2" w:tplc="51FCB02E" w:tentative="1">
      <w:start w:val="1"/>
      <w:numFmt w:val="decimal"/>
      <w:lvlText w:val="%3."/>
      <w:lvlJc w:val="left"/>
      <w:pPr>
        <w:tabs>
          <w:tab w:val="num" w:pos="2160"/>
        </w:tabs>
        <w:ind w:left="2160" w:hanging="360"/>
      </w:pPr>
    </w:lvl>
    <w:lvl w:ilvl="3" w:tplc="64FA3224" w:tentative="1">
      <w:start w:val="1"/>
      <w:numFmt w:val="decimal"/>
      <w:lvlText w:val="%4."/>
      <w:lvlJc w:val="left"/>
      <w:pPr>
        <w:tabs>
          <w:tab w:val="num" w:pos="2880"/>
        </w:tabs>
        <w:ind w:left="2880" w:hanging="360"/>
      </w:pPr>
    </w:lvl>
    <w:lvl w:ilvl="4" w:tplc="153E67EA" w:tentative="1">
      <w:start w:val="1"/>
      <w:numFmt w:val="decimal"/>
      <w:lvlText w:val="%5."/>
      <w:lvlJc w:val="left"/>
      <w:pPr>
        <w:tabs>
          <w:tab w:val="num" w:pos="3600"/>
        </w:tabs>
        <w:ind w:left="3600" w:hanging="360"/>
      </w:pPr>
    </w:lvl>
    <w:lvl w:ilvl="5" w:tplc="01405E56" w:tentative="1">
      <w:start w:val="1"/>
      <w:numFmt w:val="decimal"/>
      <w:lvlText w:val="%6."/>
      <w:lvlJc w:val="left"/>
      <w:pPr>
        <w:tabs>
          <w:tab w:val="num" w:pos="4320"/>
        </w:tabs>
        <w:ind w:left="4320" w:hanging="360"/>
      </w:pPr>
    </w:lvl>
    <w:lvl w:ilvl="6" w:tplc="8162FAA8" w:tentative="1">
      <w:start w:val="1"/>
      <w:numFmt w:val="decimal"/>
      <w:lvlText w:val="%7."/>
      <w:lvlJc w:val="left"/>
      <w:pPr>
        <w:tabs>
          <w:tab w:val="num" w:pos="5040"/>
        </w:tabs>
        <w:ind w:left="5040" w:hanging="360"/>
      </w:pPr>
    </w:lvl>
    <w:lvl w:ilvl="7" w:tplc="868043D2" w:tentative="1">
      <w:start w:val="1"/>
      <w:numFmt w:val="decimal"/>
      <w:lvlText w:val="%8."/>
      <w:lvlJc w:val="left"/>
      <w:pPr>
        <w:tabs>
          <w:tab w:val="num" w:pos="5760"/>
        </w:tabs>
        <w:ind w:left="5760" w:hanging="360"/>
      </w:pPr>
    </w:lvl>
    <w:lvl w:ilvl="8" w:tplc="533C7512" w:tentative="1">
      <w:start w:val="1"/>
      <w:numFmt w:val="decimal"/>
      <w:lvlText w:val="%9."/>
      <w:lvlJc w:val="left"/>
      <w:pPr>
        <w:tabs>
          <w:tab w:val="num" w:pos="6480"/>
        </w:tabs>
        <w:ind w:left="6480" w:hanging="360"/>
      </w:pPr>
    </w:lvl>
  </w:abstractNum>
  <w:abstractNum w:abstractNumId="131">
    <w:nsid w:val="5D9E53D2"/>
    <w:multiLevelType w:val="hybridMultilevel"/>
    <w:tmpl w:val="DBDAC464"/>
    <w:lvl w:ilvl="0" w:tplc="F89E529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DFA0613"/>
    <w:multiLevelType w:val="hybridMultilevel"/>
    <w:tmpl w:val="5C72E564"/>
    <w:lvl w:ilvl="0" w:tplc="C3EE022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F9469EF"/>
    <w:multiLevelType w:val="hybridMultilevel"/>
    <w:tmpl w:val="3998D870"/>
    <w:lvl w:ilvl="0" w:tplc="DB32B442">
      <w:start w:val="1"/>
      <w:numFmt w:val="decimal"/>
      <w:lvlText w:val="%1-"/>
      <w:lvlJc w:val="left"/>
      <w:pPr>
        <w:tabs>
          <w:tab w:val="num" w:pos="720"/>
        </w:tabs>
        <w:ind w:left="720" w:hanging="360"/>
      </w:pPr>
      <w:rPr>
        <w:rFonts w:ascii="Arabic Typesetting" w:eastAsiaTheme="minorHAnsi" w:hAnsi="Arabic Typesetting" w:cs="Arabic Typesetting"/>
      </w:rPr>
    </w:lvl>
    <w:lvl w:ilvl="1" w:tplc="316E9F38" w:tentative="1">
      <w:start w:val="1"/>
      <w:numFmt w:val="bullet"/>
      <w:lvlText w:val=""/>
      <w:lvlJc w:val="left"/>
      <w:pPr>
        <w:tabs>
          <w:tab w:val="num" w:pos="1440"/>
        </w:tabs>
        <w:ind w:left="1440" w:hanging="360"/>
      </w:pPr>
      <w:rPr>
        <w:rFonts w:ascii="Wingdings" w:hAnsi="Wingdings" w:hint="default"/>
      </w:rPr>
    </w:lvl>
    <w:lvl w:ilvl="2" w:tplc="8E12D0E4" w:tentative="1">
      <w:start w:val="1"/>
      <w:numFmt w:val="bullet"/>
      <w:lvlText w:val=""/>
      <w:lvlJc w:val="left"/>
      <w:pPr>
        <w:tabs>
          <w:tab w:val="num" w:pos="2160"/>
        </w:tabs>
        <w:ind w:left="2160" w:hanging="360"/>
      </w:pPr>
      <w:rPr>
        <w:rFonts w:ascii="Wingdings" w:hAnsi="Wingdings" w:hint="default"/>
      </w:rPr>
    </w:lvl>
    <w:lvl w:ilvl="3" w:tplc="6746786E" w:tentative="1">
      <w:start w:val="1"/>
      <w:numFmt w:val="bullet"/>
      <w:lvlText w:val=""/>
      <w:lvlJc w:val="left"/>
      <w:pPr>
        <w:tabs>
          <w:tab w:val="num" w:pos="2880"/>
        </w:tabs>
        <w:ind w:left="2880" w:hanging="360"/>
      </w:pPr>
      <w:rPr>
        <w:rFonts w:ascii="Wingdings" w:hAnsi="Wingdings" w:hint="default"/>
      </w:rPr>
    </w:lvl>
    <w:lvl w:ilvl="4" w:tplc="B0BCC764" w:tentative="1">
      <w:start w:val="1"/>
      <w:numFmt w:val="bullet"/>
      <w:lvlText w:val=""/>
      <w:lvlJc w:val="left"/>
      <w:pPr>
        <w:tabs>
          <w:tab w:val="num" w:pos="3600"/>
        </w:tabs>
        <w:ind w:left="3600" w:hanging="360"/>
      </w:pPr>
      <w:rPr>
        <w:rFonts w:ascii="Wingdings" w:hAnsi="Wingdings" w:hint="default"/>
      </w:rPr>
    </w:lvl>
    <w:lvl w:ilvl="5" w:tplc="BCC2009E" w:tentative="1">
      <w:start w:val="1"/>
      <w:numFmt w:val="bullet"/>
      <w:lvlText w:val=""/>
      <w:lvlJc w:val="left"/>
      <w:pPr>
        <w:tabs>
          <w:tab w:val="num" w:pos="4320"/>
        </w:tabs>
        <w:ind w:left="4320" w:hanging="360"/>
      </w:pPr>
      <w:rPr>
        <w:rFonts w:ascii="Wingdings" w:hAnsi="Wingdings" w:hint="default"/>
      </w:rPr>
    </w:lvl>
    <w:lvl w:ilvl="6" w:tplc="27BA905C" w:tentative="1">
      <w:start w:val="1"/>
      <w:numFmt w:val="bullet"/>
      <w:lvlText w:val=""/>
      <w:lvlJc w:val="left"/>
      <w:pPr>
        <w:tabs>
          <w:tab w:val="num" w:pos="5040"/>
        </w:tabs>
        <w:ind w:left="5040" w:hanging="360"/>
      </w:pPr>
      <w:rPr>
        <w:rFonts w:ascii="Wingdings" w:hAnsi="Wingdings" w:hint="default"/>
      </w:rPr>
    </w:lvl>
    <w:lvl w:ilvl="7" w:tplc="A23A19E0" w:tentative="1">
      <w:start w:val="1"/>
      <w:numFmt w:val="bullet"/>
      <w:lvlText w:val=""/>
      <w:lvlJc w:val="left"/>
      <w:pPr>
        <w:tabs>
          <w:tab w:val="num" w:pos="5760"/>
        </w:tabs>
        <w:ind w:left="5760" w:hanging="360"/>
      </w:pPr>
      <w:rPr>
        <w:rFonts w:ascii="Wingdings" w:hAnsi="Wingdings" w:hint="default"/>
      </w:rPr>
    </w:lvl>
    <w:lvl w:ilvl="8" w:tplc="0D5E39F8" w:tentative="1">
      <w:start w:val="1"/>
      <w:numFmt w:val="bullet"/>
      <w:lvlText w:val=""/>
      <w:lvlJc w:val="left"/>
      <w:pPr>
        <w:tabs>
          <w:tab w:val="num" w:pos="6480"/>
        </w:tabs>
        <w:ind w:left="6480" w:hanging="360"/>
      </w:pPr>
      <w:rPr>
        <w:rFonts w:ascii="Wingdings" w:hAnsi="Wingdings" w:hint="default"/>
      </w:rPr>
    </w:lvl>
  </w:abstractNum>
  <w:abstractNum w:abstractNumId="134">
    <w:nsid w:val="5FB3324C"/>
    <w:multiLevelType w:val="hybridMultilevel"/>
    <w:tmpl w:val="FF54C2B6"/>
    <w:lvl w:ilvl="0" w:tplc="43462C8E">
      <w:start w:val="1"/>
      <w:numFmt w:val="decimal"/>
      <w:lvlText w:val="%1-"/>
      <w:lvlJc w:val="left"/>
      <w:pPr>
        <w:ind w:left="720" w:hanging="360"/>
      </w:pPr>
      <w:rPr>
        <w:rFonts w:cs="Arial"/>
        <w:color w:val="FF505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5">
    <w:nsid w:val="60CA674D"/>
    <w:multiLevelType w:val="hybridMultilevel"/>
    <w:tmpl w:val="9A9248AC"/>
    <w:lvl w:ilvl="0" w:tplc="7CBCCB4A">
      <w:start w:val="1"/>
      <w:numFmt w:val="decimal"/>
      <w:lvlText w:val="%1."/>
      <w:lvlJc w:val="left"/>
      <w:pPr>
        <w:tabs>
          <w:tab w:val="num" w:pos="720"/>
        </w:tabs>
        <w:ind w:left="720" w:hanging="360"/>
      </w:pPr>
    </w:lvl>
    <w:lvl w:ilvl="1" w:tplc="881C1258" w:tentative="1">
      <w:start w:val="1"/>
      <w:numFmt w:val="decimal"/>
      <w:lvlText w:val="%2."/>
      <w:lvlJc w:val="left"/>
      <w:pPr>
        <w:tabs>
          <w:tab w:val="num" w:pos="1440"/>
        </w:tabs>
        <w:ind w:left="1440" w:hanging="360"/>
      </w:pPr>
    </w:lvl>
    <w:lvl w:ilvl="2" w:tplc="2A9AACF0" w:tentative="1">
      <w:start w:val="1"/>
      <w:numFmt w:val="decimal"/>
      <w:lvlText w:val="%3."/>
      <w:lvlJc w:val="left"/>
      <w:pPr>
        <w:tabs>
          <w:tab w:val="num" w:pos="2160"/>
        </w:tabs>
        <w:ind w:left="2160" w:hanging="360"/>
      </w:pPr>
    </w:lvl>
    <w:lvl w:ilvl="3" w:tplc="E036258C" w:tentative="1">
      <w:start w:val="1"/>
      <w:numFmt w:val="decimal"/>
      <w:lvlText w:val="%4."/>
      <w:lvlJc w:val="left"/>
      <w:pPr>
        <w:tabs>
          <w:tab w:val="num" w:pos="2880"/>
        </w:tabs>
        <w:ind w:left="2880" w:hanging="360"/>
      </w:pPr>
    </w:lvl>
    <w:lvl w:ilvl="4" w:tplc="E88CCC1A" w:tentative="1">
      <w:start w:val="1"/>
      <w:numFmt w:val="decimal"/>
      <w:lvlText w:val="%5."/>
      <w:lvlJc w:val="left"/>
      <w:pPr>
        <w:tabs>
          <w:tab w:val="num" w:pos="3600"/>
        </w:tabs>
        <w:ind w:left="3600" w:hanging="360"/>
      </w:pPr>
    </w:lvl>
    <w:lvl w:ilvl="5" w:tplc="7AA8101E" w:tentative="1">
      <w:start w:val="1"/>
      <w:numFmt w:val="decimal"/>
      <w:lvlText w:val="%6."/>
      <w:lvlJc w:val="left"/>
      <w:pPr>
        <w:tabs>
          <w:tab w:val="num" w:pos="4320"/>
        </w:tabs>
        <w:ind w:left="4320" w:hanging="360"/>
      </w:pPr>
    </w:lvl>
    <w:lvl w:ilvl="6" w:tplc="AC9A450C" w:tentative="1">
      <w:start w:val="1"/>
      <w:numFmt w:val="decimal"/>
      <w:lvlText w:val="%7."/>
      <w:lvlJc w:val="left"/>
      <w:pPr>
        <w:tabs>
          <w:tab w:val="num" w:pos="5040"/>
        </w:tabs>
        <w:ind w:left="5040" w:hanging="360"/>
      </w:pPr>
    </w:lvl>
    <w:lvl w:ilvl="7" w:tplc="480ED8FA" w:tentative="1">
      <w:start w:val="1"/>
      <w:numFmt w:val="decimal"/>
      <w:lvlText w:val="%8."/>
      <w:lvlJc w:val="left"/>
      <w:pPr>
        <w:tabs>
          <w:tab w:val="num" w:pos="5760"/>
        </w:tabs>
        <w:ind w:left="5760" w:hanging="360"/>
      </w:pPr>
    </w:lvl>
    <w:lvl w:ilvl="8" w:tplc="AC20FD4C" w:tentative="1">
      <w:start w:val="1"/>
      <w:numFmt w:val="decimal"/>
      <w:lvlText w:val="%9."/>
      <w:lvlJc w:val="left"/>
      <w:pPr>
        <w:tabs>
          <w:tab w:val="num" w:pos="6480"/>
        </w:tabs>
        <w:ind w:left="6480" w:hanging="360"/>
      </w:pPr>
    </w:lvl>
  </w:abstractNum>
  <w:abstractNum w:abstractNumId="136">
    <w:nsid w:val="61221C0A"/>
    <w:multiLevelType w:val="hybridMultilevel"/>
    <w:tmpl w:val="E71E2FDA"/>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7">
    <w:nsid w:val="626762EE"/>
    <w:multiLevelType w:val="hybridMultilevel"/>
    <w:tmpl w:val="2CBA5E96"/>
    <w:lvl w:ilvl="0" w:tplc="04090009">
      <w:start w:val="1"/>
      <w:numFmt w:val="bullet"/>
      <w:lvlText w:val=""/>
      <w:lvlJc w:val="left"/>
      <w:pPr>
        <w:tabs>
          <w:tab w:val="num" w:pos="720"/>
        </w:tabs>
        <w:ind w:left="720" w:hanging="360"/>
      </w:pPr>
      <w:rPr>
        <w:rFonts w:ascii="Wingdings" w:hAnsi="Wingdings" w:hint="default"/>
      </w:rPr>
    </w:lvl>
    <w:lvl w:ilvl="1" w:tplc="1976428C" w:tentative="1">
      <w:start w:val="1"/>
      <w:numFmt w:val="bullet"/>
      <w:lvlText w:val=""/>
      <w:lvlJc w:val="left"/>
      <w:pPr>
        <w:tabs>
          <w:tab w:val="num" w:pos="1440"/>
        </w:tabs>
        <w:ind w:left="1440" w:hanging="360"/>
      </w:pPr>
      <w:rPr>
        <w:rFonts w:ascii="Wingdings" w:hAnsi="Wingdings" w:hint="default"/>
      </w:rPr>
    </w:lvl>
    <w:lvl w:ilvl="2" w:tplc="60809426" w:tentative="1">
      <w:start w:val="1"/>
      <w:numFmt w:val="bullet"/>
      <w:lvlText w:val=""/>
      <w:lvlJc w:val="left"/>
      <w:pPr>
        <w:tabs>
          <w:tab w:val="num" w:pos="2160"/>
        </w:tabs>
        <w:ind w:left="2160" w:hanging="360"/>
      </w:pPr>
      <w:rPr>
        <w:rFonts w:ascii="Wingdings" w:hAnsi="Wingdings" w:hint="default"/>
      </w:rPr>
    </w:lvl>
    <w:lvl w:ilvl="3" w:tplc="EB628F8A" w:tentative="1">
      <w:start w:val="1"/>
      <w:numFmt w:val="bullet"/>
      <w:lvlText w:val=""/>
      <w:lvlJc w:val="left"/>
      <w:pPr>
        <w:tabs>
          <w:tab w:val="num" w:pos="2880"/>
        </w:tabs>
        <w:ind w:left="2880" w:hanging="360"/>
      </w:pPr>
      <w:rPr>
        <w:rFonts w:ascii="Wingdings" w:hAnsi="Wingdings" w:hint="default"/>
      </w:rPr>
    </w:lvl>
    <w:lvl w:ilvl="4" w:tplc="34A053C6" w:tentative="1">
      <w:start w:val="1"/>
      <w:numFmt w:val="bullet"/>
      <w:lvlText w:val=""/>
      <w:lvlJc w:val="left"/>
      <w:pPr>
        <w:tabs>
          <w:tab w:val="num" w:pos="3600"/>
        </w:tabs>
        <w:ind w:left="3600" w:hanging="360"/>
      </w:pPr>
      <w:rPr>
        <w:rFonts w:ascii="Wingdings" w:hAnsi="Wingdings" w:hint="default"/>
      </w:rPr>
    </w:lvl>
    <w:lvl w:ilvl="5" w:tplc="60200A98" w:tentative="1">
      <w:start w:val="1"/>
      <w:numFmt w:val="bullet"/>
      <w:lvlText w:val=""/>
      <w:lvlJc w:val="left"/>
      <w:pPr>
        <w:tabs>
          <w:tab w:val="num" w:pos="4320"/>
        </w:tabs>
        <w:ind w:left="4320" w:hanging="360"/>
      </w:pPr>
      <w:rPr>
        <w:rFonts w:ascii="Wingdings" w:hAnsi="Wingdings" w:hint="default"/>
      </w:rPr>
    </w:lvl>
    <w:lvl w:ilvl="6" w:tplc="C9566068" w:tentative="1">
      <w:start w:val="1"/>
      <w:numFmt w:val="bullet"/>
      <w:lvlText w:val=""/>
      <w:lvlJc w:val="left"/>
      <w:pPr>
        <w:tabs>
          <w:tab w:val="num" w:pos="5040"/>
        </w:tabs>
        <w:ind w:left="5040" w:hanging="360"/>
      </w:pPr>
      <w:rPr>
        <w:rFonts w:ascii="Wingdings" w:hAnsi="Wingdings" w:hint="default"/>
      </w:rPr>
    </w:lvl>
    <w:lvl w:ilvl="7" w:tplc="E36ADA30" w:tentative="1">
      <w:start w:val="1"/>
      <w:numFmt w:val="bullet"/>
      <w:lvlText w:val=""/>
      <w:lvlJc w:val="left"/>
      <w:pPr>
        <w:tabs>
          <w:tab w:val="num" w:pos="5760"/>
        </w:tabs>
        <w:ind w:left="5760" w:hanging="360"/>
      </w:pPr>
      <w:rPr>
        <w:rFonts w:ascii="Wingdings" w:hAnsi="Wingdings" w:hint="default"/>
      </w:rPr>
    </w:lvl>
    <w:lvl w:ilvl="8" w:tplc="FE104B6A" w:tentative="1">
      <w:start w:val="1"/>
      <w:numFmt w:val="bullet"/>
      <w:lvlText w:val=""/>
      <w:lvlJc w:val="left"/>
      <w:pPr>
        <w:tabs>
          <w:tab w:val="num" w:pos="6480"/>
        </w:tabs>
        <w:ind w:left="6480" w:hanging="360"/>
      </w:pPr>
      <w:rPr>
        <w:rFonts w:ascii="Wingdings" w:hAnsi="Wingdings" w:hint="default"/>
      </w:rPr>
    </w:lvl>
  </w:abstractNum>
  <w:abstractNum w:abstractNumId="138">
    <w:nsid w:val="628E31AE"/>
    <w:multiLevelType w:val="hybridMultilevel"/>
    <w:tmpl w:val="7D8260A0"/>
    <w:lvl w:ilvl="0" w:tplc="EF5EA9AC">
      <w:start w:val="1"/>
      <w:numFmt w:val="bullet"/>
      <w:lvlText w:val=""/>
      <w:lvlJc w:val="left"/>
      <w:pPr>
        <w:ind w:left="720" w:hanging="360"/>
      </w:pPr>
      <w:rPr>
        <w:rFonts w:ascii="Wingdings" w:hAnsi="Wingdings" w:hint="default"/>
        <w:color w:val="0099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9">
    <w:nsid w:val="63476113"/>
    <w:multiLevelType w:val="hybridMultilevel"/>
    <w:tmpl w:val="9F18EA3A"/>
    <w:lvl w:ilvl="0" w:tplc="6EAC5238">
      <w:start w:val="1"/>
      <w:numFmt w:val="decimal"/>
      <w:lvlText w:val="%1-"/>
      <w:lvlJc w:val="left"/>
      <w:pPr>
        <w:ind w:left="720" w:hanging="360"/>
      </w:pPr>
      <w:rPr>
        <w:rFonts w:cs="Arial"/>
        <w:color w:val="CC0099"/>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0">
    <w:nsid w:val="63866688"/>
    <w:multiLevelType w:val="hybridMultilevel"/>
    <w:tmpl w:val="9D6014A0"/>
    <w:lvl w:ilvl="0" w:tplc="BD26E576">
      <w:start w:val="1"/>
      <w:numFmt w:val="arabicAlpha"/>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1">
    <w:nsid w:val="63F50527"/>
    <w:multiLevelType w:val="hybridMultilevel"/>
    <w:tmpl w:val="8DCAF8EE"/>
    <w:lvl w:ilvl="0" w:tplc="35F0B782">
      <w:start w:val="1"/>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2">
    <w:nsid w:val="64100D13"/>
    <w:multiLevelType w:val="hybridMultilevel"/>
    <w:tmpl w:val="BEDC8D44"/>
    <w:lvl w:ilvl="0" w:tplc="EEBA020A">
      <w:start w:val="1"/>
      <w:numFmt w:val="bullet"/>
      <w:lvlText w:val=""/>
      <w:lvlJc w:val="left"/>
      <w:pPr>
        <w:tabs>
          <w:tab w:val="num" w:pos="720"/>
        </w:tabs>
        <w:ind w:left="720" w:hanging="360"/>
      </w:pPr>
      <w:rPr>
        <w:rFonts w:ascii="Wingdings" w:hAnsi="Wingdings" w:hint="default"/>
        <w:color w:val="00B050"/>
      </w:rPr>
    </w:lvl>
    <w:lvl w:ilvl="1" w:tplc="AF0A8922">
      <w:start w:val="1"/>
      <w:numFmt w:val="bullet"/>
      <w:lvlText w:val=""/>
      <w:lvlJc w:val="left"/>
      <w:pPr>
        <w:tabs>
          <w:tab w:val="num" w:pos="1440"/>
        </w:tabs>
        <w:ind w:left="1440" w:hanging="360"/>
      </w:pPr>
      <w:rPr>
        <w:rFonts w:ascii="Wingdings" w:hAnsi="Wingdings" w:hint="default"/>
      </w:rPr>
    </w:lvl>
    <w:lvl w:ilvl="2" w:tplc="83364BDA">
      <w:start w:val="1"/>
      <w:numFmt w:val="bullet"/>
      <w:lvlText w:val=""/>
      <w:lvlJc w:val="left"/>
      <w:pPr>
        <w:tabs>
          <w:tab w:val="num" w:pos="2160"/>
        </w:tabs>
        <w:ind w:left="2160" w:hanging="360"/>
      </w:pPr>
      <w:rPr>
        <w:rFonts w:ascii="Wingdings" w:hAnsi="Wingdings" w:hint="default"/>
      </w:rPr>
    </w:lvl>
    <w:lvl w:ilvl="3" w:tplc="54721870">
      <w:start w:val="1"/>
      <w:numFmt w:val="bullet"/>
      <w:lvlText w:val=""/>
      <w:lvlJc w:val="left"/>
      <w:pPr>
        <w:tabs>
          <w:tab w:val="num" w:pos="2880"/>
        </w:tabs>
        <w:ind w:left="2880" w:hanging="360"/>
      </w:pPr>
      <w:rPr>
        <w:rFonts w:ascii="Wingdings" w:hAnsi="Wingdings" w:hint="default"/>
      </w:rPr>
    </w:lvl>
    <w:lvl w:ilvl="4" w:tplc="D996F9CA">
      <w:start w:val="1"/>
      <w:numFmt w:val="bullet"/>
      <w:lvlText w:val=""/>
      <w:lvlJc w:val="left"/>
      <w:pPr>
        <w:tabs>
          <w:tab w:val="num" w:pos="3600"/>
        </w:tabs>
        <w:ind w:left="3600" w:hanging="360"/>
      </w:pPr>
      <w:rPr>
        <w:rFonts w:ascii="Wingdings" w:hAnsi="Wingdings" w:hint="default"/>
      </w:rPr>
    </w:lvl>
    <w:lvl w:ilvl="5" w:tplc="7046A768">
      <w:start w:val="1"/>
      <w:numFmt w:val="bullet"/>
      <w:lvlText w:val=""/>
      <w:lvlJc w:val="left"/>
      <w:pPr>
        <w:tabs>
          <w:tab w:val="num" w:pos="4320"/>
        </w:tabs>
        <w:ind w:left="4320" w:hanging="360"/>
      </w:pPr>
      <w:rPr>
        <w:rFonts w:ascii="Wingdings" w:hAnsi="Wingdings" w:hint="default"/>
      </w:rPr>
    </w:lvl>
    <w:lvl w:ilvl="6" w:tplc="C220C65C">
      <w:start w:val="1"/>
      <w:numFmt w:val="bullet"/>
      <w:lvlText w:val=""/>
      <w:lvlJc w:val="left"/>
      <w:pPr>
        <w:tabs>
          <w:tab w:val="num" w:pos="5040"/>
        </w:tabs>
        <w:ind w:left="5040" w:hanging="360"/>
      </w:pPr>
      <w:rPr>
        <w:rFonts w:ascii="Wingdings" w:hAnsi="Wingdings" w:hint="default"/>
      </w:rPr>
    </w:lvl>
    <w:lvl w:ilvl="7" w:tplc="3A16CA58">
      <w:start w:val="1"/>
      <w:numFmt w:val="bullet"/>
      <w:lvlText w:val=""/>
      <w:lvlJc w:val="left"/>
      <w:pPr>
        <w:tabs>
          <w:tab w:val="num" w:pos="5760"/>
        </w:tabs>
        <w:ind w:left="5760" w:hanging="360"/>
      </w:pPr>
      <w:rPr>
        <w:rFonts w:ascii="Wingdings" w:hAnsi="Wingdings" w:hint="default"/>
      </w:rPr>
    </w:lvl>
    <w:lvl w:ilvl="8" w:tplc="3C2A8246">
      <w:start w:val="1"/>
      <w:numFmt w:val="bullet"/>
      <w:lvlText w:val=""/>
      <w:lvlJc w:val="left"/>
      <w:pPr>
        <w:tabs>
          <w:tab w:val="num" w:pos="6480"/>
        </w:tabs>
        <w:ind w:left="6480" w:hanging="360"/>
      </w:pPr>
      <w:rPr>
        <w:rFonts w:ascii="Wingdings" w:hAnsi="Wingdings" w:hint="default"/>
      </w:rPr>
    </w:lvl>
  </w:abstractNum>
  <w:abstractNum w:abstractNumId="143">
    <w:nsid w:val="65D73959"/>
    <w:multiLevelType w:val="hybridMultilevel"/>
    <w:tmpl w:val="77C8A496"/>
    <w:lvl w:ilvl="0" w:tplc="0409001B">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4">
    <w:nsid w:val="662721B1"/>
    <w:multiLevelType w:val="hybridMultilevel"/>
    <w:tmpl w:val="77069EBC"/>
    <w:lvl w:ilvl="0" w:tplc="03E23A48">
      <w:start w:val="1"/>
      <w:numFmt w:val="bullet"/>
      <w:lvlText w:val="•"/>
      <w:lvlJc w:val="left"/>
      <w:pPr>
        <w:ind w:left="720" w:hanging="360"/>
      </w:pPr>
      <w:rPr>
        <w:rFonts w:ascii="Arial" w:hAnsi="Arial" w:hint="default"/>
        <w:color w:val="CC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673F215F"/>
    <w:multiLevelType w:val="hybridMultilevel"/>
    <w:tmpl w:val="53C050C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6">
    <w:nsid w:val="675B6C7F"/>
    <w:multiLevelType w:val="hybridMultilevel"/>
    <w:tmpl w:val="035C499A"/>
    <w:lvl w:ilvl="0" w:tplc="078C098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7EB7CB1"/>
    <w:multiLevelType w:val="hybridMultilevel"/>
    <w:tmpl w:val="C7F8EB26"/>
    <w:lvl w:ilvl="0" w:tplc="C084FCCA">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8">
    <w:nsid w:val="699555E7"/>
    <w:multiLevelType w:val="hybridMultilevel"/>
    <w:tmpl w:val="ABB6EB8E"/>
    <w:lvl w:ilvl="0" w:tplc="3878CDD6">
      <w:start w:val="1"/>
      <w:numFmt w:val="arabicAbjad"/>
      <w:lvlText w:val="%1-"/>
      <w:lvlJc w:val="left"/>
      <w:pPr>
        <w:tabs>
          <w:tab w:val="num" w:pos="720"/>
        </w:tabs>
        <w:ind w:left="720" w:hanging="360"/>
      </w:pPr>
    </w:lvl>
    <w:lvl w:ilvl="1" w:tplc="3100264A" w:tentative="1">
      <w:start w:val="1"/>
      <w:numFmt w:val="arabicAbjad"/>
      <w:lvlText w:val="%2-"/>
      <w:lvlJc w:val="left"/>
      <w:pPr>
        <w:tabs>
          <w:tab w:val="num" w:pos="1440"/>
        </w:tabs>
        <w:ind w:left="1440" w:hanging="360"/>
      </w:pPr>
    </w:lvl>
    <w:lvl w:ilvl="2" w:tplc="45C05AF0" w:tentative="1">
      <w:start w:val="1"/>
      <w:numFmt w:val="arabicAbjad"/>
      <w:lvlText w:val="%3-"/>
      <w:lvlJc w:val="left"/>
      <w:pPr>
        <w:tabs>
          <w:tab w:val="num" w:pos="2160"/>
        </w:tabs>
        <w:ind w:left="2160" w:hanging="360"/>
      </w:pPr>
    </w:lvl>
    <w:lvl w:ilvl="3" w:tplc="0FD816B6" w:tentative="1">
      <w:start w:val="1"/>
      <w:numFmt w:val="arabicAbjad"/>
      <w:lvlText w:val="%4-"/>
      <w:lvlJc w:val="left"/>
      <w:pPr>
        <w:tabs>
          <w:tab w:val="num" w:pos="2880"/>
        </w:tabs>
        <w:ind w:left="2880" w:hanging="360"/>
      </w:pPr>
    </w:lvl>
    <w:lvl w:ilvl="4" w:tplc="BA607324" w:tentative="1">
      <w:start w:val="1"/>
      <w:numFmt w:val="arabicAbjad"/>
      <w:lvlText w:val="%5-"/>
      <w:lvlJc w:val="left"/>
      <w:pPr>
        <w:tabs>
          <w:tab w:val="num" w:pos="3600"/>
        </w:tabs>
        <w:ind w:left="3600" w:hanging="360"/>
      </w:pPr>
    </w:lvl>
    <w:lvl w:ilvl="5" w:tplc="87D6B280" w:tentative="1">
      <w:start w:val="1"/>
      <w:numFmt w:val="arabicAbjad"/>
      <w:lvlText w:val="%6-"/>
      <w:lvlJc w:val="left"/>
      <w:pPr>
        <w:tabs>
          <w:tab w:val="num" w:pos="4320"/>
        </w:tabs>
        <w:ind w:left="4320" w:hanging="360"/>
      </w:pPr>
    </w:lvl>
    <w:lvl w:ilvl="6" w:tplc="7174CF9E" w:tentative="1">
      <w:start w:val="1"/>
      <w:numFmt w:val="arabicAbjad"/>
      <w:lvlText w:val="%7-"/>
      <w:lvlJc w:val="left"/>
      <w:pPr>
        <w:tabs>
          <w:tab w:val="num" w:pos="5040"/>
        </w:tabs>
        <w:ind w:left="5040" w:hanging="360"/>
      </w:pPr>
    </w:lvl>
    <w:lvl w:ilvl="7" w:tplc="8AC8ACB0" w:tentative="1">
      <w:start w:val="1"/>
      <w:numFmt w:val="arabicAbjad"/>
      <w:lvlText w:val="%8-"/>
      <w:lvlJc w:val="left"/>
      <w:pPr>
        <w:tabs>
          <w:tab w:val="num" w:pos="5760"/>
        </w:tabs>
        <w:ind w:left="5760" w:hanging="360"/>
      </w:pPr>
    </w:lvl>
    <w:lvl w:ilvl="8" w:tplc="81B21168" w:tentative="1">
      <w:start w:val="1"/>
      <w:numFmt w:val="arabicAbjad"/>
      <w:lvlText w:val="%9-"/>
      <w:lvlJc w:val="left"/>
      <w:pPr>
        <w:tabs>
          <w:tab w:val="num" w:pos="6480"/>
        </w:tabs>
        <w:ind w:left="6480" w:hanging="360"/>
      </w:pPr>
    </w:lvl>
  </w:abstractNum>
  <w:abstractNum w:abstractNumId="149">
    <w:nsid w:val="69E244A5"/>
    <w:multiLevelType w:val="hybridMultilevel"/>
    <w:tmpl w:val="7B1EAA30"/>
    <w:lvl w:ilvl="0" w:tplc="33165B2C">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nsid w:val="69F23B2F"/>
    <w:multiLevelType w:val="hybridMultilevel"/>
    <w:tmpl w:val="EC4EF3B8"/>
    <w:lvl w:ilvl="0" w:tplc="F89E529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A1B4E10"/>
    <w:multiLevelType w:val="hybridMultilevel"/>
    <w:tmpl w:val="23DE5DEC"/>
    <w:lvl w:ilvl="0" w:tplc="3F982D9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A2F642B"/>
    <w:multiLevelType w:val="hybridMultilevel"/>
    <w:tmpl w:val="0AFE131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3">
    <w:nsid w:val="6C512CCF"/>
    <w:multiLevelType w:val="hybridMultilevel"/>
    <w:tmpl w:val="E46A3462"/>
    <w:lvl w:ilvl="0" w:tplc="6E705EBE">
      <w:start w:val="1"/>
      <w:numFmt w:val="decimal"/>
      <w:lvlText w:val="%1-"/>
      <w:lvlJc w:val="left"/>
      <w:pPr>
        <w:ind w:left="237" w:hanging="360"/>
      </w:pPr>
      <w:rPr>
        <w:rFonts w:asciiTheme="minorHAnsi" w:eastAsiaTheme="minorEastAsia" w:hAnsiTheme="minorHAnsi" w:cstheme="minorBidi"/>
        <w:color w:val="CC0099"/>
      </w:rPr>
    </w:lvl>
    <w:lvl w:ilvl="1" w:tplc="04090019" w:tentative="1">
      <w:start w:val="1"/>
      <w:numFmt w:val="lowerLetter"/>
      <w:lvlText w:val="%2."/>
      <w:lvlJc w:val="left"/>
      <w:pPr>
        <w:ind w:left="957" w:hanging="360"/>
      </w:pPr>
    </w:lvl>
    <w:lvl w:ilvl="2" w:tplc="0409001B" w:tentative="1">
      <w:start w:val="1"/>
      <w:numFmt w:val="lowerRoman"/>
      <w:lvlText w:val="%3."/>
      <w:lvlJc w:val="right"/>
      <w:pPr>
        <w:ind w:left="1677" w:hanging="180"/>
      </w:pPr>
    </w:lvl>
    <w:lvl w:ilvl="3" w:tplc="0409000F" w:tentative="1">
      <w:start w:val="1"/>
      <w:numFmt w:val="decimal"/>
      <w:lvlText w:val="%4."/>
      <w:lvlJc w:val="left"/>
      <w:pPr>
        <w:ind w:left="2397" w:hanging="360"/>
      </w:pPr>
    </w:lvl>
    <w:lvl w:ilvl="4" w:tplc="04090019" w:tentative="1">
      <w:start w:val="1"/>
      <w:numFmt w:val="lowerLetter"/>
      <w:lvlText w:val="%5."/>
      <w:lvlJc w:val="left"/>
      <w:pPr>
        <w:ind w:left="3117" w:hanging="360"/>
      </w:pPr>
    </w:lvl>
    <w:lvl w:ilvl="5" w:tplc="0409001B" w:tentative="1">
      <w:start w:val="1"/>
      <w:numFmt w:val="lowerRoman"/>
      <w:lvlText w:val="%6."/>
      <w:lvlJc w:val="right"/>
      <w:pPr>
        <w:ind w:left="3837" w:hanging="180"/>
      </w:pPr>
    </w:lvl>
    <w:lvl w:ilvl="6" w:tplc="0409000F" w:tentative="1">
      <w:start w:val="1"/>
      <w:numFmt w:val="decimal"/>
      <w:lvlText w:val="%7."/>
      <w:lvlJc w:val="left"/>
      <w:pPr>
        <w:ind w:left="4557" w:hanging="360"/>
      </w:pPr>
    </w:lvl>
    <w:lvl w:ilvl="7" w:tplc="04090019" w:tentative="1">
      <w:start w:val="1"/>
      <w:numFmt w:val="lowerLetter"/>
      <w:lvlText w:val="%8."/>
      <w:lvlJc w:val="left"/>
      <w:pPr>
        <w:ind w:left="5277" w:hanging="360"/>
      </w:pPr>
    </w:lvl>
    <w:lvl w:ilvl="8" w:tplc="0409001B" w:tentative="1">
      <w:start w:val="1"/>
      <w:numFmt w:val="lowerRoman"/>
      <w:lvlText w:val="%9."/>
      <w:lvlJc w:val="right"/>
      <w:pPr>
        <w:ind w:left="5997" w:hanging="180"/>
      </w:pPr>
    </w:lvl>
  </w:abstractNum>
  <w:abstractNum w:abstractNumId="154">
    <w:nsid w:val="6CCD35A1"/>
    <w:multiLevelType w:val="hybridMultilevel"/>
    <w:tmpl w:val="50D2DF5A"/>
    <w:lvl w:ilvl="0" w:tplc="A77CE7D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D3A1A87"/>
    <w:multiLevelType w:val="hybridMultilevel"/>
    <w:tmpl w:val="EC4494A2"/>
    <w:lvl w:ilvl="0" w:tplc="784C5762">
      <w:start w:val="1"/>
      <w:numFmt w:val="bullet"/>
      <w:lvlText w:val="•"/>
      <w:lvlJc w:val="left"/>
      <w:pPr>
        <w:tabs>
          <w:tab w:val="num" w:pos="720"/>
        </w:tabs>
        <w:ind w:left="720" w:hanging="360"/>
      </w:pPr>
      <w:rPr>
        <w:rFonts w:ascii="Arial" w:hAnsi="Arial" w:hint="default"/>
      </w:rPr>
    </w:lvl>
    <w:lvl w:ilvl="1" w:tplc="BF301D9A" w:tentative="1">
      <w:start w:val="1"/>
      <w:numFmt w:val="bullet"/>
      <w:lvlText w:val="•"/>
      <w:lvlJc w:val="left"/>
      <w:pPr>
        <w:tabs>
          <w:tab w:val="num" w:pos="1440"/>
        </w:tabs>
        <w:ind w:left="1440" w:hanging="360"/>
      </w:pPr>
      <w:rPr>
        <w:rFonts w:ascii="Arial" w:hAnsi="Arial" w:hint="default"/>
      </w:rPr>
    </w:lvl>
    <w:lvl w:ilvl="2" w:tplc="1E840B06" w:tentative="1">
      <w:start w:val="1"/>
      <w:numFmt w:val="bullet"/>
      <w:lvlText w:val="•"/>
      <w:lvlJc w:val="left"/>
      <w:pPr>
        <w:tabs>
          <w:tab w:val="num" w:pos="2160"/>
        </w:tabs>
        <w:ind w:left="2160" w:hanging="360"/>
      </w:pPr>
      <w:rPr>
        <w:rFonts w:ascii="Arial" w:hAnsi="Arial" w:hint="default"/>
      </w:rPr>
    </w:lvl>
    <w:lvl w:ilvl="3" w:tplc="249A7242" w:tentative="1">
      <w:start w:val="1"/>
      <w:numFmt w:val="bullet"/>
      <w:lvlText w:val="•"/>
      <w:lvlJc w:val="left"/>
      <w:pPr>
        <w:tabs>
          <w:tab w:val="num" w:pos="2880"/>
        </w:tabs>
        <w:ind w:left="2880" w:hanging="360"/>
      </w:pPr>
      <w:rPr>
        <w:rFonts w:ascii="Arial" w:hAnsi="Arial" w:hint="default"/>
      </w:rPr>
    </w:lvl>
    <w:lvl w:ilvl="4" w:tplc="E77ABDF4" w:tentative="1">
      <w:start w:val="1"/>
      <w:numFmt w:val="bullet"/>
      <w:lvlText w:val="•"/>
      <w:lvlJc w:val="left"/>
      <w:pPr>
        <w:tabs>
          <w:tab w:val="num" w:pos="3600"/>
        </w:tabs>
        <w:ind w:left="3600" w:hanging="360"/>
      </w:pPr>
      <w:rPr>
        <w:rFonts w:ascii="Arial" w:hAnsi="Arial" w:hint="default"/>
      </w:rPr>
    </w:lvl>
    <w:lvl w:ilvl="5" w:tplc="B2B2FCF2" w:tentative="1">
      <w:start w:val="1"/>
      <w:numFmt w:val="bullet"/>
      <w:lvlText w:val="•"/>
      <w:lvlJc w:val="left"/>
      <w:pPr>
        <w:tabs>
          <w:tab w:val="num" w:pos="4320"/>
        </w:tabs>
        <w:ind w:left="4320" w:hanging="360"/>
      </w:pPr>
      <w:rPr>
        <w:rFonts w:ascii="Arial" w:hAnsi="Arial" w:hint="default"/>
      </w:rPr>
    </w:lvl>
    <w:lvl w:ilvl="6" w:tplc="574A1576" w:tentative="1">
      <w:start w:val="1"/>
      <w:numFmt w:val="bullet"/>
      <w:lvlText w:val="•"/>
      <w:lvlJc w:val="left"/>
      <w:pPr>
        <w:tabs>
          <w:tab w:val="num" w:pos="5040"/>
        </w:tabs>
        <w:ind w:left="5040" w:hanging="360"/>
      </w:pPr>
      <w:rPr>
        <w:rFonts w:ascii="Arial" w:hAnsi="Arial" w:hint="default"/>
      </w:rPr>
    </w:lvl>
    <w:lvl w:ilvl="7" w:tplc="B0FC666A" w:tentative="1">
      <w:start w:val="1"/>
      <w:numFmt w:val="bullet"/>
      <w:lvlText w:val="•"/>
      <w:lvlJc w:val="left"/>
      <w:pPr>
        <w:tabs>
          <w:tab w:val="num" w:pos="5760"/>
        </w:tabs>
        <w:ind w:left="5760" w:hanging="360"/>
      </w:pPr>
      <w:rPr>
        <w:rFonts w:ascii="Arial" w:hAnsi="Arial" w:hint="default"/>
      </w:rPr>
    </w:lvl>
    <w:lvl w:ilvl="8" w:tplc="7B10B002" w:tentative="1">
      <w:start w:val="1"/>
      <w:numFmt w:val="bullet"/>
      <w:lvlText w:val="•"/>
      <w:lvlJc w:val="left"/>
      <w:pPr>
        <w:tabs>
          <w:tab w:val="num" w:pos="6480"/>
        </w:tabs>
        <w:ind w:left="6480" w:hanging="360"/>
      </w:pPr>
      <w:rPr>
        <w:rFonts w:ascii="Arial" w:hAnsi="Arial" w:hint="default"/>
      </w:rPr>
    </w:lvl>
  </w:abstractNum>
  <w:abstractNum w:abstractNumId="156">
    <w:nsid w:val="6DF802FF"/>
    <w:multiLevelType w:val="hybridMultilevel"/>
    <w:tmpl w:val="41CA5B2A"/>
    <w:lvl w:ilvl="0" w:tplc="B1AC9318">
      <w:start w:val="1"/>
      <w:numFmt w:val="decimal"/>
      <w:lvlText w:val="%1."/>
      <w:lvlJc w:val="left"/>
      <w:pPr>
        <w:tabs>
          <w:tab w:val="num" w:pos="720"/>
        </w:tabs>
        <w:ind w:left="720" w:hanging="360"/>
      </w:pPr>
    </w:lvl>
    <w:lvl w:ilvl="1" w:tplc="A44C9FD4" w:tentative="1">
      <w:start w:val="1"/>
      <w:numFmt w:val="decimal"/>
      <w:lvlText w:val="%2."/>
      <w:lvlJc w:val="left"/>
      <w:pPr>
        <w:tabs>
          <w:tab w:val="num" w:pos="1440"/>
        </w:tabs>
        <w:ind w:left="1440" w:hanging="360"/>
      </w:pPr>
    </w:lvl>
    <w:lvl w:ilvl="2" w:tplc="3A76532E" w:tentative="1">
      <w:start w:val="1"/>
      <w:numFmt w:val="decimal"/>
      <w:lvlText w:val="%3."/>
      <w:lvlJc w:val="left"/>
      <w:pPr>
        <w:tabs>
          <w:tab w:val="num" w:pos="2160"/>
        </w:tabs>
        <w:ind w:left="2160" w:hanging="360"/>
      </w:pPr>
    </w:lvl>
    <w:lvl w:ilvl="3" w:tplc="9F8EA6D0" w:tentative="1">
      <w:start w:val="1"/>
      <w:numFmt w:val="decimal"/>
      <w:lvlText w:val="%4."/>
      <w:lvlJc w:val="left"/>
      <w:pPr>
        <w:tabs>
          <w:tab w:val="num" w:pos="2880"/>
        </w:tabs>
        <w:ind w:left="2880" w:hanging="360"/>
      </w:pPr>
    </w:lvl>
    <w:lvl w:ilvl="4" w:tplc="20A48556" w:tentative="1">
      <w:start w:val="1"/>
      <w:numFmt w:val="decimal"/>
      <w:lvlText w:val="%5."/>
      <w:lvlJc w:val="left"/>
      <w:pPr>
        <w:tabs>
          <w:tab w:val="num" w:pos="3600"/>
        </w:tabs>
        <w:ind w:left="3600" w:hanging="360"/>
      </w:pPr>
    </w:lvl>
    <w:lvl w:ilvl="5" w:tplc="DD36F706" w:tentative="1">
      <w:start w:val="1"/>
      <w:numFmt w:val="decimal"/>
      <w:lvlText w:val="%6."/>
      <w:lvlJc w:val="left"/>
      <w:pPr>
        <w:tabs>
          <w:tab w:val="num" w:pos="4320"/>
        </w:tabs>
        <w:ind w:left="4320" w:hanging="360"/>
      </w:pPr>
    </w:lvl>
    <w:lvl w:ilvl="6" w:tplc="24F06954" w:tentative="1">
      <w:start w:val="1"/>
      <w:numFmt w:val="decimal"/>
      <w:lvlText w:val="%7."/>
      <w:lvlJc w:val="left"/>
      <w:pPr>
        <w:tabs>
          <w:tab w:val="num" w:pos="5040"/>
        </w:tabs>
        <w:ind w:left="5040" w:hanging="360"/>
      </w:pPr>
    </w:lvl>
    <w:lvl w:ilvl="7" w:tplc="3072DFD6" w:tentative="1">
      <w:start w:val="1"/>
      <w:numFmt w:val="decimal"/>
      <w:lvlText w:val="%8."/>
      <w:lvlJc w:val="left"/>
      <w:pPr>
        <w:tabs>
          <w:tab w:val="num" w:pos="5760"/>
        </w:tabs>
        <w:ind w:left="5760" w:hanging="360"/>
      </w:pPr>
    </w:lvl>
    <w:lvl w:ilvl="8" w:tplc="94FAE748" w:tentative="1">
      <w:start w:val="1"/>
      <w:numFmt w:val="decimal"/>
      <w:lvlText w:val="%9."/>
      <w:lvlJc w:val="left"/>
      <w:pPr>
        <w:tabs>
          <w:tab w:val="num" w:pos="6480"/>
        </w:tabs>
        <w:ind w:left="6480" w:hanging="360"/>
      </w:pPr>
    </w:lvl>
  </w:abstractNum>
  <w:abstractNum w:abstractNumId="157">
    <w:nsid w:val="6FBB370E"/>
    <w:multiLevelType w:val="hybridMultilevel"/>
    <w:tmpl w:val="526EC06A"/>
    <w:lvl w:ilvl="0" w:tplc="4E322F72">
      <w:start w:val="1"/>
      <w:numFmt w:val="decimal"/>
      <w:lvlText w:val="%1-"/>
      <w:lvlJc w:val="left"/>
      <w:pPr>
        <w:ind w:left="720" w:hanging="360"/>
      </w:pPr>
      <w:rPr>
        <w:rFonts w:hint="default"/>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00414ED"/>
    <w:multiLevelType w:val="hybridMultilevel"/>
    <w:tmpl w:val="E3468C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70581E88"/>
    <w:multiLevelType w:val="hybridMultilevel"/>
    <w:tmpl w:val="A2C8407E"/>
    <w:lvl w:ilvl="0" w:tplc="C3EE22C0">
      <w:start w:val="1"/>
      <w:numFmt w:val="bullet"/>
      <w:lvlText w:val=""/>
      <w:lvlJc w:val="left"/>
      <w:pPr>
        <w:ind w:left="237" w:hanging="360"/>
      </w:pPr>
      <w:rPr>
        <w:rFonts w:ascii="Wingdings" w:hAnsi="Wingdings"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72AB6C99"/>
    <w:multiLevelType w:val="hybridMultilevel"/>
    <w:tmpl w:val="9A566F00"/>
    <w:lvl w:ilvl="0" w:tplc="76B6BA9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1">
    <w:nsid w:val="72D3596B"/>
    <w:multiLevelType w:val="hybridMultilevel"/>
    <w:tmpl w:val="F8FA43EA"/>
    <w:lvl w:ilvl="0" w:tplc="41B401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3042B43"/>
    <w:multiLevelType w:val="hybridMultilevel"/>
    <w:tmpl w:val="55262BDA"/>
    <w:lvl w:ilvl="0" w:tplc="95CACE3E">
      <w:start w:val="1"/>
      <w:numFmt w:val="decimal"/>
      <w:lvlText w:val="%1-"/>
      <w:lvlJc w:val="left"/>
      <w:pPr>
        <w:ind w:left="720" w:hanging="360"/>
      </w:pPr>
      <w:rPr>
        <w:rFonts w:cs="Arial"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30A2798"/>
    <w:multiLevelType w:val="hybridMultilevel"/>
    <w:tmpl w:val="0F3CC47A"/>
    <w:lvl w:ilvl="0" w:tplc="81FE728E">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73B667EA"/>
    <w:multiLevelType w:val="hybridMultilevel"/>
    <w:tmpl w:val="A1920716"/>
    <w:lvl w:ilvl="0" w:tplc="A5CE486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4146B0E"/>
    <w:multiLevelType w:val="hybridMultilevel"/>
    <w:tmpl w:val="B2F62480"/>
    <w:lvl w:ilvl="0" w:tplc="B2644EA2">
      <w:start w:val="1"/>
      <w:numFmt w:val="decimal"/>
      <w:lvlText w:val="%1-"/>
      <w:lvlJc w:val="left"/>
      <w:pPr>
        <w:ind w:left="720" w:hanging="360"/>
      </w:pPr>
      <w:rPr>
        <w:rFonts w:hint="default"/>
        <w:color w:val="990099"/>
      </w:rPr>
    </w:lvl>
    <w:lvl w:ilvl="1" w:tplc="B41070FC">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745B08EA"/>
    <w:multiLevelType w:val="hybridMultilevel"/>
    <w:tmpl w:val="45AAD6C6"/>
    <w:lvl w:ilvl="0" w:tplc="F89E529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5D37B19"/>
    <w:multiLevelType w:val="hybridMultilevel"/>
    <w:tmpl w:val="91D05864"/>
    <w:lvl w:ilvl="0" w:tplc="7F345C9C">
      <w:start w:val="1"/>
      <w:numFmt w:val="bullet"/>
      <w:lvlText w:val="•"/>
      <w:lvlJc w:val="left"/>
      <w:pPr>
        <w:tabs>
          <w:tab w:val="num" w:pos="720"/>
        </w:tabs>
        <w:ind w:left="720" w:hanging="360"/>
      </w:pPr>
      <w:rPr>
        <w:rFonts w:ascii="Arial" w:hAnsi="Arial" w:hint="default"/>
      </w:rPr>
    </w:lvl>
    <w:lvl w:ilvl="1" w:tplc="2474D7BE" w:tentative="1">
      <w:start w:val="1"/>
      <w:numFmt w:val="bullet"/>
      <w:lvlText w:val="•"/>
      <w:lvlJc w:val="left"/>
      <w:pPr>
        <w:tabs>
          <w:tab w:val="num" w:pos="1440"/>
        </w:tabs>
        <w:ind w:left="1440" w:hanging="360"/>
      </w:pPr>
      <w:rPr>
        <w:rFonts w:ascii="Arial" w:hAnsi="Arial" w:hint="default"/>
      </w:rPr>
    </w:lvl>
    <w:lvl w:ilvl="2" w:tplc="3CB2D0CA" w:tentative="1">
      <w:start w:val="1"/>
      <w:numFmt w:val="bullet"/>
      <w:lvlText w:val="•"/>
      <w:lvlJc w:val="left"/>
      <w:pPr>
        <w:tabs>
          <w:tab w:val="num" w:pos="2160"/>
        </w:tabs>
        <w:ind w:left="2160" w:hanging="360"/>
      </w:pPr>
      <w:rPr>
        <w:rFonts w:ascii="Arial" w:hAnsi="Arial" w:hint="default"/>
      </w:rPr>
    </w:lvl>
    <w:lvl w:ilvl="3" w:tplc="7EA4CE06" w:tentative="1">
      <w:start w:val="1"/>
      <w:numFmt w:val="bullet"/>
      <w:lvlText w:val="•"/>
      <w:lvlJc w:val="left"/>
      <w:pPr>
        <w:tabs>
          <w:tab w:val="num" w:pos="2880"/>
        </w:tabs>
        <w:ind w:left="2880" w:hanging="360"/>
      </w:pPr>
      <w:rPr>
        <w:rFonts w:ascii="Arial" w:hAnsi="Arial" w:hint="default"/>
      </w:rPr>
    </w:lvl>
    <w:lvl w:ilvl="4" w:tplc="4B9CF546" w:tentative="1">
      <w:start w:val="1"/>
      <w:numFmt w:val="bullet"/>
      <w:lvlText w:val="•"/>
      <w:lvlJc w:val="left"/>
      <w:pPr>
        <w:tabs>
          <w:tab w:val="num" w:pos="3600"/>
        </w:tabs>
        <w:ind w:left="3600" w:hanging="360"/>
      </w:pPr>
      <w:rPr>
        <w:rFonts w:ascii="Arial" w:hAnsi="Arial" w:hint="default"/>
      </w:rPr>
    </w:lvl>
    <w:lvl w:ilvl="5" w:tplc="3AB0C554" w:tentative="1">
      <w:start w:val="1"/>
      <w:numFmt w:val="bullet"/>
      <w:lvlText w:val="•"/>
      <w:lvlJc w:val="left"/>
      <w:pPr>
        <w:tabs>
          <w:tab w:val="num" w:pos="4320"/>
        </w:tabs>
        <w:ind w:left="4320" w:hanging="360"/>
      </w:pPr>
      <w:rPr>
        <w:rFonts w:ascii="Arial" w:hAnsi="Arial" w:hint="default"/>
      </w:rPr>
    </w:lvl>
    <w:lvl w:ilvl="6" w:tplc="9A042146" w:tentative="1">
      <w:start w:val="1"/>
      <w:numFmt w:val="bullet"/>
      <w:lvlText w:val="•"/>
      <w:lvlJc w:val="left"/>
      <w:pPr>
        <w:tabs>
          <w:tab w:val="num" w:pos="5040"/>
        </w:tabs>
        <w:ind w:left="5040" w:hanging="360"/>
      </w:pPr>
      <w:rPr>
        <w:rFonts w:ascii="Arial" w:hAnsi="Arial" w:hint="default"/>
      </w:rPr>
    </w:lvl>
    <w:lvl w:ilvl="7" w:tplc="BD2CBEB8" w:tentative="1">
      <w:start w:val="1"/>
      <w:numFmt w:val="bullet"/>
      <w:lvlText w:val="•"/>
      <w:lvlJc w:val="left"/>
      <w:pPr>
        <w:tabs>
          <w:tab w:val="num" w:pos="5760"/>
        </w:tabs>
        <w:ind w:left="5760" w:hanging="360"/>
      </w:pPr>
      <w:rPr>
        <w:rFonts w:ascii="Arial" w:hAnsi="Arial" w:hint="default"/>
      </w:rPr>
    </w:lvl>
    <w:lvl w:ilvl="8" w:tplc="3F68E330" w:tentative="1">
      <w:start w:val="1"/>
      <w:numFmt w:val="bullet"/>
      <w:lvlText w:val="•"/>
      <w:lvlJc w:val="left"/>
      <w:pPr>
        <w:tabs>
          <w:tab w:val="num" w:pos="6480"/>
        </w:tabs>
        <w:ind w:left="6480" w:hanging="360"/>
      </w:pPr>
      <w:rPr>
        <w:rFonts w:ascii="Arial" w:hAnsi="Arial" w:hint="default"/>
      </w:rPr>
    </w:lvl>
  </w:abstractNum>
  <w:abstractNum w:abstractNumId="168">
    <w:nsid w:val="76E21812"/>
    <w:multiLevelType w:val="hybridMultilevel"/>
    <w:tmpl w:val="E85233C8"/>
    <w:lvl w:ilvl="0" w:tplc="F6B0732A">
      <w:start w:val="1"/>
      <w:numFmt w:val="bullet"/>
      <w:lvlText w:val=""/>
      <w:lvlJc w:val="left"/>
      <w:pPr>
        <w:tabs>
          <w:tab w:val="num" w:pos="720"/>
        </w:tabs>
        <w:ind w:left="720" w:hanging="360"/>
      </w:pPr>
      <w:rPr>
        <w:rFonts w:ascii="Wingdings" w:hAnsi="Wingdings" w:hint="default"/>
        <w:color w:val="C00000"/>
      </w:rPr>
    </w:lvl>
    <w:lvl w:ilvl="1" w:tplc="98E642EC">
      <w:start w:val="1"/>
      <w:numFmt w:val="decimal"/>
      <w:lvlText w:val="%2."/>
      <w:lvlJc w:val="left"/>
      <w:pPr>
        <w:tabs>
          <w:tab w:val="num" w:pos="1440"/>
        </w:tabs>
        <w:ind w:left="1440" w:hanging="360"/>
      </w:pPr>
    </w:lvl>
    <w:lvl w:ilvl="2" w:tplc="D4288CEE">
      <w:start w:val="1"/>
      <w:numFmt w:val="decimal"/>
      <w:lvlText w:val="%3."/>
      <w:lvlJc w:val="left"/>
      <w:pPr>
        <w:tabs>
          <w:tab w:val="num" w:pos="2160"/>
        </w:tabs>
        <w:ind w:left="2160" w:hanging="360"/>
      </w:pPr>
    </w:lvl>
    <w:lvl w:ilvl="3" w:tplc="EF02DB32">
      <w:start w:val="1"/>
      <w:numFmt w:val="decimal"/>
      <w:lvlText w:val="%4."/>
      <w:lvlJc w:val="left"/>
      <w:pPr>
        <w:tabs>
          <w:tab w:val="num" w:pos="2880"/>
        </w:tabs>
        <w:ind w:left="2880" w:hanging="360"/>
      </w:pPr>
    </w:lvl>
    <w:lvl w:ilvl="4" w:tplc="A21236D0">
      <w:start w:val="1"/>
      <w:numFmt w:val="decimal"/>
      <w:lvlText w:val="%5."/>
      <w:lvlJc w:val="left"/>
      <w:pPr>
        <w:tabs>
          <w:tab w:val="num" w:pos="3600"/>
        </w:tabs>
        <w:ind w:left="3600" w:hanging="360"/>
      </w:pPr>
    </w:lvl>
    <w:lvl w:ilvl="5" w:tplc="4FF4B3C2">
      <w:start w:val="1"/>
      <w:numFmt w:val="decimal"/>
      <w:lvlText w:val="%6."/>
      <w:lvlJc w:val="left"/>
      <w:pPr>
        <w:tabs>
          <w:tab w:val="num" w:pos="4320"/>
        </w:tabs>
        <w:ind w:left="4320" w:hanging="360"/>
      </w:pPr>
    </w:lvl>
    <w:lvl w:ilvl="6" w:tplc="B95A4716">
      <w:start w:val="1"/>
      <w:numFmt w:val="decimal"/>
      <w:lvlText w:val="%7."/>
      <w:lvlJc w:val="left"/>
      <w:pPr>
        <w:tabs>
          <w:tab w:val="num" w:pos="5040"/>
        </w:tabs>
        <w:ind w:left="5040" w:hanging="360"/>
      </w:pPr>
    </w:lvl>
    <w:lvl w:ilvl="7" w:tplc="A0FEA0B8">
      <w:start w:val="1"/>
      <w:numFmt w:val="decimal"/>
      <w:lvlText w:val="%8."/>
      <w:lvlJc w:val="left"/>
      <w:pPr>
        <w:tabs>
          <w:tab w:val="num" w:pos="5760"/>
        </w:tabs>
        <w:ind w:left="5760" w:hanging="360"/>
      </w:pPr>
    </w:lvl>
    <w:lvl w:ilvl="8" w:tplc="5912929A">
      <w:start w:val="1"/>
      <w:numFmt w:val="decimal"/>
      <w:lvlText w:val="%9."/>
      <w:lvlJc w:val="left"/>
      <w:pPr>
        <w:tabs>
          <w:tab w:val="num" w:pos="6480"/>
        </w:tabs>
        <w:ind w:left="6480" w:hanging="360"/>
      </w:pPr>
    </w:lvl>
  </w:abstractNum>
  <w:abstractNum w:abstractNumId="169">
    <w:nsid w:val="774E319F"/>
    <w:multiLevelType w:val="hybridMultilevel"/>
    <w:tmpl w:val="4774B770"/>
    <w:lvl w:ilvl="0" w:tplc="FB8CF120">
      <w:start w:val="1"/>
      <w:numFmt w:val="bullet"/>
      <w:lvlText w:val=""/>
      <w:lvlJc w:val="left"/>
      <w:pPr>
        <w:ind w:left="1080" w:hanging="360"/>
      </w:pPr>
      <w:rPr>
        <w:rFonts w:ascii="Wingdings" w:hAnsi="Wingdings" w:hint="default"/>
        <w:color w:val="0070C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0">
    <w:nsid w:val="787C72E6"/>
    <w:multiLevelType w:val="hybridMultilevel"/>
    <w:tmpl w:val="5D10B7DC"/>
    <w:lvl w:ilvl="0" w:tplc="EEDE8274">
      <w:start w:val="1"/>
      <w:numFmt w:val="bullet"/>
      <w:lvlText w:val=""/>
      <w:lvlJc w:val="left"/>
      <w:pPr>
        <w:ind w:left="1440" w:hanging="360"/>
      </w:pPr>
      <w:rPr>
        <w:rFonts w:ascii="Wingdings" w:hAnsi="Wingdings" w:hint="default"/>
        <w:color w:val="00990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1">
    <w:nsid w:val="78B75F85"/>
    <w:multiLevelType w:val="hybridMultilevel"/>
    <w:tmpl w:val="7A4AEA6E"/>
    <w:lvl w:ilvl="0" w:tplc="6E705EBE">
      <w:start w:val="1"/>
      <w:numFmt w:val="decimal"/>
      <w:lvlText w:val="%1-"/>
      <w:lvlJc w:val="left"/>
      <w:pPr>
        <w:ind w:left="455" w:hanging="360"/>
      </w:pPr>
      <w:rPr>
        <w:rFonts w:asciiTheme="minorHAnsi" w:eastAsiaTheme="minorEastAsia" w:hAnsiTheme="minorHAnsi" w:cstheme="minorBidi"/>
      </w:rPr>
    </w:lvl>
    <w:lvl w:ilvl="1" w:tplc="04090019" w:tentative="1">
      <w:start w:val="1"/>
      <w:numFmt w:val="lowerLetter"/>
      <w:lvlText w:val="%2."/>
      <w:lvlJc w:val="left"/>
      <w:pPr>
        <w:ind w:left="1175" w:hanging="360"/>
      </w:pPr>
    </w:lvl>
    <w:lvl w:ilvl="2" w:tplc="0409001B" w:tentative="1">
      <w:start w:val="1"/>
      <w:numFmt w:val="lowerRoman"/>
      <w:lvlText w:val="%3."/>
      <w:lvlJc w:val="right"/>
      <w:pPr>
        <w:ind w:left="1895" w:hanging="180"/>
      </w:pPr>
    </w:lvl>
    <w:lvl w:ilvl="3" w:tplc="0409000F" w:tentative="1">
      <w:start w:val="1"/>
      <w:numFmt w:val="decimal"/>
      <w:lvlText w:val="%4."/>
      <w:lvlJc w:val="left"/>
      <w:pPr>
        <w:ind w:left="2615" w:hanging="360"/>
      </w:pPr>
    </w:lvl>
    <w:lvl w:ilvl="4" w:tplc="04090019" w:tentative="1">
      <w:start w:val="1"/>
      <w:numFmt w:val="lowerLetter"/>
      <w:lvlText w:val="%5."/>
      <w:lvlJc w:val="left"/>
      <w:pPr>
        <w:ind w:left="3335" w:hanging="360"/>
      </w:pPr>
    </w:lvl>
    <w:lvl w:ilvl="5" w:tplc="0409001B" w:tentative="1">
      <w:start w:val="1"/>
      <w:numFmt w:val="lowerRoman"/>
      <w:lvlText w:val="%6."/>
      <w:lvlJc w:val="right"/>
      <w:pPr>
        <w:ind w:left="4055" w:hanging="180"/>
      </w:pPr>
    </w:lvl>
    <w:lvl w:ilvl="6" w:tplc="0409000F" w:tentative="1">
      <w:start w:val="1"/>
      <w:numFmt w:val="decimal"/>
      <w:lvlText w:val="%7."/>
      <w:lvlJc w:val="left"/>
      <w:pPr>
        <w:ind w:left="4775" w:hanging="360"/>
      </w:pPr>
    </w:lvl>
    <w:lvl w:ilvl="7" w:tplc="04090019" w:tentative="1">
      <w:start w:val="1"/>
      <w:numFmt w:val="lowerLetter"/>
      <w:lvlText w:val="%8."/>
      <w:lvlJc w:val="left"/>
      <w:pPr>
        <w:ind w:left="5495" w:hanging="360"/>
      </w:pPr>
    </w:lvl>
    <w:lvl w:ilvl="8" w:tplc="0409001B" w:tentative="1">
      <w:start w:val="1"/>
      <w:numFmt w:val="lowerRoman"/>
      <w:lvlText w:val="%9."/>
      <w:lvlJc w:val="right"/>
      <w:pPr>
        <w:ind w:left="6215" w:hanging="180"/>
      </w:pPr>
    </w:lvl>
  </w:abstractNum>
  <w:abstractNum w:abstractNumId="172">
    <w:nsid w:val="79BD2672"/>
    <w:multiLevelType w:val="hybridMultilevel"/>
    <w:tmpl w:val="A9F80262"/>
    <w:lvl w:ilvl="0" w:tplc="AFF276A8">
      <w:start w:val="1"/>
      <w:numFmt w:val="bullet"/>
      <w:lvlText w:val=""/>
      <w:lvlJc w:val="left"/>
      <w:pPr>
        <w:ind w:left="108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BFE1427"/>
    <w:multiLevelType w:val="hybridMultilevel"/>
    <w:tmpl w:val="48600BA2"/>
    <w:lvl w:ilvl="0" w:tplc="ECBEC96C">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nsid w:val="7C744347"/>
    <w:multiLevelType w:val="hybridMultilevel"/>
    <w:tmpl w:val="7F30C8A6"/>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5">
    <w:nsid w:val="7CD002BB"/>
    <w:multiLevelType w:val="hybridMultilevel"/>
    <w:tmpl w:val="D62255A2"/>
    <w:lvl w:ilvl="0" w:tplc="A5CE486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D3E097C"/>
    <w:multiLevelType w:val="hybridMultilevel"/>
    <w:tmpl w:val="61D47966"/>
    <w:lvl w:ilvl="0" w:tplc="B734FD74">
      <w:start w:val="1"/>
      <w:numFmt w:val="bullet"/>
      <w:lvlText w:val=""/>
      <w:lvlJc w:val="left"/>
      <w:pPr>
        <w:ind w:left="1080" w:hanging="360"/>
      </w:pPr>
      <w:rPr>
        <w:rFonts w:ascii="Wingdings" w:hAnsi="Wingdings"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nsid w:val="7D7B28C0"/>
    <w:multiLevelType w:val="hybridMultilevel"/>
    <w:tmpl w:val="F848AC4A"/>
    <w:lvl w:ilvl="0" w:tplc="4606D832">
      <w:start w:val="1"/>
      <w:numFmt w:val="arabicAbjad"/>
      <w:lvlText w:val="%1-"/>
      <w:lvlJc w:val="left"/>
      <w:pPr>
        <w:tabs>
          <w:tab w:val="num" w:pos="720"/>
        </w:tabs>
        <w:ind w:left="720" w:hanging="360"/>
      </w:pPr>
    </w:lvl>
    <w:lvl w:ilvl="1" w:tplc="B6BCE1F2" w:tentative="1">
      <w:start w:val="1"/>
      <w:numFmt w:val="arabicAbjad"/>
      <w:lvlText w:val="%2-"/>
      <w:lvlJc w:val="left"/>
      <w:pPr>
        <w:tabs>
          <w:tab w:val="num" w:pos="1440"/>
        </w:tabs>
        <w:ind w:left="1440" w:hanging="360"/>
      </w:pPr>
    </w:lvl>
    <w:lvl w:ilvl="2" w:tplc="8D88018A" w:tentative="1">
      <w:start w:val="1"/>
      <w:numFmt w:val="arabicAbjad"/>
      <w:lvlText w:val="%3-"/>
      <w:lvlJc w:val="left"/>
      <w:pPr>
        <w:tabs>
          <w:tab w:val="num" w:pos="2160"/>
        </w:tabs>
        <w:ind w:left="2160" w:hanging="360"/>
      </w:pPr>
    </w:lvl>
    <w:lvl w:ilvl="3" w:tplc="518E094E" w:tentative="1">
      <w:start w:val="1"/>
      <w:numFmt w:val="arabicAbjad"/>
      <w:lvlText w:val="%4-"/>
      <w:lvlJc w:val="left"/>
      <w:pPr>
        <w:tabs>
          <w:tab w:val="num" w:pos="2880"/>
        </w:tabs>
        <w:ind w:left="2880" w:hanging="360"/>
      </w:pPr>
    </w:lvl>
    <w:lvl w:ilvl="4" w:tplc="4D900D66" w:tentative="1">
      <w:start w:val="1"/>
      <w:numFmt w:val="arabicAbjad"/>
      <w:lvlText w:val="%5-"/>
      <w:lvlJc w:val="left"/>
      <w:pPr>
        <w:tabs>
          <w:tab w:val="num" w:pos="3600"/>
        </w:tabs>
        <w:ind w:left="3600" w:hanging="360"/>
      </w:pPr>
    </w:lvl>
    <w:lvl w:ilvl="5" w:tplc="83FCCD8C" w:tentative="1">
      <w:start w:val="1"/>
      <w:numFmt w:val="arabicAbjad"/>
      <w:lvlText w:val="%6-"/>
      <w:lvlJc w:val="left"/>
      <w:pPr>
        <w:tabs>
          <w:tab w:val="num" w:pos="4320"/>
        </w:tabs>
        <w:ind w:left="4320" w:hanging="360"/>
      </w:pPr>
    </w:lvl>
    <w:lvl w:ilvl="6" w:tplc="03B481CE" w:tentative="1">
      <w:start w:val="1"/>
      <w:numFmt w:val="arabicAbjad"/>
      <w:lvlText w:val="%7-"/>
      <w:lvlJc w:val="left"/>
      <w:pPr>
        <w:tabs>
          <w:tab w:val="num" w:pos="5040"/>
        </w:tabs>
        <w:ind w:left="5040" w:hanging="360"/>
      </w:pPr>
    </w:lvl>
    <w:lvl w:ilvl="7" w:tplc="36A0F946" w:tentative="1">
      <w:start w:val="1"/>
      <w:numFmt w:val="arabicAbjad"/>
      <w:lvlText w:val="%8-"/>
      <w:lvlJc w:val="left"/>
      <w:pPr>
        <w:tabs>
          <w:tab w:val="num" w:pos="5760"/>
        </w:tabs>
        <w:ind w:left="5760" w:hanging="360"/>
      </w:pPr>
    </w:lvl>
    <w:lvl w:ilvl="8" w:tplc="A7C24B28" w:tentative="1">
      <w:start w:val="1"/>
      <w:numFmt w:val="arabicAbjad"/>
      <w:lvlText w:val="%9-"/>
      <w:lvlJc w:val="left"/>
      <w:pPr>
        <w:tabs>
          <w:tab w:val="num" w:pos="6480"/>
        </w:tabs>
        <w:ind w:left="6480" w:hanging="360"/>
      </w:pPr>
    </w:lvl>
  </w:abstractNum>
  <w:abstractNum w:abstractNumId="178">
    <w:nsid w:val="7EA002AF"/>
    <w:multiLevelType w:val="hybridMultilevel"/>
    <w:tmpl w:val="2370E644"/>
    <w:lvl w:ilvl="0" w:tplc="6A7C909E">
      <w:start w:val="1"/>
      <w:numFmt w:val="bullet"/>
      <w:lvlText w:val="•"/>
      <w:lvlJc w:val="left"/>
      <w:pPr>
        <w:tabs>
          <w:tab w:val="num" w:pos="720"/>
        </w:tabs>
        <w:ind w:left="720" w:hanging="360"/>
      </w:pPr>
      <w:rPr>
        <w:rFonts w:ascii="Arial" w:hAnsi="Arial" w:hint="default"/>
      </w:rPr>
    </w:lvl>
    <w:lvl w:ilvl="1" w:tplc="711244D4" w:tentative="1">
      <w:start w:val="1"/>
      <w:numFmt w:val="bullet"/>
      <w:lvlText w:val="•"/>
      <w:lvlJc w:val="left"/>
      <w:pPr>
        <w:tabs>
          <w:tab w:val="num" w:pos="1440"/>
        </w:tabs>
        <w:ind w:left="1440" w:hanging="360"/>
      </w:pPr>
      <w:rPr>
        <w:rFonts w:ascii="Arial" w:hAnsi="Arial" w:hint="default"/>
      </w:rPr>
    </w:lvl>
    <w:lvl w:ilvl="2" w:tplc="CCD48AA4" w:tentative="1">
      <w:start w:val="1"/>
      <w:numFmt w:val="bullet"/>
      <w:lvlText w:val="•"/>
      <w:lvlJc w:val="left"/>
      <w:pPr>
        <w:tabs>
          <w:tab w:val="num" w:pos="2160"/>
        </w:tabs>
        <w:ind w:left="2160" w:hanging="360"/>
      </w:pPr>
      <w:rPr>
        <w:rFonts w:ascii="Arial" w:hAnsi="Arial" w:hint="default"/>
      </w:rPr>
    </w:lvl>
    <w:lvl w:ilvl="3" w:tplc="32F08E4C" w:tentative="1">
      <w:start w:val="1"/>
      <w:numFmt w:val="bullet"/>
      <w:lvlText w:val="•"/>
      <w:lvlJc w:val="left"/>
      <w:pPr>
        <w:tabs>
          <w:tab w:val="num" w:pos="2880"/>
        </w:tabs>
        <w:ind w:left="2880" w:hanging="360"/>
      </w:pPr>
      <w:rPr>
        <w:rFonts w:ascii="Arial" w:hAnsi="Arial" w:hint="default"/>
      </w:rPr>
    </w:lvl>
    <w:lvl w:ilvl="4" w:tplc="8B8CDB38" w:tentative="1">
      <w:start w:val="1"/>
      <w:numFmt w:val="bullet"/>
      <w:lvlText w:val="•"/>
      <w:lvlJc w:val="left"/>
      <w:pPr>
        <w:tabs>
          <w:tab w:val="num" w:pos="3600"/>
        </w:tabs>
        <w:ind w:left="3600" w:hanging="360"/>
      </w:pPr>
      <w:rPr>
        <w:rFonts w:ascii="Arial" w:hAnsi="Arial" w:hint="default"/>
      </w:rPr>
    </w:lvl>
    <w:lvl w:ilvl="5" w:tplc="718A237A" w:tentative="1">
      <w:start w:val="1"/>
      <w:numFmt w:val="bullet"/>
      <w:lvlText w:val="•"/>
      <w:lvlJc w:val="left"/>
      <w:pPr>
        <w:tabs>
          <w:tab w:val="num" w:pos="4320"/>
        </w:tabs>
        <w:ind w:left="4320" w:hanging="360"/>
      </w:pPr>
      <w:rPr>
        <w:rFonts w:ascii="Arial" w:hAnsi="Arial" w:hint="default"/>
      </w:rPr>
    </w:lvl>
    <w:lvl w:ilvl="6" w:tplc="8B8E4D30" w:tentative="1">
      <w:start w:val="1"/>
      <w:numFmt w:val="bullet"/>
      <w:lvlText w:val="•"/>
      <w:lvlJc w:val="left"/>
      <w:pPr>
        <w:tabs>
          <w:tab w:val="num" w:pos="5040"/>
        </w:tabs>
        <w:ind w:left="5040" w:hanging="360"/>
      </w:pPr>
      <w:rPr>
        <w:rFonts w:ascii="Arial" w:hAnsi="Arial" w:hint="default"/>
      </w:rPr>
    </w:lvl>
    <w:lvl w:ilvl="7" w:tplc="8CECB960" w:tentative="1">
      <w:start w:val="1"/>
      <w:numFmt w:val="bullet"/>
      <w:lvlText w:val="•"/>
      <w:lvlJc w:val="left"/>
      <w:pPr>
        <w:tabs>
          <w:tab w:val="num" w:pos="5760"/>
        </w:tabs>
        <w:ind w:left="5760" w:hanging="360"/>
      </w:pPr>
      <w:rPr>
        <w:rFonts w:ascii="Arial" w:hAnsi="Arial" w:hint="default"/>
      </w:rPr>
    </w:lvl>
    <w:lvl w:ilvl="8" w:tplc="2A5A1A74" w:tentative="1">
      <w:start w:val="1"/>
      <w:numFmt w:val="bullet"/>
      <w:lvlText w:val="•"/>
      <w:lvlJc w:val="left"/>
      <w:pPr>
        <w:tabs>
          <w:tab w:val="num" w:pos="6480"/>
        </w:tabs>
        <w:ind w:left="6480" w:hanging="360"/>
      </w:pPr>
      <w:rPr>
        <w:rFonts w:ascii="Arial" w:hAnsi="Arial" w:hint="default"/>
      </w:rPr>
    </w:lvl>
  </w:abstractNum>
  <w:abstractNum w:abstractNumId="179">
    <w:nsid w:val="7F397F09"/>
    <w:multiLevelType w:val="hybridMultilevel"/>
    <w:tmpl w:val="A12244DC"/>
    <w:lvl w:ilvl="0" w:tplc="3BD4AD44">
      <w:start w:val="1"/>
      <w:numFmt w:val="bullet"/>
      <w:lvlText w:val="-"/>
      <w:lvlJc w:val="left"/>
      <w:pPr>
        <w:tabs>
          <w:tab w:val="num" w:pos="720"/>
        </w:tabs>
        <w:ind w:left="720" w:hanging="360"/>
      </w:pPr>
      <w:rPr>
        <w:rFonts w:ascii="Times New Roman" w:hAnsi="Times New Roman" w:hint="default"/>
      </w:rPr>
    </w:lvl>
    <w:lvl w:ilvl="1" w:tplc="BF3CD588" w:tentative="1">
      <w:start w:val="1"/>
      <w:numFmt w:val="bullet"/>
      <w:lvlText w:val="-"/>
      <w:lvlJc w:val="left"/>
      <w:pPr>
        <w:tabs>
          <w:tab w:val="num" w:pos="1440"/>
        </w:tabs>
        <w:ind w:left="1440" w:hanging="360"/>
      </w:pPr>
      <w:rPr>
        <w:rFonts w:ascii="Times New Roman" w:hAnsi="Times New Roman" w:hint="default"/>
      </w:rPr>
    </w:lvl>
    <w:lvl w:ilvl="2" w:tplc="4E5EF8B2" w:tentative="1">
      <w:start w:val="1"/>
      <w:numFmt w:val="bullet"/>
      <w:lvlText w:val="-"/>
      <w:lvlJc w:val="left"/>
      <w:pPr>
        <w:tabs>
          <w:tab w:val="num" w:pos="2160"/>
        </w:tabs>
        <w:ind w:left="2160" w:hanging="360"/>
      </w:pPr>
      <w:rPr>
        <w:rFonts w:ascii="Times New Roman" w:hAnsi="Times New Roman" w:hint="default"/>
      </w:rPr>
    </w:lvl>
    <w:lvl w:ilvl="3" w:tplc="62B060E6" w:tentative="1">
      <w:start w:val="1"/>
      <w:numFmt w:val="bullet"/>
      <w:lvlText w:val="-"/>
      <w:lvlJc w:val="left"/>
      <w:pPr>
        <w:tabs>
          <w:tab w:val="num" w:pos="2880"/>
        </w:tabs>
        <w:ind w:left="2880" w:hanging="360"/>
      </w:pPr>
      <w:rPr>
        <w:rFonts w:ascii="Times New Roman" w:hAnsi="Times New Roman" w:hint="default"/>
      </w:rPr>
    </w:lvl>
    <w:lvl w:ilvl="4" w:tplc="B01A4244" w:tentative="1">
      <w:start w:val="1"/>
      <w:numFmt w:val="bullet"/>
      <w:lvlText w:val="-"/>
      <w:lvlJc w:val="left"/>
      <w:pPr>
        <w:tabs>
          <w:tab w:val="num" w:pos="3600"/>
        </w:tabs>
        <w:ind w:left="3600" w:hanging="360"/>
      </w:pPr>
      <w:rPr>
        <w:rFonts w:ascii="Times New Roman" w:hAnsi="Times New Roman" w:hint="default"/>
      </w:rPr>
    </w:lvl>
    <w:lvl w:ilvl="5" w:tplc="7B283BC4" w:tentative="1">
      <w:start w:val="1"/>
      <w:numFmt w:val="bullet"/>
      <w:lvlText w:val="-"/>
      <w:lvlJc w:val="left"/>
      <w:pPr>
        <w:tabs>
          <w:tab w:val="num" w:pos="4320"/>
        </w:tabs>
        <w:ind w:left="4320" w:hanging="360"/>
      </w:pPr>
      <w:rPr>
        <w:rFonts w:ascii="Times New Roman" w:hAnsi="Times New Roman" w:hint="default"/>
      </w:rPr>
    </w:lvl>
    <w:lvl w:ilvl="6" w:tplc="2898B2D6" w:tentative="1">
      <w:start w:val="1"/>
      <w:numFmt w:val="bullet"/>
      <w:lvlText w:val="-"/>
      <w:lvlJc w:val="left"/>
      <w:pPr>
        <w:tabs>
          <w:tab w:val="num" w:pos="5040"/>
        </w:tabs>
        <w:ind w:left="5040" w:hanging="360"/>
      </w:pPr>
      <w:rPr>
        <w:rFonts w:ascii="Times New Roman" w:hAnsi="Times New Roman" w:hint="default"/>
      </w:rPr>
    </w:lvl>
    <w:lvl w:ilvl="7" w:tplc="28C0956A" w:tentative="1">
      <w:start w:val="1"/>
      <w:numFmt w:val="bullet"/>
      <w:lvlText w:val="-"/>
      <w:lvlJc w:val="left"/>
      <w:pPr>
        <w:tabs>
          <w:tab w:val="num" w:pos="5760"/>
        </w:tabs>
        <w:ind w:left="5760" w:hanging="360"/>
      </w:pPr>
      <w:rPr>
        <w:rFonts w:ascii="Times New Roman" w:hAnsi="Times New Roman" w:hint="default"/>
      </w:rPr>
    </w:lvl>
    <w:lvl w:ilvl="8" w:tplc="89FABFF8" w:tentative="1">
      <w:start w:val="1"/>
      <w:numFmt w:val="bullet"/>
      <w:lvlText w:val="-"/>
      <w:lvlJc w:val="left"/>
      <w:pPr>
        <w:tabs>
          <w:tab w:val="num" w:pos="6480"/>
        </w:tabs>
        <w:ind w:left="6480" w:hanging="360"/>
      </w:pPr>
      <w:rPr>
        <w:rFonts w:ascii="Times New Roman" w:hAnsi="Times New Roman" w:hint="default"/>
      </w:rPr>
    </w:lvl>
  </w:abstractNum>
  <w:abstractNum w:abstractNumId="180">
    <w:nsid w:val="7F53784A"/>
    <w:multiLevelType w:val="hybridMultilevel"/>
    <w:tmpl w:val="E71EF74A"/>
    <w:lvl w:ilvl="0" w:tplc="6388EF04">
      <w:start w:val="1"/>
      <w:numFmt w:val="bullet"/>
      <w:lvlText w:val="•"/>
      <w:lvlJc w:val="left"/>
      <w:pPr>
        <w:tabs>
          <w:tab w:val="num" w:pos="720"/>
        </w:tabs>
        <w:ind w:left="720" w:hanging="360"/>
      </w:pPr>
      <w:rPr>
        <w:rFonts w:ascii="Arial" w:hAnsi="Arial" w:hint="default"/>
      </w:rPr>
    </w:lvl>
    <w:lvl w:ilvl="1" w:tplc="EDA8C542" w:tentative="1">
      <w:start w:val="1"/>
      <w:numFmt w:val="bullet"/>
      <w:lvlText w:val="•"/>
      <w:lvlJc w:val="left"/>
      <w:pPr>
        <w:tabs>
          <w:tab w:val="num" w:pos="1440"/>
        </w:tabs>
        <w:ind w:left="1440" w:hanging="360"/>
      </w:pPr>
      <w:rPr>
        <w:rFonts w:ascii="Arial" w:hAnsi="Arial" w:hint="default"/>
      </w:rPr>
    </w:lvl>
    <w:lvl w:ilvl="2" w:tplc="EC44AF3A" w:tentative="1">
      <w:start w:val="1"/>
      <w:numFmt w:val="bullet"/>
      <w:lvlText w:val="•"/>
      <w:lvlJc w:val="left"/>
      <w:pPr>
        <w:tabs>
          <w:tab w:val="num" w:pos="2160"/>
        </w:tabs>
        <w:ind w:left="2160" w:hanging="360"/>
      </w:pPr>
      <w:rPr>
        <w:rFonts w:ascii="Arial" w:hAnsi="Arial" w:hint="default"/>
      </w:rPr>
    </w:lvl>
    <w:lvl w:ilvl="3" w:tplc="D9FC44FE" w:tentative="1">
      <w:start w:val="1"/>
      <w:numFmt w:val="bullet"/>
      <w:lvlText w:val="•"/>
      <w:lvlJc w:val="left"/>
      <w:pPr>
        <w:tabs>
          <w:tab w:val="num" w:pos="2880"/>
        </w:tabs>
        <w:ind w:left="2880" w:hanging="360"/>
      </w:pPr>
      <w:rPr>
        <w:rFonts w:ascii="Arial" w:hAnsi="Arial" w:hint="default"/>
      </w:rPr>
    </w:lvl>
    <w:lvl w:ilvl="4" w:tplc="27F2F84C" w:tentative="1">
      <w:start w:val="1"/>
      <w:numFmt w:val="bullet"/>
      <w:lvlText w:val="•"/>
      <w:lvlJc w:val="left"/>
      <w:pPr>
        <w:tabs>
          <w:tab w:val="num" w:pos="3600"/>
        </w:tabs>
        <w:ind w:left="3600" w:hanging="360"/>
      </w:pPr>
      <w:rPr>
        <w:rFonts w:ascii="Arial" w:hAnsi="Arial" w:hint="default"/>
      </w:rPr>
    </w:lvl>
    <w:lvl w:ilvl="5" w:tplc="FF168F82" w:tentative="1">
      <w:start w:val="1"/>
      <w:numFmt w:val="bullet"/>
      <w:lvlText w:val="•"/>
      <w:lvlJc w:val="left"/>
      <w:pPr>
        <w:tabs>
          <w:tab w:val="num" w:pos="4320"/>
        </w:tabs>
        <w:ind w:left="4320" w:hanging="360"/>
      </w:pPr>
      <w:rPr>
        <w:rFonts w:ascii="Arial" w:hAnsi="Arial" w:hint="default"/>
      </w:rPr>
    </w:lvl>
    <w:lvl w:ilvl="6" w:tplc="DAEA0742" w:tentative="1">
      <w:start w:val="1"/>
      <w:numFmt w:val="bullet"/>
      <w:lvlText w:val="•"/>
      <w:lvlJc w:val="left"/>
      <w:pPr>
        <w:tabs>
          <w:tab w:val="num" w:pos="5040"/>
        </w:tabs>
        <w:ind w:left="5040" w:hanging="360"/>
      </w:pPr>
      <w:rPr>
        <w:rFonts w:ascii="Arial" w:hAnsi="Arial" w:hint="default"/>
      </w:rPr>
    </w:lvl>
    <w:lvl w:ilvl="7" w:tplc="D5DAAE24" w:tentative="1">
      <w:start w:val="1"/>
      <w:numFmt w:val="bullet"/>
      <w:lvlText w:val="•"/>
      <w:lvlJc w:val="left"/>
      <w:pPr>
        <w:tabs>
          <w:tab w:val="num" w:pos="5760"/>
        </w:tabs>
        <w:ind w:left="5760" w:hanging="360"/>
      </w:pPr>
      <w:rPr>
        <w:rFonts w:ascii="Arial" w:hAnsi="Arial" w:hint="default"/>
      </w:rPr>
    </w:lvl>
    <w:lvl w:ilvl="8" w:tplc="34C26E6E" w:tentative="1">
      <w:start w:val="1"/>
      <w:numFmt w:val="bullet"/>
      <w:lvlText w:val="•"/>
      <w:lvlJc w:val="left"/>
      <w:pPr>
        <w:tabs>
          <w:tab w:val="num" w:pos="6480"/>
        </w:tabs>
        <w:ind w:left="6480" w:hanging="360"/>
      </w:pPr>
      <w:rPr>
        <w:rFonts w:ascii="Arial" w:hAnsi="Arial" w:hint="default"/>
      </w:rPr>
    </w:lvl>
  </w:abstractNum>
  <w:abstractNum w:abstractNumId="181">
    <w:nsid w:val="7F594A99"/>
    <w:multiLevelType w:val="hybridMultilevel"/>
    <w:tmpl w:val="B3BEF8C8"/>
    <w:lvl w:ilvl="0" w:tplc="DDA0DE9E">
      <w:start w:val="1"/>
      <w:numFmt w:val="bullet"/>
      <w:lvlText w:val=""/>
      <w:lvlJc w:val="left"/>
      <w:pPr>
        <w:ind w:left="787" w:hanging="360"/>
      </w:pPr>
      <w:rPr>
        <w:rFonts w:ascii="Wingdings" w:hAnsi="Wingdings" w:hint="default"/>
        <w:color w:val="FF0066"/>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num w:numId="1">
    <w:abstractNumId w:val="39"/>
  </w:num>
  <w:num w:numId="2">
    <w:abstractNumId w:val="137"/>
  </w:num>
  <w:num w:numId="3">
    <w:abstractNumId w:val="7"/>
  </w:num>
  <w:num w:numId="4">
    <w:abstractNumId w:val="104"/>
  </w:num>
  <w:num w:numId="5">
    <w:abstractNumId w:val="118"/>
  </w:num>
  <w:num w:numId="6">
    <w:abstractNumId w:val="85"/>
  </w:num>
  <w:num w:numId="7">
    <w:abstractNumId w:val="8"/>
  </w:num>
  <w:num w:numId="8">
    <w:abstractNumId w:val="108"/>
  </w:num>
  <w:num w:numId="9">
    <w:abstractNumId w:val="140"/>
  </w:num>
  <w:num w:numId="10">
    <w:abstractNumId w:val="21"/>
  </w:num>
  <w:num w:numId="11">
    <w:abstractNumId w:val="86"/>
  </w:num>
  <w:num w:numId="12">
    <w:abstractNumId w:val="122"/>
  </w:num>
  <w:num w:numId="13">
    <w:abstractNumId w:val="163"/>
  </w:num>
  <w:num w:numId="14">
    <w:abstractNumId w:val="97"/>
  </w:num>
  <w:num w:numId="15">
    <w:abstractNumId w:val="3"/>
  </w:num>
  <w:num w:numId="16">
    <w:abstractNumId w:val="43"/>
  </w:num>
  <w:num w:numId="17">
    <w:abstractNumId w:val="131"/>
  </w:num>
  <w:num w:numId="18">
    <w:abstractNumId w:val="82"/>
  </w:num>
  <w:num w:numId="19">
    <w:abstractNumId w:val="173"/>
  </w:num>
  <w:num w:numId="20">
    <w:abstractNumId w:val="68"/>
  </w:num>
  <w:num w:numId="21">
    <w:abstractNumId w:val="159"/>
  </w:num>
  <w:num w:numId="22">
    <w:abstractNumId w:val="98"/>
  </w:num>
  <w:num w:numId="23">
    <w:abstractNumId w:val="2"/>
  </w:num>
  <w:num w:numId="24">
    <w:abstractNumId w:val="17"/>
  </w:num>
  <w:num w:numId="25">
    <w:abstractNumId w:val="30"/>
  </w:num>
  <w:num w:numId="26">
    <w:abstractNumId w:val="47"/>
  </w:num>
  <w:num w:numId="27">
    <w:abstractNumId w:val="81"/>
  </w:num>
  <w:num w:numId="28">
    <w:abstractNumId w:val="51"/>
  </w:num>
  <w:num w:numId="29">
    <w:abstractNumId w:val="72"/>
  </w:num>
  <w:num w:numId="30">
    <w:abstractNumId w:val="71"/>
  </w:num>
  <w:num w:numId="31">
    <w:abstractNumId w:val="61"/>
  </w:num>
  <w:num w:numId="32">
    <w:abstractNumId w:val="116"/>
  </w:num>
  <w:num w:numId="33">
    <w:abstractNumId w:val="102"/>
  </w:num>
  <w:num w:numId="34">
    <w:abstractNumId w:val="16"/>
  </w:num>
  <w:num w:numId="35">
    <w:abstractNumId w:val="120"/>
  </w:num>
  <w:num w:numId="36">
    <w:abstractNumId w:val="80"/>
  </w:num>
  <w:num w:numId="37">
    <w:abstractNumId w:val="31"/>
  </w:num>
  <w:num w:numId="38">
    <w:abstractNumId w:val="111"/>
  </w:num>
  <w:num w:numId="39">
    <w:abstractNumId w:val="49"/>
  </w:num>
  <w:num w:numId="40">
    <w:abstractNumId w:val="10"/>
  </w:num>
  <w:num w:numId="41">
    <w:abstractNumId w:val="96"/>
  </w:num>
  <w:num w:numId="42">
    <w:abstractNumId w:val="175"/>
  </w:num>
  <w:num w:numId="43">
    <w:abstractNumId w:val="133"/>
  </w:num>
  <w:num w:numId="44">
    <w:abstractNumId w:val="94"/>
  </w:num>
  <w:num w:numId="45">
    <w:abstractNumId w:val="4"/>
  </w:num>
  <w:num w:numId="46">
    <w:abstractNumId w:val="161"/>
  </w:num>
  <w:num w:numId="47">
    <w:abstractNumId w:val="34"/>
  </w:num>
  <w:num w:numId="48">
    <w:abstractNumId w:val="45"/>
  </w:num>
  <w:num w:numId="49">
    <w:abstractNumId w:val="75"/>
  </w:num>
  <w:num w:numId="50">
    <w:abstractNumId w:val="103"/>
  </w:num>
  <w:num w:numId="51">
    <w:abstractNumId w:val="109"/>
  </w:num>
  <w:num w:numId="52">
    <w:abstractNumId w:val="50"/>
  </w:num>
  <w:num w:numId="53">
    <w:abstractNumId w:val="91"/>
  </w:num>
  <w:num w:numId="54">
    <w:abstractNumId w:val="115"/>
  </w:num>
  <w:num w:numId="55">
    <w:abstractNumId w:val="113"/>
  </w:num>
  <w:num w:numId="56">
    <w:abstractNumId w:val="63"/>
  </w:num>
  <w:num w:numId="57">
    <w:abstractNumId w:val="172"/>
  </w:num>
  <w:num w:numId="58">
    <w:abstractNumId w:val="176"/>
  </w:num>
  <w:num w:numId="59">
    <w:abstractNumId w:val="28"/>
  </w:num>
  <w:num w:numId="60">
    <w:abstractNumId w:val="92"/>
  </w:num>
  <w:num w:numId="61">
    <w:abstractNumId w:val="151"/>
  </w:num>
  <w:num w:numId="62">
    <w:abstractNumId w:val="37"/>
  </w:num>
  <w:num w:numId="63">
    <w:abstractNumId w:val="152"/>
  </w:num>
  <w:num w:numId="64">
    <w:abstractNumId w:val="158"/>
  </w:num>
  <w:num w:numId="65">
    <w:abstractNumId w:val="129"/>
  </w:num>
  <w:num w:numId="66">
    <w:abstractNumId w:val="162"/>
  </w:num>
  <w:num w:numId="67">
    <w:abstractNumId w:val="14"/>
  </w:num>
  <w:num w:numId="68">
    <w:abstractNumId w:val="146"/>
  </w:num>
  <w:num w:numId="69">
    <w:abstractNumId w:val="54"/>
  </w:num>
  <w:num w:numId="70">
    <w:abstractNumId w:val="64"/>
  </w:num>
  <w:num w:numId="71">
    <w:abstractNumId w:val="125"/>
  </w:num>
  <w:num w:numId="72">
    <w:abstractNumId w:val="24"/>
  </w:num>
  <w:num w:numId="73">
    <w:abstractNumId w:val="132"/>
  </w:num>
  <w:num w:numId="74">
    <w:abstractNumId w:val="44"/>
  </w:num>
  <w:num w:numId="75">
    <w:abstractNumId w:val="18"/>
  </w:num>
  <w:num w:numId="76">
    <w:abstractNumId w:val="42"/>
  </w:num>
  <w:num w:numId="77">
    <w:abstractNumId w:val="157"/>
  </w:num>
  <w:num w:numId="78">
    <w:abstractNumId w:val="83"/>
  </w:num>
  <w:num w:numId="79">
    <w:abstractNumId w:val="144"/>
  </w:num>
  <w:num w:numId="80">
    <w:abstractNumId w:val="105"/>
  </w:num>
  <w:num w:numId="81">
    <w:abstractNumId w:val="136"/>
  </w:num>
  <w:num w:numId="82">
    <w:abstractNumId w:val="67"/>
  </w:num>
  <w:num w:numId="83">
    <w:abstractNumId w:val="32"/>
  </w:num>
  <w:num w:numId="84">
    <w:abstractNumId w:val="73"/>
  </w:num>
  <w:num w:numId="85">
    <w:abstractNumId w:val="9"/>
  </w:num>
  <w:num w:numId="86">
    <w:abstractNumId w:val="11"/>
  </w:num>
  <w:num w:numId="87">
    <w:abstractNumId w:val="84"/>
  </w:num>
  <w:num w:numId="88">
    <w:abstractNumId w:val="46"/>
  </w:num>
  <w:num w:numId="89">
    <w:abstractNumId w:val="48"/>
  </w:num>
  <w:num w:numId="90">
    <w:abstractNumId w:val="169"/>
  </w:num>
  <w:num w:numId="91">
    <w:abstractNumId w:val="154"/>
  </w:num>
  <w:num w:numId="92">
    <w:abstractNumId w:val="36"/>
  </w:num>
  <w:num w:numId="93">
    <w:abstractNumId w:val="87"/>
  </w:num>
  <w:num w:numId="94">
    <w:abstractNumId w:val="89"/>
  </w:num>
  <w:num w:numId="95">
    <w:abstractNumId w:val="33"/>
  </w:num>
  <w:num w:numId="96">
    <w:abstractNumId w:val="171"/>
  </w:num>
  <w:num w:numId="97">
    <w:abstractNumId w:val="153"/>
  </w:num>
  <w:num w:numId="98">
    <w:abstractNumId w:val="99"/>
  </w:num>
  <w:num w:numId="99">
    <w:abstractNumId w:val="27"/>
  </w:num>
  <w:num w:numId="100">
    <w:abstractNumId w:val="29"/>
  </w:num>
  <w:num w:numId="101">
    <w:abstractNumId w:val="124"/>
  </w:num>
  <w:num w:numId="102">
    <w:abstractNumId w:val="77"/>
  </w:num>
  <w:num w:numId="103">
    <w:abstractNumId w:val="6"/>
  </w:num>
  <w:num w:numId="104">
    <w:abstractNumId w:val="1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70"/>
  </w:num>
  <w:num w:numId="106">
    <w:abstractNumId w:val="119"/>
  </w:num>
  <w:num w:numId="107">
    <w:abstractNumId w:val="164"/>
  </w:num>
  <w:num w:numId="108">
    <w:abstractNumId w:val="1"/>
  </w:num>
  <w:num w:numId="109">
    <w:abstractNumId w:val="166"/>
  </w:num>
  <w:num w:numId="110">
    <w:abstractNumId w:val="23"/>
  </w:num>
  <w:num w:numId="111">
    <w:abstractNumId w:val="150"/>
  </w:num>
  <w:num w:numId="112">
    <w:abstractNumId w:val="165"/>
  </w:num>
  <w:num w:numId="113">
    <w:abstractNumId w:val="93"/>
  </w:num>
  <w:num w:numId="114">
    <w:abstractNumId w:val="40"/>
  </w:num>
  <w:num w:numId="115">
    <w:abstractNumId w:val="181"/>
  </w:num>
  <w:num w:numId="116">
    <w:abstractNumId w:val="65"/>
  </w:num>
  <w:num w:numId="117">
    <w:abstractNumId w:val="160"/>
  </w:num>
  <w:num w:numId="118">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69"/>
  </w:num>
  <w:num w:numId="121">
    <w:abstractNumId w:val="127"/>
  </w:num>
  <w:num w:numId="122">
    <w:abstractNumId w:val="56"/>
  </w:num>
  <w:num w:numId="12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58"/>
  </w:num>
  <w:num w:numId="127">
    <w:abstractNumId w:val="76"/>
  </w:num>
  <w:num w:numId="128">
    <w:abstractNumId w:val="147"/>
  </w:num>
  <w:num w:numId="129">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38"/>
  </w:num>
  <w:num w:numId="131">
    <w:abstractNumId w:val="170"/>
  </w:num>
  <w:num w:numId="132">
    <w:abstractNumId w:val="95"/>
  </w:num>
  <w:num w:numId="133">
    <w:abstractNumId w:val="12"/>
  </w:num>
  <w:num w:numId="134">
    <w:abstractNumId w:val="141"/>
  </w:num>
  <w:num w:numId="135">
    <w:abstractNumId w:val="174"/>
  </w:num>
  <w:num w:numId="136">
    <w:abstractNumId w:val="107"/>
  </w:num>
  <w:num w:numId="137">
    <w:abstractNumId w:val="121"/>
  </w:num>
  <w:num w:numId="138">
    <w:abstractNumId w:val="100"/>
  </w:num>
  <w:num w:numId="139">
    <w:abstractNumId w:val="26"/>
  </w:num>
  <w:num w:numId="14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20"/>
  </w:num>
  <w:num w:numId="142">
    <w:abstractNumId w:val="90"/>
  </w:num>
  <w:num w:numId="143">
    <w:abstractNumId w:val="88"/>
  </w:num>
  <w:num w:numId="144">
    <w:abstractNumId w:val="15"/>
  </w:num>
  <w:num w:numId="145">
    <w:abstractNumId w:val="114"/>
  </w:num>
  <w:num w:numId="146">
    <w:abstractNumId w:val="155"/>
  </w:num>
  <w:num w:numId="147">
    <w:abstractNumId w:val="135"/>
  </w:num>
  <w:num w:numId="148">
    <w:abstractNumId w:val="179"/>
  </w:num>
  <w:num w:numId="149">
    <w:abstractNumId w:val="19"/>
  </w:num>
  <w:num w:numId="150">
    <w:abstractNumId w:val="130"/>
  </w:num>
  <w:num w:numId="151">
    <w:abstractNumId w:val="126"/>
  </w:num>
  <w:num w:numId="152">
    <w:abstractNumId w:val="55"/>
  </w:num>
  <w:num w:numId="153">
    <w:abstractNumId w:val="53"/>
  </w:num>
  <w:num w:numId="154">
    <w:abstractNumId w:val="117"/>
  </w:num>
  <w:num w:numId="155">
    <w:abstractNumId w:val="167"/>
  </w:num>
  <w:num w:numId="156">
    <w:abstractNumId w:val="35"/>
  </w:num>
  <w:num w:numId="157">
    <w:abstractNumId w:val="101"/>
  </w:num>
  <w:num w:numId="158">
    <w:abstractNumId w:val="180"/>
  </w:num>
  <w:num w:numId="159">
    <w:abstractNumId w:val="178"/>
  </w:num>
  <w:num w:numId="160">
    <w:abstractNumId w:val="60"/>
  </w:num>
  <w:num w:numId="161">
    <w:abstractNumId w:val="123"/>
  </w:num>
  <w:num w:numId="162">
    <w:abstractNumId w:val="59"/>
  </w:num>
  <w:num w:numId="163">
    <w:abstractNumId w:val="148"/>
  </w:num>
  <w:num w:numId="164">
    <w:abstractNumId w:val="62"/>
  </w:num>
  <w:num w:numId="165">
    <w:abstractNumId w:val="22"/>
  </w:num>
  <w:num w:numId="166">
    <w:abstractNumId w:val="52"/>
  </w:num>
  <w:num w:numId="167">
    <w:abstractNumId w:val="106"/>
  </w:num>
  <w:num w:numId="168">
    <w:abstractNumId w:val="177"/>
  </w:num>
  <w:num w:numId="169">
    <w:abstractNumId w:val="25"/>
  </w:num>
  <w:num w:numId="170">
    <w:abstractNumId w:val="112"/>
  </w:num>
  <w:num w:numId="171">
    <w:abstractNumId w:val="156"/>
  </w:num>
  <w:num w:numId="172">
    <w:abstractNumId w:val="128"/>
  </w:num>
  <w:num w:numId="173">
    <w:abstractNumId w:val="110"/>
  </w:num>
  <w:num w:numId="174">
    <w:abstractNumId w:val="57"/>
    <w:lvlOverride w:ilvl="0"/>
    <w:lvlOverride w:ilvl="1"/>
    <w:lvlOverride w:ilvl="2"/>
    <w:lvlOverride w:ilvl="3"/>
    <w:lvlOverride w:ilvl="4"/>
    <w:lvlOverride w:ilvl="5"/>
    <w:lvlOverride w:ilvl="6"/>
    <w:lvlOverride w:ilvl="7"/>
    <w:lvlOverride w:ilvl="8"/>
  </w:num>
  <w:num w:numId="175">
    <w:abstractNumId w:val="79"/>
    <w:lvlOverride w:ilvl="0">
      <w:startOverride w:val="1"/>
    </w:lvlOverride>
    <w:lvlOverride w:ilvl="1"/>
    <w:lvlOverride w:ilvl="2"/>
    <w:lvlOverride w:ilvl="3"/>
    <w:lvlOverride w:ilvl="4"/>
    <w:lvlOverride w:ilvl="5"/>
    <w:lvlOverride w:ilvl="6"/>
    <w:lvlOverride w:ilvl="7"/>
    <w:lvlOverride w:ilvl="8"/>
  </w:num>
  <w:num w:numId="176">
    <w:abstractNumId w:val="142"/>
    <w:lvlOverride w:ilvl="0"/>
    <w:lvlOverride w:ilvl="1"/>
    <w:lvlOverride w:ilvl="2"/>
    <w:lvlOverride w:ilvl="3"/>
    <w:lvlOverride w:ilvl="4"/>
    <w:lvlOverride w:ilvl="5"/>
    <w:lvlOverride w:ilvl="6"/>
    <w:lvlOverride w:ilvl="7"/>
    <w:lvlOverride w:ilvl="8"/>
  </w:num>
  <w:num w:numId="177">
    <w:abstractNumId w:val="149"/>
    <w:lvlOverride w:ilvl="0"/>
    <w:lvlOverride w:ilvl="1"/>
    <w:lvlOverride w:ilvl="2"/>
    <w:lvlOverride w:ilvl="3"/>
    <w:lvlOverride w:ilvl="4"/>
    <w:lvlOverride w:ilvl="5"/>
    <w:lvlOverride w:ilvl="6"/>
    <w:lvlOverride w:ilvl="7"/>
    <w:lvlOverride w:ilvl="8"/>
  </w:num>
  <w:num w:numId="178">
    <w:abstractNumId w:val="145"/>
    <w:lvlOverride w:ilvl="0"/>
    <w:lvlOverride w:ilvl="1"/>
    <w:lvlOverride w:ilvl="2"/>
    <w:lvlOverride w:ilvl="3"/>
    <w:lvlOverride w:ilvl="4"/>
    <w:lvlOverride w:ilvl="5"/>
    <w:lvlOverride w:ilvl="6"/>
    <w:lvlOverride w:ilvl="7"/>
    <w:lvlOverride w:ilvl="8"/>
  </w:num>
  <w:num w:numId="179">
    <w:abstractNumId w:val="13"/>
    <w:lvlOverride w:ilvl="0"/>
    <w:lvlOverride w:ilvl="1"/>
    <w:lvlOverride w:ilvl="2"/>
    <w:lvlOverride w:ilvl="3"/>
    <w:lvlOverride w:ilvl="4"/>
    <w:lvlOverride w:ilvl="5"/>
    <w:lvlOverride w:ilvl="6"/>
    <w:lvlOverride w:ilvl="7"/>
    <w:lvlOverride w:ilvl="8"/>
  </w:num>
  <w:num w:numId="180">
    <w:abstractNumId w:val="0"/>
    <w:lvlOverride w:ilvl="0"/>
    <w:lvlOverride w:ilvl="1"/>
    <w:lvlOverride w:ilvl="2"/>
    <w:lvlOverride w:ilvl="3"/>
    <w:lvlOverride w:ilvl="4"/>
    <w:lvlOverride w:ilvl="5"/>
    <w:lvlOverride w:ilvl="6"/>
    <w:lvlOverride w:ilvl="7"/>
    <w:lvlOverride w:ilvl="8"/>
  </w:num>
  <w:num w:numId="181">
    <w:abstractNumId w:val="41"/>
    <w:lvlOverride w:ilvl="0"/>
    <w:lvlOverride w:ilvl="1"/>
    <w:lvlOverride w:ilvl="2"/>
    <w:lvlOverride w:ilvl="3"/>
    <w:lvlOverride w:ilvl="4"/>
    <w:lvlOverride w:ilvl="5"/>
    <w:lvlOverride w:ilvl="6"/>
    <w:lvlOverride w:ilvl="7"/>
    <w:lvlOverride w:ilvl="8"/>
  </w:num>
  <w:num w:numId="182">
    <w:abstractNumId w:val="5"/>
    <w:lvlOverride w:ilvl="0"/>
    <w:lvlOverride w:ilvl="1"/>
    <w:lvlOverride w:ilvl="2"/>
    <w:lvlOverride w:ilvl="3"/>
    <w:lvlOverride w:ilvl="4"/>
    <w:lvlOverride w:ilvl="5"/>
    <w:lvlOverride w:ilvl="6"/>
    <w:lvlOverride w:ilvl="7"/>
    <w:lvlOverride w:ilvl="8"/>
  </w:num>
  <w:numIdMacAtCleanup w:val="1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C92"/>
    <w:rsid w:val="00067957"/>
    <w:rsid w:val="001225E1"/>
    <w:rsid w:val="002A509B"/>
    <w:rsid w:val="00331CC6"/>
    <w:rsid w:val="00374215"/>
    <w:rsid w:val="003B6DCA"/>
    <w:rsid w:val="004111B1"/>
    <w:rsid w:val="004A3C92"/>
    <w:rsid w:val="00523F83"/>
    <w:rsid w:val="00542C5C"/>
    <w:rsid w:val="00561581"/>
    <w:rsid w:val="00583C9C"/>
    <w:rsid w:val="005C47DB"/>
    <w:rsid w:val="005C7ADF"/>
    <w:rsid w:val="00615843"/>
    <w:rsid w:val="006C3A1B"/>
    <w:rsid w:val="006E1D78"/>
    <w:rsid w:val="00747059"/>
    <w:rsid w:val="007B523F"/>
    <w:rsid w:val="00872008"/>
    <w:rsid w:val="00876055"/>
    <w:rsid w:val="0094225F"/>
    <w:rsid w:val="009779DA"/>
    <w:rsid w:val="009A0861"/>
    <w:rsid w:val="009B14DD"/>
    <w:rsid w:val="009D27D5"/>
    <w:rsid w:val="009D3E7F"/>
    <w:rsid w:val="009D5F23"/>
    <w:rsid w:val="00A27A5B"/>
    <w:rsid w:val="00AA4D68"/>
    <w:rsid w:val="00AB08B6"/>
    <w:rsid w:val="00AB6404"/>
    <w:rsid w:val="00B86D0C"/>
    <w:rsid w:val="00C35D9A"/>
    <w:rsid w:val="00CB7CDA"/>
    <w:rsid w:val="00CF2517"/>
    <w:rsid w:val="00D22698"/>
    <w:rsid w:val="00D90ABA"/>
    <w:rsid w:val="00DB1DE8"/>
    <w:rsid w:val="00DD03B0"/>
    <w:rsid w:val="00E06141"/>
    <w:rsid w:val="00E45BAE"/>
    <w:rsid w:val="00FE0A6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5:docId w15:val="{5BA45A9E-C2DE-4FC3-A97E-1031B3028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7ADF"/>
    <w:pPr>
      <w:ind w:left="720"/>
      <w:contextualSpacing/>
    </w:pPr>
  </w:style>
  <w:style w:type="paragraph" w:styleId="a4">
    <w:name w:val="Balloon Text"/>
    <w:basedOn w:val="a"/>
    <w:link w:val="Char"/>
    <w:uiPriority w:val="99"/>
    <w:semiHidden/>
    <w:unhideWhenUsed/>
    <w:rsid w:val="00DD03B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DD03B0"/>
    <w:rPr>
      <w:rFonts w:ascii="Tahoma" w:hAnsi="Tahoma" w:cs="Tahoma"/>
      <w:sz w:val="16"/>
      <w:szCs w:val="16"/>
    </w:rPr>
  </w:style>
  <w:style w:type="table" w:styleId="a5">
    <w:name w:val="Table Grid"/>
    <w:basedOn w:val="a1"/>
    <w:uiPriority w:val="59"/>
    <w:rsid w:val="00523F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
    <w:name w:val="Light Shading Accent 5"/>
    <w:basedOn w:val="a1"/>
    <w:uiPriority w:val="60"/>
    <w:rsid w:val="00331CC6"/>
    <w:pPr>
      <w:spacing w:after="0" w:line="240" w:lineRule="auto"/>
    </w:pPr>
    <w:rPr>
      <w:color w:val="568278" w:themeColor="accent5" w:themeShade="BF"/>
    </w:rPr>
    <w:tblPr>
      <w:tblStyleRowBandSize w:val="1"/>
      <w:tblStyleColBandSize w:val="1"/>
      <w:tblInd w:w="0" w:type="dxa"/>
      <w:tblBorders>
        <w:top w:val="single" w:sz="8" w:space="0" w:color="7BA79D" w:themeColor="accent5"/>
        <w:bottom w:val="single" w:sz="8" w:space="0" w:color="7BA79D"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BA79D" w:themeColor="accent5"/>
          <w:left w:val="nil"/>
          <w:bottom w:val="single" w:sz="8" w:space="0" w:color="7BA79D" w:themeColor="accent5"/>
          <w:right w:val="nil"/>
          <w:insideH w:val="nil"/>
          <w:insideV w:val="nil"/>
        </w:tcBorders>
      </w:tcPr>
    </w:tblStylePr>
    <w:tblStylePr w:type="lastRow">
      <w:pPr>
        <w:spacing w:before="0" w:after="0" w:line="240" w:lineRule="auto"/>
      </w:pPr>
      <w:rPr>
        <w:b/>
        <w:bCs/>
      </w:rPr>
      <w:tblPr/>
      <w:tcPr>
        <w:tcBorders>
          <w:top w:val="single" w:sz="8" w:space="0" w:color="7BA79D" w:themeColor="accent5"/>
          <w:left w:val="nil"/>
          <w:bottom w:val="single" w:sz="8" w:space="0" w:color="7BA79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E9E6" w:themeFill="accent5" w:themeFillTint="3F"/>
      </w:tcPr>
    </w:tblStylePr>
    <w:tblStylePr w:type="band1Horz">
      <w:tblPr/>
      <w:tcPr>
        <w:tcBorders>
          <w:left w:val="nil"/>
          <w:right w:val="nil"/>
          <w:insideH w:val="nil"/>
          <w:insideV w:val="nil"/>
        </w:tcBorders>
        <w:shd w:val="clear" w:color="auto" w:fill="DEE9E6" w:themeFill="accent5" w:themeFillTint="3F"/>
      </w:tcPr>
    </w:tblStylePr>
  </w:style>
  <w:style w:type="table" w:styleId="-2">
    <w:name w:val="Light List Accent 2"/>
    <w:basedOn w:val="a1"/>
    <w:uiPriority w:val="61"/>
    <w:rsid w:val="00331CC6"/>
    <w:pPr>
      <w:spacing w:after="0" w:line="240" w:lineRule="auto"/>
    </w:pPr>
    <w:tblPr>
      <w:tblStyleRowBandSize w:val="1"/>
      <w:tblStyleColBandSize w:val="1"/>
      <w:tblInd w:w="0" w:type="dxa"/>
      <w:tblBorders>
        <w:top w:val="single" w:sz="8" w:space="0" w:color="DD8047" w:themeColor="accent2"/>
        <w:left w:val="single" w:sz="8" w:space="0" w:color="DD8047" w:themeColor="accent2"/>
        <w:bottom w:val="single" w:sz="8" w:space="0" w:color="DD8047" w:themeColor="accent2"/>
        <w:right w:val="single" w:sz="8" w:space="0" w:color="DD8047"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8047" w:themeFill="accent2"/>
      </w:tcPr>
    </w:tblStylePr>
    <w:tblStylePr w:type="lastRow">
      <w:pPr>
        <w:spacing w:before="0" w:after="0" w:line="240" w:lineRule="auto"/>
      </w:pPr>
      <w:rPr>
        <w:b/>
        <w:bCs/>
      </w:rPr>
      <w:tblPr/>
      <w:tcPr>
        <w:tcBorders>
          <w:top w:val="double" w:sz="6" w:space="0" w:color="DD8047" w:themeColor="accent2"/>
          <w:left w:val="single" w:sz="8" w:space="0" w:color="DD8047" w:themeColor="accent2"/>
          <w:bottom w:val="single" w:sz="8" w:space="0" w:color="DD8047" w:themeColor="accent2"/>
          <w:right w:val="single" w:sz="8" w:space="0" w:color="DD8047" w:themeColor="accent2"/>
        </w:tcBorders>
      </w:tcPr>
    </w:tblStylePr>
    <w:tblStylePr w:type="firstCol">
      <w:rPr>
        <w:b/>
        <w:bCs/>
      </w:rPr>
    </w:tblStylePr>
    <w:tblStylePr w:type="lastCol">
      <w:rPr>
        <w:b/>
        <w:bCs/>
      </w:rPr>
    </w:tblStylePr>
    <w:tblStylePr w:type="band1Vert">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tblStylePr w:type="band1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style>
  <w:style w:type="table" w:styleId="-4">
    <w:name w:val="Light Grid Accent 4"/>
    <w:basedOn w:val="a1"/>
    <w:uiPriority w:val="62"/>
    <w:rsid w:val="00331CC6"/>
    <w:pPr>
      <w:spacing w:after="0" w:line="240" w:lineRule="auto"/>
    </w:pPr>
    <w:tblPr>
      <w:tblStyleRowBandSize w:val="1"/>
      <w:tblStyleColBandSize w:val="1"/>
      <w:tblInd w:w="0" w:type="dxa"/>
      <w:tblBorders>
        <w:top w:val="single" w:sz="8" w:space="0" w:color="D8B25C" w:themeColor="accent4"/>
        <w:left w:val="single" w:sz="8" w:space="0" w:color="D8B25C" w:themeColor="accent4"/>
        <w:bottom w:val="single" w:sz="8" w:space="0" w:color="D8B25C" w:themeColor="accent4"/>
        <w:right w:val="single" w:sz="8" w:space="0" w:color="D8B25C" w:themeColor="accent4"/>
        <w:insideH w:val="single" w:sz="8" w:space="0" w:color="D8B25C" w:themeColor="accent4"/>
        <w:insideV w:val="single" w:sz="8" w:space="0" w:color="D8B25C"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8B25C" w:themeColor="accent4"/>
          <w:left w:val="single" w:sz="8" w:space="0" w:color="D8B25C" w:themeColor="accent4"/>
          <w:bottom w:val="single" w:sz="18" w:space="0" w:color="D8B25C" w:themeColor="accent4"/>
          <w:right w:val="single" w:sz="8" w:space="0" w:color="D8B25C" w:themeColor="accent4"/>
          <w:insideH w:val="nil"/>
          <w:insideV w:val="single" w:sz="8" w:space="0" w:color="D8B25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8B25C" w:themeColor="accent4"/>
          <w:left w:val="single" w:sz="8" w:space="0" w:color="D8B25C" w:themeColor="accent4"/>
          <w:bottom w:val="single" w:sz="8" w:space="0" w:color="D8B25C" w:themeColor="accent4"/>
          <w:right w:val="single" w:sz="8" w:space="0" w:color="D8B25C" w:themeColor="accent4"/>
          <w:insideH w:val="nil"/>
          <w:insideV w:val="single" w:sz="8" w:space="0" w:color="D8B25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tblStylePr w:type="band1Vert">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shd w:val="clear" w:color="auto" w:fill="F5EBD6" w:themeFill="accent4" w:themeFillTint="3F"/>
      </w:tcPr>
    </w:tblStylePr>
    <w:tblStylePr w:type="band1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insideV w:val="single" w:sz="8" w:space="0" w:color="D8B25C" w:themeColor="accent4"/>
        </w:tcBorders>
        <w:shd w:val="clear" w:color="auto" w:fill="F5EBD6" w:themeFill="accent4" w:themeFillTint="3F"/>
      </w:tcPr>
    </w:tblStylePr>
    <w:tblStylePr w:type="band2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insideV w:val="single" w:sz="8" w:space="0" w:color="D8B25C" w:themeColor="accent4"/>
        </w:tcBorders>
      </w:tcPr>
    </w:tblStylePr>
  </w:style>
  <w:style w:type="table" w:styleId="-6">
    <w:name w:val="Light List Accent 6"/>
    <w:basedOn w:val="a1"/>
    <w:uiPriority w:val="61"/>
    <w:rsid w:val="00331CC6"/>
    <w:pPr>
      <w:spacing w:after="0" w:line="240" w:lineRule="auto"/>
    </w:pPr>
    <w:tblPr>
      <w:tblStyleRowBandSize w:val="1"/>
      <w:tblStyleColBandSize w:val="1"/>
      <w:tblInd w:w="0" w:type="dxa"/>
      <w:tblBorders>
        <w:top w:val="single" w:sz="8" w:space="0" w:color="968C8C" w:themeColor="accent6"/>
        <w:left w:val="single" w:sz="8" w:space="0" w:color="968C8C" w:themeColor="accent6"/>
        <w:bottom w:val="single" w:sz="8" w:space="0" w:color="968C8C" w:themeColor="accent6"/>
        <w:right w:val="single" w:sz="8" w:space="0" w:color="968C8C"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68C8C" w:themeFill="accent6"/>
      </w:tcPr>
    </w:tblStylePr>
    <w:tblStylePr w:type="lastRow">
      <w:pPr>
        <w:spacing w:before="0" w:after="0" w:line="240" w:lineRule="auto"/>
      </w:pPr>
      <w:rPr>
        <w:b/>
        <w:bCs/>
      </w:rPr>
      <w:tblPr/>
      <w:tcPr>
        <w:tcBorders>
          <w:top w:val="double" w:sz="6" w:space="0" w:color="968C8C" w:themeColor="accent6"/>
          <w:left w:val="single" w:sz="8" w:space="0" w:color="968C8C" w:themeColor="accent6"/>
          <w:bottom w:val="single" w:sz="8" w:space="0" w:color="968C8C" w:themeColor="accent6"/>
          <w:right w:val="single" w:sz="8" w:space="0" w:color="968C8C" w:themeColor="accent6"/>
        </w:tcBorders>
      </w:tcPr>
    </w:tblStylePr>
    <w:tblStylePr w:type="firstCol">
      <w:rPr>
        <w:b/>
        <w:bCs/>
      </w:rPr>
    </w:tblStylePr>
    <w:tblStylePr w:type="lastCol">
      <w:rPr>
        <w:b/>
        <w:bCs/>
      </w:rPr>
    </w:tblStylePr>
    <w:tblStylePr w:type="band1Vert">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tblStylePr w:type="band1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style>
  <w:style w:type="table" w:styleId="-60">
    <w:name w:val="Colorful Grid Accent 6"/>
    <w:basedOn w:val="a1"/>
    <w:uiPriority w:val="73"/>
    <w:rsid w:val="00331CC6"/>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E8E8" w:themeFill="accent6" w:themeFillTint="33"/>
    </w:tcPr>
    <w:tblStylePr w:type="firstRow">
      <w:rPr>
        <w:b/>
        <w:bCs/>
      </w:rPr>
      <w:tblPr/>
      <w:tcPr>
        <w:shd w:val="clear" w:color="auto" w:fill="D5D1D1" w:themeFill="accent6" w:themeFillTint="66"/>
      </w:tcPr>
    </w:tblStylePr>
    <w:tblStylePr w:type="lastRow">
      <w:rPr>
        <w:b/>
        <w:bCs/>
        <w:color w:val="000000" w:themeColor="text1"/>
      </w:rPr>
      <w:tblPr/>
      <w:tcPr>
        <w:shd w:val="clear" w:color="auto" w:fill="D5D1D1" w:themeFill="accent6" w:themeFillTint="66"/>
      </w:tcPr>
    </w:tblStylePr>
    <w:tblStylePr w:type="firstCol">
      <w:rPr>
        <w:color w:val="FFFFFF" w:themeColor="background1"/>
      </w:rPr>
      <w:tblPr/>
      <w:tcPr>
        <w:shd w:val="clear" w:color="auto" w:fill="716767" w:themeFill="accent6" w:themeFillShade="BF"/>
      </w:tcPr>
    </w:tblStylePr>
    <w:tblStylePr w:type="lastCol">
      <w:rPr>
        <w:color w:val="FFFFFF" w:themeColor="background1"/>
      </w:rPr>
      <w:tblPr/>
      <w:tcPr>
        <w:shd w:val="clear" w:color="auto" w:fill="716767" w:themeFill="accent6" w:themeFillShade="BF"/>
      </w:tcPr>
    </w:tblStylePr>
    <w:tblStylePr w:type="band1Vert">
      <w:tblPr/>
      <w:tcPr>
        <w:shd w:val="clear" w:color="auto" w:fill="CAC5C5" w:themeFill="accent6" w:themeFillTint="7F"/>
      </w:tcPr>
    </w:tblStylePr>
    <w:tblStylePr w:type="band1Horz">
      <w:tblPr/>
      <w:tcPr>
        <w:shd w:val="clear" w:color="auto" w:fill="CAC5C5" w:themeFill="accent6" w:themeFillTint="7F"/>
      </w:tcPr>
    </w:tblStylePr>
  </w:style>
  <w:style w:type="table" w:styleId="-3">
    <w:name w:val="Colorful List Accent 3"/>
    <w:basedOn w:val="a1"/>
    <w:uiPriority w:val="72"/>
    <w:rsid w:val="00331CC6"/>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2" w:themeFill="accent3" w:themeFillTint="19"/>
    </w:tcPr>
    <w:tblStylePr w:type="firstRow">
      <w:rPr>
        <w:b/>
        <w:bCs/>
        <w:color w:val="FFFFFF" w:themeColor="background1"/>
      </w:rPr>
      <w:tblPr/>
      <w:tcPr>
        <w:tcBorders>
          <w:bottom w:val="single" w:sz="12" w:space="0" w:color="FFFFFF" w:themeColor="background1"/>
        </w:tcBorders>
        <w:shd w:val="clear" w:color="auto" w:fill="C6972F" w:themeFill="accent4" w:themeFillShade="CC"/>
      </w:tcPr>
    </w:tblStylePr>
    <w:tblStylePr w:type="lastRow">
      <w:rPr>
        <w:b/>
        <w:bCs/>
        <w:color w:val="C6972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ADF" w:themeFill="accent3" w:themeFillTint="3F"/>
      </w:tcPr>
    </w:tblStylePr>
    <w:tblStylePr w:type="band1Horz">
      <w:tblPr/>
      <w:tcPr>
        <w:shd w:val="clear" w:color="auto" w:fill="EDEEE5" w:themeFill="accent3" w:themeFillTint="33"/>
      </w:tcPr>
    </w:tblStylePr>
  </w:style>
  <w:style w:type="table" w:styleId="-1">
    <w:name w:val="Light List Accent 1"/>
    <w:basedOn w:val="a1"/>
    <w:uiPriority w:val="61"/>
    <w:rsid w:val="009D27D5"/>
    <w:pPr>
      <w:spacing w:after="0" w:line="240" w:lineRule="auto"/>
    </w:pPr>
    <w:tblPr>
      <w:tblStyleRowBandSize w:val="1"/>
      <w:tblStyleColBandSize w:val="1"/>
      <w:tblInd w:w="0" w:type="dxa"/>
      <w:tblBorders>
        <w:top w:val="single" w:sz="8" w:space="0" w:color="94B6D2" w:themeColor="accent1"/>
        <w:left w:val="single" w:sz="8" w:space="0" w:color="94B6D2" w:themeColor="accent1"/>
        <w:bottom w:val="single" w:sz="8" w:space="0" w:color="94B6D2" w:themeColor="accent1"/>
        <w:right w:val="single" w:sz="8" w:space="0" w:color="94B6D2"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4B6D2" w:themeFill="accent1"/>
      </w:tcPr>
    </w:tblStylePr>
    <w:tblStylePr w:type="lastRow">
      <w:pPr>
        <w:spacing w:before="0" w:after="0" w:line="240" w:lineRule="auto"/>
      </w:pPr>
      <w:rPr>
        <w:b/>
        <w:bCs/>
      </w:rPr>
      <w:tblPr/>
      <w:tcPr>
        <w:tcBorders>
          <w:top w:val="double" w:sz="6" w:space="0" w:color="94B6D2" w:themeColor="accent1"/>
          <w:left w:val="single" w:sz="8" w:space="0" w:color="94B6D2" w:themeColor="accent1"/>
          <w:bottom w:val="single" w:sz="8" w:space="0" w:color="94B6D2" w:themeColor="accent1"/>
          <w:right w:val="single" w:sz="8" w:space="0" w:color="94B6D2" w:themeColor="accent1"/>
        </w:tcBorders>
      </w:tcPr>
    </w:tblStylePr>
    <w:tblStylePr w:type="firstCol">
      <w:rPr>
        <w:b/>
        <w:bCs/>
      </w:rPr>
    </w:tblStylePr>
    <w:tblStylePr w:type="lastCol">
      <w:rPr>
        <w:b/>
        <w:bCs/>
      </w:rPr>
    </w:tblStylePr>
    <w:tblStylePr w:type="band1Vert">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tblStylePr w:type="band1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style>
  <w:style w:type="paragraph" w:styleId="a6">
    <w:name w:val="header"/>
    <w:basedOn w:val="a"/>
    <w:link w:val="Char0"/>
    <w:uiPriority w:val="99"/>
    <w:unhideWhenUsed/>
    <w:rsid w:val="00AB08B6"/>
    <w:pPr>
      <w:tabs>
        <w:tab w:val="center" w:pos="4153"/>
        <w:tab w:val="right" w:pos="8306"/>
      </w:tabs>
      <w:spacing w:after="0" w:line="240" w:lineRule="auto"/>
    </w:pPr>
  </w:style>
  <w:style w:type="character" w:customStyle="1" w:styleId="Char0">
    <w:name w:val="رأس الصفحة Char"/>
    <w:basedOn w:val="a0"/>
    <w:link w:val="a6"/>
    <w:uiPriority w:val="99"/>
    <w:rsid w:val="00AB08B6"/>
  </w:style>
  <w:style w:type="paragraph" w:styleId="a7">
    <w:name w:val="footer"/>
    <w:basedOn w:val="a"/>
    <w:link w:val="Char1"/>
    <w:uiPriority w:val="99"/>
    <w:unhideWhenUsed/>
    <w:rsid w:val="00AB08B6"/>
    <w:pPr>
      <w:tabs>
        <w:tab w:val="center" w:pos="4153"/>
        <w:tab w:val="right" w:pos="8306"/>
      </w:tabs>
      <w:spacing w:after="0" w:line="240" w:lineRule="auto"/>
    </w:pPr>
  </w:style>
  <w:style w:type="character" w:customStyle="1" w:styleId="Char1">
    <w:name w:val="تذييل الصفحة Char"/>
    <w:basedOn w:val="a0"/>
    <w:link w:val="a7"/>
    <w:uiPriority w:val="99"/>
    <w:rsid w:val="00AB08B6"/>
  </w:style>
  <w:style w:type="character" w:customStyle="1" w:styleId="Char2">
    <w:name w:val="بلا تباعد Char"/>
    <w:basedOn w:val="a0"/>
    <w:link w:val="a8"/>
    <w:uiPriority w:val="1"/>
    <w:locked/>
    <w:rsid w:val="00A27A5B"/>
    <w:rPr>
      <w:rFonts w:ascii="Calibri" w:eastAsia="Times New Roman" w:hAnsi="Calibri" w:cs="Arial"/>
      <w:sz w:val="20"/>
      <w:szCs w:val="20"/>
      <w:lang w:bidi="en-US"/>
    </w:rPr>
  </w:style>
  <w:style w:type="paragraph" w:styleId="a8">
    <w:name w:val="No Spacing"/>
    <w:basedOn w:val="a"/>
    <w:link w:val="Char2"/>
    <w:uiPriority w:val="1"/>
    <w:qFormat/>
    <w:rsid w:val="00A27A5B"/>
    <w:pPr>
      <w:spacing w:after="0" w:line="240" w:lineRule="auto"/>
      <w:jc w:val="both"/>
    </w:pPr>
    <w:rPr>
      <w:rFonts w:ascii="Calibri" w:eastAsia="Times New Roman" w:hAnsi="Calibri" w:cs="Arial"/>
      <w:sz w:val="20"/>
      <w:szCs w:val="20"/>
      <w:lang w:bidi="en-US"/>
    </w:rPr>
  </w:style>
  <w:style w:type="character" w:styleId="a9">
    <w:name w:val="Placeholder Text"/>
    <w:basedOn w:val="a0"/>
    <w:uiPriority w:val="99"/>
    <w:semiHidden/>
    <w:rsid w:val="00A27A5B"/>
    <w:rPr>
      <w:color w:val="808080"/>
    </w:rPr>
  </w:style>
  <w:style w:type="paragraph" w:styleId="aa">
    <w:name w:val="Normal (Web)"/>
    <w:basedOn w:val="a"/>
    <w:uiPriority w:val="99"/>
    <w:semiHidden/>
    <w:unhideWhenUsed/>
    <w:rsid w:val="0087605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359567">
      <w:bodyDiv w:val="1"/>
      <w:marLeft w:val="0"/>
      <w:marRight w:val="0"/>
      <w:marTop w:val="0"/>
      <w:marBottom w:val="0"/>
      <w:divBdr>
        <w:top w:val="none" w:sz="0" w:space="0" w:color="auto"/>
        <w:left w:val="none" w:sz="0" w:space="0" w:color="auto"/>
        <w:bottom w:val="none" w:sz="0" w:space="0" w:color="auto"/>
        <w:right w:val="none" w:sz="0" w:space="0" w:color="auto"/>
      </w:divBdr>
      <w:divsChild>
        <w:div w:id="1584024253">
          <w:marLeft w:val="0"/>
          <w:marRight w:val="720"/>
          <w:marTop w:val="163"/>
          <w:marBottom w:val="0"/>
          <w:divBdr>
            <w:top w:val="none" w:sz="0" w:space="0" w:color="auto"/>
            <w:left w:val="none" w:sz="0" w:space="0" w:color="auto"/>
            <w:bottom w:val="none" w:sz="0" w:space="0" w:color="auto"/>
            <w:right w:val="none" w:sz="0" w:space="0" w:color="auto"/>
          </w:divBdr>
        </w:div>
        <w:div w:id="1226526189">
          <w:marLeft w:val="0"/>
          <w:marRight w:val="720"/>
          <w:marTop w:val="163"/>
          <w:marBottom w:val="0"/>
          <w:divBdr>
            <w:top w:val="none" w:sz="0" w:space="0" w:color="auto"/>
            <w:left w:val="none" w:sz="0" w:space="0" w:color="auto"/>
            <w:bottom w:val="none" w:sz="0" w:space="0" w:color="auto"/>
            <w:right w:val="none" w:sz="0" w:space="0" w:color="auto"/>
          </w:divBdr>
        </w:div>
        <w:div w:id="1434132568">
          <w:marLeft w:val="0"/>
          <w:marRight w:val="720"/>
          <w:marTop w:val="163"/>
          <w:marBottom w:val="0"/>
          <w:divBdr>
            <w:top w:val="none" w:sz="0" w:space="0" w:color="auto"/>
            <w:left w:val="none" w:sz="0" w:space="0" w:color="auto"/>
            <w:bottom w:val="none" w:sz="0" w:space="0" w:color="auto"/>
            <w:right w:val="none" w:sz="0" w:space="0" w:color="auto"/>
          </w:divBdr>
        </w:div>
        <w:div w:id="1332367563">
          <w:marLeft w:val="0"/>
          <w:marRight w:val="720"/>
          <w:marTop w:val="163"/>
          <w:marBottom w:val="0"/>
          <w:divBdr>
            <w:top w:val="none" w:sz="0" w:space="0" w:color="auto"/>
            <w:left w:val="none" w:sz="0" w:space="0" w:color="auto"/>
            <w:bottom w:val="none" w:sz="0" w:space="0" w:color="auto"/>
            <w:right w:val="none" w:sz="0" w:space="0" w:color="auto"/>
          </w:divBdr>
        </w:div>
      </w:divsChild>
    </w:div>
    <w:div w:id="921184838">
      <w:bodyDiv w:val="1"/>
      <w:marLeft w:val="0"/>
      <w:marRight w:val="0"/>
      <w:marTop w:val="0"/>
      <w:marBottom w:val="0"/>
      <w:divBdr>
        <w:top w:val="none" w:sz="0" w:space="0" w:color="auto"/>
        <w:left w:val="none" w:sz="0" w:space="0" w:color="auto"/>
        <w:bottom w:val="none" w:sz="0" w:space="0" w:color="auto"/>
        <w:right w:val="none" w:sz="0" w:space="0" w:color="auto"/>
      </w:divBdr>
      <w:divsChild>
        <w:div w:id="73401976">
          <w:marLeft w:val="0"/>
          <w:marRight w:val="907"/>
          <w:marTop w:val="173"/>
          <w:marBottom w:val="0"/>
          <w:divBdr>
            <w:top w:val="none" w:sz="0" w:space="0" w:color="auto"/>
            <w:left w:val="none" w:sz="0" w:space="0" w:color="auto"/>
            <w:bottom w:val="none" w:sz="0" w:space="0" w:color="auto"/>
            <w:right w:val="none" w:sz="0" w:space="0" w:color="auto"/>
          </w:divBdr>
        </w:div>
        <w:div w:id="34430934">
          <w:marLeft w:val="0"/>
          <w:marRight w:val="907"/>
          <w:marTop w:val="173"/>
          <w:marBottom w:val="0"/>
          <w:divBdr>
            <w:top w:val="none" w:sz="0" w:space="0" w:color="auto"/>
            <w:left w:val="none" w:sz="0" w:space="0" w:color="auto"/>
            <w:bottom w:val="none" w:sz="0" w:space="0" w:color="auto"/>
            <w:right w:val="none" w:sz="0" w:space="0" w:color="auto"/>
          </w:divBdr>
        </w:div>
        <w:div w:id="1471753087">
          <w:marLeft w:val="0"/>
          <w:marRight w:val="907"/>
          <w:marTop w:val="173"/>
          <w:marBottom w:val="0"/>
          <w:divBdr>
            <w:top w:val="none" w:sz="0" w:space="0" w:color="auto"/>
            <w:left w:val="none" w:sz="0" w:space="0" w:color="auto"/>
            <w:bottom w:val="none" w:sz="0" w:space="0" w:color="auto"/>
            <w:right w:val="none" w:sz="0" w:space="0" w:color="auto"/>
          </w:divBdr>
        </w:div>
      </w:divsChild>
    </w:div>
    <w:div w:id="928124433">
      <w:bodyDiv w:val="1"/>
      <w:marLeft w:val="0"/>
      <w:marRight w:val="0"/>
      <w:marTop w:val="0"/>
      <w:marBottom w:val="0"/>
      <w:divBdr>
        <w:top w:val="none" w:sz="0" w:space="0" w:color="auto"/>
        <w:left w:val="none" w:sz="0" w:space="0" w:color="auto"/>
        <w:bottom w:val="none" w:sz="0" w:space="0" w:color="auto"/>
        <w:right w:val="none" w:sz="0" w:space="0" w:color="auto"/>
      </w:divBdr>
    </w:div>
    <w:div w:id="1089737210">
      <w:bodyDiv w:val="1"/>
      <w:marLeft w:val="0"/>
      <w:marRight w:val="0"/>
      <w:marTop w:val="0"/>
      <w:marBottom w:val="0"/>
      <w:divBdr>
        <w:top w:val="none" w:sz="0" w:space="0" w:color="auto"/>
        <w:left w:val="none" w:sz="0" w:space="0" w:color="auto"/>
        <w:bottom w:val="none" w:sz="0" w:space="0" w:color="auto"/>
        <w:right w:val="none" w:sz="0" w:space="0" w:color="auto"/>
      </w:divBdr>
    </w:div>
    <w:div w:id="1185099861">
      <w:bodyDiv w:val="1"/>
      <w:marLeft w:val="0"/>
      <w:marRight w:val="0"/>
      <w:marTop w:val="0"/>
      <w:marBottom w:val="0"/>
      <w:divBdr>
        <w:top w:val="none" w:sz="0" w:space="0" w:color="auto"/>
        <w:left w:val="none" w:sz="0" w:space="0" w:color="auto"/>
        <w:bottom w:val="none" w:sz="0" w:space="0" w:color="auto"/>
        <w:right w:val="none" w:sz="0" w:space="0" w:color="auto"/>
      </w:divBdr>
      <w:divsChild>
        <w:div w:id="1655527786">
          <w:marLeft w:val="0"/>
          <w:marRight w:val="907"/>
          <w:marTop w:val="173"/>
          <w:marBottom w:val="0"/>
          <w:divBdr>
            <w:top w:val="none" w:sz="0" w:space="0" w:color="auto"/>
            <w:left w:val="none" w:sz="0" w:space="0" w:color="auto"/>
            <w:bottom w:val="none" w:sz="0" w:space="0" w:color="auto"/>
            <w:right w:val="none" w:sz="0" w:space="0" w:color="auto"/>
          </w:divBdr>
        </w:div>
        <w:div w:id="530650829">
          <w:marLeft w:val="0"/>
          <w:marRight w:val="907"/>
          <w:marTop w:val="173"/>
          <w:marBottom w:val="0"/>
          <w:divBdr>
            <w:top w:val="none" w:sz="0" w:space="0" w:color="auto"/>
            <w:left w:val="none" w:sz="0" w:space="0" w:color="auto"/>
            <w:bottom w:val="none" w:sz="0" w:space="0" w:color="auto"/>
            <w:right w:val="none" w:sz="0" w:space="0" w:color="auto"/>
          </w:divBdr>
        </w:div>
        <w:div w:id="1633515547">
          <w:marLeft w:val="0"/>
          <w:marRight w:val="907"/>
          <w:marTop w:val="173"/>
          <w:marBottom w:val="0"/>
          <w:divBdr>
            <w:top w:val="none" w:sz="0" w:space="0" w:color="auto"/>
            <w:left w:val="none" w:sz="0" w:space="0" w:color="auto"/>
            <w:bottom w:val="none" w:sz="0" w:space="0" w:color="auto"/>
            <w:right w:val="none" w:sz="0" w:space="0" w:color="auto"/>
          </w:divBdr>
        </w:div>
      </w:divsChild>
    </w:div>
    <w:div w:id="1243611317">
      <w:bodyDiv w:val="1"/>
      <w:marLeft w:val="0"/>
      <w:marRight w:val="0"/>
      <w:marTop w:val="0"/>
      <w:marBottom w:val="0"/>
      <w:divBdr>
        <w:top w:val="none" w:sz="0" w:space="0" w:color="auto"/>
        <w:left w:val="none" w:sz="0" w:space="0" w:color="auto"/>
        <w:bottom w:val="none" w:sz="0" w:space="0" w:color="auto"/>
        <w:right w:val="none" w:sz="0" w:space="0" w:color="auto"/>
      </w:divBdr>
    </w:div>
    <w:div w:id="142738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package" Target="embeddings/Microsoft_Excel_Worksheet10.xlsx"/><Relationship Id="rId21" Type="http://schemas.openxmlformats.org/officeDocument/2006/relationships/image" Target="media/image15.png"/><Relationship Id="rId42" Type="http://schemas.openxmlformats.org/officeDocument/2006/relationships/image" Target="media/image29.png"/><Relationship Id="rId47" Type="http://schemas.openxmlformats.org/officeDocument/2006/relationships/image" Target="media/image32.png"/><Relationship Id="rId63" Type="http://schemas.openxmlformats.org/officeDocument/2006/relationships/diagramQuickStyle" Target="diagrams/quickStyle2.xml"/><Relationship Id="rId68" Type="http://schemas.openxmlformats.org/officeDocument/2006/relationships/image" Target="media/image39.png"/><Relationship Id="rId84" Type="http://schemas.microsoft.com/office/2007/relationships/diagramDrawing" Target="diagrams/drawing4.xml"/><Relationship Id="rId89" Type="http://schemas.openxmlformats.org/officeDocument/2006/relationships/image" Target="media/image47.emf"/><Relationship Id="rId112" Type="http://schemas.openxmlformats.org/officeDocument/2006/relationships/image" Target="media/image51.emf"/><Relationship Id="rId16" Type="http://schemas.openxmlformats.org/officeDocument/2006/relationships/image" Target="media/image10.png"/><Relationship Id="rId107" Type="http://schemas.openxmlformats.org/officeDocument/2006/relationships/package" Target="embeddings/Microsoft_Excel_Worksheet5.xlsx"/><Relationship Id="rId11" Type="http://schemas.openxmlformats.org/officeDocument/2006/relationships/image" Target="media/image5.png"/><Relationship Id="rId32" Type="http://schemas.openxmlformats.org/officeDocument/2006/relationships/image" Target="media/image24.png"/><Relationship Id="rId37" Type="http://schemas.microsoft.com/office/2007/relationships/hdphoto" Target="media/hdphoto5.wdp"/><Relationship Id="rId53" Type="http://schemas.openxmlformats.org/officeDocument/2006/relationships/image" Target="media/image35.png"/><Relationship Id="rId58" Type="http://schemas.openxmlformats.org/officeDocument/2006/relationships/diagramQuickStyle" Target="diagrams/quickStyle1.xml"/><Relationship Id="rId74" Type="http://schemas.openxmlformats.org/officeDocument/2006/relationships/diagramLayout" Target="diagrams/layout3.xml"/><Relationship Id="rId79" Type="http://schemas.openxmlformats.org/officeDocument/2006/relationships/package" Target="embeddings/Microsoft_Excel_Worksheet1.xlsx"/><Relationship Id="rId102" Type="http://schemas.openxmlformats.org/officeDocument/2006/relationships/diagramLayout" Target="diagrams/layout7.xml"/><Relationship Id="rId123" Type="http://schemas.openxmlformats.org/officeDocument/2006/relationships/package" Target="embeddings/Microsoft_Excel_Worksheet13.xlsx"/><Relationship Id="rId5" Type="http://schemas.openxmlformats.org/officeDocument/2006/relationships/webSettings" Target="webSettings.xml"/><Relationship Id="rId90" Type="http://schemas.openxmlformats.org/officeDocument/2006/relationships/package" Target="embeddings/Microsoft_Excel_Worksheet4.xlsx"/><Relationship Id="rId95" Type="http://schemas.microsoft.com/office/2007/relationships/diagramDrawing" Target="diagrams/drawing5.xm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0.png"/><Relationship Id="rId30" Type="http://schemas.openxmlformats.org/officeDocument/2006/relationships/image" Target="media/image23.png"/><Relationship Id="rId35" Type="http://schemas.microsoft.com/office/2007/relationships/hdphoto" Target="media/hdphoto4.wdp"/><Relationship Id="rId43" Type="http://schemas.openxmlformats.org/officeDocument/2006/relationships/image" Target="media/image30.png"/><Relationship Id="rId48" Type="http://schemas.microsoft.com/office/2007/relationships/hdphoto" Target="media/hdphoto10.wdp"/><Relationship Id="rId56" Type="http://schemas.openxmlformats.org/officeDocument/2006/relationships/diagramData" Target="diagrams/data1.xml"/><Relationship Id="rId64" Type="http://schemas.openxmlformats.org/officeDocument/2006/relationships/diagramColors" Target="diagrams/colors2.xml"/><Relationship Id="rId69" Type="http://schemas.openxmlformats.org/officeDocument/2006/relationships/image" Target="media/image40.png"/><Relationship Id="rId77" Type="http://schemas.microsoft.com/office/2007/relationships/diagramDrawing" Target="diagrams/drawing3.xml"/><Relationship Id="rId100" Type="http://schemas.microsoft.com/office/2007/relationships/diagramDrawing" Target="diagrams/drawing6.xml"/><Relationship Id="rId105" Type="http://schemas.microsoft.com/office/2007/relationships/diagramDrawing" Target="diagrams/drawing7.xml"/><Relationship Id="rId113" Type="http://schemas.openxmlformats.org/officeDocument/2006/relationships/package" Target="embeddings/Microsoft_Excel_Worksheet8.xlsx"/><Relationship Id="rId118" Type="http://schemas.openxmlformats.org/officeDocument/2006/relationships/image" Target="media/image54.emf"/><Relationship Id="rId126" Type="http://schemas.openxmlformats.org/officeDocument/2006/relationships/glossaryDocument" Target="glossary/document.xml"/><Relationship Id="rId8" Type="http://schemas.openxmlformats.org/officeDocument/2006/relationships/image" Target="media/image2.png"/><Relationship Id="rId51" Type="http://schemas.openxmlformats.org/officeDocument/2006/relationships/image" Target="media/image34.png"/><Relationship Id="rId72" Type="http://schemas.openxmlformats.org/officeDocument/2006/relationships/image" Target="media/image43.png"/><Relationship Id="rId80" Type="http://schemas.openxmlformats.org/officeDocument/2006/relationships/diagramData" Target="diagrams/data4.xml"/><Relationship Id="rId85" Type="http://schemas.openxmlformats.org/officeDocument/2006/relationships/image" Target="media/image45.emf"/><Relationship Id="rId93" Type="http://schemas.openxmlformats.org/officeDocument/2006/relationships/diagramQuickStyle" Target="diagrams/quickStyle5.xml"/><Relationship Id="rId98" Type="http://schemas.openxmlformats.org/officeDocument/2006/relationships/diagramQuickStyle" Target="diagrams/quickStyle6.xml"/><Relationship Id="rId121" Type="http://schemas.openxmlformats.org/officeDocument/2006/relationships/package" Target="embeddings/Microsoft_Excel_Worksheet12.xlsx"/><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8.png"/><Relationship Id="rId33" Type="http://schemas.microsoft.com/office/2007/relationships/hdphoto" Target="media/hdphoto3.wdp"/><Relationship Id="rId38" Type="http://schemas.openxmlformats.org/officeDocument/2006/relationships/image" Target="media/image27.png"/><Relationship Id="rId46" Type="http://schemas.microsoft.com/office/2007/relationships/hdphoto" Target="media/hdphoto9.wdp"/><Relationship Id="rId59" Type="http://schemas.openxmlformats.org/officeDocument/2006/relationships/diagramColors" Target="diagrams/colors1.xml"/><Relationship Id="rId67" Type="http://schemas.openxmlformats.org/officeDocument/2006/relationships/image" Target="media/image38.png"/><Relationship Id="rId103" Type="http://schemas.openxmlformats.org/officeDocument/2006/relationships/diagramQuickStyle" Target="diagrams/quickStyle7.xml"/><Relationship Id="rId108" Type="http://schemas.openxmlformats.org/officeDocument/2006/relationships/image" Target="media/image49.emf"/><Relationship Id="rId116" Type="http://schemas.openxmlformats.org/officeDocument/2006/relationships/image" Target="media/image53.emf"/><Relationship Id="rId124" Type="http://schemas.openxmlformats.org/officeDocument/2006/relationships/footer" Target="footer1.xml"/><Relationship Id="rId20" Type="http://schemas.openxmlformats.org/officeDocument/2006/relationships/image" Target="media/image14.png"/><Relationship Id="rId41" Type="http://schemas.microsoft.com/office/2007/relationships/hdphoto" Target="media/hdphoto7.wdp"/><Relationship Id="rId54" Type="http://schemas.microsoft.com/office/2007/relationships/hdphoto" Target="media/hdphoto13.wdp"/><Relationship Id="rId62" Type="http://schemas.openxmlformats.org/officeDocument/2006/relationships/diagramLayout" Target="diagrams/layout2.xml"/><Relationship Id="rId70" Type="http://schemas.openxmlformats.org/officeDocument/2006/relationships/image" Target="media/image41.png"/><Relationship Id="rId75" Type="http://schemas.openxmlformats.org/officeDocument/2006/relationships/diagramQuickStyle" Target="diagrams/quickStyle3.xml"/><Relationship Id="rId83" Type="http://schemas.openxmlformats.org/officeDocument/2006/relationships/diagramColors" Target="diagrams/colors4.xml"/><Relationship Id="rId88" Type="http://schemas.openxmlformats.org/officeDocument/2006/relationships/package" Target="embeddings/Microsoft_Excel_Worksheet3.xlsx"/><Relationship Id="rId91" Type="http://schemas.openxmlformats.org/officeDocument/2006/relationships/diagramData" Target="diagrams/data5.xml"/><Relationship Id="rId96" Type="http://schemas.openxmlformats.org/officeDocument/2006/relationships/diagramData" Target="diagrams/data6.xml"/><Relationship Id="rId111" Type="http://schemas.openxmlformats.org/officeDocument/2006/relationships/package" Target="embeddings/Microsoft_Excel_Worksheet7.xlsx"/><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microsoft.com/office/2007/relationships/hdphoto" Target="media/hdphoto1.wdp"/><Relationship Id="rId28" Type="http://schemas.openxmlformats.org/officeDocument/2006/relationships/image" Target="media/image21.png"/><Relationship Id="rId36" Type="http://schemas.openxmlformats.org/officeDocument/2006/relationships/image" Target="media/image26.png"/><Relationship Id="rId49" Type="http://schemas.openxmlformats.org/officeDocument/2006/relationships/image" Target="media/image33.png"/><Relationship Id="rId57" Type="http://schemas.openxmlformats.org/officeDocument/2006/relationships/diagramLayout" Target="diagrams/layout1.xml"/><Relationship Id="rId106" Type="http://schemas.openxmlformats.org/officeDocument/2006/relationships/image" Target="media/image48.emf"/><Relationship Id="rId114" Type="http://schemas.openxmlformats.org/officeDocument/2006/relationships/image" Target="media/image52.emf"/><Relationship Id="rId119" Type="http://schemas.openxmlformats.org/officeDocument/2006/relationships/package" Target="embeddings/Microsoft_Excel_Worksheet11.xlsx"/><Relationship Id="rId127" Type="http://schemas.openxmlformats.org/officeDocument/2006/relationships/theme" Target="theme/theme1.xml"/><Relationship Id="rId10" Type="http://schemas.openxmlformats.org/officeDocument/2006/relationships/image" Target="media/image4.png"/><Relationship Id="rId31" Type="http://schemas.microsoft.com/office/2007/relationships/hdphoto" Target="media/hdphoto2.wdp"/><Relationship Id="rId44" Type="http://schemas.microsoft.com/office/2007/relationships/hdphoto" Target="media/hdphoto8.wdp"/><Relationship Id="rId52" Type="http://schemas.microsoft.com/office/2007/relationships/hdphoto" Target="media/hdphoto12.wdp"/><Relationship Id="rId60" Type="http://schemas.microsoft.com/office/2007/relationships/diagramDrawing" Target="diagrams/drawing1.xml"/><Relationship Id="rId65" Type="http://schemas.microsoft.com/office/2007/relationships/diagramDrawing" Target="diagrams/drawing2.xml"/><Relationship Id="rId73" Type="http://schemas.openxmlformats.org/officeDocument/2006/relationships/diagramData" Target="diagrams/data3.xml"/><Relationship Id="rId78" Type="http://schemas.openxmlformats.org/officeDocument/2006/relationships/image" Target="media/image44.emf"/><Relationship Id="rId81" Type="http://schemas.openxmlformats.org/officeDocument/2006/relationships/diagramLayout" Target="diagrams/layout4.xml"/><Relationship Id="rId86" Type="http://schemas.openxmlformats.org/officeDocument/2006/relationships/package" Target="embeddings/Microsoft_Excel_Worksheet2.xlsx"/><Relationship Id="rId94" Type="http://schemas.openxmlformats.org/officeDocument/2006/relationships/diagramColors" Target="diagrams/colors5.xml"/><Relationship Id="rId99" Type="http://schemas.openxmlformats.org/officeDocument/2006/relationships/diagramColors" Target="diagrams/colors6.xml"/><Relationship Id="rId101" Type="http://schemas.openxmlformats.org/officeDocument/2006/relationships/diagramData" Target="diagrams/data7.xml"/><Relationship Id="rId122" Type="http://schemas.openxmlformats.org/officeDocument/2006/relationships/image" Target="media/image56.emf"/><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microsoft.com/office/2007/relationships/hdphoto" Target="media/hdphoto6.wdp"/><Relationship Id="rId109" Type="http://schemas.openxmlformats.org/officeDocument/2006/relationships/package" Target="embeddings/Microsoft_Excel_Worksheet6.xlsx"/><Relationship Id="rId34" Type="http://schemas.openxmlformats.org/officeDocument/2006/relationships/image" Target="media/image25.png"/><Relationship Id="rId50" Type="http://schemas.microsoft.com/office/2007/relationships/hdphoto" Target="media/hdphoto11.wdp"/><Relationship Id="rId55" Type="http://schemas.openxmlformats.org/officeDocument/2006/relationships/image" Target="media/image36.png"/><Relationship Id="rId76" Type="http://schemas.openxmlformats.org/officeDocument/2006/relationships/diagramColors" Target="diagrams/colors3.xml"/><Relationship Id="rId97" Type="http://schemas.openxmlformats.org/officeDocument/2006/relationships/diagramLayout" Target="diagrams/layout6.xml"/><Relationship Id="rId104" Type="http://schemas.openxmlformats.org/officeDocument/2006/relationships/diagramColors" Target="diagrams/colors7.xml"/><Relationship Id="rId120" Type="http://schemas.openxmlformats.org/officeDocument/2006/relationships/image" Target="media/image55.emf"/><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42.png"/><Relationship Id="rId92" Type="http://schemas.openxmlformats.org/officeDocument/2006/relationships/diagramLayout" Target="diagrams/layout5.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28.png"/><Relationship Id="rId45" Type="http://schemas.openxmlformats.org/officeDocument/2006/relationships/image" Target="media/image31.png"/><Relationship Id="rId66" Type="http://schemas.openxmlformats.org/officeDocument/2006/relationships/image" Target="media/image37.png"/><Relationship Id="rId87" Type="http://schemas.openxmlformats.org/officeDocument/2006/relationships/image" Target="media/image46.emf"/><Relationship Id="rId110" Type="http://schemas.openxmlformats.org/officeDocument/2006/relationships/image" Target="media/image50.emf"/><Relationship Id="rId115" Type="http://schemas.openxmlformats.org/officeDocument/2006/relationships/package" Target="embeddings/Microsoft_Excel_Worksheet9.xlsx"/><Relationship Id="rId61" Type="http://schemas.openxmlformats.org/officeDocument/2006/relationships/diagramData" Target="diagrams/data2.xml"/><Relationship Id="rId82" Type="http://schemas.openxmlformats.org/officeDocument/2006/relationships/diagramQuickStyle" Target="diagrams/quickStyle4.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8BFC64D-63E5-4204-B187-1D9E76FF3327}" type="doc">
      <dgm:prSet loTypeId="urn:microsoft.com/office/officeart/2008/layout/HorizontalMultiLevelHierarchy" loCatId="hierarchy" qsTypeId="urn:microsoft.com/office/officeart/2005/8/quickstyle/simple1" qsCatId="simple" csTypeId="urn:microsoft.com/office/officeart/2005/8/colors/colorful5" csCatId="colorful" phldr="1"/>
      <dgm:spPr/>
      <dgm:t>
        <a:bodyPr/>
        <a:lstStyle/>
        <a:p>
          <a:pPr rtl="1"/>
          <a:endParaRPr lang="ar-SA"/>
        </a:p>
      </dgm:t>
    </dgm:pt>
    <dgm:pt modelId="{EAB256EC-61DE-4727-8ECD-FE62F9D453CD}">
      <dgm:prSet phldrT="[نص]" custT="1"/>
      <dgm:spPr/>
      <dgm:t>
        <a:bodyPr/>
        <a:lstStyle/>
        <a:p>
          <a:pPr rtl="1"/>
          <a:r>
            <a:rPr lang="ar-SA" sz="1800" b="0" dirty="0" smtClean="0">
              <a:solidFill>
                <a:schemeClr val="tx1"/>
              </a:solidFill>
              <a:cs typeface="PT Bold Heading" panose="02010400000000000000" pitchFamily="2" charset="-78"/>
            </a:rPr>
            <a:t>مصادر التمويل قصير الأجل</a:t>
          </a:r>
          <a:endParaRPr lang="ar-SA" sz="1800" b="0" dirty="0">
            <a:solidFill>
              <a:schemeClr val="tx1"/>
            </a:solidFill>
            <a:cs typeface="PT Bold Heading" panose="02010400000000000000" pitchFamily="2" charset="-78"/>
          </a:endParaRPr>
        </a:p>
      </dgm:t>
    </dgm:pt>
    <dgm:pt modelId="{C70F540E-8EB1-4C92-997F-6FED0F3A6341}" type="parTrans" cxnId="{20FCA3A6-A012-4FF6-838E-A5945C1FF697}">
      <dgm:prSet/>
      <dgm:spPr/>
      <dgm:t>
        <a:bodyPr/>
        <a:lstStyle/>
        <a:p>
          <a:pPr rtl="1"/>
          <a:endParaRPr lang="ar-SA" sz="1800" b="0">
            <a:solidFill>
              <a:schemeClr val="tx1"/>
            </a:solidFill>
            <a:cs typeface="PT Bold Heading" panose="02010400000000000000" pitchFamily="2" charset="-78"/>
          </a:endParaRPr>
        </a:p>
      </dgm:t>
    </dgm:pt>
    <dgm:pt modelId="{21D013F7-24D3-4B42-AE93-F7BF4F1EC6BD}" type="sibTrans" cxnId="{20FCA3A6-A012-4FF6-838E-A5945C1FF697}">
      <dgm:prSet/>
      <dgm:spPr/>
      <dgm:t>
        <a:bodyPr/>
        <a:lstStyle/>
        <a:p>
          <a:pPr rtl="1"/>
          <a:endParaRPr lang="ar-SA" sz="1800" b="0">
            <a:solidFill>
              <a:schemeClr val="tx1"/>
            </a:solidFill>
            <a:cs typeface="PT Bold Heading" panose="02010400000000000000" pitchFamily="2" charset="-78"/>
          </a:endParaRPr>
        </a:p>
      </dgm:t>
    </dgm:pt>
    <dgm:pt modelId="{1BDC89A9-2E65-4776-83C3-2FD352712F3A}">
      <dgm:prSet phldrT="[نص]" custT="1"/>
      <dgm:spPr/>
      <dgm:t>
        <a:bodyPr/>
        <a:lstStyle/>
        <a:p>
          <a:pPr rtl="1"/>
          <a:r>
            <a:rPr lang="ar-SA" sz="1800" b="0" dirty="0" smtClean="0">
              <a:solidFill>
                <a:schemeClr val="tx1"/>
              </a:solidFill>
              <a:cs typeface="PT Bold Heading" panose="02010400000000000000" pitchFamily="2" charset="-78"/>
            </a:rPr>
            <a:t>الائتمان التجاري</a:t>
          </a:r>
          <a:endParaRPr lang="ar-SA" sz="1800" b="0" dirty="0">
            <a:solidFill>
              <a:schemeClr val="tx1"/>
            </a:solidFill>
            <a:cs typeface="PT Bold Heading" panose="02010400000000000000" pitchFamily="2" charset="-78"/>
          </a:endParaRPr>
        </a:p>
      </dgm:t>
    </dgm:pt>
    <dgm:pt modelId="{3947438E-A859-4C0C-87E8-ABE8D1E0900E}" type="parTrans" cxnId="{C1E12106-E75F-46E3-A3BB-471FF249D50E}">
      <dgm:prSet custT="1"/>
      <dgm:spPr/>
      <dgm:t>
        <a:bodyPr/>
        <a:lstStyle/>
        <a:p>
          <a:pPr rtl="1"/>
          <a:endParaRPr lang="ar-SA" sz="1800" b="0">
            <a:solidFill>
              <a:schemeClr val="tx1"/>
            </a:solidFill>
            <a:cs typeface="PT Bold Heading" panose="02010400000000000000" pitchFamily="2" charset="-78"/>
          </a:endParaRPr>
        </a:p>
      </dgm:t>
    </dgm:pt>
    <dgm:pt modelId="{5C39319C-8B56-44A6-9770-4C243C3E428E}" type="sibTrans" cxnId="{C1E12106-E75F-46E3-A3BB-471FF249D50E}">
      <dgm:prSet/>
      <dgm:spPr/>
      <dgm:t>
        <a:bodyPr/>
        <a:lstStyle/>
        <a:p>
          <a:pPr rtl="1"/>
          <a:endParaRPr lang="ar-SA" sz="1800" b="0">
            <a:solidFill>
              <a:schemeClr val="tx1"/>
            </a:solidFill>
            <a:cs typeface="PT Bold Heading" panose="02010400000000000000" pitchFamily="2" charset="-78"/>
          </a:endParaRPr>
        </a:p>
      </dgm:t>
    </dgm:pt>
    <dgm:pt modelId="{14F3D5D3-8827-4647-8A1A-AF929D5345BE}">
      <dgm:prSet custT="1">
        <dgm:style>
          <a:lnRef idx="1">
            <a:schemeClr val="accent5"/>
          </a:lnRef>
          <a:fillRef idx="2">
            <a:schemeClr val="accent5"/>
          </a:fillRef>
          <a:effectRef idx="1">
            <a:schemeClr val="accent5"/>
          </a:effectRef>
          <a:fontRef idx="minor">
            <a:schemeClr val="dk1"/>
          </a:fontRef>
        </dgm:style>
      </dgm:prSet>
      <dgm:spPr/>
      <dgm:t>
        <a:bodyPr/>
        <a:lstStyle/>
        <a:p>
          <a:pPr rtl="1"/>
          <a:r>
            <a:rPr lang="ar-SA" sz="1800" b="0" dirty="0" smtClean="0">
              <a:solidFill>
                <a:schemeClr val="tx1"/>
              </a:solidFill>
              <a:cs typeface="PT Bold Heading" panose="02010400000000000000" pitchFamily="2" charset="-78"/>
            </a:rPr>
            <a:t>طبيعة الائتمان التجاري</a:t>
          </a:r>
          <a:endParaRPr lang="ar-SA" sz="1800" b="0" dirty="0">
            <a:solidFill>
              <a:schemeClr val="tx1"/>
            </a:solidFill>
            <a:cs typeface="PT Bold Heading" panose="02010400000000000000" pitchFamily="2" charset="-78"/>
          </a:endParaRPr>
        </a:p>
      </dgm:t>
    </dgm:pt>
    <dgm:pt modelId="{E5FC7C57-0A20-4FA4-BB04-43DA03E021BD}" type="parTrans" cxnId="{6BC6767C-DEBA-4E8D-96D4-DC2895C55D21}">
      <dgm:prSet custT="1"/>
      <dgm:spPr/>
      <dgm:t>
        <a:bodyPr/>
        <a:lstStyle/>
        <a:p>
          <a:pPr rtl="1"/>
          <a:endParaRPr lang="ar-SA" sz="1800" b="0">
            <a:solidFill>
              <a:schemeClr val="tx1"/>
            </a:solidFill>
            <a:cs typeface="PT Bold Heading" panose="02010400000000000000" pitchFamily="2" charset="-78"/>
          </a:endParaRPr>
        </a:p>
      </dgm:t>
    </dgm:pt>
    <dgm:pt modelId="{623CA47D-4E56-4888-963E-73863DF52D58}" type="sibTrans" cxnId="{6BC6767C-DEBA-4E8D-96D4-DC2895C55D21}">
      <dgm:prSet/>
      <dgm:spPr/>
      <dgm:t>
        <a:bodyPr/>
        <a:lstStyle/>
        <a:p>
          <a:pPr rtl="1"/>
          <a:endParaRPr lang="ar-SA" sz="1800" b="0">
            <a:solidFill>
              <a:schemeClr val="tx1"/>
            </a:solidFill>
            <a:cs typeface="PT Bold Heading" panose="02010400000000000000" pitchFamily="2" charset="-78"/>
          </a:endParaRPr>
        </a:p>
      </dgm:t>
    </dgm:pt>
    <dgm:pt modelId="{B893E79E-DBA6-4C80-B716-C7E5B81EC8F3}">
      <dgm:prSet custT="1">
        <dgm:style>
          <a:lnRef idx="1">
            <a:schemeClr val="accent5"/>
          </a:lnRef>
          <a:fillRef idx="2">
            <a:schemeClr val="accent5"/>
          </a:fillRef>
          <a:effectRef idx="1">
            <a:schemeClr val="accent5"/>
          </a:effectRef>
          <a:fontRef idx="minor">
            <a:schemeClr val="dk1"/>
          </a:fontRef>
        </dgm:style>
      </dgm:prSet>
      <dgm:spPr/>
      <dgm:t>
        <a:bodyPr/>
        <a:lstStyle/>
        <a:p>
          <a:pPr rtl="1"/>
          <a:r>
            <a:rPr lang="ar-SA" sz="1800" b="0" dirty="0" smtClean="0">
              <a:solidFill>
                <a:schemeClr val="tx1"/>
              </a:solidFill>
              <a:cs typeface="PT Bold Heading" panose="02010400000000000000" pitchFamily="2" charset="-78"/>
            </a:rPr>
            <a:t>تكلفة الائتمان التجاري</a:t>
          </a:r>
          <a:endParaRPr lang="ar-SA" sz="1800" b="0" dirty="0">
            <a:solidFill>
              <a:schemeClr val="tx1"/>
            </a:solidFill>
            <a:cs typeface="PT Bold Heading" panose="02010400000000000000" pitchFamily="2" charset="-78"/>
          </a:endParaRPr>
        </a:p>
      </dgm:t>
    </dgm:pt>
    <dgm:pt modelId="{9857F78B-57F7-4E8A-B66F-5708CC81D917}" type="parTrans" cxnId="{83687B64-0362-4788-A3B8-A9ACFD0A1A68}">
      <dgm:prSet custT="1"/>
      <dgm:spPr/>
      <dgm:t>
        <a:bodyPr/>
        <a:lstStyle/>
        <a:p>
          <a:pPr rtl="1"/>
          <a:endParaRPr lang="ar-SA" sz="1800" b="0">
            <a:solidFill>
              <a:schemeClr val="tx1"/>
            </a:solidFill>
            <a:cs typeface="PT Bold Heading" panose="02010400000000000000" pitchFamily="2" charset="-78"/>
          </a:endParaRPr>
        </a:p>
      </dgm:t>
    </dgm:pt>
    <dgm:pt modelId="{A16FFF30-67DD-40D5-9FAF-DCFB6B1AB27F}" type="sibTrans" cxnId="{83687B64-0362-4788-A3B8-A9ACFD0A1A68}">
      <dgm:prSet/>
      <dgm:spPr/>
      <dgm:t>
        <a:bodyPr/>
        <a:lstStyle/>
        <a:p>
          <a:pPr rtl="1"/>
          <a:endParaRPr lang="ar-SA" sz="1800" b="0">
            <a:solidFill>
              <a:schemeClr val="tx1"/>
            </a:solidFill>
            <a:cs typeface="PT Bold Heading" panose="02010400000000000000" pitchFamily="2" charset="-78"/>
          </a:endParaRPr>
        </a:p>
      </dgm:t>
    </dgm:pt>
    <dgm:pt modelId="{3376C13D-6D80-40F5-BABA-F9B856812356}">
      <dgm:prSet custT="1"/>
      <dgm:spPr/>
      <dgm:t>
        <a:bodyPr/>
        <a:lstStyle/>
        <a:p>
          <a:pPr rtl="1"/>
          <a:r>
            <a:rPr lang="ar-SA" sz="1800" b="0" dirty="0" smtClean="0">
              <a:solidFill>
                <a:schemeClr val="tx1"/>
              </a:solidFill>
              <a:cs typeface="PT Bold Heading" panose="02010400000000000000" pitchFamily="2" charset="-78"/>
            </a:rPr>
            <a:t>الائتمان المصرفي</a:t>
          </a:r>
          <a:endParaRPr lang="ar-SA" sz="1800" b="0" dirty="0">
            <a:solidFill>
              <a:schemeClr val="tx1"/>
            </a:solidFill>
            <a:cs typeface="PT Bold Heading" panose="02010400000000000000" pitchFamily="2" charset="-78"/>
          </a:endParaRPr>
        </a:p>
      </dgm:t>
    </dgm:pt>
    <dgm:pt modelId="{E1EFE8A6-2DDB-4203-AF0F-911A9369B26A}" type="parTrans" cxnId="{1D4D36B9-69CA-45D1-BE8B-B5A81D7CB446}">
      <dgm:prSet custT="1"/>
      <dgm:spPr/>
      <dgm:t>
        <a:bodyPr/>
        <a:lstStyle/>
        <a:p>
          <a:pPr rtl="1"/>
          <a:endParaRPr lang="ar-SA" sz="1800"/>
        </a:p>
      </dgm:t>
    </dgm:pt>
    <dgm:pt modelId="{AB53E356-A2E0-4D2B-A5B2-68142B0444B8}" type="sibTrans" cxnId="{1D4D36B9-69CA-45D1-BE8B-B5A81D7CB446}">
      <dgm:prSet/>
      <dgm:spPr/>
      <dgm:t>
        <a:bodyPr/>
        <a:lstStyle/>
        <a:p>
          <a:pPr rtl="1"/>
          <a:endParaRPr lang="ar-SA" sz="1800"/>
        </a:p>
      </dgm:t>
    </dgm:pt>
    <dgm:pt modelId="{F1713A6A-7E2E-4D6C-BB79-465DD98FB75C}">
      <dgm:prSet custT="1"/>
      <dgm:spPr/>
      <dgm:t>
        <a:bodyPr/>
        <a:lstStyle/>
        <a:p>
          <a:pPr rtl="1"/>
          <a:r>
            <a:rPr lang="ar-SA" sz="1800" b="0" dirty="0" smtClean="0">
              <a:solidFill>
                <a:schemeClr val="tx1"/>
              </a:solidFill>
              <a:cs typeface="PT Bold Heading" panose="02010400000000000000" pitchFamily="2" charset="-78"/>
            </a:rPr>
            <a:t>الأوراق التجارية</a:t>
          </a:r>
          <a:endParaRPr lang="ar-SA" sz="1800" b="0" dirty="0">
            <a:solidFill>
              <a:schemeClr val="tx1"/>
            </a:solidFill>
            <a:cs typeface="PT Bold Heading" panose="02010400000000000000" pitchFamily="2" charset="-78"/>
          </a:endParaRPr>
        </a:p>
      </dgm:t>
    </dgm:pt>
    <dgm:pt modelId="{E09639E0-7B98-45A2-BB3E-AAA6BDED059A}" type="parTrans" cxnId="{43F3112C-2C06-4230-8347-6E0AA311C75F}">
      <dgm:prSet custT="1"/>
      <dgm:spPr/>
      <dgm:t>
        <a:bodyPr/>
        <a:lstStyle/>
        <a:p>
          <a:pPr rtl="1"/>
          <a:endParaRPr lang="ar-SA" sz="1800"/>
        </a:p>
      </dgm:t>
    </dgm:pt>
    <dgm:pt modelId="{8366AF60-EB97-4AC8-BAFD-8893389B4319}" type="sibTrans" cxnId="{43F3112C-2C06-4230-8347-6E0AA311C75F}">
      <dgm:prSet/>
      <dgm:spPr/>
      <dgm:t>
        <a:bodyPr/>
        <a:lstStyle/>
        <a:p>
          <a:pPr rtl="1"/>
          <a:endParaRPr lang="ar-SA" sz="1800"/>
        </a:p>
      </dgm:t>
    </dgm:pt>
    <dgm:pt modelId="{193B0065-C2C5-405C-8CC7-3FC35BF10B6E}">
      <dgm:prSet custT="1"/>
      <dgm:spPr/>
      <dgm:t>
        <a:bodyPr/>
        <a:lstStyle/>
        <a:p>
          <a:pPr rtl="1"/>
          <a:r>
            <a:rPr lang="ar-SA" sz="1800" b="0" dirty="0" smtClean="0">
              <a:solidFill>
                <a:schemeClr val="tx1"/>
              </a:solidFill>
              <a:cs typeface="PT Bold Heading" panose="02010400000000000000" pitchFamily="2" charset="-78"/>
            </a:rPr>
            <a:t>مصادر التمويل الأخرى</a:t>
          </a:r>
          <a:endParaRPr lang="ar-SA" sz="1800" b="0" dirty="0">
            <a:solidFill>
              <a:schemeClr val="tx1"/>
            </a:solidFill>
            <a:cs typeface="PT Bold Heading" panose="02010400000000000000" pitchFamily="2" charset="-78"/>
          </a:endParaRPr>
        </a:p>
      </dgm:t>
    </dgm:pt>
    <dgm:pt modelId="{02A023B6-F2B5-4B2A-9DFE-705ACF984178}" type="parTrans" cxnId="{14738C6C-084B-4E2F-B007-AB752F7CBC51}">
      <dgm:prSet custT="1"/>
      <dgm:spPr/>
      <dgm:t>
        <a:bodyPr/>
        <a:lstStyle/>
        <a:p>
          <a:pPr rtl="1"/>
          <a:endParaRPr lang="ar-SA" sz="1800"/>
        </a:p>
      </dgm:t>
    </dgm:pt>
    <dgm:pt modelId="{49EBB68C-D35D-4EFE-AE4F-F685B5467732}" type="sibTrans" cxnId="{14738C6C-084B-4E2F-B007-AB752F7CBC51}">
      <dgm:prSet/>
      <dgm:spPr/>
      <dgm:t>
        <a:bodyPr/>
        <a:lstStyle/>
        <a:p>
          <a:pPr rtl="1"/>
          <a:endParaRPr lang="ar-SA" sz="1800"/>
        </a:p>
      </dgm:t>
    </dgm:pt>
    <dgm:pt modelId="{60F47FB6-6253-49CD-BEC1-28DC1EC4F48A}">
      <dgm:prSet custT="1">
        <dgm:style>
          <a:lnRef idx="1">
            <a:schemeClr val="accent3"/>
          </a:lnRef>
          <a:fillRef idx="2">
            <a:schemeClr val="accent3"/>
          </a:fillRef>
          <a:effectRef idx="1">
            <a:schemeClr val="accent3"/>
          </a:effectRef>
          <a:fontRef idx="minor">
            <a:schemeClr val="dk1"/>
          </a:fontRef>
        </dgm:style>
      </dgm:prSet>
      <dgm:spPr/>
      <dgm:t>
        <a:bodyPr/>
        <a:lstStyle/>
        <a:p>
          <a:pPr rtl="1"/>
          <a:r>
            <a:rPr lang="ar-SA" sz="1800" dirty="0" smtClean="0">
              <a:solidFill>
                <a:schemeClr val="tx1"/>
              </a:solidFill>
              <a:cs typeface="PT Bold Heading" panose="02010400000000000000" pitchFamily="2" charset="-78"/>
            </a:rPr>
            <a:t>طبيعة الائتمان المصرفي وأنواعه</a:t>
          </a:r>
          <a:endParaRPr lang="ar-SA" sz="1800" dirty="0">
            <a:solidFill>
              <a:schemeClr val="tx1"/>
            </a:solidFill>
            <a:cs typeface="PT Bold Heading" panose="02010400000000000000" pitchFamily="2" charset="-78"/>
          </a:endParaRPr>
        </a:p>
      </dgm:t>
    </dgm:pt>
    <dgm:pt modelId="{E1F972D0-8DE4-4630-93FD-ACCDBE96D462}" type="parTrans" cxnId="{7C501146-92AD-416D-939C-88CAF13F500C}">
      <dgm:prSet custT="1"/>
      <dgm:spPr/>
      <dgm:t>
        <a:bodyPr/>
        <a:lstStyle/>
        <a:p>
          <a:pPr rtl="1"/>
          <a:endParaRPr lang="ar-SA" sz="1800"/>
        </a:p>
      </dgm:t>
    </dgm:pt>
    <dgm:pt modelId="{7DE6C066-76F3-4D65-84D6-D42C846FD8C5}" type="sibTrans" cxnId="{7C501146-92AD-416D-939C-88CAF13F500C}">
      <dgm:prSet/>
      <dgm:spPr/>
      <dgm:t>
        <a:bodyPr/>
        <a:lstStyle/>
        <a:p>
          <a:pPr rtl="1"/>
          <a:endParaRPr lang="ar-SA" sz="1800"/>
        </a:p>
      </dgm:t>
    </dgm:pt>
    <dgm:pt modelId="{87012E3D-D002-4DDB-BFE4-19E015426841}">
      <dgm:prSet custT="1">
        <dgm:style>
          <a:lnRef idx="1">
            <a:schemeClr val="accent3"/>
          </a:lnRef>
          <a:fillRef idx="2">
            <a:schemeClr val="accent3"/>
          </a:fillRef>
          <a:effectRef idx="1">
            <a:schemeClr val="accent3"/>
          </a:effectRef>
          <a:fontRef idx="minor">
            <a:schemeClr val="dk1"/>
          </a:fontRef>
        </dgm:style>
      </dgm:prSet>
      <dgm:spPr/>
      <dgm:t>
        <a:bodyPr/>
        <a:lstStyle/>
        <a:p>
          <a:pPr rtl="1"/>
          <a:r>
            <a:rPr lang="ar-SA" sz="1800" dirty="0" smtClean="0">
              <a:solidFill>
                <a:schemeClr val="tx1"/>
              </a:solidFill>
              <a:cs typeface="PT Bold Heading" panose="02010400000000000000" pitchFamily="2" charset="-78"/>
            </a:rPr>
            <a:t>تكلفة الائتمان المصرفي (سعر الفائدة الفعلي)</a:t>
          </a:r>
          <a:endParaRPr lang="ar-SA" sz="1800" dirty="0">
            <a:solidFill>
              <a:schemeClr val="tx1"/>
            </a:solidFill>
            <a:cs typeface="PT Bold Heading" panose="02010400000000000000" pitchFamily="2" charset="-78"/>
          </a:endParaRPr>
        </a:p>
      </dgm:t>
    </dgm:pt>
    <dgm:pt modelId="{A7C4E370-3C74-4009-8CBE-2C4AEF254F9F}" type="parTrans" cxnId="{820C89AA-8E6B-449F-93F4-D0AE6BC3DE72}">
      <dgm:prSet custT="1"/>
      <dgm:spPr/>
      <dgm:t>
        <a:bodyPr/>
        <a:lstStyle/>
        <a:p>
          <a:pPr rtl="1"/>
          <a:endParaRPr lang="ar-SA" sz="1800"/>
        </a:p>
      </dgm:t>
    </dgm:pt>
    <dgm:pt modelId="{1E1DBBDF-63EE-4F5C-8AD5-A6EEE26A95E1}" type="sibTrans" cxnId="{820C89AA-8E6B-449F-93F4-D0AE6BC3DE72}">
      <dgm:prSet/>
      <dgm:spPr/>
      <dgm:t>
        <a:bodyPr/>
        <a:lstStyle/>
        <a:p>
          <a:pPr rtl="1"/>
          <a:endParaRPr lang="ar-SA" sz="1800"/>
        </a:p>
      </dgm:t>
    </dgm:pt>
    <dgm:pt modelId="{E2E29561-EEFC-4892-98EC-98D0857D0C21}">
      <dgm:prSet custT="1">
        <dgm:style>
          <a:lnRef idx="1">
            <a:schemeClr val="dk1"/>
          </a:lnRef>
          <a:fillRef idx="2">
            <a:schemeClr val="dk1"/>
          </a:fillRef>
          <a:effectRef idx="1">
            <a:schemeClr val="dk1"/>
          </a:effectRef>
          <a:fontRef idx="minor">
            <a:schemeClr val="dk1"/>
          </a:fontRef>
        </dgm:style>
      </dgm:prSet>
      <dgm:spPr/>
      <dgm:t>
        <a:bodyPr/>
        <a:lstStyle/>
        <a:p>
          <a:pPr rtl="1"/>
          <a:r>
            <a:rPr lang="ar-SA" sz="1800" dirty="0" smtClean="0">
              <a:solidFill>
                <a:schemeClr val="tx1"/>
              </a:solidFill>
              <a:cs typeface="PT Bold Heading" panose="02010400000000000000" pitchFamily="2" charset="-78"/>
            </a:rPr>
            <a:t>تكلفة الورقة التجارية</a:t>
          </a:r>
          <a:endParaRPr lang="ar-SA" sz="1800" dirty="0">
            <a:solidFill>
              <a:schemeClr val="tx1"/>
            </a:solidFill>
            <a:cs typeface="PT Bold Heading" panose="02010400000000000000" pitchFamily="2" charset="-78"/>
          </a:endParaRPr>
        </a:p>
      </dgm:t>
    </dgm:pt>
    <dgm:pt modelId="{546AD73E-A4DC-429A-B5A5-C25E06205593}" type="parTrans" cxnId="{7FD940F9-C6A8-4E6E-A74D-221D2D3B73D2}">
      <dgm:prSet custT="1"/>
      <dgm:spPr/>
      <dgm:t>
        <a:bodyPr/>
        <a:lstStyle/>
        <a:p>
          <a:pPr rtl="1"/>
          <a:endParaRPr lang="ar-SA" sz="1800"/>
        </a:p>
      </dgm:t>
    </dgm:pt>
    <dgm:pt modelId="{DA24FCB1-0925-48B7-82B6-0A43BB256540}" type="sibTrans" cxnId="{7FD940F9-C6A8-4E6E-A74D-221D2D3B73D2}">
      <dgm:prSet/>
      <dgm:spPr/>
      <dgm:t>
        <a:bodyPr/>
        <a:lstStyle/>
        <a:p>
          <a:pPr rtl="1"/>
          <a:endParaRPr lang="ar-SA" sz="1800"/>
        </a:p>
      </dgm:t>
    </dgm:pt>
    <dgm:pt modelId="{5CA261FD-F264-4A5D-9712-F5017953BC7C}">
      <dgm:prSet custT="1">
        <dgm:style>
          <a:lnRef idx="1">
            <a:schemeClr val="dk1"/>
          </a:lnRef>
          <a:fillRef idx="2">
            <a:schemeClr val="dk1"/>
          </a:fillRef>
          <a:effectRef idx="1">
            <a:schemeClr val="dk1"/>
          </a:effectRef>
          <a:fontRef idx="minor">
            <a:schemeClr val="dk1"/>
          </a:fontRef>
        </dgm:style>
      </dgm:prSet>
      <dgm:spPr/>
      <dgm:t>
        <a:bodyPr/>
        <a:lstStyle/>
        <a:p>
          <a:pPr rtl="1"/>
          <a:r>
            <a:rPr lang="ar-SA" sz="1800" dirty="0" smtClean="0">
              <a:solidFill>
                <a:schemeClr val="tx1"/>
              </a:solidFill>
              <a:cs typeface="PT Bold Heading" panose="02010400000000000000" pitchFamily="2" charset="-78"/>
            </a:rPr>
            <a:t>طبيعة الأوراق التجارية</a:t>
          </a:r>
          <a:endParaRPr lang="ar-SA" sz="1800" dirty="0">
            <a:solidFill>
              <a:schemeClr val="tx1"/>
            </a:solidFill>
            <a:cs typeface="PT Bold Heading" panose="02010400000000000000" pitchFamily="2" charset="-78"/>
          </a:endParaRPr>
        </a:p>
      </dgm:t>
    </dgm:pt>
    <dgm:pt modelId="{3DC986BE-C29B-4892-AAAB-1F57F87FD840}" type="parTrans" cxnId="{B84DA144-D9A0-4F38-B627-62A0580CF0AF}">
      <dgm:prSet custT="1"/>
      <dgm:spPr/>
      <dgm:t>
        <a:bodyPr/>
        <a:lstStyle/>
        <a:p>
          <a:pPr rtl="1"/>
          <a:endParaRPr lang="ar-SA" sz="1800"/>
        </a:p>
      </dgm:t>
    </dgm:pt>
    <dgm:pt modelId="{76080062-7B9D-445D-B605-4B514FDA2B72}" type="sibTrans" cxnId="{B84DA144-D9A0-4F38-B627-62A0580CF0AF}">
      <dgm:prSet/>
      <dgm:spPr/>
      <dgm:t>
        <a:bodyPr/>
        <a:lstStyle/>
        <a:p>
          <a:pPr rtl="1"/>
          <a:endParaRPr lang="ar-SA" sz="1800"/>
        </a:p>
      </dgm:t>
    </dgm:pt>
    <dgm:pt modelId="{A406B4E3-2753-46E4-A7B7-C07BC7B0F6D8}" type="pres">
      <dgm:prSet presAssocID="{68BFC64D-63E5-4204-B187-1D9E76FF3327}" presName="Name0" presStyleCnt="0">
        <dgm:presLayoutVars>
          <dgm:chPref val="1"/>
          <dgm:dir/>
          <dgm:animOne val="branch"/>
          <dgm:animLvl val="lvl"/>
          <dgm:resizeHandles val="exact"/>
        </dgm:presLayoutVars>
      </dgm:prSet>
      <dgm:spPr/>
      <dgm:t>
        <a:bodyPr/>
        <a:lstStyle/>
        <a:p>
          <a:pPr rtl="1"/>
          <a:endParaRPr lang="ar-SA"/>
        </a:p>
      </dgm:t>
    </dgm:pt>
    <dgm:pt modelId="{B907BCCD-3828-4130-88EA-CAC69B282DBD}" type="pres">
      <dgm:prSet presAssocID="{EAB256EC-61DE-4727-8ECD-FE62F9D453CD}" presName="root1" presStyleCnt="0"/>
      <dgm:spPr/>
    </dgm:pt>
    <dgm:pt modelId="{D64F324C-F74C-4CDA-A1D6-A9A4FB4CDC2B}" type="pres">
      <dgm:prSet presAssocID="{EAB256EC-61DE-4727-8ECD-FE62F9D453CD}" presName="LevelOneTextNode" presStyleLbl="node0" presStyleIdx="0" presStyleCnt="1" custScaleY="103691">
        <dgm:presLayoutVars>
          <dgm:chPref val="3"/>
        </dgm:presLayoutVars>
      </dgm:prSet>
      <dgm:spPr/>
      <dgm:t>
        <a:bodyPr/>
        <a:lstStyle/>
        <a:p>
          <a:pPr rtl="1"/>
          <a:endParaRPr lang="ar-SA"/>
        </a:p>
      </dgm:t>
    </dgm:pt>
    <dgm:pt modelId="{621DE95B-B8F8-4E1C-A954-D2C87B822B4E}" type="pres">
      <dgm:prSet presAssocID="{EAB256EC-61DE-4727-8ECD-FE62F9D453CD}" presName="level2hierChild" presStyleCnt="0"/>
      <dgm:spPr/>
    </dgm:pt>
    <dgm:pt modelId="{8DE0784C-D507-4382-B7D3-49DF7B176EBD}" type="pres">
      <dgm:prSet presAssocID="{3947438E-A859-4C0C-87E8-ABE8D1E0900E}" presName="conn2-1" presStyleLbl="parChTrans1D2" presStyleIdx="0" presStyleCnt="4"/>
      <dgm:spPr/>
      <dgm:t>
        <a:bodyPr/>
        <a:lstStyle/>
        <a:p>
          <a:pPr rtl="1"/>
          <a:endParaRPr lang="ar-SA"/>
        </a:p>
      </dgm:t>
    </dgm:pt>
    <dgm:pt modelId="{3CE28465-F8DD-4B73-8688-5C415E672B90}" type="pres">
      <dgm:prSet presAssocID="{3947438E-A859-4C0C-87E8-ABE8D1E0900E}" presName="connTx" presStyleLbl="parChTrans1D2" presStyleIdx="0" presStyleCnt="4"/>
      <dgm:spPr/>
      <dgm:t>
        <a:bodyPr/>
        <a:lstStyle/>
        <a:p>
          <a:pPr rtl="1"/>
          <a:endParaRPr lang="ar-SA"/>
        </a:p>
      </dgm:t>
    </dgm:pt>
    <dgm:pt modelId="{B7B789C3-ADE9-45BC-B2F0-8013C9BF29AE}" type="pres">
      <dgm:prSet presAssocID="{1BDC89A9-2E65-4776-83C3-2FD352712F3A}" presName="root2" presStyleCnt="0"/>
      <dgm:spPr/>
    </dgm:pt>
    <dgm:pt modelId="{6FFF57FD-7230-4B72-9AC4-8EC6707D5B04}" type="pres">
      <dgm:prSet presAssocID="{1BDC89A9-2E65-4776-83C3-2FD352712F3A}" presName="LevelTwoTextNode" presStyleLbl="node2" presStyleIdx="0" presStyleCnt="4" custScaleX="149654">
        <dgm:presLayoutVars>
          <dgm:chPref val="3"/>
        </dgm:presLayoutVars>
      </dgm:prSet>
      <dgm:spPr/>
      <dgm:t>
        <a:bodyPr/>
        <a:lstStyle/>
        <a:p>
          <a:pPr rtl="1"/>
          <a:endParaRPr lang="ar-SA"/>
        </a:p>
      </dgm:t>
    </dgm:pt>
    <dgm:pt modelId="{7E43AC98-6BAA-447B-BAB1-D4D8D3851B99}" type="pres">
      <dgm:prSet presAssocID="{1BDC89A9-2E65-4776-83C3-2FD352712F3A}" presName="level3hierChild" presStyleCnt="0"/>
      <dgm:spPr/>
    </dgm:pt>
    <dgm:pt modelId="{F6AB8F9A-51CF-4159-B3F7-F41476B9252C}" type="pres">
      <dgm:prSet presAssocID="{E5FC7C57-0A20-4FA4-BB04-43DA03E021BD}" presName="conn2-1" presStyleLbl="parChTrans1D3" presStyleIdx="0" presStyleCnt="6"/>
      <dgm:spPr/>
      <dgm:t>
        <a:bodyPr/>
        <a:lstStyle/>
        <a:p>
          <a:pPr rtl="1"/>
          <a:endParaRPr lang="ar-SA"/>
        </a:p>
      </dgm:t>
    </dgm:pt>
    <dgm:pt modelId="{AD2D1DBA-3A92-4BEB-8129-1EF4525E53E7}" type="pres">
      <dgm:prSet presAssocID="{E5FC7C57-0A20-4FA4-BB04-43DA03E021BD}" presName="connTx" presStyleLbl="parChTrans1D3" presStyleIdx="0" presStyleCnt="6"/>
      <dgm:spPr/>
      <dgm:t>
        <a:bodyPr/>
        <a:lstStyle/>
        <a:p>
          <a:pPr rtl="1"/>
          <a:endParaRPr lang="ar-SA"/>
        </a:p>
      </dgm:t>
    </dgm:pt>
    <dgm:pt modelId="{8A0216C7-4439-43C5-AEC5-92A122BEF185}" type="pres">
      <dgm:prSet presAssocID="{14F3D5D3-8827-4647-8A1A-AF929D5345BE}" presName="root2" presStyleCnt="0"/>
      <dgm:spPr/>
    </dgm:pt>
    <dgm:pt modelId="{67B84D8F-C161-49EF-84A7-6ED70DCD8028}" type="pres">
      <dgm:prSet presAssocID="{14F3D5D3-8827-4647-8A1A-AF929D5345BE}" presName="LevelTwoTextNode" presStyleLbl="node3" presStyleIdx="0" presStyleCnt="6" custScaleX="176786">
        <dgm:presLayoutVars>
          <dgm:chPref val="3"/>
        </dgm:presLayoutVars>
      </dgm:prSet>
      <dgm:spPr/>
      <dgm:t>
        <a:bodyPr/>
        <a:lstStyle/>
        <a:p>
          <a:pPr rtl="1"/>
          <a:endParaRPr lang="ar-SA"/>
        </a:p>
      </dgm:t>
    </dgm:pt>
    <dgm:pt modelId="{B1AFB8AD-1625-4DC6-9A11-B0E17C43A943}" type="pres">
      <dgm:prSet presAssocID="{14F3D5D3-8827-4647-8A1A-AF929D5345BE}" presName="level3hierChild" presStyleCnt="0"/>
      <dgm:spPr/>
    </dgm:pt>
    <dgm:pt modelId="{ACEA6F24-C445-4BF0-AF49-F861F7B67838}" type="pres">
      <dgm:prSet presAssocID="{9857F78B-57F7-4E8A-B66F-5708CC81D917}" presName="conn2-1" presStyleLbl="parChTrans1D3" presStyleIdx="1" presStyleCnt="6"/>
      <dgm:spPr/>
      <dgm:t>
        <a:bodyPr/>
        <a:lstStyle/>
        <a:p>
          <a:pPr rtl="1"/>
          <a:endParaRPr lang="ar-SA"/>
        </a:p>
      </dgm:t>
    </dgm:pt>
    <dgm:pt modelId="{2B832A20-3A8D-4077-87FE-E0C14167051D}" type="pres">
      <dgm:prSet presAssocID="{9857F78B-57F7-4E8A-B66F-5708CC81D917}" presName="connTx" presStyleLbl="parChTrans1D3" presStyleIdx="1" presStyleCnt="6"/>
      <dgm:spPr/>
      <dgm:t>
        <a:bodyPr/>
        <a:lstStyle/>
        <a:p>
          <a:pPr rtl="1"/>
          <a:endParaRPr lang="ar-SA"/>
        </a:p>
      </dgm:t>
    </dgm:pt>
    <dgm:pt modelId="{41B4C621-706F-4535-B4CC-6ABE6B011A85}" type="pres">
      <dgm:prSet presAssocID="{B893E79E-DBA6-4C80-B716-C7E5B81EC8F3}" presName="root2" presStyleCnt="0"/>
      <dgm:spPr/>
    </dgm:pt>
    <dgm:pt modelId="{0F47CA1C-0F82-4B4E-9FFE-C2458D5715A5}" type="pres">
      <dgm:prSet presAssocID="{B893E79E-DBA6-4C80-B716-C7E5B81EC8F3}" presName="LevelTwoTextNode" presStyleLbl="node3" presStyleIdx="1" presStyleCnt="6" custScaleX="176786">
        <dgm:presLayoutVars>
          <dgm:chPref val="3"/>
        </dgm:presLayoutVars>
      </dgm:prSet>
      <dgm:spPr/>
      <dgm:t>
        <a:bodyPr/>
        <a:lstStyle/>
        <a:p>
          <a:pPr rtl="1"/>
          <a:endParaRPr lang="ar-SA"/>
        </a:p>
      </dgm:t>
    </dgm:pt>
    <dgm:pt modelId="{CBBDFB53-AC70-4FFE-BDBE-B698F866DA67}" type="pres">
      <dgm:prSet presAssocID="{B893E79E-DBA6-4C80-B716-C7E5B81EC8F3}" presName="level3hierChild" presStyleCnt="0"/>
      <dgm:spPr/>
    </dgm:pt>
    <dgm:pt modelId="{BBDFE9DE-8B4E-407E-ABFE-D1595983487F}" type="pres">
      <dgm:prSet presAssocID="{E1EFE8A6-2DDB-4203-AF0F-911A9369B26A}" presName="conn2-1" presStyleLbl="parChTrans1D2" presStyleIdx="1" presStyleCnt="4"/>
      <dgm:spPr/>
      <dgm:t>
        <a:bodyPr/>
        <a:lstStyle/>
        <a:p>
          <a:pPr rtl="1"/>
          <a:endParaRPr lang="ar-SA"/>
        </a:p>
      </dgm:t>
    </dgm:pt>
    <dgm:pt modelId="{D0C9D133-3FE3-469D-B41E-DB26991F6524}" type="pres">
      <dgm:prSet presAssocID="{E1EFE8A6-2DDB-4203-AF0F-911A9369B26A}" presName="connTx" presStyleLbl="parChTrans1D2" presStyleIdx="1" presStyleCnt="4"/>
      <dgm:spPr/>
      <dgm:t>
        <a:bodyPr/>
        <a:lstStyle/>
        <a:p>
          <a:pPr rtl="1"/>
          <a:endParaRPr lang="ar-SA"/>
        </a:p>
      </dgm:t>
    </dgm:pt>
    <dgm:pt modelId="{61BDF557-7691-4F32-A6DF-996729A26BD9}" type="pres">
      <dgm:prSet presAssocID="{3376C13D-6D80-40F5-BABA-F9B856812356}" presName="root2" presStyleCnt="0"/>
      <dgm:spPr/>
    </dgm:pt>
    <dgm:pt modelId="{218F04EB-6E62-458C-98C8-E9F8CA67927D}" type="pres">
      <dgm:prSet presAssocID="{3376C13D-6D80-40F5-BABA-F9B856812356}" presName="LevelTwoTextNode" presStyleLbl="node2" presStyleIdx="1" presStyleCnt="4" custScaleX="149654">
        <dgm:presLayoutVars>
          <dgm:chPref val="3"/>
        </dgm:presLayoutVars>
      </dgm:prSet>
      <dgm:spPr/>
      <dgm:t>
        <a:bodyPr/>
        <a:lstStyle/>
        <a:p>
          <a:pPr rtl="1"/>
          <a:endParaRPr lang="ar-SA"/>
        </a:p>
      </dgm:t>
    </dgm:pt>
    <dgm:pt modelId="{98D44DE4-DE27-4DE9-817D-460C83DCFF3B}" type="pres">
      <dgm:prSet presAssocID="{3376C13D-6D80-40F5-BABA-F9B856812356}" presName="level3hierChild" presStyleCnt="0"/>
      <dgm:spPr/>
    </dgm:pt>
    <dgm:pt modelId="{3EB62213-73FE-4BDD-A7A4-87B8440E0713}" type="pres">
      <dgm:prSet presAssocID="{E1F972D0-8DE4-4630-93FD-ACCDBE96D462}" presName="conn2-1" presStyleLbl="parChTrans1D3" presStyleIdx="2" presStyleCnt="6"/>
      <dgm:spPr/>
      <dgm:t>
        <a:bodyPr/>
        <a:lstStyle/>
        <a:p>
          <a:pPr rtl="1"/>
          <a:endParaRPr lang="ar-SA"/>
        </a:p>
      </dgm:t>
    </dgm:pt>
    <dgm:pt modelId="{DDEC7553-11B2-4237-BED0-25FD7A36CA4B}" type="pres">
      <dgm:prSet presAssocID="{E1F972D0-8DE4-4630-93FD-ACCDBE96D462}" presName="connTx" presStyleLbl="parChTrans1D3" presStyleIdx="2" presStyleCnt="6"/>
      <dgm:spPr/>
      <dgm:t>
        <a:bodyPr/>
        <a:lstStyle/>
        <a:p>
          <a:pPr rtl="1"/>
          <a:endParaRPr lang="ar-SA"/>
        </a:p>
      </dgm:t>
    </dgm:pt>
    <dgm:pt modelId="{DB8671D1-D444-4571-936E-16A8B434A5BA}" type="pres">
      <dgm:prSet presAssocID="{60F47FB6-6253-49CD-BEC1-28DC1EC4F48A}" presName="root2" presStyleCnt="0"/>
      <dgm:spPr/>
    </dgm:pt>
    <dgm:pt modelId="{1BDFBB61-CBB2-4A14-B101-828E00F5C1E2}" type="pres">
      <dgm:prSet presAssocID="{60F47FB6-6253-49CD-BEC1-28DC1EC4F48A}" presName="LevelTwoTextNode" presStyleLbl="node3" presStyleIdx="2" presStyleCnt="6" custScaleX="176786">
        <dgm:presLayoutVars>
          <dgm:chPref val="3"/>
        </dgm:presLayoutVars>
      </dgm:prSet>
      <dgm:spPr/>
      <dgm:t>
        <a:bodyPr/>
        <a:lstStyle/>
        <a:p>
          <a:pPr rtl="1"/>
          <a:endParaRPr lang="ar-SA"/>
        </a:p>
      </dgm:t>
    </dgm:pt>
    <dgm:pt modelId="{4D7F915D-AB72-461E-907C-CDEE4708D927}" type="pres">
      <dgm:prSet presAssocID="{60F47FB6-6253-49CD-BEC1-28DC1EC4F48A}" presName="level3hierChild" presStyleCnt="0"/>
      <dgm:spPr/>
    </dgm:pt>
    <dgm:pt modelId="{C488AD6F-DDDF-4DFA-B325-8F23C9055B05}" type="pres">
      <dgm:prSet presAssocID="{A7C4E370-3C74-4009-8CBE-2C4AEF254F9F}" presName="conn2-1" presStyleLbl="parChTrans1D3" presStyleIdx="3" presStyleCnt="6"/>
      <dgm:spPr/>
      <dgm:t>
        <a:bodyPr/>
        <a:lstStyle/>
        <a:p>
          <a:pPr rtl="1"/>
          <a:endParaRPr lang="ar-SA"/>
        </a:p>
      </dgm:t>
    </dgm:pt>
    <dgm:pt modelId="{8135B911-15C7-4D5A-A3FE-60510B85E143}" type="pres">
      <dgm:prSet presAssocID="{A7C4E370-3C74-4009-8CBE-2C4AEF254F9F}" presName="connTx" presStyleLbl="parChTrans1D3" presStyleIdx="3" presStyleCnt="6"/>
      <dgm:spPr/>
      <dgm:t>
        <a:bodyPr/>
        <a:lstStyle/>
        <a:p>
          <a:pPr rtl="1"/>
          <a:endParaRPr lang="ar-SA"/>
        </a:p>
      </dgm:t>
    </dgm:pt>
    <dgm:pt modelId="{8016CAF7-95D7-4B89-9860-FE2E04F74A1E}" type="pres">
      <dgm:prSet presAssocID="{87012E3D-D002-4DDB-BFE4-19E015426841}" presName="root2" presStyleCnt="0"/>
      <dgm:spPr/>
    </dgm:pt>
    <dgm:pt modelId="{C80638C5-9854-4200-B552-198A59504230}" type="pres">
      <dgm:prSet presAssocID="{87012E3D-D002-4DDB-BFE4-19E015426841}" presName="LevelTwoTextNode" presStyleLbl="node3" presStyleIdx="3" presStyleCnt="6" custScaleX="176786">
        <dgm:presLayoutVars>
          <dgm:chPref val="3"/>
        </dgm:presLayoutVars>
      </dgm:prSet>
      <dgm:spPr/>
      <dgm:t>
        <a:bodyPr/>
        <a:lstStyle/>
        <a:p>
          <a:pPr rtl="1"/>
          <a:endParaRPr lang="ar-SA"/>
        </a:p>
      </dgm:t>
    </dgm:pt>
    <dgm:pt modelId="{39738E2B-7331-4B85-9FF8-A4FF8D3AA2A6}" type="pres">
      <dgm:prSet presAssocID="{87012E3D-D002-4DDB-BFE4-19E015426841}" presName="level3hierChild" presStyleCnt="0"/>
      <dgm:spPr/>
    </dgm:pt>
    <dgm:pt modelId="{B96561CD-4F5B-4FCE-BCD7-4F5BC0004AFA}" type="pres">
      <dgm:prSet presAssocID="{E09639E0-7B98-45A2-BB3E-AAA6BDED059A}" presName="conn2-1" presStyleLbl="parChTrans1D2" presStyleIdx="2" presStyleCnt="4"/>
      <dgm:spPr/>
      <dgm:t>
        <a:bodyPr/>
        <a:lstStyle/>
        <a:p>
          <a:pPr rtl="1"/>
          <a:endParaRPr lang="ar-SA"/>
        </a:p>
      </dgm:t>
    </dgm:pt>
    <dgm:pt modelId="{18D5FF8F-8B57-4EF6-9F04-4C92E81C38ED}" type="pres">
      <dgm:prSet presAssocID="{E09639E0-7B98-45A2-BB3E-AAA6BDED059A}" presName="connTx" presStyleLbl="parChTrans1D2" presStyleIdx="2" presStyleCnt="4"/>
      <dgm:spPr/>
      <dgm:t>
        <a:bodyPr/>
        <a:lstStyle/>
        <a:p>
          <a:pPr rtl="1"/>
          <a:endParaRPr lang="ar-SA"/>
        </a:p>
      </dgm:t>
    </dgm:pt>
    <dgm:pt modelId="{71C1593A-8CEE-46C4-822F-B087C5590ED4}" type="pres">
      <dgm:prSet presAssocID="{F1713A6A-7E2E-4D6C-BB79-465DD98FB75C}" presName="root2" presStyleCnt="0"/>
      <dgm:spPr/>
    </dgm:pt>
    <dgm:pt modelId="{B49039A8-4E05-4247-99BD-1AED62271A47}" type="pres">
      <dgm:prSet presAssocID="{F1713A6A-7E2E-4D6C-BB79-465DD98FB75C}" presName="LevelTwoTextNode" presStyleLbl="node2" presStyleIdx="2" presStyleCnt="4" custScaleX="149654">
        <dgm:presLayoutVars>
          <dgm:chPref val="3"/>
        </dgm:presLayoutVars>
      </dgm:prSet>
      <dgm:spPr/>
      <dgm:t>
        <a:bodyPr/>
        <a:lstStyle/>
        <a:p>
          <a:pPr rtl="1"/>
          <a:endParaRPr lang="ar-SA"/>
        </a:p>
      </dgm:t>
    </dgm:pt>
    <dgm:pt modelId="{D0F39C87-59E9-42A6-BDA2-2D4BE143F445}" type="pres">
      <dgm:prSet presAssocID="{F1713A6A-7E2E-4D6C-BB79-465DD98FB75C}" presName="level3hierChild" presStyleCnt="0"/>
      <dgm:spPr/>
    </dgm:pt>
    <dgm:pt modelId="{1669C6C4-A517-48ED-AFBE-444D928F3056}" type="pres">
      <dgm:prSet presAssocID="{3DC986BE-C29B-4892-AAAB-1F57F87FD840}" presName="conn2-1" presStyleLbl="parChTrans1D3" presStyleIdx="4" presStyleCnt="6"/>
      <dgm:spPr/>
      <dgm:t>
        <a:bodyPr/>
        <a:lstStyle/>
        <a:p>
          <a:endParaRPr lang="en-US"/>
        </a:p>
      </dgm:t>
    </dgm:pt>
    <dgm:pt modelId="{309B556D-E600-42F2-BBC0-DF868ED20350}" type="pres">
      <dgm:prSet presAssocID="{3DC986BE-C29B-4892-AAAB-1F57F87FD840}" presName="connTx" presStyleLbl="parChTrans1D3" presStyleIdx="4" presStyleCnt="6"/>
      <dgm:spPr/>
      <dgm:t>
        <a:bodyPr/>
        <a:lstStyle/>
        <a:p>
          <a:endParaRPr lang="en-US"/>
        </a:p>
      </dgm:t>
    </dgm:pt>
    <dgm:pt modelId="{4BB957B6-B4BB-454E-9303-46C251B81125}" type="pres">
      <dgm:prSet presAssocID="{5CA261FD-F264-4A5D-9712-F5017953BC7C}" presName="root2" presStyleCnt="0"/>
      <dgm:spPr/>
    </dgm:pt>
    <dgm:pt modelId="{4CFD7271-6BF3-4784-BAAD-F15760087B0F}" type="pres">
      <dgm:prSet presAssocID="{5CA261FD-F264-4A5D-9712-F5017953BC7C}" presName="LevelTwoTextNode" presStyleLbl="node3" presStyleIdx="4" presStyleCnt="6" custScaleX="176786">
        <dgm:presLayoutVars>
          <dgm:chPref val="3"/>
        </dgm:presLayoutVars>
      </dgm:prSet>
      <dgm:spPr/>
      <dgm:t>
        <a:bodyPr/>
        <a:lstStyle/>
        <a:p>
          <a:pPr rtl="1"/>
          <a:endParaRPr lang="ar-SA"/>
        </a:p>
      </dgm:t>
    </dgm:pt>
    <dgm:pt modelId="{F74B9B66-778C-4132-AE4B-98D16AEFD3A9}" type="pres">
      <dgm:prSet presAssocID="{5CA261FD-F264-4A5D-9712-F5017953BC7C}" presName="level3hierChild" presStyleCnt="0"/>
      <dgm:spPr/>
    </dgm:pt>
    <dgm:pt modelId="{32441348-C15E-4FDA-8487-CF61CFAE9C54}" type="pres">
      <dgm:prSet presAssocID="{546AD73E-A4DC-429A-B5A5-C25E06205593}" presName="conn2-1" presStyleLbl="parChTrans1D3" presStyleIdx="5" presStyleCnt="6"/>
      <dgm:spPr/>
      <dgm:t>
        <a:bodyPr/>
        <a:lstStyle/>
        <a:p>
          <a:endParaRPr lang="en-US"/>
        </a:p>
      </dgm:t>
    </dgm:pt>
    <dgm:pt modelId="{0836CA66-9CBC-4F30-BEA1-5773C39687A7}" type="pres">
      <dgm:prSet presAssocID="{546AD73E-A4DC-429A-B5A5-C25E06205593}" presName="connTx" presStyleLbl="parChTrans1D3" presStyleIdx="5" presStyleCnt="6"/>
      <dgm:spPr/>
      <dgm:t>
        <a:bodyPr/>
        <a:lstStyle/>
        <a:p>
          <a:endParaRPr lang="en-US"/>
        </a:p>
      </dgm:t>
    </dgm:pt>
    <dgm:pt modelId="{2011F159-4A6C-4401-82C6-2C1A0747F014}" type="pres">
      <dgm:prSet presAssocID="{E2E29561-EEFC-4892-98EC-98D0857D0C21}" presName="root2" presStyleCnt="0"/>
      <dgm:spPr/>
    </dgm:pt>
    <dgm:pt modelId="{823C3BBE-F5B8-4CEA-A6E4-111CA759E92A}" type="pres">
      <dgm:prSet presAssocID="{E2E29561-EEFC-4892-98EC-98D0857D0C21}" presName="LevelTwoTextNode" presStyleLbl="node3" presStyleIdx="5" presStyleCnt="6" custScaleX="176786">
        <dgm:presLayoutVars>
          <dgm:chPref val="3"/>
        </dgm:presLayoutVars>
      </dgm:prSet>
      <dgm:spPr/>
      <dgm:t>
        <a:bodyPr/>
        <a:lstStyle/>
        <a:p>
          <a:pPr rtl="1"/>
          <a:endParaRPr lang="ar-SA"/>
        </a:p>
      </dgm:t>
    </dgm:pt>
    <dgm:pt modelId="{D8869CC5-C5C8-453B-BDDA-67B99099D867}" type="pres">
      <dgm:prSet presAssocID="{E2E29561-EEFC-4892-98EC-98D0857D0C21}" presName="level3hierChild" presStyleCnt="0"/>
      <dgm:spPr/>
    </dgm:pt>
    <dgm:pt modelId="{9640C4E4-1003-43F5-96AF-10F55D8D909F}" type="pres">
      <dgm:prSet presAssocID="{02A023B6-F2B5-4B2A-9DFE-705ACF984178}" presName="conn2-1" presStyleLbl="parChTrans1D2" presStyleIdx="3" presStyleCnt="4"/>
      <dgm:spPr/>
      <dgm:t>
        <a:bodyPr/>
        <a:lstStyle/>
        <a:p>
          <a:pPr rtl="1"/>
          <a:endParaRPr lang="ar-SA"/>
        </a:p>
      </dgm:t>
    </dgm:pt>
    <dgm:pt modelId="{3CC63856-A18F-44BE-AB2A-91AC5C3E9ED3}" type="pres">
      <dgm:prSet presAssocID="{02A023B6-F2B5-4B2A-9DFE-705ACF984178}" presName="connTx" presStyleLbl="parChTrans1D2" presStyleIdx="3" presStyleCnt="4"/>
      <dgm:spPr/>
      <dgm:t>
        <a:bodyPr/>
        <a:lstStyle/>
        <a:p>
          <a:pPr rtl="1"/>
          <a:endParaRPr lang="ar-SA"/>
        </a:p>
      </dgm:t>
    </dgm:pt>
    <dgm:pt modelId="{B2EC9967-5B01-4E70-84BE-5B3B5BA6542E}" type="pres">
      <dgm:prSet presAssocID="{193B0065-C2C5-405C-8CC7-3FC35BF10B6E}" presName="root2" presStyleCnt="0"/>
      <dgm:spPr/>
    </dgm:pt>
    <dgm:pt modelId="{30C7D593-C19A-4891-A859-4F33901983C8}" type="pres">
      <dgm:prSet presAssocID="{193B0065-C2C5-405C-8CC7-3FC35BF10B6E}" presName="LevelTwoTextNode" presStyleLbl="node2" presStyleIdx="3" presStyleCnt="4" custScaleX="149654">
        <dgm:presLayoutVars>
          <dgm:chPref val="3"/>
        </dgm:presLayoutVars>
      </dgm:prSet>
      <dgm:spPr/>
      <dgm:t>
        <a:bodyPr/>
        <a:lstStyle/>
        <a:p>
          <a:pPr rtl="1"/>
          <a:endParaRPr lang="ar-SA"/>
        </a:p>
      </dgm:t>
    </dgm:pt>
    <dgm:pt modelId="{BE1F12C9-9BC7-4754-BCAB-7F8418EBA91F}" type="pres">
      <dgm:prSet presAssocID="{193B0065-C2C5-405C-8CC7-3FC35BF10B6E}" presName="level3hierChild" presStyleCnt="0"/>
      <dgm:spPr/>
    </dgm:pt>
  </dgm:ptLst>
  <dgm:cxnLst>
    <dgm:cxn modelId="{4F9AC666-0241-44AD-B84F-252B24169470}" type="presOf" srcId="{546AD73E-A4DC-429A-B5A5-C25E06205593}" destId="{0836CA66-9CBC-4F30-BEA1-5773C39687A7}" srcOrd="1" destOrd="0" presId="urn:microsoft.com/office/officeart/2008/layout/HorizontalMultiLevelHierarchy"/>
    <dgm:cxn modelId="{584F6C07-8857-4221-82EA-5F55909CE870}" type="presOf" srcId="{9857F78B-57F7-4E8A-B66F-5708CC81D917}" destId="{ACEA6F24-C445-4BF0-AF49-F861F7B67838}" srcOrd="0" destOrd="0" presId="urn:microsoft.com/office/officeart/2008/layout/HorizontalMultiLevelHierarchy"/>
    <dgm:cxn modelId="{91E93959-8CD9-4EBD-9F51-6D707E31FCAE}" type="presOf" srcId="{3947438E-A859-4C0C-87E8-ABE8D1E0900E}" destId="{3CE28465-F8DD-4B73-8688-5C415E672B90}" srcOrd="1" destOrd="0" presId="urn:microsoft.com/office/officeart/2008/layout/HorizontalMultiLevelHierarchy"/>
    <dgm:cxn modelId="{14738C6C-084B-4E2F-B007-AB752F7CBC51}" srcId="{EAB256EC-61DE-4727-8ECD-FE62F9D453CD}" destId="{193B0065-C2C5-405C-8CC7-3FC35BF10B6E}" srcOrd="3" destOrd="0" parTransId="{02A023B6-F2B5-4B2A-9DFE-705ACF984178}" sibTransId="{49EBB68C-D35D-4EFE-AE4F-F685B5467732}"/>
    <dgm:cxn modelId="{7FD940F9-C6A8-4E6E-A74D-221D2D3B73D2}" srcId="{F1713A6A-7E2E-4D6C-BB79-465DD98FB75C}" destId="{E2E29561-EEFC-4892-98EC-98D0857D0C21}" srcOrd="1" destOrd="0" parTransId="{546AD73E-A4DC-429A-B5A5-C25E06205593}" sibTransId="{DA24FCB1-0925-48B7-82B6-0A43BB256540}"/>
    <dgm:cxn modelId="{679344B2-7967-487F-9FF0-A3C396C9D319}" type="presOf" srcId="{3DC986BE-C29B-4892-AAAB-1F57F87FD840}" destId="{1669C6C4-A517-48ED-AFBE-444D928F3056}" srcOrd="0" destOrd="0" presId="urn:microsoft.com/office/officeart/2008/layout/HorizontalMultiLevelHierarchy"/>
    <dgm:cxn modelId="{20FCA3A6-A012-4FF6-838E-A5945C1FF697}" srcId="{68BFC64D-63E5-4204-B187-1D9E76FF3327}" destId="{EAB256EC-61DE-4727-8ECD-FE62F9D453CD}" srcOrd="0" destOrd="0" parTransId="{C70F540E-8EB1-4C92-997F-6FED0F3A6341}" sibTransId="{21D013F7-24D3-4B42-AE93-F7BF4F1EC6BD}"/>
    <dgm:cxn modelId="{7C501146-92AD-416D-939C-88CAF13F500C}" srcId="{3376C13D-6D80-40F5-BABA-F9B856812356}" destId="{60F47FB6-6253-49CD-BEC1-28DC1EC4F48A}" srcOrd="0" destOrd="0" parTransId="{E1F972D0-8DE4-4630-93FD-ACCDBE96D462}" sibTransId="{7DE6C066-76F3-4D65-84D6-D42C846FD8C5}"/>
    <dgm:cxn modelId="{FFE1F91C-B448-411E-B952-74CFE9A2B294}" type="presOf" srcId="{E1EFE8A6-2DDB-4203-AF0F-911A9369B26A}" destId="{BBDFE9DE-8B4E-407E-ABFE-D1595983487F}" srcOrd="0" destOrd="0" presId="urn:microsoft.com/office/officeart/2008/layout/HorizontalMultiLevelHierarchy"/>
    <dgm:cxn modelId="{3FA81604-0644-467B-90F5-E1ECB421E402}" type="presOf" srcId="{3947438E-A859-4C0C-87E8-ABE8D1E0900E}" destId="{8DE0784C-D507-4382-B7D3-49DF7B176EBD}" srcOrd="0" destOrd="0" presId="urn:microsoft.com/office/officeart/2008/layout/HorizontalMultiLevelHierarchy"/>
    <dgm:cxn modelId="{6177368C-3809-44F8-9CEC-A2E1D87BAB73}" type="presOf" srcId="{68BFC64D-63E5-4204-B187-1D9E76FF3327}" destId="{A406B4E3-2753-46E4-A7B7-C07BC7B0F6D8}" srcOrd="0" destOrd="0" presId="urn:microsoft.com/office/officeart/2008/layout/HorizontalMultiLevelHierarchy"/>
    <dgm:cxn modelId="{4DAEC39D-572B-4872-945F-8B9F7462D982}" type="presOf" srcId="{193B0065-C2C5-405C-8CC7-3FC35BF10B6E}" destId="{30C7D593-C19A-4891-A859-4F33901983C8}" srcOrd="0" destOrd="0" presId="urn:microsoft.com/office/officeart/2008/layout/HorizontalMultiLevelHierarchy"/>
    <dgm:cxn modelId="{944F2CB8-2542-4A71-817F-F7BBFC6F2346}" type="presOf" srcId="{3376C13D-6D80-40F5-BABA-F9B856812356}" destId="{218F04EB-6E62-458C-98C8-E9F8CA67927D}" srcOrd="0" destOrd="0" presId="urn:microsoft.com/office/officeart/2008/layout/HorizontalMultiLevelHierarchy"/>
    <dgm:cxn modelId="{330A8295-5C66-4801-8E5F-3F9932583684}" type="presOf" srcId="{1BDC89A9-2E65-4776-83C3-2FD352712F3A}" destId="{6FFF57FD-7230-4B72-9AC4-8EC6707D5B04}" srcOrd="0" destOrd="0" presId="urn:microsoft.com/office/officeart/2008/layout/HorizontalMultiLevelHierarchy"/>
    <dgm:cxn modelId="{1D4D36B9-69CA-45D1-BE8B-B5A81D7CB446}" srcId="{EAB256EC-61DE-4727-8ECD-FE62F9D453CD}" destId="{3376C13D-6D80-40F5-BABA-F9B856812356}" srcOrd="1" destOrd="0" parTransId="{E1EFE8A6-2DDB-4203-AF0F-911A9369B26A}" sibTransId="{AB53E356-A2E0-4D2B-A5B2-68142B0444B8}"/>
    <dgm:cxn modelId="{2B37F2CE-E902-4FD4-94ED-AF77962B5B84}" type="presOf" srcId="{546AD73E-A4DC-429A-B5A5-C25E06205593}" destId="{32441348-C15E-4FDA-8487-CF61CFAE9C54}" srcOrd="0" destOrd="0" presId="urn:microsoft.com/office/officeart/2008/layout/HorizontalMultiLevelHierarchy"/>
    <dgm:cxn modelId="{1F3B4772-E62D-4954-A2EF-A43B2C040BC6}" type="presOf" srcId="{87012E3D-D002-4DDB-BFE4-19E015426841}" destId="{C80638C5-9854-4200-B552-198A59504230}" srcOrd="0" destOrd="0" presId="urn:microsoft.com/office/officeart/2008/layout/HorizontalMultiLevelHierarchy"/>
    <dgm:cxn modelId="{013DAF4A-6E43-441A-B05A-25CBBCA82F3E}" type="presOf" srcId="{E1F972D0-8DE4-4630-93FD-ACCDBE96D462}" destId="{3EB62213-73FE-4BDD-A7A4-87B8440E0713}" srcOrd="0" destOrd="0" presId="urn:microsoft.com/office/officeart/2008/layout/HorizontalMultiLevelHierarchy"/>
    <dgm:cxn modelId="{B05F4198-CC45-4311-A428-850F8E4E2687}" type="presOf" srcId="{A7C4E370-3C74-4009-8CBE-2C4AEF254F9F}" destId="{8135B911-15C7-4D5A-A3FE-60510B85E143}" srcOrd="1" destOrd="0" presId="urn:microsoft.com/office/officeart/2008/layout/HorizontalMultiLevelHierarchy"/>
    <dgm:cxn modelId="{91AFCB7B-C884-46C6-BC51-3BB402E0DD6B}" type="presOf" srcId="{5CA261FD-F264-4A5D-9712-F5017953BC7C}" destId="{4CFD7271-6BF3-4784-BAAD-F15760087B0F}" srcOrd="0" destOrd="0" presId="urn:microsoft.com/office/officeart/2008/layout/HorizontalMultiLevelHierarchy"/>
    <dgm:cxn modelId="{6DD97B67-2523-421E-8409-8D21887D57AD}" type="presOf" srcId="{E1EFE8A6-2DDB-4203-AF0F-911A9369B26A}" destId="{D0C9D133-3FE3-469D-B41E-DB26991F6524}" srcOrd="1" destOrd="0" presId="urn:microsoft.com/office/officeart/2008/layout/HorizontalMultiLevelHierarchy"/>
    <dgm:cxn modelId="{9C3667B9-DD22-4819-9F3D-D81382099DC9}" type="presOf" srcId="{3DC986BE-C29B-4892-AAAB-1F57F87FD840}" destId="{309B556D-E600-42F2-BBC0-DF868ED20350}" srcOrd="1" destOrd="0" presId="urn:microsoft.com/office/officeart/2008/layout/HorizontalMultiLevelHierarchy"/>
    <dgm:cxn modelId="{40BE55A6-9910-4038-B79C-3A2960466034}" type="presOf" srcId="{F1713A6A-7E2E-4D6C-BB79-465DD98FB75C}" destId="{B49039A8-4E05-4247-99BD-1AED62271A47}" srcOrd="0" destOrd="0" presId="urn:microsoft.com/office/officeart/2008/layout/HorizontalMultiLevelHierarchy"/>
    <dgm:cxn modelId="{37811BB3-C23F-4615-9DED-04A47DC0AB98}" type="presOf" srcId="{14F3D5D3-8827-4647-8A1A-AF929D5345BE}" destId="{67B84D8F-C161-49EF-84A7-6ED70DCD8028}" srcOrd="0" destOrd="0" presId="urn:microsoft.com/office/officeart/2008/layout/HorizontalMultiLevelHierarchy"/>
    <dgm:cxn modelId="{C2C7000D-A9C0-44B7-88F5-16FA0C0DFE7B}" type="presOf" srcId="{A7C4E370-3C74-4009-8CBE-2C4AEF254F9F}" destId="{C488AD6F-DDDF-4DFA-B325-8F23C9055B05}" srcOrd="0" destOrd="0" presId="urn:microsoft.com/office/officeart/2008/layout/HorizontalMultiLevelHierarchy"/>
    <dgm:cxn modelId="{86700577-6752-492F-AAE1-A0D19A77A8C1}" type="presOf" srcId="{60F47FB6-6253-49CD-BEC1-28DC1EC4F48A}" destId="{1BDFBB61-CBB2-4A14-B101-828E00F5C1E2}" srcOrd="0" destOrd="0" presId="urn:microsoft.com/office/officeart/2008/layout/HorizontalMultiLevelHierarchy"/>
    <dgm:cxn modelId="{83687B64-0362-4788-A3B8-A9ACFD0A1A68}" srcId="{1BDC89A9-2E65-4776-83C3-2FD352712F3A}" destId="{B893E79E-DBA6-4C80-B716-C7E5B81EC8F3}" srcOrd="1" destOrd="0" parTransId="{9857F78B-57F7-4E8A-B66F-5708CC81D917}" sibTransId="{A16FFF30-67DD-40D5-9FAF-DCFB6B1AB27F}"/>
    <dgm:cxn modelId="{8E88B1B4-3B1B-4ED4-9A9B-04F339431BE1}" type="presOf" srcId="{02A023B6-F2B5-4B2A-9DFE-705ACF984178}" destId="{3CC63856-A18F-44BE-AB2A-91AC5C3E9ED3}" srcOrd="1" destOrd="0" presId="urn:microsoft.com/office/officeart/2008/layout/HorizontalMultiLevelHierarchy"/>
    <dgm:cxn modelId="{820C89AA-8E6B-449F-93F4-D0AE6BC3DE72}" srcId="{3376C13D-6D80-40F5-BABA-F9B856812356}" destId="{87012E3D-D002-4DDB-BFE4-19E015426841}" srcOrd="1" destOrd="0" parTransId="{A7C4E370-3C74-4009-8CBE-2C4AEF254F9F}" sibTransId="{1E1DBBDF-63EE-4F5C-8AD5-A6EEE26A95E1}"/>
    <dgm:cxn modelId="{8286B931-1433-4557-ABB9-C97B98014D8E}" type="presOf" srcId="{B893E79E-DBA6-4C80-B716-C7E5B81EC8F3}" destId="{0F47CA1C-0F82-4B4E-9FFE-C2458D5715A5}" srcOrd="0" destOrd="0" presId="urn:microsoft.com/office/officeart/2008/layout/HorizontalMultiLevelHierarchy"/>
    <dgm:cxn modelId="{179D91D8-D2DD-48C1-AF9D-55270CDC788A}" type="presOf" srcId="{EAB256EC-61DE-4727-8ECD-FE62F9D453CD}" destId="{D64F324C-F74C-4CDA-A1D6-A9A4FB4CDC2B}" srcOrd="0" destOrd="0" presId="urn:microsoft.com/office/officeart/2008/layout/HorizontalMultiLevelHierarchy"/>
    <dgm:cxn modelId="{6BC6767C-DEBA-4E8D-96D4-DC2895C55D21}" srcId="{1BDC89A9-2E65-4776-83C3-2FD352712F3A}" destId="{14F3D5D3-8827-4647-8A1A-AF929D5345BE}" srcOrd="0" destOrd="0" parTransId="{E5FC7C57-0A20-4FA4-BB04-43DA03E021BD}" sibTransId="{623CA47D-4E56-4888-963E-73863DF52D58}"/>
    <dgm:cxn modelId="{61CDD6EB-A7D6-4807-ABFA-FF9019B5D282}" type="presOf" srcId="{E1F972D0-8DE4-4630-93FD-ACCDBE96D462}" destId="{DDEC7553-11B2-4237-BED0-25FD7A36CA4B}" srcOrd="1" destOrd="0" presId="urn:microsoft.com/office/officeart/2008/layout/HorizontalMultiLevelHierarchy"/>
    <dgm:cxn modelId="{68D2B7DC-124A-4214-B47A-CB69F1B1BC40}" type="presOf" srcId="{E09639E0-7B98-45A2-BB3E-AAA6BDED059A}" destId="{18D5FF8F-8B57-4EF6-9F04-4C92E81C38ED}" srcOrd="1" destOrd="0" presId="urn:microsoft.com/office/officeart/2008/layout/HorizontalMultiLevelHierarchy"/>
    <dgm:cxn modelId="{C1E12106-E75F-46E3-A3BB-471FF249D50E}" srcId="{EAB256EC-61DE-4727-8ECD-FE62F9D453CD}" destId="{1BDC89A9-2E65-4776-83C3-2FD352712F3A}" srcOrd="0" destOrd="0" parTransId="{3947438E-A859-4C0C-87E8-ABE8D1E0900E}" sibTransId="{5C39319C-8B56-44A6-9770-4C243C3E428E}"/>
    <dgm:cxn modelId="{A01556D3-3613-41C4-ADD0-8D4D862E1FFD}" type="presOf" srcId="{9857F78B-57F7-4E8A-B66F-5708CC81D917}" destId="{2B832A20-3A8D-4077-87FE-E0C14167051D}" srcOrd="1" destOrd="0" presId="urn:microsoft.com/office/officeart/2008/layout/HorizontalMultiLevelHierarchy"/>
    <dgm:cxn modelId="{43F3112C-2C06-4230-8347-6E0AA311C75F}" srcId="{EAB256EC-61DE-4727-8ECD-FE62F9D453CD}" destId="{F1713A6A-7E2E-4D6C-BB79-465DD98FB75C}" srcOrd="2" destOrd="0" parTransId="{E09639E0-7B98-45A2-BB3E-AAA6BDED059A}" sibTransId="{8366AF60-EB97-4AC8-BAFD-8893389B4319}"/>
    <dgm:cxn modelId="{C102466A-0B76-41E1-8BE1-8BF7C566C21D}" type="presOf" srcId="{E2E29561-EEFC-4892-98EC-98D0857D0C21}" destId="{823C3BBE-F5B8-4CEA-A6E4-111CA759E92A}" srcOrd="0" destOrd="0" presId="urn:microsoft.com/office/officeart/2008/layout/HorizontalMultiLevelHierarchy"/>
    <dgm:cxn modelId="{7350C0F9-F9A7-4440-9152-EB1C53ADA6FF}" type="presOf" srcId="{E5FC7C57-0A20-4FA4-BB04-43DA03E021BD}" destId="{F6AB8F9A-51CF-4159-B3F7-F41476B9252C}" srcOrd="0" destOrd="0" presId="urn:microsoft.com/office/officeart/2008/layout/HorizontalMultiLevelHierarchy"/>
    <dgm:cxn modelId="{25057D7D-4FE0-4133-B21B-FEC071EDD072}" type="presOf" srcId="{E5FC7C57-0A20-4FA4-BB04-43DA03E021BD}" destId="{AD2D1DBA-3A92-4BEB-8129-1EF4525E53E7}" srcOrd="1" destOrd="0" presId="urn:microsoft.com/office/officeart/2008/layout/HorizontalMultiLevelHierarchy"/>
    <dgm:cxn modelId="{AF281947-856B-4E5A-883F-F2A74DAC70C3}" type="presOf" srcId="{02A023B6-F2B5-4B2A-9DFE-705ACF984178}" destId="{9640C4E4-1003-43F5-96AF-10F55D8D909F}" srcOrd="0" destOrd="0" presId="urn:microsoft.com/office/officeart/2008/layout/HorizontalMultiLevelHierarchy"/>
    <dgm:cxn modelId="{B7EBF79E-F199-4F7D-B467-B1159B63B421}" type="presOf" srcId="{E09639E0-7B98-45A2-BB3E-AAA6BDED059A}" destId="{B96561CD-4F5B-4FCE-BCD7-4F5BC0004AFA}" srcOrd="0" destOrd="0" presId="urn:microsoft.com/office/officeart/2008/layout/HorizontalMultiLevelHierarchy"/>
    <dgm:cxn modelId="{B84DA144-D9A0-4F38-B627-62A0580CF0AF}" srcId="{F1713A6A-7E2E-4D6C-BB79-465DD98FB75C}" destId="{5CA261FD-F264-4A5D-9712-F5017953BC7C}" srcOrd="0" destOrd="0" parTransId="{3DC986BE-C29B-4892-AAAB-1F57F87FD840}" sibTransId="{76080062-7B9D-445D-B605-4B514FDA2B72}"/>
    <dgm:cxn modelId="{9DE20405-DE0D-46CB-BD48-3E2F0F549FD2}" type="presParOf" srcId="{A406B4E3-2753-46E4-A7B7-C07BC7B0F6D8}" destId="{B907BCCD-3828-4130-88EA-CAC69B282DBD}" srcOrd="0" destOrd="0" presId="urn:microsoft.com/office/officeart/2008/layout/HorizontalMultiLevelHierarchy"/>
    <dgm:cxn modelId="{09F9B084-11FB-4479-BFED-99D9B5952652}" type="presParOf" srcId="{B907BCCD-3828-4130-88EA-CAC69B282DBD}" destId="{D64F324C-F74C-4CDA-A1D6-A9A4FB4CDC2B}" srcOrd="0" destOrd="0" presId="urn:microsoft.com/office/officeart/2008/layout/HorizontalMultiLevelHierarchy"/>
    <dgm:cxn modelId="{818BFCBD-748E-4DCB-B2AD-049F7313608B}" type="presParOf" srcId="{B907BCCD-3828-4130-88EA-CAC69B282DBD}" destId="{621DE95B-B8F8-4E1C-A954-D2C87B822B4E}" srcOrd="1" destOrd="0" presId="urn:microsoft.com/office/officeart/2008/layout/HorizontalMultiLevelHierarchy"/>
    <dgm:cxn modelId="{E4E759E9-67F9-420B-A2CF-54D175B73217}" type="presParOf" srcId="{621DE95B-B8F8-4E1C-A954-D2C87B822B4E}" destId="{8DE0784C-D507-4382-B7D3-49DF7B176EBD}" srcOrd="0" destOrd="0" presId="urn:microsoft.com/office/officeart/2008/layout/HorizontalMultiLevelHierarchy"/>
    <dgm:cxn modelId="{28EDFFE4-7CC5-4FE7-9C5F-618D1E0BBE88}" type="presParOf" srcId="{8DE0784C-D507-4382-B7D3-49DF7B176EBD}" destId="{3CE28465-F8DD-4B73-8688-5C415E672B90}" srcOrd="0" destOrd="0" presId="urn:microsoft.com/office/officeart/2008/layout/HorizontalMultiLevelHierarchy"/>
    <dgm:cxn modelId="{6F84332E-6155-46B7-B2F9-D6C27FD11AEC}" type="presParOf" srcId="{621DE95B-B8F8-4E1C-A954-D2C87B822B4E}" destId="{B7B789C3-ADE9-45BC-B2F0-8013C9BF29AE}" srcOrd="1" destOrd="0" presId="urn:microsoft.com/office/officeart/2008/layout/HorizontalMultiLevelHierarchy"/>
    <dgm:cxn modelId="{03940DC5-DE13-4272-8874-1DB6D290DF55}" type="presParOf" srcId="{B7B789C3-ADE9-45BC-B2F0-8013C9BF29AE}" destId="{6FFF57FD-7230-4B72-9AC4-8EC6707D5B04}" srcOrd="0" destOrd="0" presId="urn:microsoft.com/office/officeart/2008/layout/HorizontalMultiLevelHierarchy"/>
    <dgm:cxn modelId="{F5074CA3-91ED-4667-B4DD-2E4B3AE891B8}" type="presParOf" srcId="{B7B789C3-ADE9-45BC-B2F0-8013C9BF29AE}" destId="{7E43AC98-6BAA-447B-BAB1-D4D8D3851B99}" srcOrd="1" destOrd="0" presId="urn:microsoft.com/office/officeart/2008/layout/HorizontalMultiLevelHierarchy"/>
    <dgm:cxn modelId="{970225CE-CA49-465D-BE8E-A30464F776ED}" type="presParOf" srcId="{7E43AC98-6BAA-447B-BAB1-D4D8D3851B99}" destId="{F6AB8F9A-51CF-4159-B3F7-F41476B9252C}" srcOrd="0" destOrd="0" presId="urn:microsoft.com/office/officeart/2008/layout/HorizontalMultiLevelHierarchy"/>
    <dgm:cxn modelId="{673722B2-D5A1-4620-A7AB-48CADF19B58F}" type="presParOf" srcId="{F6AB8F9A-51CF-4159-B3F7-F41476B9252C}" destId="{AD2D1DBA-3A92-4BEB-8129-1EF4525E53E7}" srcOrd="0" destOrd="0" presId="urn:microsoft.com/office/officeart/2008/layout/HorizontalMultiLevelHierarchy"/>
    <dgm:cxn modelId="{8D0E8841-ABDD-41AE-8510-A394EBC270BE}" type="presParOf" srcId="{7E43AC98-6BAA-447B-BAB1-D4D8D3851B99}" destId="{8A0216C7-4439-43C5-AEC5-92A122BEF185}" srcOrd="1" destOrd="0" presId="urn:microsoft.com/office/officeart/2008/layout/HorizontalMultiLevelHierarchy"/>
    <dgm:cxn modelId="{744A2E93-FC27-4527-ABE1-A2AE0E56380E}" type="presParOf" srcId="{8A0216C7-4439-43C5-AEC5-92A122BEF185}" destId="{67B84D8F-C161-49EF-84A7-6ED70DCD8028}" srcOrd="0" destOrd="0" presId="urn:microsoft.com/office/officeart/2008/layout/HorizontalMultiLevelHierarchy"/>
    <dgm:cxn modelId="{7D0AFE5E-ACCD-42B0-BA3F-11848D497157}" type="presParOf" srcId="{8A0216C7-4439-43C5-AEC5-92A122BEF185}" destId="{B1AFB8AD-1625-4DC6-9A11-B0E17C43A943}" srcOrd="1" destOrd="0" presId="urn:microsoft.com/office/officeart/2008/layout/HorizontalMultiLevelHierarchy"/>
    <dgm:cxn modelId="{580711A9-E381-4769-99A2-181CEFC076BA}" type="presParOf" srcId="{7E43AC98-6BAA-447B-BAB1-D4D8D3851B99}" destId="{ACEA6F24-C445-4BF0-AF49-F861F7B67838}" srcOrd="2" destOrd="0" presId="urn:microsoft.com/office/officeart/2008/layout/HorizontalMultiLevelHierarchy"/>
    <dgm:cxn modelId="{BB6D6B4C-8801-40D1-9BCA-9BE942785479}" type="presParOf" srcId="{ACEA6F24-C445-4BF0-AF49-F861F7B67838}" destId="{2B832A20-3A8D-4077-87FE-E0C14167051D}" srcOrd="0" destOrd="0" presId="urn:microsoft.com/office/officeart/2008/layout/HorizontalMultiLevelHierarchy"/>
    <dgm:cxn modelId="{5AD02C47-2A87-4469-BF0C-E7DD6298D8AE}" type="presParOf" srcId="{7E43AC98-6BAA-447B-BAB1-D4D8D3851B99}" destId="{41B4C621-706F-4535-B4CC-6ABE6B011A85}" srcOrd="3" destOrd="0" presId="urn:microsoft.com/office/officeart/2008/layout/HorizontalMultiLevelHierarchy"/>
    <dgm:cxn modelId="{FD620DAE-7AF3-420B-B9A2-F2E938607972}" type="presParOf" srcId="{41B4C621-706F-4535-B4CC-6ABE6B011A85}" destId="{0F47CA1C-0F82-4B4E-9FFE-C2458D5715A5}" srcOrd="0" destOrd="0" presId="urn:microsoft.com/office/officeart/2008/layout/HorizontalMultiLevelHierarchy"/>
    <dgm:cxn modelId="{0CE41FD4-B83E-44CE-ABC0-6DC0A55689F4}" type="presParOf" srcId="{41B4C621-706F-4535-B4CC-6ABE6B011A85}" destId="{CBBDFB53-AC70-4FFE-BDBE-B698F866DA67}" srcOrd="1" destOrd="0" presId="urn:microsoft.com/office/officeart/2008/layout/HorizontalMultiLevelHierarchy"/>
    <dgm:cxn modelId="{BB4744D7-C80C-497E-94D7-28356EE9D053}" type="presParOf" srcId="{621DE95B-B8F8-4E1C-A954-D2C87B822B4E}" destId="{BBDFE9DE-8B4E-407E-ABFE-D1595983487F}" srcOrd="2" destOrd="0" presId="urn:microsoft.com/office/officeart/2008/layout/HorizontalMultiLevelHierarchy"/>
    <dgm:cxn modelId="{5716BD84-EF23-41B4-B2D2-59B4CA3706BE}" type="presParOf" srcId="{BBDFE9DE-8B4E-407E-ABFE-D1595983487F}" destId="{D0C9D133-3FE3-469D-B41E-DB26991F6524}" srcOrd="0" destOrd="0" presId="urn:microsoft.com/office/officeart/2008/layout/HorizontalMultiLevelHierarchy"/>
    <dgm:cxn modelId="{AAAA76A3-32C4-47B3-AA70-2F15981C235B}" type="presParOf" srcId="{621DE95B-B8F8-4E1C-A954-D2C87B822B4E}" destId="{61BDF557-7691-4F32-A6DF-996729A26BD9}" srcOrd="3" destOrd="0" presId="urn:microsoft.com/office/officeart/2008/layout/HorizontalMultiLevelHierarchy"/>
    <dgm:cxn modelId="{8CC7FB1D-92C6-4C8F-89D3-AFD5F9685B04}" type="presParOf" srcId="{61BDF557-7691-4F32-A6DF-996729A26BD9}" destId="{218F04EB-6E62-458C-98C8-E9F8CA67927D}" srcOrd="0" destOrd="0" presId="urn:microsoft.com/office/officeart/2008/layout/HorizontalMultiLevelHierarchy"/>
    <dgm:cxn modelId="{A224E6F8-7B5D-4FD3-95B4-BAA964EC6645}" type="presParOf" srcId="{61BDF557-7691-4F32-A6DF-996729A26BD9}" destId="{98D44DE4-DE27-4DE9-817D-460C83DCFF3B}" srcOrd="1" destOrd="0" presId="urn:microsoft.com/office/officeart/2008/layout/HorizontalMultiLevelHierarchy"/>
    <dgm:cxn modelId="{7D55E3E8-ED8D-4770-9608-1175B14435D3}" type="presParOf" srcId="{98D44DE4-DE27-4DE9-817D-460C83DCFF3B}" destId="{3EB62213-73FE-4BDD-A7A4-87B8440E0713}" srcOrd="0" destOrd="0" presId="urn:microsoft.com/office/officeart/2008/layout/HorizontalMultiLevelHierarchy"/>
    <dgm:cxn modelId="{09F284E4-E9C1-4B18-973B-D3550BEF0622}" type="presParOf" srcId="{3EB62213-73FE-4BDD-A7A4-87B8440E0713}" destId="{DDEC7553-11B2-4237-BED0-25FD7A36CA4B}" srcOrd="0" destOrd="0" presId="urn:microsoft.com/office/officeart/2008/layout/HorizontalMultiLevelHierarchy"/>
    <dgm:cxn modelId="{E1DE1C38-7B42-483E-8226-EC032D20BD31}" type="presParOf" srcId="{98D44DE4-DE27-4DE9-817D-460C83DCFF3B}" destId="{DB8671D1-D444-4571-936E-16A8B434A5BA}" srcOrd="1" destOrd="0" presId="urn:microsoft.com/office/officeart/2008/layout/HorizontalMultiLevelHierarchy"/>
    <dgm:cxn modelId="{7D704721-035F-4FF9-A89E-6F14C585D8D5}" type="presParOf" srcId="{DB8671D1-D444-4571-936E-16A8B434A5BA}" destId="{1BDFBB61-CBB2-4A14-B101-828E00F5C1E2}" srcOrd="0" destOrd="0" presId="urn:microsoft.com/office/officeart/2008/layout/HorizontalMultiLevelHierarchy"/>
    <dgm:cxn modelId="{BA8B8641-3A13-4015-84C9-09EA61D48FD1}" type="presParOf" srcId="{DB8671D1-D444-4571-936E-16A8B434A5BA}" destId="{4D7F915D-AB72-461E-907C-CDEE4708D927}" srcOrd="1" destOrd="0" presId="urn:microsoft.com/office/officeart/2008/layout/HorizontalMultiLevelHierarchy"/>
    <dgm:cxn modelId="{9BE8419E-473A-45D0-9945-738F882656DE}" type="presParOf" srcId="{98D44DE4-DE27-4DE9-817D-460C83DCFF3B}" destId="{C488AD6F-DDDF-4DFA-B325-8F23C9055B05}" srcOrd="2" destOrd="0" presId="urn:microsoft.com/office/officeart/2008/layout/HorizontalMultiLevelHierarchy"/>
    <dgm:cxn modelId="{AB2BEFF7-5707-4DDC-BD57-661AA5988CDE}" type="presParOf" srcId="{C488AD6F-DDDF-4DFA-B325-8F23C9055B05}" destId="{8135B911-15C7-4D5A-A3FE-60510B85E143}" srcOrd="0" destOrd="0" presId="urn:microsoft.com/office/officeart/2008/layout/HorizontalMultiLevelHierarchy"/>
    <dgm:cxn modelId="{E0CC2948-5643-4A83-9449-DF60627572D5}" type="presParOf" srcId="{98D44DE4-DE27-4DE9-817D-460C83DCFF3B}" destId="{8016CAF7-95D7-4B89-9860-FE2E04F74A1E}" srcOrd="3" destOrd="0" presId="urn:microsoft.com/office/officeart/2008/layout/HorizontalMultiLevelHierarchy"/>
    <dgm:cxn modelId="{48ACED8E-0444-463B-927D-2BB84C6FF993}" type="presParOf" srcId="{8016CAF7-95D7-4B89-9860-FE2E04F74A1E}" destId="{C80638C5-9854-4200-B552-198A59504230}" srcOrd="0" destOrd="0" presId="urn:microsoft.com/office/officeart/2008/layout/HorizontalMultiLevelHierarchy"/>
    <dgm:cxn modelId="{C1F5C00A-CBF3-41F7-9F9A-2271011E7157}" type="presParOf" srcId="{8016CAF7-95D7-4B89-9860-FE2E04F74A1E}" destId="{39738E2B-7331-4B85-9FF8-A4FF8D3AA2A6}" srcOrd="1" destOrd="0" presId="urn:microsoft.com/office/officeart/2008/layout/HorizontalMultiLevelHierarchy"/>
    <dgm:cxn modelId="{8C08C139-AF68-4076-B065-FAAD21666CE8}" type="presParOf" srcId="{621DE95B-B8F8-4E1C-A954-D2C87B822B4E}" destId="{B96561CD-4F5B-4FCE-BCD7-4F5BC0004AFA}" srcOrd="4" destOrd="0" presId="urn:microsoft.com/office/officeart/2008/layout/HorizontalMultiLevelHierarchy"/>
    <dgm:cxn modelId="{7AF36213-7EC4-44E4-8F1E-68A2E84B0704}" type="presParOf" srcId="{B96561CD-4F5B-4FCE-BCD7-4F5BC0004AFA}" destId="{18D5FF8F-8B57-4EF6-9F04-4C92E81C38ED}" srcOrd="0" destOrd="0" presId="urn:microsoft.com/office/officeart/2008/layout/HorizontalMultiLevelHierarchy"/>
    <dgm:cxn modelId="{FD65D988-BA21-4661-B4BF-A6A9A447D2FA}" type="presParOf" srcId="{621DE95B-B8F8-4E1C-A954-D2C87B822B4E}" destId="{71C1593A-8CEE-46C4-822F-B087C5590ED4}" srcOrd="5" destOrd="0" presId="urn:microsoft.com/office/officeart/2008/layout/HorizontalMultiLevelHierarchy"/>
    <dgm:cxn modelId="{CB164A73-A7E9-4B8D-8713-A78F4A31D177}" type="presParOf" srcId="{71C1593A-8CEE-46C4-822F-B087C5590ED4}" destId="{B49039A8-4E05-4247-99BD-1AED62271A47}" srcOrd="0" destOrd="0" presId="urn:microsoft.com/office/officeart/2008/layout/HorizontalMultiLevelHierarchy"/>
    <dgm:cxn modelId="{B40546E8-3D97-40F3-B607-93437F3EE5D9}" type="presParOf" srcId="{71C1593A-8CEE-46C4-822F-B087C5590ED4}" destId="{D0F39C87-59E9-42A6-BDA2-2D4BE143F445}" srcOrd="1" destOrd="0" presId="urn:microsoft.com/office/officeart/2008/layout/HorizontalMultiLevelHierarchy"/>
    <dgm:cxn modelId="{B46423B9-9378-4E0E-A364-ED49B60287DC}" type="presParOf" srcId="{D0F39C87-59E9-42A6-BDA2-2D4BE143F445}" destId="{1669C6C4-A517-48ED-AFBE-444D928F3056}" srcOrd="0" destOrd="0" presId="urn:microsoft.com/office/officeart/2008/layout/HorizontalMultiLevelHierarchy"/>
    <dgm:cxn modelId="{866EE792-3A2E-4BF0-922E-9C5A9DAD58FD}" type="presParOf" srcId="{1669C6C4-A517-48ED-AFBE-444D928F3056}" destId="{309B556D-E600-42F2-BBC0-DF868ED20350}" srcOrd="0" destOrd="0" presId="urn:microsoft.com/office/officeart/2008/layout/HorizontalMultiLevelHierarchy"/>
    <dgm:cxn modelId="{74AF4524-E53F-408F-94AD-7C04F6417622}" type="presParOf" srcId="{D0F39C87-59E9-42A6-BDA2-2D4BE143F445}" destId="{4BB957B6-B4BB-454E-9303-46C251B81125}" srcOrd="1" destOrd="0" presId="urn:microsoft.com/office/officeart/2008/layout/HorizontalMultiLevelHierarchy"/>
    <dgm:cxn modelId="{17C368EB-C1AA-4056-BC9B-5C5774858F2D}" type="presParOf" srcId="{4BB957B6-B4BB-454E-9303-46C251B81125}" destId="{4CFD7271-6BF3-4784-BAAD-F15760087B0F}" srcOrd="0" destOrd="0" presId="urn:microsoft.com/office/officeart/2008/layout/HorizontalMultiLevelHierarchy"/>
    <dgm:cxn modelId="{E7D2BF11-1AD4-4FC7-AB84-B0F13F8AB3B7}" type="presParOf" srcId="{4BB957B6-B4BB-454E-9303-46C251B81125}" destId="{F74B9B66-778C-4132-AE4B-98D16AEFD3A9}" srcOrd="1" destOrd="0" presId="urn:microsoft.com/office/officeart/2008/layout/HorizontalMultiLevelHierarchy"/>
    <dgm:cxn modelId="{5EF635B4-D570-46BD-A8D0-D14376699E35}" type="presParOf" srcId="{D0F39C87-59E9-42A6-BDA2-2D4BE143F445}" destId="{32441348-C15E-4FDA-8487-CF61CFAE9C54}" srcOrd="2" destOrd="0" presId="urn:microsoft.com/office/officeart/2008/layout/HorizontalMultiLevelHierarchy"/>
    <dgm:cxn modelId="{7AE91CAB-3BE8-4D6C-A330-10C47F7B106F}" type="presParOf" srcId="{32441348-C15E-4FDA-8487-CF61CFAE9C54}" destId="{0836CA66-9CBC-4F30-BEA1-5773C39687A7}" srcOrd="0" destOrd="0" presId="urn:microsoft.com/office/officeart/2008/layout/HorizontalMultiLevelHierarchy"/>
    <dgm:cxn modelId="{646C5A55-7158-4037-B889-047CD50A50B1}" type="presParOf" srcId="{D0F39C87-59E9-42A6-BDA2-2D4BE143F445}" destId="{2011F159-4A6C-4401-82C6-2C1A0747F014}" srcOrd="3" destOrd="0" presId="urn:microsoft.com/office/officeart/2008/layout/HorizontalMultiLevelHierarchy"/>
    <dgm:cxn modelId="{B244D1A6-088A-4508-961B-A714609BFC4B}" type="presParOf" srcId="{2011F159-4A6C-4401-82C6-2C1A0747F014}" destId="{823C3BBE-F5B8-4CEA-A6E4-111CA759E92A}" srcOrd="0" destOrd="0" presId="urn:microsoft.com/office/officeart/2008/layout/HorizontalMultiLevelHierarchy"/>
    <dgm:cxn modelId="{AEFE4F3D-0865-4097-851C-E43E07B4877C}" type="presParOf" srcId="{2011F159-4A6C-4401-82C6-2C1A0747F014}" destId="{D8869CC5-C5C8-453B-BDDA-67B99099D867}" srcOrd="1" destOrd="0" presId="urn:microsoft.com/office/officeart/2008/layout/HorizontalMultiLevelHierarchy"/>
    <dgm:cxn modelId="{9A58FF83-CE76-47A2-8B9E-AF640AC5501C}" type="presParOf" srcId="{621DE95B-B8F8-4E1C-A954-D2C87B822B4E}" destId="{9640C4E4-1003-43F5-96AF-10F55D8D909F}" srcOrd="6" destOrd="0" presId="urn:microsoft.com/office/officeart/2008/layout/HorizontalMultiLevelHierarchy"/>
    <dgm:cxn modelId="{58BF6E14-0417-4788-8EDB-B1A9352BB987}" type="presParOf" srcId="{9640C4E4-1003-43F5-96AF-10F55D8D909F}" destId="{3CC63856-A18F-44BE-AB2A-91AC5C3E9ED3}" srcOrd="0" destOrd="0" presId="urn:microsoft.com/office/officeart/2008/layout/HorizontalMultiLevelHierarchy"/>
    <dgm:cxn modelId="{E0B0E244-74AE-4518-AB21-9EB66CCF6BEC}" type="presParOf" srcId="{621DE95B-B8F8-4E1C-A954-D2C87B822B4E}" destId="{B2EC9967-5B01-4E70-84BE-5B3B5BA6542E}" srcOrd="7" destOrd="0" presId="urn:microsoft.com/office/officeart/2008/layout/HorizontalMultiLevelHierarchy"/>
    <dgm:cxn modelId="{20EDF160-7902-4F01-871D-37298CB672A3}" type="presParOf" srcId="{B2EC9967-5B01-4E70-84BE-5B3B5BA6542E}" destId="{30C7D593-C19A-4891-A859-4F33901983C8}" srcOrd="0" destOrd="0" presId="urn:microsoft.com/office/officeart/2008/layout/HorizontalMultiLevelHierarchy"/>
    <dgm:cxn modelId="{9B6CEC2D-18F1-4757-93CB-DA88E34A0FD6}" type="presParOf" srcId="{B2EC9967-5B01-4E70-84BE-5B3B5BA6542E}" destId="{BE1F12C9-9BC7-4754-BCAB-7F8418EBA91F}" srcOrd="1" destOrd="0" presId="urn:microsoft.com/office/officeart/2008/layout/HorizontalMultiLevelHierarchy"/>
  </dgm:cxnLst>
  <dgm:bg/>
  <dgm:whole/>
  <dgm:extLst>
    <a:ext uri="http://schemas.microsoft.com/office/drawing/2008/diagram">
      <dsp:dataModelExt xmlns:dsp="http://schemas.microsoft.com/office/drawing/2008/diagram" relId="rId60"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68BFC64D-63E5-4204-B187-1D9E76FF3327}" type="doc">
      <dgm:prSet loTypeId="urn:microsoft.com/office/officeart/2008/layout/HorizontalMultiLevelHierarchy" loCatId="hierarchy" qsTypeId="urn:microsoft.com/office/officeart/2005/8/quickstyle/simple3" qsCatId="simple" csTypeId="urn:microsoft.com/office/officeart/2005/8/colors/colorful3" csCatId="colorful" phldr="1"/>
      <dgm:spPr/>
      <dgm:t>
        <a:bodyPr/>
        <a:lstStyle/>
        <a:p>
          <a:pPr rtl="1"/>
          <a:endParaRPr lang="ar-SA"/>
        </a:p>
      </dgm:t>
    </dgm:pt>
    <dgm:pt modelId="{EAB256EC-61DE-4727-8ECD-FE62F9D453CD}">
      <dgm:prSet phldrT="[نص]" custT="1"/>
      <dgm:spPr/>
      <dgm:t>
        <a:bodyPr/>
        <a:lstStyle/>
        <a:p>
          <a:pPr rtl="1"/>
          <a:r>
            <a:rPr lang="ar-SA" sz="1200" b="0" dirty="0" smtClean="0">
              <a:cs typeface="PT Bold Heading" panose="02010400000000000000" pitchFamily="2" charset="-78"/>
            </a:rPr>
            <a:t>مصادر التمويل قصير الأجل</a:t>
          </a:r>
          <a:endParaRPr lang="ar-SA" sz="1200" b="0" dirty="0">
            <a:cs typeface="PT Bold Heading" panose="02010400000000000000" pitchFamily="2" charset="-78"/>
          </a:endParaRPr>
        </a:p>
      </dgm:t>
    </dgm:pt>
    <dgm:pt modelId="{C70F540E-8EB1-4C92-997F-6FED0F3A6341}" type="parTrans" cxnId="{20FCA3A6-A012-4FF6-838E-A5945C1FF697}">
      <dgm:prSet custT="1"/>
      <dgm:spPr/>
      <dgm:t>
        <a:bodyPr/>
        <a:lstStyle/>
        <a:p>
          <a:pPr rtl="1"/>
          <a:endParaRPr lang="ar-SA" sz="700" b="0">
            <a:solidFill>
              <a:schemeClr val="tx1"/>
            </a:solidFill>
            <a:cs typeface="PT Bold Heading" panose="02010400000000000000" pitchFamily="2" charset="-78"/>
          </a:endParaRPr>
        </a:p>
      </dgm:t>
    </dgm:pt>
    <dgm:pt modelId="{21D013F7-24D3-4B42-AE93-F7BF4F1EC6BD}" type="sibTrans" cxnId="{20FCA3A6-A012-4FF6-838E-A5945C1FF697}">
      <dgm:prSet/>
      <dgm:spPr/>
      <dgm:t>
        <a:bodyPr/>
        <a:lstStyle/>
        <a:p>
          <a:pPr rtl="1"/>
          <a:endParaRPr lang="ar-SA" sz="2400" b="0">
            <a:solidFill>
              <a:schemeClr val="tx1"/>
            </a:solidFill>
            <a:cs typeface="PT Bold Heading" panose="02010400000000000000" pitchFamily="2" charset="-78"/>
          </a:endParaRPr>
        </a:p>
      </dgm:t>
    </dgm:pt>
    <dgm:pt modelId="{DF42A6ED-076F-47B6-90F1-7FF4557AE52A}">
      <dgm:prSet custT="1"/>
      <dgm:spPr/>
      <dgm:t>
        <a:bodyPr/>
        <a:lstStyle/>
        <a:p>
          <a:pPr rtl="1"/>
          <a:r>
            <a:rPr lang="ar-SA" sz="1200" dirty="0" smtClean="0">
              <a:cs typeface="PT Bold Heading" panose="02010400000000000000" pitchFamily="2" charset="-78"/>
            </a:rPr>
            <a:t>مصادر تمويل الشركة</a:t>
          </a:r>
          <a:endParaRPr lang="ar-SA" sz="1200" dirty="0">
            <a:cs typeface="PT Bold Heading" panose="02010400000000000000" pitchFamily="2" charset="-78"/>
          </a:endParaRPr>
        </a:p>
      </dgm:t>
    </dgm:pt>
    <dgm:pt modelId="{DBDDEC27-DD72-4FFB-B8CE-7418FBA1AA94}" type="parTrans" cxnId="{A967BE3B-439B-4E67-B71D-82DB9924055B}">
      <dgm:prSet/>
      <dgm:spPr/>
      <dgm:t>
        <a:bodyPr/>
        <a:lstStyle/>
        <a:p>
          <a:pPr rtl="1"/>
          <a:endParaRPr lang="ar-SA" sz="2400">
            <a:solidFill>
              <a:schemeClr val="tx1"/>
            </a:solidFill>
            <a:cs typeface="PT Bold Heading" panose="02010400000000000000" pitchFamily="2" charset="-78"/>
          </a:endParaRPr>
        </a:p>
      </dgm:t>
    </dgm:pt>
    <dgm:pt modelId="{52A7E3EA-51A9-4407-82BA-5F21CE551863}" type="sibTrans" cxnId="{A967BE3B-439B-4E67-B71D-82DB9924055B}">
      <dgm:prSet/>
      <dgm:spPr/>
      <dgm:t>
        <a:bodyPr/>
        <a:lstStyle/>
        <a:p>
          <a:pPr rtl="1"/>
          <a:endParaRPr lang="ar-SA" sz="2400">
            <a:solidFill>
              <a:schemeClr val="tx1"/>
            </a:solidFill>
            <a:cs typeface="PT Bold Heading" panose="02010400000000000000" pitchFamily="2" charset="-78"/>
          </a:endParaRPr>
        </a:p>
      </dgm:t>
    </dgm:pt>
    <dgm:pt modelId="{05FF7320-DF55-48DE-BBBA-C2DCE24AC4EA}">
      <dgm:prSet custT="1"/>
      <dgm:spPr/>
      <dgm:t>
        <a:bodyPr/>
        <a:lstStyle/>
        <a:p>
          <a:pPr rtl="1"/>
          <a:r>
            <a:rPr lang="ar-SA" sz="1200" b="0" dirty="0" smtClean="0">
              <a:cs typeface="PT Bold Heading" panose="02010400000000000000" pitchFamily="2" charset="-78"/>
            </a:rPr>
            <a:t>مصادر التمويل طويل الأجل</a:t>
          </a:r>
          <a:endParaRPr lang="ar-SA" sz="1200" b="0" dirty="0">
            <a:cs typeface="PT Bold Heading" panose="02010400000000000000" pitchFamily="2" charset="-78"/>
          </a:endParaRPr>
        </a:p>
      </dgm:t>
    </dgm:pt>
    <dgm:pt modelId="{9E5D9AE3-AB8C-4853-9052-4B3FC92DABF3}" type="parTrans" cxnId="{35854A19-365A-4084-A7AD-842AFD5F2C03}">
      <dgm:prSet custT="1"/>
      <dgm:spPr/>
      <dgm:t>
        <a:bodyPr/>
        <a:lstStyle/>
        <a:p>
          <a:pPr rtl="1"/>
          <a:endParaRPr lang="ar-SA" sz="700">
            <a:solidFill>
              <a:schemeClr val="tx1"/>
            </a:solidFill>
            <a:cs typeface="PT Bold Heading" panose="02010400000000000000" pitchFamily="2" charset="-78"/>
          </a:endParaRPr>
        </a:p>
      </dgm:t>
    </dgm:pt>
    <dgm:pt modelId="{EDD4740F-59C1-431E-B8A3-0060E70558E1}" type="sibTrans" cxnId="{35854A19-365A-4084-A7AD-842AFD5F2C03}">
      <dgm:prSet/>
      <dgm:spPr/>
      <dgm:t>
        <a:bodyPr/>
        <a:lstStyle/>
        <a:p>
          <a:pPr rtl="1"/>
          <a:endParaRPr lang="ar-SA" sz="2400">
            <a:solidFill>
              <a:schemeClr val="tx1"/>
            </a:solidFill>
            <a:cs typeface="PT Bold Heading" panose="02010400000000000000" pitchFamily="2" charset="-78"/>
          </a:endParaRPr>
        </a:p>
      </dgm:t>
    </dgm:pt>
    <dgm:pt modelId="{18DA72CA-59D6-47B3-B1DB-A8D443F7E908}">
      <dgm:prSet custT="1"/>
      <dgm:spPr/>
      <dgm:t>
        <a:bodyPr/>
        <a:lstStyle/>
        <a:p>
          <a:pPr rtl="1"/>
          <a:r>
            <a:rPr lang="ar-SA" sz="1200" dirty="0" smtClean="0">
              <a:cs typeface="PT Bold Heading" panose="02010400000000000000" pitchFamily="2" charset="-78"/>
            </a:rPr>
            <a:t>الاستئجار</a:t>
          </a:r>
          <a:endParaRPr lang="ar-SA" sz="1200" dirty="0">
            <a:cs typeface="PT Bold Heading" panose="02010400000000000000" pitchFamily="2" charset="-78"/>
          </a:endParaRPr>
        </a:p>
      </dgm:t>
    </dgm:pt>
    <dgm:pt modelId="{28A6ACF9-D044-4AC8-8EC7-FC0D970516E4}" type="parTrans" cxnId="{E902C09D-61E3-4FE1-9338-3DD6B91E8F1A}">
      <dgm:prSet custT="1"/>
      <dgm:spPr/>
      <dgm:t>
        <a:bodyPr/>
        <a:lstStyle/>
        <a:p>
          <a:pPr rtl="1"/>
          <a:endParaRPr lang="ar-SA" sz="700">
            <a:solidFill>
              <a:schemeClr val="tx1"/>
            </a:solidFill>
            <a:cs typeface="PT Bold Heading" panose="02010400000000000000" pitchFamily="2" charset="-78"/>
          </a:endParaRPr>
        </a:p>
      </dgm:t>
    </dgm:pt>
    <dgm:pt modelId="{F40DED7B-52D7-482D-872A-D56B7E3F60BE}" type="sibTrans" cxnId="{E902C09D-61E3-4FE1-9338-3DD6B91E8F1A}">
      <dgm:prSet/>
      <dgm:spPr/>
      <dgm:t>
        <a:bodyPr/>
        <a:lstStyle/>
        <a:p>
          <a:pPr rtl="1"/>
          <a:endParaRPr lang="ar-SA" sz="2400">
            <a:solidFill>
              <a:schemeClr val="tx1"/>
            </a:solidFill>
            <a:cs typeface="PT Bold Heading" panose="02010400000000000000" pitchFamily="2" charset="-78"/>
          </a:endParaRPr>
        </a:p>
      </dgm:t>
    </dgm:pt>
    <dgm:pt modelId="{A699543D-CDF5-4362-A3B6-317EB5E1B63C}">
      <dgm:prSet custT="1"/>
      <dgm:spPr/>
      <dgm:t>
        <a:bodyPr/>
        <a:lstStyle/>
        <a:p>
          <a:pPr rtl="1"/>
          <a:r>
            <a:rPr lang="ar-SA" sz="1200" dirty="0" smtClean="0">
              <a:cs typeface="PT Bold Heading" panose="02010400000000000000" pitchFamily="2" charset="-78"/>
            </a:rPr>
            <a:t>الأسهم العادية والممتازة</a:t>
          </a:r>
          <a:endParaRPr lang="ar-SA" sz="1200" dirty="0">
            <a:cs typeface="PT Bold Heading" panose="02010400000000000000" pitchFamily="2" charset="-78"/>
          </a:endParaRPr>
        </a:p>
      </dgm:t>
    </dgm:pt>
    <dgm:pt modelId="{6A258027-27D0-42F0-B367-8D75AD8457D2}" type="parTrans" cxnId="{9869177E-FD46-456E-9BBA-D3B68676F29D}">
      <dgm:prSet custT="1"/>
      <dgm:spPr/>
      <dgm:t>
        <a:bodyPr/>
        <a:lstStyle/>
        <a:p>
          <a:pPr rtl="1"/>
          <a:endParaRPr lang="ar-SA" sz="700">
            <a:solidFill>
              <a:schemeClr val="tx1"/>
            </a:solidFill>
            <a:cs typeface="PT Bold Heading" panose="02010400000000000000" pitchFamily="2" charset="-78"/>
          </a:endParaRPr>
        </a:p>
      </dgm:t>
    </dgm:pt>
    <dgm:pt modelId="{D6875AB2-0A97-4330-932B-07506B3CFF8E}" type="sibTrans" cxnId="{9869177E-FD46-456E-9BBA-D3B68676F29D}">
      <dgm:prSet/>
      <dgm:spPr/>
      <dgm:t>
        <a:bodyPr/>
        <a:lstStyle/>
        <a:p>
          <a:pPr rtl="1"/>
          <a:endParaRPr lang="ar-SA" sz="2400">
            <a:solidFill>
              <a:schemeClr val="tx1"/>
            </a:solidFill>
            <a:cs typeface="PT Bold Heading" panose="02010400000000000000" pitchFamily="2" charset="-78"/>
          </a:endParaRPr>
        </a:p>
      </dgm:t>
    </dgm:pt>
    <dgm:pt modelId="{918D28CC-073F-4FB4-8AC0-5AD33AD6F875}">
      <dgm:prSet custT="1"/>
      <dgm:spPr/>
      <dgm:t>
        <a:bodyPr/>
        <a:lstStyle/>
        <a:p>
          <a:pPr rtl="1"/>
          <a:r>
            <a:rPr lang="ar-SA" sz="1100" b="0" dirty="0" smtClean="0">
              <a:cs typeface="PT Bold Heading" panose="02010400000000000000" pitchFamily="2" charset="-78"/>
            </a:rPr>
            <a:t>الأرباح المحتجزة</a:t>
          </a:r>
          <a:endParaRPr lang="ar-SA" sz="1100" b="0" dirty="0">
            <a:cs typeface="PT Bold Heading" panose="02010400000000000000" pitchFamily="2" charset="-78"/>
          </a:endParaRPr>
        </a:p>
      </dgm:t>
    </dgm:pt>
    <dgm:pt modelId="{05AB4520-2D61-4B5C-BBE0-BD2CF3350597}" type="parTrans" cxnId="{862DC1ED-17A5-4ED7-A358-100B10E2D300}">
      <dgm:prSet custT="1"/>
      <dgm:spPr/>
      <dgm:t>
        <a:bodyPr/>
        <a:lstStyle/>
        <a:p>
          <a:pPr rtl="1"/>
          <a:endParaRPr lang="ar-SA" sz="700">
            <a:solidFill>
              <a:schemeClr val="tx1"/>
            </a:solidFill>
            <a:cs typeface="PT Bold Heading" panose="02010400000000000000" pitchFamily="2" charset="-78"/>
          </a:endParaRPr>
        </a:p>
      </dgm:t>
    </dgm:pt>
    <dgm:pt modelId="{40BB98C6-F274-46CC-A483-8C5EA8A6AA42}" type="sibTrans" cxnId="{862DC1ED-17A5-4ED7-A358-100B10E2D300}">
      <dgm:prSet/>
      <dgm:spPr/>
      <dgm:t>
        <a:bodyPr/>
        <a:lstStyle/>
        <a:p>
          <a:pPr rtl="1"/>
          <a:endParaRPr lang="ar-SA" sz="2400">
            <a:solidFill>
              <a:schemeClr val="tx1"/>
            </a:solidFill>
            <a:cs typeface="PT Bold Heading" panose="02010400000000000000" pitchFamily="2" charset="-78"/>
          </a:endParaRPr>
        </a:p>
      </dgm:t>
    </dgm:pt>
    <dgm:pt modelId="{98B36278-CDC5-47D9-8A7F-F929D13538D3}">
      <dgm:prSet custT="1"/>
      <dgm:spPr/>
      <dgm:t>
        <a:bodyPr/>
        <a:lstStyle/>
        <a:p>
          <a:pPr rtl="1"/>
          <a:r>
            <a:rPr lang="ar-SA" sz="1200" dirty="0" smtClean="0">
              <a:cs typeface="PT Bold Heading" panose="02010400000000000000" pitchFamily="2" charset="-78"/>
            </a:rPr>
            <a:t>القروض المصرفية</a:t>
          </a:r>
          <a:endParaRPr lang="ar-SA" sz="1200" dirty="0">
            <a:cs typeface="PT Bold Heading" panose="02010400000000000000" pitchFamily="2" charset="-78"/>
          </a:endParaRPr>
        </a:p>
      </dgm:t>
    </dgm:pt>
    <dgm:pt modelId="{D0BD5C82-D23D-4845-B5FD-64D38B483A54}" type="parTrans" cxnId="{343A69E8-76F1-47C9-86B9-DE0470B4E704}">
      <dgm:prSet/>
      <dgm:spPr/>
      <dgm:t>
        <a:bodyPr/>
        <a:lstStyle/>
        <a:p>
          <a:pPr rtl="1"/>
          <a:endParaRPr lang="ar-SA"/>
        </a:p>
      </dgm:t>
    </dgm:pt>
    <dgm:pt modelId="{104995E0-BB0D-4DD0-80F9-F5D9462E273E}" type="sibTrans" cxnId="{343A69E8-76F1-47C9-86B9-DE0470B4E704}">
      <dgm:prSet/>
      <dgm:spPr/>
      <dgm:t>
        <a:bodyPr/>
        <a:lstStyle/>
        <a:p>
          <a:pPr rtl="1"/>
          <a:endParaRPr lang="ar-SA"/>
        </a:p>
      </dgm:t>
    </dgm:pt>
    <dgm:pt modelId="{C4594213-9BD7-42B0-AC58-9B10F0000F39}">
      <dgm:prSet custT="1"/>
      <dgm:spPr/>
      <dgm:t>
        <a:bodyPr/>
        <a:lstStyle/>
        <a:p>
          <a:pPr rtl="1"/>
          <a:r>
            <a:rPr lang="ar-SA" sz="1200" dirty="0" smtClean="0">
              <a:cs typeface="PT Bold Heading" panose="02010400000000000000" pitchFamily="2" charset="-78"/>
            </a:rPr>
            <a:t>السندات</a:t>
          </a:r>
          <a:endParaRPr lang="ar-SA" sz="1200" dirty="0">
            <a:cs typeface="PT Bold Heading" panose="02010400000000000000" pitchFamily="2" charset="-78"/>
          </a:endParaRPr>
        </a:p>
      </dgm:t>
    </dgm:pt>
    <dgm:pt modelId="{0CC6AAD9-8100-441F-A90B-301BB04840E6}" type="parTrans" cxnId="{D62B8259-1735-4712-9ECE-E759220D6A59}">
      <dgm:prSet/>
      <dgm:spPr/>
      <dgm:t>
        <a:bodyPr/>
        <a:lstStyle/>
        <a:p>
          <a:pPr rtl="1"/>
          <a:endParaRPr lang="ar-SA"/>
        </a:p>
      </dgm:t>
    </dgm:pt>
    <dgm:pt modelId="{55E30706-071B-4E86-87C7-E72515A74947}" type="sibTrans" cxnId="{D62B8259-1735-4712-9ECE-E759220D6A59}">
      <dgm:prSet/>
      <dgm:spPr/>
      <dgm:t>
        <a:bodyPr/>
        <a:lstStyle/>
        <a:p>
          <a:pPr rtl="1"/>
          <a:endParaRPr lang="ar-SA"/>
        </a:p>
      </dgm:t>
    </dgm:pt>
    <dgm:pt modelId="{A406B4E3-2753-46E4-A7B7-C07BC7B0F6D8}" type="pres">
      <dgm:prSet presAssocID="{68BFC64D-63E5-4204-B187-1D9E76FF3327}" presName="Name0" presStyleCnt="0">
        <dgm:presLayoutVars>
          <dgm:chPref val="1"/>
          <dgm:dir/>
          <dgm:animOne val="branch"/>
          <dgm:animLvl val="lvl"/>
          <dgm:resizeHandles val="exact"/>
        </dgm:presLayoutVars>
      </dgm:prSet>
      <dgm:spPr/>
      <dgm:t>
        <a:bodyPr/>
        <a:lstStyle/>
        <a:p>
          <a:pPr rtl="1"/>
          <a:endParaRPr lang="ar-SA"/>
        </a:p>
      </dgm:t>
    </dgm:pt>
    <dgm:pt modelId="{B96068B3-EB8B-47CD-8867-2F230168E50B}" type="pres">
      <dgm:prSet presAssocID="{DF42A6ED-076F-47B6-90F1-7FF4557AE52A}" presName="root1" presStyleCnt="0"/>
      <dgm:spPr/>
      <dgm:t>
        <a:bodyPr/>
        <a:lstStyle/>
        <a:p>
          <a:pPr rtl="1"/>
          <a:endParaRPr lang="ar-SA"/>
        </a:p>
      </dgm:t>
    </dgm:pt>
    <dgm:pt modelId="{A56FFE14-76AE-4ED7-B03D-3BAD1937F84C}" type="pres">
      <dgm:prSet presAssocID="{DF42A6ED-076F-47B6-90F1-7FF4557AE52A}" presName="LevelOneTextNode" presStyleLbl="node0" presStyleIdx="0" presStyleCnt="1" custScaleX="166574" custScaleY="124380">
        <dgm:presLayoutVars>
          <dgm:chPref val="3"/>
        </dgm:presLayoutVars>
      </dgm:prSet>
      <dgm:spPr/>
      <dgm:t>
        <a:bodyPr/>
        <a:lstStyle/>
        <a:p>
          <a:pPr rtl="1"/>
          <a:endParaRPr lang="ar-SA"/>
        </a:p>
      </dgm:t>
    </dgm:pt>
    <dgm:pt modelId="{20CECDF7-53DF-4855-82A9-7E7C3FFB5215}" type="pres">
      <dgm:prSet presAssocID="{DF42A6ED-076F-47B6-90F1-7FF4557AE52A}" presName="level2hierChild" presStyleCnt="0"/>
      <dgm:spPr/>
      <dgm:t>
        <a:bodyPr/>
        <a:lstStyle/>
        <a:p>
          <a:pPr rtl="1"/>
          <a:endParaRPr lang="ar-SA"/>
        </a:p>
      </dgm:t>
    </dgm:pt>
    <dgm:pt modelId="{CDF13F6C-B382-459E-8A6F-9D1D6DFD5E4B}" type="pres">
      <dgm:prSet presAssocID="{C70F540E-8EB1-4C92-997F-6FED0F3A6341}" presName="conn2-1" presStyleLbl="parChTrans1D2" presStyleIdx="0" presStyleCnt="2"/>
      <dgm:spPr/>
      <dgm:t>
        <a:bodyPr/>
        <a:lstStyle/>
        <a:p>
          <a:pPr rtl="1"/>
          <a:endParaRPr lang="ar-SA"/>
        </a:p>
      </dgm:t>
    </dgm:pt>
    <dgm:pt modelId="{BDA8F263-F1AB-4401-A2DE-DEB01E6BF77A}" type="pres">
      <dgm:prSet presAssocID="{C70F540E-8EB1-4C92-997F-6FED0F3A6341}" presName="connTx" presStyleLbl="parChTrans1D2" presStyleIdx="0" presStyleCnt="2"/>
      <dgm:spPr/>
      <dgm:t>
        <a:bodyPr/>
        <a:lstStyle/>
        <a:p>
          <a:pPr rtl="1"/>
          <a:endParaRPr lang="ar-SA"/>
        </a:p>
      </dgm:t>
    </dgm:pt>
    <dgm:pt modelId="{AE4EA237-DB96-4DDB-AB55-74501F59A51D}" type="pres">
      <dgm:prSet presAssocID="{EAB256EC-61DE-4727-8ECD-FE62F9D453CD}" presName="root2" presStyleCnt="0"/>
      <dgm:spPr/>
      <dgm:t>
        <a:bodyPr/>
        <a:lstStyle/>
        <a:p>
          <a:pPr rtl="1"/>
          <a:endParaRPr lang="ar-SA"/>
        </a:p>
      </dgm:t>
    </dgm:pt>
    <dgm:pt modelId="{4B600C5B-BBEC-400B-BE79-9EA99A350B9D}" type="pres">
      <dgm:prSet presAssocID="{EAB256EC-61DE-4727-8ECD-FE62F9D453CD}" presName="LevelTwoTextNode" presStyleLbl="node2" presStyleIdx="0" presStyleCnt="2" custScaleX="183562" custScaleY="156103" custLinFactY="-100000" custLinFactNeighborY="-123377">
        <dgm:presLayoutVars>
          <dgm:chPref val="3"/>
        </dgm:presLayoutVars>
      </dgm:prSet>
      <dgm:spPr/>
      <dgm:t>
        <a:bodyPr/>
        <a:lstStyle/>
        <a:p>
          <a:pPr rtl="1"/>
          <a:endParaRPr lang="ar-SA"/>
        </a:p>
      </dgm:t>
    </dgm:pt>
    <dgm:pt modelId="{87FDCE95-509E-4B0A-B464-C0010C3B74B7}" type="pres">
      <dgm:prSet presAssocID="{EAB256EC-61DE-4727-8ECD-FE62F9D453CD}" presName="level3hierChild" presStyleCnt="0"/>
      <dgm:spPr/>
      <dgm:t>
        <a:bodyPr/>
        <a:lstStyle/>
        <a:p>
          <a:pPr rtl="1"/>
          <a:endParaRPr lang="ar-SA"/>
        </a:p>
      </dgm:t>
    </dgm:pt>
    <dgm:pt modelId="{8C5286FA-C9B6-4DD9-B4A9-030EC5994789}" type="pres">
      <dgm:prSet presAssocID="{9E5D9AE3-AB8C-4853-9052-4B3FC92DABF3}" presName="conn2-1" presStyleLbl="parChTrans1D2" presStyleIdx="1" presStyleCnt="2"/>
      <dgm:spPr/>
      <dgm:t>
        <a:bodyPr/>
        <a:lstStyle/>
        <a:p>
          <a:pPr rtl="1"/>
          <a:endParaRPr lang="ar-SA"/>
        </a:p>
      </dgm:t>
    </dgm:pt>
    <dgm:pt modelId="{2BB55535-6AB3-495A-A429-26C3B7CCD5A0}" type="pres">
      <dgm:prSet presAssocID="{9E5D9AE3-AB8C-4853-9052-4B3FC92DABF3}" presName="connTx" presStyleLbl="parChTrans1D2" presStyleIdx="1" presStyleCnt="2"/>
      <dgm:spPr/>
      <dgm:t>
        <a:bodyPr/>
        <a:lstStyle/>
        <a:p>
          <a:pPr rtl="1"/>
          <a:endParaRPr lang="ar-SA"/>
        </a:p>
      </dgm:t>
    </dgm:pt>
    <dgm:pt modelId="{C76C4BC5-5803-4CB3-8FE5-7B2DA6ECD9F1}" type="pres">
      <dgm:prSet presAssocID="{05FF7320-DF55-48DE-BBBA-C2DCE24AC4EA}" presName="root2" presStyleCnt="0"/>
      <dgm:spPr/>
      <dgm:t>
        <a:bodyPr/>
        <a:lstStyle/>
        <a:p>
          <a:pPr rtl="1"/>
          <a:endParaRPr lang="ar-SA"/>
        </a:p>
      </dgm:t>
    </dgm:pt>
    <dgm:pt modelId="{B0F31145-0B81-47C0-9B41-50963DF42276}" type="pres">
      <dgm:prSet presAssocID="{05FF7320-DF55-48DE-BBBA-C2DCE24AC4EA}" presName="LevelTwoTextNode" presStyleLbl="node2" presStyleIdx="1" presStyleCnt="2" custScaleX="183562" custScaleY="105796">
        <dgm:presLayoutVars>
          <dgm:chPref val="3"/>
        </dgm:presLayoutVars>
      </dgm:prSet>
      <dgm:spPr/>
      <dgm:t>
        <a:bodyPr/>
        <a:lstStyle/>
        <a:p>
          <a:pPr rtl="1"/>
          <a:endParaRPr lang="ar-SA"/>
        </a:p>
      </dgm:t>
    </dgm:pt>
    <dgm:pt modelId="{A2D2BF62-DB5A-4371-B770-BE37EE6B01F3}" type="pres">
      <dgm:prSet presAssocID="{05FF7320-DF55-48DE-BBBA-C2DCE24AC4EA}" presName="level3hierChild" presStyleCnt="0"/>
      <dgm:spPr/>
      <dgm:t>
        <a:bodyPr/>
        <a:lstStyle/>
        <a:p>
          <a:pPr rtl="1"/>
          <a:endParaRPr lang="ar-SA"/>
        </a:p>
      </dgm:t>
    </dgm:pt>
    <dgm:pt modelId="{C73C8792-DA68-45AA-AC61-35378D7C64DD}" type="pres">
      <dgm:prSet presAssocID="{28A6ACF9-D044-4AC8-8EC7-FC0D970516E4}" presName="conn2-1" presStyleLbl="parChTrans1D3" presStyleIdx="0" presStyleCnt="5"/>
      <dgm:spPr/>
      <dgm:t>
        <a:bodyPr/>
        <a:lstStyle/>
        <a:p>
          <a:pPr rtl="1"/>
          <a:endParaRPr lang="ar-SA"/>
        </a:p>
      </dgm:t>
    </dgm:pt>
    <dgm:pt modelId="{203362D3-5D23-4E7F-B571-55977B211D8E}" type="pres">
      <dgm:prSet presAssocID="{28A6ACF9-D044-4AC8-8EC7-FC0D970516E4}" presName="connTx" presStyleLbl="parChTrans1D3" presStyleIdx="0" presStyleCnt="5"/>
      <dgm:spPr/>
      <dgm:t>
        <a:bodyPr/>
        <a:lstStyle/>
        <a:p>
          <a:pPr rtl="1"/>
          <a:endParaRPr lang="ar-SA"/>
        </a:p>
      </dgm:t>
    </dgm:pt>
    <dgm:pt modelId="{1ABB7734-FF3F-4D85-9FC2-539156C124AB}" type="pres">
      <dgm:prSet presAssocID="{18DA72CA-59D6-47B3-B1DB-A8D443F7E908}" presName="root2" presStyleCnt="0"/>
      <dgm:spPr/>
      <dgm:t>
        <a:bodyPr/>
        <a:lstStyle/>
        <a:p>
          <a:pPr rtl="1"/>
          <a:endParaRPr lang="ar-SA"/>
        </a:p>
      </dgm:t>
    </dgm:pt>
    <dgm:pt modelId="{F9BDB1F5-C594-4A76-ADC2-6794063C4EB1}" type="pres">
      <dgm:prSet presAssocID="{18DA72CA-59D6-47B3-B1DB-A8D443F7E908}" presName="LevelTwoTextNode" presStyleLbl="node3" presStyleIdx="0" presStyleCnt="5" custScaleX="150380" custLinFactNeighborX="31734" custLinFactNeighborY="14066">
        <dgm:presLayoutVars>
          <dgm:chPref val="3"/>
        </dgm:presLayoutVars>
      </dgm:prSet>
      <dgm:spPr/>
      <dgm:t>
        <a:bodyPr/>
        <a:lstStyle/>
        <a:p>
          <a:pPr rtl="1"/>
          <a:endParaRPr lang="ar-SA"/>
        </a:p>
      </dgm:t>
    </dgm:pt>
    <dgm:pt modelId="{40EC80F5-B695-40BC-8B88-FEC805E1FDBA}" type="pres">
      <dgm:prSet presAssocID="{18DA72CA-59D6-47B3-B1DB-A8D443F7E908}" presName="level3hierChild" presStyleCnt="0"/>
      <dgm:spPr/>
      <dgm:t>
        <a:bodyPr/>
        <a:lstStyle/>
        <a:p>
          <a:pPr rtl="1"/>
          <a:endParaRPr lang="ar-SA"/>
        </a:p>
      </dgm:t>
    </dgm:pt>
    <dgm:pt modelId="{C87994EB-79C7-4494-AF93-72FAD698EBD9}" type="pres">
      <dgm:prSet presAssocID="{D0BD5C82-D23D-4845-B5FD-64D38B483A54}" presName="conn2-1" presStyleLbl="parChTrans1D3" presStyleIdx="1" presStyleCnt="5"/>
      <dgm:spPr/>
      <dgm:t>
        <a:bodyPr/>
        <a:lstStyle/>
        <a:p>
          <a:pPr rtl="1"/>
          <a:endParaRPr lang="ar-SA"/>
        </a:p>
      </dgm:t>
    </dgm:pt>
    <dgm:pt modelId="{106EE41E-4C0C-4720-977C-71148B343D9D}" type="pres">
      <dgm:prSet presAssocID="{D0BD5C82-D23D-4845-B5FD-64D38B483A54}" presName="connTx" presStyleLbl="parChTrans1D3" presStyleIdx="1" presStyleCnt="5"/>
      <dgm:spPr/>
      <dgm:t>
        <a:bodyPr/>
        <a:lstStyle/>
        <a:p>
          <a:pPr rtl="1"/>
          <a:endParaRPr lang="ar-SA"/>
        </a:p>
      </dgm:t>
    </dgm:pt>
    <dgm:pt modelId="{86720FE0-A013-466A-B0BB-353F1EA20542}" type="pres">
      <dgm:prSet presAssocID="{98B36278-CDC5-47D9-8A7F-F929D13538D3}" presName="root2" presStyleCnt="0"/>
      <dgm:spPr/>
      <dgm:t>
        <a:bodyPr/>
        <a:lstStyle/>
        <a:p>
          <a:pPr rtl="1"/>
          <a:endParaRPr lang="ar-SA"/>
        </a:p>
      </dgm:t>
    </dgm:pt>
    <dgm:pt modelId="{0907EF86-3CFA-4559-A84D-BB94C137CEC1}" type="pres">
      <dgm:prSet presAssocID="{98B36278-CDC5-47D9-8A7F-F929D13538D3}" presName="LevelTwoTextNode" presStyleLbl="node3" presStyleIdx="1" presStyleCnt="5" custScaleX="150380">
        <dgm:presLayoutVars>
          <dgm:chPref val="3"/>
        </dgm:presLayoutVars>
      </dgm:prSet>
      <dgm:spPr/>
      <dgm:t>
        <a:bodyPr/>
        <a:lstStyle/>
        <a:p>
          <a:pPr rtl="1"/>
          <a:endParaRPr lang="ar-SA"/>
        </a:p>
      </dgm:t>
    </dgm:pt>
    <dgm:pt modelId="{3D0B714D-EC15-4AF4-BD09-478658231DA9}" type="pres">
      <dgm:prSet presAssocID="{98B36278-CDC5-47D9-8A7F-F929D13538D3}" presName="level3hierChild" presStyleCnt="0"/>
      <dgm:spPr/>
      <dgm:t>
        <a:bodyPr/>
        <a:lstStyle/>
        <a:p>
          <a:pPr rtl="1"/>
          <a:endParaRPr lang="ar-SA"/>
        </a:p>
      </dgm:t>
    </dgm:pt>
    <dgm:pt modelId="{AD4C3A9F-385D-45C3-842D-904F8DC89CBD}" type="pres">
      <dgm:prSet presAssocID="{0CC6AAD9-8100-441F-A90B-301BB04840E6}" presName="conn2-1" presStyleLbl="parChTrans1D3" presStyleIdx="2" presStyleCnt="5"/>
      <dgm:spPr/>
      <dgm:t>
        <a:bodyPr/>
        <a:lstStyle/>
        <a:p>
          <a:pPr rtl="1"/>
          <a:endParaRPr lang="ar-SA"/>
        </a:p>
      </dgm:t>
    </dgm:pt>
    <dgm:pt modelId="{0014CDA0-B337-4029-840D-8DE12488AF68}" type="pres">
      <dgm:prSet presAssocID="{0CC6AAD9-8100-441F-A90B-301BB04840E6}" presName="connTx" presStyleLbl="parChTrans1D3" presStyleIdx="2" presStyleCnt="5"/>
      <dgm:spPr/>
      <dgm:t>
        <a:bodyPr/>
        <a:lstStyle/>
        <a:p>
          <a:pPr rtl="1"/>
          <a:endParaRPr lang="ar-SA"/>
        </a:p>
      </dgm:t>
    </dgm:pt>
    <dgm:pt modelId="{D8867A71-D009-4B99-9926-57DB0BD2CC2D}" type="pres">
      <dgm:prSet presAssocID="{C4594213-9BD7-42B0-AC58-9B10F0000F39}" presName="root2" presStyleCnt="0"/>
      <dgm:spPr/>
      <dgm:t>
        <a:bodyPr/>
        <a:lstStyle/>
        <a:p>
          <a:pPr rtl="1"/>
          <a:endParaRPr lang="ar-SA"/>
        </a:p>
      </dgm:t>
    </dgm:pt>
    <dgm:pt modelId="{493EF6CB-4BC7-400F-BC92-33AD3DAAAA70}" type="pres">
      <dgm:prSet presAssocID="{C4594213-9BD7-42B0-AC58-9B10F0000F39}" presName="LevelTwoTextNode" presStyleLbl="node3" presStyleIdx="2" presStyleCnt="5" custScaleX="150380">
        <dgm:presLayoutVars>
          <dgm:chPref val="3"/>
        </dgm:presLayoutVars>
      </dgm:prSet>
      <dgm:spPr/>
      <dgm:t>
        <a:bodyPr/>
        <a:lstStyle/>
        <a:p>
          <a:pPr rtl="1"/>
          <a:endParaRPr lang="ar-SA"/>
        </a:p>
      </dgm:t>
    </dgm:pt>
    <dgm:pt modelId="{D771104B-4F7A-4707-BF66-6DEA115BD390}" type="pres">
      <dgm:prSet presAssocID="{C4594213-9BD7-42B0-AC58-9B10F0000F39}" presName="level3hierChild" presStyleCnt="0"/>
      <dgm:spPr/>
      <dgm:t>
        <a:bodyPr/>
        <a:lstStyle/>
        <a:p>
          <a:pPr rtl="1"/>
          <a:endParaRPr lang="ar-SA"/>
        </a:p>
      </dgm:t>
    </dgm:pt>
    <dgm:pt modelId="{C764D2D6-5DFF-44BE-B6F7-0E1C511CE340}" type="pres">
      <dgm:prSet presAssocID="{6A258027-27D0-42F0-B367-8D75AD8457D2}" presName="conn2-1" presStyleLbl="parChTrans1D3" presStyleIdx="3" presStyleCnt="5"/>
      <dgm:spPr/>
      <dgm:t>
        <a:bodyPr/>
        <a:lstStyle/>
        <a:p>
          <a:pPr rtl="1"/>
          <a:endParaRPr lang="ar-SA"/>
        </a:p>
      </dgm:t>
    </dgm:pt>
    <dgm:pt modelId="{A8949884-B3CF-48D7-AF41-978346FB8DD5}" type="pres">
      <dgm:prSet presAssocID="{6A258027-27D0-42F0-B367-8D75AD8457D2}" presName="connTx" presStyleLbl="parChTrans1D3" presStyleIdx="3" presStyleCnt="5"/>
      <dgm:spPr/>
      <dgm:t>
        <a:bodyPr/>
        <a:lstStyle/>
        <a:p>
          <a:pPr rtl="1"/>
          <a:endParaRPr lang="ar-SA"/>
        </a:p>
      </dgm:t>
    </dgm:pt>
    <dgm:pt modelId="{5092682B-FE4B-492C-B4F6-32F969B6B4D1}" type="pres">
      <dgm:prSet presAssocID="{A699543D-CDF5-4362-A3B6-317EB5E1B63C}" presName="root2" presStyleCnt="0"/>
      <dgm:spPr/>
      <dgm:t>
        <a:bodyPr/>
        <a:lstStyle/>
        <a:p>
          <a:pPr rtl="1"/>
          <a:endParaRPr lang="ar-SA"/>
        </a:p>
      </dgm:t>
    </dgm:pt>
    <dgm:pt modelId="{D7AC8040-21EB-49A4-8AD8-DC7AD2C33F02}" type="pres">
      <dgm:prSet presAssocID="{A699543D-CDF5-4362-A3B6-317EB5E1B63C}" presName="LevelTwoTextNode" presStyleLbl="node3" presStyleIdx="3" presStyleCnt="5" custScaleX="158509">
        <dgm:presLayoutVars>
          <dgm:chPref val="3"/>
        </dgm:presLayoutVars>
      </dgm:prSet>
      <dgm:spPr/>
      <dgm:t>
        <a:bodyPr/>
        <a:lstStyle/>
        <a:p>
          <a:pPr rtl="1"/>
          <a:endParaRPr lang="ar-SA"/>
        </a:p>
      </dgm:t>
    </dgm:pt>
    <dgm:pt modelId="{66461D61-000E-41E6-BD9E-C72C282F5212}" type="pres">
      <dgm:prSet presAssocID="{A699543D-CDF5-4362-A3B6-317EB5E1B63C}" presName="level3hierChild" presStyleCnt="0"/>
      <dgm:spPr/>
      <dgm:t>
        <a:bodyPr/>
        <a:lstStyle/>
        <a:p>
          <a:pPr rtl="1"/>
          <a:endParaRPr lang="ar-SA"/>
        </a:p>
      </dgm:t>
    </dgm:pt>
    <dgm:pt modelId="{C369FECF-F5C7-468C-AC9B-A2BFC2A5CA6B}" type="pres">
      <dgm:prSet presAssocID="{05AB4520-2D61-4B5C-BBE0-BD2CF3350597}" presName="conn2-1" presStyleLbl="parChTrans1D3" presStyleIdx="4" presStyleCnt="5"/>
      <dgm:spPr/>
      <dgm:t>
        <a:bodyPr/>
        <a:lstStyle/>
        <a:p>
          <a:pPr rtl="1"/>
          <a:endParaRPr lang="ar-SA"/>
        </a:p>
      </dgm:t>
    </dgm:pt>
    <dgm:pt modelId="{4707485E-0752-49AE-9C36-55F24C36AC57}" type="pres">
      <dgm:prSet presAssocID="{05AB4520-2D61-4B5C-BBE0-BD2CF3350597}" presName="connTx" presStyleLbl="parChTrans1D3" presStyleIdx="4" presStyleCnt="5"/>
      <dgm:spPr/>
      <dgm:t>
        <a:bodyPr/>
        <a:lstStyle/>
        <a:p>
          <a:pPr rtl="1"/>
          <a:endParaRPr lang="ar-SA"/>
        </a:p>
      </dgm:t>
    </dgm:pt>
    <dgm:pt modelId="{1EE99B01-F995-4611-A442-08CCB65C5603}" type="pres">
      <dgm:prSet presAssocID="{918D28CC-073F-4FB4-8AC0-5AD33AD6F875}" presName="root2" presStyleCnt="0"/>
      <dgm:spPr/>
      <dgm:t>
        <a:bodyPr/>
        <a:lstStyle/>
        <a:p>
          <a:pPr rtl="1"/>
          <a:endParaRPr lang="ar-SA"/>
        </a:p>
      </dgm:t>
    </dgm:pt>
    <dgm:pt modelId="{57996129-7066-4C9B-814B-A5F494322C87}" type="pres">
      <dgm:prSet presAssocID="{918D28CC-073F-4FB4-8AC0-5AD33AD6F875}" presName="LevelTwoTextNode" presStyleLbl="node3" presStyleIdx="4" presStyleCnt="5" custScaleX="150380" custLinFactNeighborX="12865" custLinFactNeighborY="-8439">
        <dgm:presLayoutVars>
          <dgm:chPref val="3"/>
        </dgm:presLayoutVars>
      </dgm:prSet>
      <dgm:spPr/>
      <dgm:t>
        <a:bodyPr/>
        <a:lstStyle/>
        <a:p>
          <a:pPr rtl="1"/>
          <a:endParaRPr lang="ar-SA"/>
        </a:p>
      </dgm:t>
    </dgm:pt>
    <dgm:pt modelId="{96EC1162-47E5-47D5-8CB7-53BA4C01FCA6}" type="pres">
      <dgm:prSet presAssocID="{918D28CC-073F-4FB4-8AC0-5AD33AD6F875}" presName="level3hierChild" presStyleCnt="0"/>
      <dgm:spPr/>
      <dgm:t>
        <a:bodyPr/>
        <a:lstStyle/>
        <a:p>
          <a:pPr rtl="1"/>
          <a:endParaRPr lang="ar-SA"/>
        </a:p>
      </dgm:t>
    </dgm:pt>
  </dgm:ptLst>
  <dgm:cxnLst>
    <dgm:cxn modelId="{608BC30D-06C1-48EB-8C51-896CC1CC0209}" type="presOf" srcId="{18DA72CA-59D6-47B3-B1DB-A8D443F7E908}" destId="{F9BDB1F5-C594-4A76-ADC2-6794063C4EB1}" srcOrd="0" destOrd="0" presId="urn:microsoft.com/office/officeart/2008/layout/HorizontalMultiLevelHierarchy"/>
    <dgm:cxn modelId="{C62FA18B-0C9B-42E3-B1F5-0E4D1FDD7177}" type="presOf" srcId="{D0BD5C82-D23D-4845-B5FD-64D38B483A54}" destId="{C87994EB-79C7-4494-AF93-72FAD698EBD9}" srcOrd="0" destOrd="0" presId="urn:microsoft.com/office/officeart/2008/layout/HorizontalMultiLevelHierarchy"/>
    <dgm:cxn modelId="{9869177E-FD46-456E-9BBA-D3B68676F29D}" srcId="{05FF7320-DF55-48DE-BBBA-C2DCE24AC4EA}" destId="{A699543D-CDF5-4362-A3B6-317EB5E1B63C}" srcOrd="3" destOrd="0" parTransId="{6A258027-27D0-42F0-B367-8D75AD8457D2}" sibTransId="{D6875AB2-0A97-4330-932B-07506B3CFF8E}"/>
    <dgm:cxn modelId="{017D5498-0B05-44CA-BFF7-69D2137F3253}" type="presOf" srcId="{C4594213-9BD7-42B0-AC58-9B10F0000F39}" destId="{493EF6CB-4BC7-400F-BC92-33AD3DAAAA70}" srcOrd="0" destOrd="0" presId="urn:microsoft.com/office/officeart/2008/layout/HorizontalMultiLevelHierarchy"/>
    <dgm:cxn modelId="{AE0BF04B-E02F-4650-928E-D2435B34C17B}" type="presOf" srcId="{9E5D9AE3-AB8C-4853-9052-4B3FC92DABF3}" destId="{8C5286FA-C9B6-4DD9-B4A9-030EC5994789}" srcOrd="0" destOrd="0" presId="urn:microsoft.com/office/officeart/2008/layout/HorizontalMultiLevelHierarchy"/>
    <dgm:cxn modelId="{E27D4360-0D78-43DD-BBE1-8888333AFCD2}" type="presOf" srcId="{0CC6AAD9-8100-441F-A90B-301BB04840E6}" destId="{0014CDA0-B337-4029-840D-8DE12488AF68}" srcOrd="1" destOrd="0" presId="urn:microsoft.com/office/officeart/2008/layout/HorizontalMultiLevelHierarchy"/>
    <dgm:cxn modelId="{CC55BB8B-CA4A-4C8B-804B-31A51C19CB99}" type="presOf" srcId="{6A258027-27D0-42F0-B367-8D75AD8457D2}" destId="{C764D2D6-5DFF-44BE-B6F7-0E1C511CE340}" srcOrd="0" destOrd="0" presId="urn:microsoft.com/office/officeart/2008/layout/HorizontalMultiLevelHierarchy"/>
    <dgm:cxn modelId="{B3594356-3C47-48CF-A762-67D2E9A72C0D}" type="presOf" srcId="{28A6ACF9-D044-4AC8-8EC7-FC0D970516E4}" destId="{C73C8792-DA68-45AA-AC61-35378D7C64DD}" srcOrd="0" destOrd="0" presId="urn:microsoft.com/office/officeart/2008/layout/HorizontalMultiLevelHierarchy"/>
    <dgm:cxn modelId="{543D90AD-3085-4F8E-8513-AFF2E0FBD653}" type="presOf" srcId="{28A6ACF9-D044-4AC8-8EC7-FC0D970516E4}" destId="{203362D3-5D23-4E7F-B571-55977B211D8E}" srcOrd="1" destOrd="0" presId="urn:microsoft.com/office/officeart/2008/layout/HorizontalMultiLevelHierarchy"/>
    <dgm:cxn modelId="{B5C1139F-ED4E-41D8-932B-745A7CDE88E6}" type="presOf" srcId="{98B36278-CDC5-47D9-8A7F-F929D13538D3}" destId="{0907EF86-3CFA-4559-A84D-BB94C137CEC1}" srcOrd="0" destOrd="0" presId="urn:microsoft.com/office/officeart/2008/layout/HorizontalMultiLevelHierarchy"/>
    <dgm:cxn modelId="{E63F2901-033D-4A7C-B204-01FB8B5F0217}" type="presOf" srcId="{A699543D-CDF5-4362-A3B6-317EB5E1B63C}" destId="{D7AC8040-21EB-49A4-8AD8-DC7AD2C33F02}" srcOrd="0" destOrd="0" presId="urn:microsoft.com/office/officeart/2008/layout/HorizontalMultiLevelHierarchy"/>
    <dgm:cxn modelId="{862DC1ED-17A5-4ED7-A358-100B10E2D300}" srcId="{05FF7320-DF55-48DE-BBBA-C2DCE24AC4EA}" destId="{918D28CC-073F-4FB4-8AC0-5AD33AD6F875}" srcOrd="4" destOrd="0" parTransId="{05AB4520-2D61-4B5C-BBE0-BD2CF3350597}" sibTransId="{40BB98C6-F274-46CC-A483-8C5EA8A6AA42}"/>
    <dgm:cxn modelId="{1FB88939-D78F-43D8-97B5-81C9B3BCCAF2}" type="presOf" srcId="{EAB256EC-61DE-4727-8ECD-FE62F9D453CD}" destId="{4B600C5B-BBEC-400B-BE79-9EA99A350B9D}" srcOrd="0" destOrd="0" presId="urn:microsoft.com/office/officeart/2008/layout/HorizontalMultiLevelHierarchy"/>
    <dgm:cxn modelId="{85D7C5E4-67D1-4640-94BD-55B839161D25}" type="presOf" srcId="{C70F540E-8EB1-4C92-997F-6FED0F3A6341}" destId="{BDA8F263-F1AB-4401-A2DE-DEB01E6BF77A}" srcOrd="1" destOrd="0" presId="urn:microsoft.com/office/officeart/2008/layout/HorizontalMultiLevelHierarchy"/>
    <dgm:cxn modelId="{D62B8259-1735-4712-9ECE-E759220D6A59}" srcId="{05FF7320-DF55-48DE-BBBA-C2DCE24AC4EA}" destId="{C4594213-9BD7-42B0-AC58-9B10F0000F39}" srcOrd="2" destOrd="0" parTransId="{0CC6AAD9-8100-441F-A90B-301BB04840E6}" sibTransId="{55E30706-071B-4E86-87C7-E72515A74947}"/>
    <dgm:cxn modelId="{20CAB2A0-67A3-49E6-9AD0-FB6D21CAD2A2}" type="presOf" srcId="{68BFC64D-63E5-4204-B187-1D9E76FF3327}" destId="{A406B4E3-2753-46E4-A7B7-C07BC7B0F6D8}" srcOrd="0" destOrd="0" presId="urn:microsoft.com/office/officeart/2008/layout/HorizontalMultiLevelHierarchy"/>
    <dgm:cxn modelId="{F3F52E07-182F-434C-BEB4-E9CF8339CD5D}" type="presOf" srcId="{C70F540E-8EB1-4C92-997F-6FED0F3A6341}" destId="{CDF13F6C-B382-459E-8A6F-9D1D6DFD5E4B}" srcOrd="0" destOrd="0" presId="urn:microsoft.com/office/officeart/2008/layout/HorizontalMultiLevelHierarchy"/>
    <dgm:cxn modelId="{2AB251DD-7276-467A-ABAF-512AC7FEBF21}" type="presOf" srcId="{0CC6AAD9-8100-441F-A90B-301BB04840E6}" destId="{AD4C3A9F-385D-45C3-842D-904F8DC89CBD}" srcOrd="0" destOrd="0" presId="urn:microsoft.com/office/officeart/2008/layout/HorizontalMultiLevelHierarchy"/>
    <dgm:cxn modelId="{343A69E8-76F1-47C9-86B9-DE0470B4E704}" srcId="{05FF7320-DF55-48DE-BBBA-C2DCE24AC4EA}" destId="{98B36278-CDC5-47D9-8A7F-F929D13538D3}" srcOrd="1" destOrd="0" parTransId="{D0BD5C82-D23D-4845-B5FD-64D38B483A54}" sibTransId="{104995E0-BB0D-4DD0-80F9-F5D9462E273E}"/>
    <dgm:cxn modelId="{9CAF0D08-7E56-4E83-A25D-56EC1A97C597}" type="presOf" srcId="{05AB4520-2D61-4B5C-BBE0-BD2CF3350597}" destId="{C369FECF-F5C7-468C-AC9B-A2BFC2A5CA6B}" srcOrd="0" destOrd="0" presId="urn:microsoft.com/office/officeart/2008/layout/HorizontalMultiLevelHierarchy"/>
    <dgm:cxn modelId="{9E485E05-018F-4F05-A4ED-E4201923AAFF}" type="presOf" srcId="{918D28CC-073F-4FB4-8AC0-5AD33AD6F875}" destId="{57996129-7066-4C9B-814B-A5F494322C87}" srcOrd="0" destOrd="0" presId="urn:microsoft.com/office/officeart/2008/layout/HorizontalMultiLevelHierarchy"/>
    <dgm:cxn modelId="{7E43AFA1-6A25-4DAF-872E-9C42B1FE9069}" type="presOf" srcId="{D0BD5C82-D23D-4845-B5FD-64D38B483A54}" destId="{106EE41E-4C0C-4720-977C-71148B343D9D}" srcOrd="1" destOrd="0" presId="urn:microsoft.com/office/officeart/2008/layout/HorizontalMultiLevelHierarchy"/>
    <dgm:cxn modelId="{20FCA3A6-A012-4FF6-838E-A5945C1FF697}" srcId="{DF42A6ED-076F-47B6-90F1-7FF4557AE52A}" destId="{EAB256EC-61DE-4727-8ECD-FE62F9D453CD}" srcOrd="0" destOrd="0" parTransId="{C70F540E-8EB1-4C92-997F-6FED0F3A6341}" sibTransId="{21D013F7-24D3-4B42-AE93-F7BF4F1EC6BD}"/>
    <dgm:cxn modelId="{A967BE3B-439B-4E67-B71D-82DB9924055B}" srcId="{68BFC64D-63E5-4204-B187-1D9E76FF3327}" destId="{DF42A6ED-076F-47B6-90F1-7FF4557AE52A}" srcOrd="0" destOrd="0" parTransId="{DBDDEC27-DD72-4FFB-B8CE-7418FBA1AA94}" sibTransId="{52A7E3EA-51A9-4407-82BA-5F21CE551863}"/>
    <dgm:cxn modelId="{E902C09D-61E3-4FE1-9338-3DD6B91E8F1A}" srcId="{05FF7320-DF55-48DE-BBBA-C2DCE24AC4EA}" destId="{18DA72CA-59D6-47B3-B1DB-A8D443F7E908}" srcOrd="0" destOrd="0" parTransId="{28A6ACF9-D044-4AC8-8EC7-FC0D970516E4}" sibTransId="{F40DED7B-52D7-482D-872A-D56B7E3F60BE}"/>
    <dgm:cxn modelId="{8B4E6136-2ACF-4BFA-8867-C6FB81051AAF}" type="presOf" srcId="{DF42A6ED-076F-47B6-90F1-7FF4557AE52A}" destId="{A56FFE14-76AE-4ED7-B03D-3BAD1937F84C}" srcOrd="0" destOrd="0" presId="urn:microsoft.com/office/officeart/2008/layout/HorizontalMultiLevelHierarchy"/>
    <dgm:cxn modelId="{6813D1A8-0D5E-4A33-8DBF-DC0109B85062}" type="presOf" srcId="{05FF7320-DF55-48DE-BBBA-C2DCE24AC4EA}" destId="{B0F31145-0B81-47C0-9B41-50963DF42276}" srcOrd="0" destOrd="0" presId="urn:microsoft.com/office/officeart/2008/layout/HorizontalMultiLevelHierarchy"/>
    <dgm:cxn modelId="{35854A19-365A-4084-A7AD-842AFD5F2C03}" srcId="{DF42A6ED-076F-47B6-90F1-7FF4557AE52A}" destId="{05FF7320-DF55-48DE-BBBA-C2DCE24AC4EA}" srcOrd="1" destOrd="0" parTransId="{9E5D9AE3-AB8C-4853-9052-4B3FC92DABF3}" sibTransId="{EDD4740F-59C1-431E-B8A3-0060E70558E1}"/>
    <dgm:cxn modelId="{B2D7D25A-895B-45F5-8207-BF2E235B744C}" type="presOf" srcId="{6A258027-27D0-42F0-B367-8D75AD8457D2}" destId="{A8949884-B3CF-48D7-AF41-978346FB8DD5}" srcOrd="1" destOrd="0" presId="urn:microsoft.com/office/officeart/2008/layout/HorizontalMultiLevelHierarchy"/>
    <dgm:cxn modelId="{DE210854-C373-4AB8-AA62-146B8EFC1A4B}" type="presOf" srcId="{9E5D9AE3-AB8C-4853-9052-4B3FC92DABF3}" destId="{2BB55535-6AB3-495A-A429-26C3B7CCD5A0}" srcOrd="1" destOrd="0" presId="urn:microsoft.com/office/officeart/2008/layout/HorizontalMultiLevelHierarchy"/>
    <dgm:cxn modelId="{70E45846-CB84-442A-8342-86F2D34FB5DB}" type="presOf" srcId="{05AB4520-2D61-4B5C-BBE0-BD2CF3350597}" destId="{4707485E-0752-49AE-9C36-55F24C36AC57}" srcOrd="1" destOrd="0" presId="urn:microsoft.com/office/officeart/2008/layout/HorizontalMultiLevelHierarchy"/>
    <dgm:cxn modelId="{E8A87C70-558C-44AD-A708-B1F4239ED411}" type="presParOf" srcId="{A406B4E3-2753-46E4-A7B7-C07BC7B0F6D8}" destId="{B96068B3-EB8B-47CD-8867-2F230168E50B}" srcOrd="0" destOrd="0" presId="urn:microsoft.com/office/officeart/2008/layout/HorizontalMultiLevelHierarchy"/>
    <dgm:cxn modelId="{FD9D49F9-9DDB-4C5F-A456-E59312C340EC}" type="presParOf" srcId="{B96068B3-EB8B-47CD-8867-2F230168E50B}" destId="{A56FFE14-76AE-4ED7-B03D-3BAD1937F84C}" srcOrd="0" destOrd="0" presId="urn:microsoft.com/office/officeart/2008/layout/HorizontalMultiLevelHierarchy"/>
    <dgm:cxn modelId="{5F0D3115-F893-4F57-9B79-A4B549929006}" type="presParOf" srcId="{B96068B3-EB8B-47CD-8867-2F230168E50B}" destId="{20CECDF7-53DF-4855-82A9-7E7C3FFB5215}" srcOrd="1" destOrd="0" presId="urn:microsoft.com/office/officeart/2008/layout/HorizontalMultiLevelHierarchy"/>
    <dgm:cxn modelId="{A01089DE-B2A4-499C-AA8D-7551FBDB931E}" type="presParOf" srcId="{20CECDF7-53DF-4855-82A9-7E7C3FFB5215}" destId="{CDF13F6C-B382-459E-8A6F-9D1D6DFD5E4B}" srcOrd="0" destOrd="0" presId="urn:microsoft.com/office/officeart/2008/layout/HorizontalMultiLevelHierarchy"/>
    <dgm:cxn modelId="{21DC23DF-02D6-4911-9D88-FD99204EB361}" type="presParOf" srcId="{CDF13F6C-B382-459E-8A6F-9D1D6DFD5E4B}" destId="{BDA8F263-F1AB-4401-A2DE-DEB01E6BF77A}" srcOrd="0" destOrd="0" presId="urn:microsoft.com/office/officeart/2008/layout/HorizontalMultiLevelHierarchy"/>
    <dgm:cxn modelId="{524FAB7C-D1D6-4E35-8BCB-25A577B833B3}" type="presParOf" srcId="{20CECDF7-53DF-4855-82A9-7E7C3FFB5215}" destId="{AE4EA237-DB96-4DDB-AB55-74501F59A51D}" srcOrd="1" destOrd="0" presId="urn:microsoft.com/office/officeart/2008/layout/HorizontalMultiLevelHierarchy"/>
    <dgm:cxn modelId="{BA06F134-A8E8-4FE6-BE04-22C71ABF8F99}" type="presParOf" srcId="{AE4EA237-DB96-4DDB-AB55-74501F59A51D}" destId="{4B600C5B-BBEC-400B-BE79-9EA99A350B9D}" srcOrd="0" destOrd="0" presId="urn:microsoft.com/office/officeart/2008/layout/HorizontalMultiLevelHierarchy"/>
    <dgm:cxn modelId="{A5A9D277-5406-42D9-B9D5-2794D59D9754}" type="presParOf" srcId="{AE4EA237-DB96-4DDB-AB55-74501F59A51D}" destId="{87FDCE95-509E-4B0A-B464-C0010C3B74B7}" srcOrd="1" destOrd="0" presId="urn:microsoft.com/office/officeart/2008/layout/HorizontalMultiLevelHierarchy"/>
    <dgm:cxn modelId="{DC561797-B661-4E8B-8B91-195903DA4F7A}" type="presParOf" srcId="{20CECDF7-53DF-4855-82A9-7E7C3FFB5215}" destId="{8C5286FA-C9B6-4DD9-B4A9-030EC5994789}" srcOrd="2" destOrd="0" presId="urn:microsoft.com/office/officeart/2008/layout/HorizontalMultiLevelHierarchy"/>
    <dgm:cxn modelId="{F40BB261-7534-4553-8E17-EFFCEDB4AA02}" type="presParOf" srcId="{8C5286FA-C9B6-4DD9-B4A9-030EC5994789}" destId="{2BB55535-6AB3-495A-A429-26C3B7CCD5A0}" srcOrd="0" destOrd="0" presId="urn:microsoft.com/office/officeart/2008/layout/HorizontalMultiLevelHierarchy"/>
    <dgm:cxn modelId="{8F5C64E6-E351-4BF0-BD06-167047747714}" type="presParOf" srcId="{20CECDF7-53DF-4855-82A9-7E7C3FFB5215}" destId="{C76C4BC5-5803-4CB3-8FE5-7B2DA6ECD9F1}" srcOrd="3" destOrd="0" presId="urn:microsoft.com/office/officeart/2008/layout/HorizontalMultiLevelHierarchy"/>
    <dgm:cxn modelId="{1F0E2C63-AEFB-47EF-8AF7-750078CB3E60}" type="presParOf" srcId="{C76C4BC5-5803-4CB3-8FE5-7B2DA6ECD9F1}" destId="{B0F31145-0B81-47C0-9B41-50963DF42276}" srcOrd="0" destOrd="0" presId="urn:microsoft.com/office/officeart/2008/layout/HorizontalMultiLevelHierarchy"/>
    <dgm:cxn modelId="{C52CDC83-1E40-44B3-8025-011719AB732C}" type="presParOf" srcId="{C76C4BC5-5803-4CB3-8FE5-7B2DA6ECD9F1}" destId="{A2D2BF62-DB5A-4371-B770-BE37EE6B01F3}" srcOrd="1" destOrd="0" presId="urn:microsoft.com/office/officeart/2008/layout/HorizontalMultiLevelHierarchy"/>
    <dgm:cxn modelId="{3730F9B9-B6DF-443A-80E2-E5162BA18749}" type="presParOf" srcId="{A2D2BF62-DB5A-4371-B770-BE37EE6B01F3}" destId="{C73C8792-DA68-45AA-AC61-35378D7C64DD}" srcOrd="0" destOrd="0" presId="urn:microsoft.com/office/officeart/2008/layout/HorizontalMultiLevelHierarchy"/>
    <dgm:cxn modelId="{594B8095-4A56-4CD5-A143-6F69E8939C27}" type="presParOf" srcId="{C73C8792-DA68-45AA-AC61-35378D7C64DD}" destId="{203362D3-5D23-4E7F-B571-55977B211D8E}" srcOrd="0" destOrd="0" presId="urn:microsoft.com/office/officeart/2008/layout/HorizontalMultiLevelHierarchy"/>
    <dgm:cxn modelId="{B9A300F6-CF0C-44C9-945C-6702FB3D7678}" type="presParOf" srcId="{A2D2BF62-DB5A-4371-B770-BE37EE6B01F3}" destId="{1ABB7734-FF3F-4D85-9FC2-539156C124AB}" srcOrd="1" destOrd="0" presId="urn:microsoft.com/office/officeart/2008/layout/HorizontalMultiLevelHierarchy"/>
    <dgm:cxn modelId="{EB76E2D3-5D56-4520-8C21-8624DC754059}" type="presParOf" srcId="{1ABB7734-FF3F-4D85-9FC2-539156C124AB}" destId="{F9BDB1F5-C594-4A76-ADC2-6794063C4EB1}" srcOrd="0" destOrd="0" presId="urn:microsoft.com/office/officeart/2008/layout/HorizontalMultiLevelHierarchy"/>
    <dgm:cxn modelId="{53652A59-A405-470B-BF90-588C6E7F577A}" type="presParOf" srcId="{1ABB7734-FF3F-4D85-9FC2-539156C124AB}" destId="{40EC80F5-B695-40BC-8B88-FEC805E1FDBA}" srcOrd="1" destOrd="0" presId="urn:microsoft.com/office/officeart/2008/layout/HorizontalMultiLevelHierarchy"/>
    <dgm:cxn modelId="{48B47AB2-BF79-4F06-BD41-C63FF0B06F84}" type="presParOf" srcId="{A2D2BF62-DB5A-4371-B770-BE37EE6B01F3}" destId="{C87994EB-79C7-4494-AF93-72FAD698EBD9}" srcOrd="2" destOrd="0" presId="urn:microsoft.com/office/officeart/2008/layout/HorizontalMultiLevelHierarchy"/>
    <dgm:cxn modelId="{1890C7BB-E8E6-4C05-9B73-E3D7A3518F7C}" type="presParOf" srcId="{C87994EB-79C7-4494-AF93-72FAD698EBD9}" destId="{106EE41E-4C0C-4720-977C-71148B343D9D}" srcOrd="0" destOrd="0" presId="urn:microsoft.com/office/officeart/2008/layout/HorizontalMultiLevelHierarchy"/>
    <dgm:cxn modelId="{C9562FB4-4F19-4FBA-8439-C3E7E086CA4A}" type="presParOf" srcId="{A2D2BF62-DB5A-4371-B770-BE37EE6B01F3}" destId="{86720FE0-A013-466A-B0BB-353F1EA20542}" srcOrd="3" destOrd="0" presId="urn:microsoft.com/office/officeart/2008/layout/HorizontalMultiLevelHierarchy"/>
    <dgm:cxn modelId="{D91D55A2-E35E-4198-8D19-2442E75177DC}" type="presParOf" srcId="{86720FE0-A013-466A-B0BB-353F1EA20542}" destId="{0907EF86-3CFA-4559-A84D-BB94C137CEC1}" srcOrd="0" destOrd="0" presId="urn:microsoft.com/office/officeart/2008/layout/HorizontalMultiLevelHierarchy"/>
    <dgm:cxn modelId="{AA8F5978-7771-43FE-90AC-91BF1946A90F}" type="presParOf" srcId="{86720FE0-A013-466A-B0BB-353F1EA20542}" destId="{3D0B714D-EC15-4AF4-BD09-478658231DA9}" srcOrd="1" destOrd="0" presId="urn:microsoft.com/office/officeart/2008/layout/HorizontalMultiLevelHierarchy"/>
    <dgm:cxn modelId="{C5C30016-1AD2-4B7E-95B6-DAB0E72735E0}" type="presParOf" srcId="{A2D2BF62-DB5A-4371-B770-BE37EE6B01F3}" destId="{AD4C3A9F-385D-45C3-842D-904F8DC89CBD}" srcOrd="4" destOrd="0" presId="urn:microsoft.com/office/officeart/2008/layout/HorizontalMultiLevelHierarchy"/>
    <dgm:cxn modelId="{BECEA97B-0D98-41C0-9BD2-CE841B984AD9}" type="presParOf" srcId="{AD4C3A9F-385D-45C3-842D-904F8DC89CBD}" destId="{0014CDA0-B337-4029-840D-8DE12488AF68}" srcOrd="0" destOrd="0" presId="urn:microsoft.com/office/officeart/2008/layout/HorizontalMultiLevelHierarchy"/>
    <dgm:cxn modelId="{32709EF9-E2EC-4399-979F-07D013744BA8}" type="presParOf" srcId="{A2D2BF62-DB5A-4371-B770-BE37EE6B01F3}" destId="{D8867A71-D009-4B99-9926-57DB0BD2CC2D}" srcOrd="5" destOrd="0" presId="urn:microsoft.com/office/officeart/2008/layout/HorizontalMultiLevelHierarchy"/>
    <dgm:cxn modelId="{E1853BDC-1F80-4A6A-A95C-0B52FB4CBCEF}" type="presParOf" srcId="{D8867A71-D009-4B99-9926-57DB0BD2CC2D}" destId="{493EF6CB-4BC7-400F-BC92-33AD3DAAAA70}" srcOrd="0" destOrd="0" presId="urn:microsoft.com/office/officeart/2008/layout/HorizontalMultiLevelHierarchy"/>
    <dgm:cxn modelId="{DCA425CD-F7A3-41EB-A99F-372FAF38A8F8}" type="presParOf" srcId="{D8867A71-D009-4B99-9926-57DB0BD2CC2D}" destId="{D771104B-4F7A-4707-BF66-6DEA115BD390}" srcOrd="1" destOrd="0" presId="urn:microsoft.com/office/officeart/2008/layout/HorizontalMultiLevelHierarchy"/>
    <dgm:cxn modelId="{8F543B45-8B24-4738-873A-F65172406259}" type="presParOf" srcId="{A2D2BF62-DB5A-4371-B770-BE37EE6B01F3}" destId="{C764D2D6-5DFF-44BE-B6F7-0E1C511CE340}" srcOrd="6" destOrd="0" presId="urn:microsoft.com/office/officeart/2008/layout/HorizontalMultiLevelHierarchy"/>
    <dgm:cxn modelId="{4EFB96CE-D539-4255-BF56-893739C312F0}" type="presParOf" srcId="{C764D2D6-5DFF-44BE-B6F7-0E1C511CE340}" destId="{A8949884-B3CF-48D7-AF41-978346FB8DD5}" srcOrd="0" destOrd="0" presId="urn:microsoft.com/office/officeart/2008/layout/HorizontalMultiLevelHierarchy"/>
    <dgm:cxn modelId="{3A9BAD93-AEE7-469E-905D-485733FCFB11}" type="presParOf" srcId="{A2D2BF62-DB5A-4371-B770-BE37EE6B01F3}" destId="{5092682B-FE4B-492C-B4F6-32F969B6B4D1}" srcOrd="7" destOrd="0" presId="urn:microsoft.com/office/officeart/2008/layout/HorizontalMultiLevelHierarchy"/>
    <dgm:cxn modelId="{5B3D0B52-485B-4CC2-9D82-7CDF0144F3D9}" type="presParOf" srcId="{5092682B-FE4B-492C-B4F6-32F969B6B4D1}" destId="{D7AC8040-21EB-49A4-8AD8-DC7AD2C33F02}" srcOrd="0" destOrd="0" presId="urn:microsoft.com/office/officeart/2008/layout/HorizontalMultiLevelHierarchy"/>
    <dgm:cxn modelId="{6B72E773-1D72-4C70-8F12-2F22E8772EDE}" type="presParOf" srcId="{5092682B-FE4B-492C-B4F6-32F969B6B4D1}" destId="{66461D61-000E-41E6-BD9E-C72C282F5212}" srcOrd="1" destOrd="0" presId="urn:microsoft.com/office/officeart/2008/layout/HorizontalMultiLevelHierarchy"/>
    <dgm:cxn modelId="{DA288780-7AF8-48D5-A385-D8F8779C7AA7}" type="presParOf" srcId="{A2D2BF62-DB5A-4371-B770-BE37EE6B01F3}" destId="{C369FECF-F5C7-468C-AC9B-A2BFC2A5CA6B}" srcOrd="8" destOrd="0" presId="urn:microsoft.com/office/officeart/2008/layout/HorizontalMultiLevelHierarchy"/>
    <dgm:cxn modelId="{9A2D25F7-F9CE-4F26-BB5A-2B345BB12470}" type="presParOf" srcId="{C369FECF-F5C7-468C-AC9B-A2BFC2A5CA6B}" destId="{4707485E-0752-49AE-9C36-55F24C36AC57}" srcOrd="0" destOrd="0" presId="urn:microsoft.com/office/officeart/2008/layout/HorizontalMultiLevelHierarchy"/>
    <dgm:cxn modelId="{0AF5DA6A-448E-43E0-A450-86260D230C8B}" type="presParOf" srcId="{A2D2BF62-DB5A-4371-B770-BE37EE6B01F3}" destId="{1EE99B01-F995-4611-A442-08CCB65C5603}" srcOrd="9" destOrd="0" presId="urn:microsoft.com/office/officeart/2008/layout/HorizontalMultiLevelHierarchy"/>
    <dgm:cxn modelId="{629303D8-0576-4E47-96A8-B4DD0F8CB752}" type="presParOf" srcId="{1EE99B01-F995-4611-A442-08CCB65C5603}" destId="{57996129-7066-4C9B-814B-A5F494322C87}" srcOrd="0" destOrd="0" presId="urn:microsoft.com/office/officeart/2008/layout/HorizontalMultiLevelHierarchy"/>
    <dgm:cxn modelId="{057FEB2C-7BA7-46FA-A1CF-5361D1BD085C}" type="presParOf" srcId="{1EE99B01-F995-4611-A442-08CCB65C5603}" destId="{96EC1162-47E5-47D5-8CB7-53BA4C01FCA6}" srcOrd="1" destOrd="0" presId="urn:microsoft.com/office/officeart/2008/layout/HorizontalMultiLevelHierarchy"/>
  </dgm:cxnLst>
  <dgm:bg/>
  <dgm:whole/>
  <dgm:extLst>
    <a:ext uri="http://schemas.microsoft.com/office/drawing/2008/diagram">
      <dsp:dataModelExt xmlns:dsp="http://schemas.microsoft.com/office/drawing/2008/diagram" relId="rId65" minVer="http://schemas.openxmlformats.org/drawingml/2006/diagram"/>
    </a:ext>
    <a:ext uri="{C62137D5-CB1D-491B-B009-E17868A290BF}">
      <dgm14:recolorImg xmlns:dgm14="http://schemas.microsoft.com/office/drawing/2010/diagram" val="1"/>
    </a:ext>
  </dgm:extLst>
</dgm:dataModel>
</file>

<file path=word/diagrams/data3.xml><?xml version="1.0" encoding="utf-8"?>
<dgm:dataModel xmlns:dgm="http://schemas.openxmlformats.org/drawingml/2006/diagram" xmlns:a="http://schemas.openxmlformats.org/drawingml/2006/main">
  <dgm:ptLst>
    <dgm:pt modelId="{C32E094C-4F5F-4802-A6F1-137A774C364C}" type="doc">
      <dgm:prSet loTypeId="urn:microsoft.com/office/officeart/2008/layout/HorizontalMultiLevelHierarchy" loCatId="hierarchy" qsTypeId="urn:microsoft.com/office/officeart/2005/8/quickstyle/simple3" qsCatId="simple" csTypeId="urn:microsoft.com/office/officeart/2005/8/colors/colorful3" csCatId="colorful" phldr="1"/>
      <dgm:spPr/>
      <dgm:t>
        <a:bodyPr/>
        <a:lstStyle/>
        <a:p>
          <a:pPr rtl="1"/>
          <a:endParaRPr lang="ar-SA"/>
        </a:p>
      </dgm:t>
    </dgm:pt>
    <dgm:pt modelId="{9991A092-B85E-4142-92EB-8200C4302BAD}">
      <dgm:prSet phldrT="[نص]"/>
      <dgm:spPr/>
      <dgm:t>
        <a:bodyPr/>
        <a:lstStyle/>
        <a:p>
          <a:pPr rtl="1"/>
          <a:r>
            <a:rPr lang="ar-SA"/>
            <a:t>تكلفة رأس المال</a:t>
          </a:r>
        </a:p>
      </dgm:t>
    </dgm:pt>
    <dgm:pt modelId="{709C447B-DAA8-4A34-8F04-374E4CDE0688}" type="parTrans" cxnId="{F4CC7CE2-D604-4D35-91F9-826C25D7E1E1}">
      <dgm:prSet/>
      <dgm:spPr/>
      <dgm:t>
        <a:bodyPr/>
        <a:lstStyle/>
        <a:p>
          <a:pPr rtl="1"/>
          <a:endParaRPr lang="ar-SA"/>
        </a:p>
      </dgm:t>
    </dgm:pt>
    <dgm:pt modelId="{5EDB5484-BCC4-4474-989C-110D72D8B1E1}" type="sibTrans" cxnId="{F4CC7CE2-D604-4D35-91F9-826C25D7E1E1}">
      <dgm:prSet/>
      <dgm:spPr/>
      <dgm:t>
        <a:bodyPr/>
        <a:lstStyle/>
        <a:p>
          <a:pPr rtl="1"/>
          <a:endParaRPr lang="ar-SA"/>
        </a:p>
      </dgm:t>
    </dgm:pt>
    <dgm:pt modelId="{7942D333-F1E7-4A37-9FE1-6694921B4D96}">
      <dgm:prSet phldrT="[نص]"/>
      <dgm:spPr/>
      <dgm:t>
        <a:bodyPr/>
        <a:lstStyle/>
        <a:p>
          <a:pPr rtl="1"/>
          <a:r>
            <a:rPr lang="ar-SA"/>
            <a:t>مفهوم تكلفة راس المال</a:t>
          </a:r>
        </a:p>
      </dgm:t>
    </dgm:pt>
    <dgm:pt modelId="{ED64E877-F6D6-4999-BDDB-24DFB9E24170}" type="parTrans" cxnId="{39107188-2286-4B95-AB41-5C3D3E8EC7E6}">
      <dgm:prSet/>
      <dgm:spPr/>
      <dgm:t>
        <a:bodyPr/>
        <a:lstStyle/>
        <a:p>
          <a:pPr rtl="1"/>
          <a:endParaRPr lang="ar-SA"/>
        </a:p>
      </dgm:t>
    </dgm:pt>
    <dgm:pt modelId="{36681EBD-8E19-4A3A-B9D9-BA6DBDA27346}" type="sibTrans" cxnId="{39107188-2286-4B95-AB41-5C3D3E8EC7E6}">
      <dgm:prSet/>
      <dgm:spPr/>
      <dgm:t>
        <a:bodyPr/>
        <a:lstStyle/>
        <a:p>
          <a:pPr rtl="1"/>
          <a:endParaRPr lang="ar-SA"/>
        </a:p>
      </dgm:t>
    </dgm:pt>
    <dgm:pt modelId="{F370CC5B-86AC-48CA-8CF7-F12FD0263DDC}">
      <dgm:prSet phldrT="[نص]"/>
      <dgm:spPr/>
      <dgm:t>
        <a:bodyPr/>
        <a:lstStyle/>
        <a:p>
          <a:pPr rtl="1"/>
          <a:r>
            <a:rPr lang="ar-SA"/>
            <a:t>محددات تكلفة رأس المال</a:t>
          </a:r>
        </a:p>
      </dgm:t>
    </dgm:pt>
    <dgm:pt modelId="{48F74071-39AC-43EB-8BDA-C9CBED54FBC0}" type="parTrans" cxnId="{E6C57BC5-B46A-49DF-B1A1-EFB0A2BF504D}">
      <dgm:prSet/>
      <dgm:spPr/>
      <dgm:t>
        <a:bodyPr/>
        <a:lstStyle/>
        <a:p>
          <a:pPr rtl="1"/>
          <a:endParaRPr lang="ar-SA"/>
        </a:p>
      </dgm:t>
    </dgm:pt>
    <dgm:pt modelId="{921E916D-EDAF-43F7-9EB6-317A20B0345E}" type="sibTrans" cxnId="{E6C57BC5-B46A-49DF-B1A1-EFB0A2BF504D}">
      <dgm:prSet/>
      <dgm:spPr/>
      <dgm:t>
        <a:bodyPr/>
        <a:lstStyle/>
        <a:p>
          <a:pPr rtl="1"/>
          <a:endParaRPr lang="ar-SA"/>
        </a:p>
      </dgm:t>
    </dgm:pt>
    <dgm:pt modelId="{DB50E8C9-EA55-46FA-8E5F-A223FCBD6D6F}">
      <dgm:prSet phldrT="[نص]"/>
      <dgm:spPr/>
      <dgm:t>
        <a:bodyPr/>
        <a:lstStyle/>
        <a:p>
          <a:pPr rtl="1"/>
          <a:r>
            <a:rPr lang="ar-SA"/>
            <a:t>فرضيات حساب تكلفة رأس المال</a:t>
          </a:r>
        </a:p>
      </dgm:t>
    </dgm:pt>
    <dgm:pt modelId="{0EAC58C8-A21C-45EE-8C10-2516BE6159C0}" type="parTrans" cxnId="{08BBD21B-9D07-449C-AF5D-6102FCDE52B7}">
      <dgm:prSet/>
      <dgm:spPr/>
      <dgm:t>
        <a:bodyPr/>
        <a:lstStyle/>
        <a:p>
          <a:pPr rtl="1"/>
          <a:endParaRPr lang="ar-SA"/>
        </a:p>
      </dgm:t>
    </dgm:pt>
    <dgm:pt modelId="{5C10BCFF-44B6-4FD2-93E2-B5D62E59321B}" type="sibTrans" cxnId="{08BBD21B-9D07-449C-AF5D-6102FCDE52B7}">
      <dgm:prSet/>
      <dgm:spPr/>
      <dgm:t>
        <a:bodyPr/>
        <a:lstStyle/>
        <a:p>
          <a:pPr rtl="1"/>
          <a:endParaRPr lang="ar-SA"/>
        </a:p>
      </dgm:t>
    </dgm:pt>
    <dgm:pt modelId="{DD5350A1-AF84-4A89-A112-2C5B50A5DBCF}">
      <dgm:prSet/>
      <dgm:spPr/>
      <dgm:t>
        <a:bodyPr/>
        <a:lstStyle/>
        <a:p>
          <a:pPr rtl="1"/>
          <a:r>
            <a:rPr lang="ar-SA"/>
            <a:t>حساب تكلفة عناصر رأس المال</a:t>
          </a:r>
        </a:p>
      </dgm:t>
    </dgm:pt>
    <dgm:pt modelId="{725606CB-A505-41B8-8E47-44FB6F24C490}" type="parTrans" cxnId="{539F8E5D-205F-4881-9207-08583A0D1A24}">
      <dgm:prSet/>
      <dgm:spPr/>
      <dgm:t>
        <a:bodyPr/>
        <a:lstStyle/>
        <a:p>
          <a:pPr rtl="1"/>
          <a:endParaRPr lang="ar-SA"/>
        </a:p>
      </dgm:t>
    </dgm:pt>
    <dgm:pt modelId="{D806E63D-C2C4-4786-AB63-83D936BA71F4}" type="sibTrans" cxnId="{539F8E5D-205F-4881-9207-08583A0D1A24}">
      <dgm:prSet/>
      <dgm:spPr/>
      <dgm:t>
        <a:bodyPr/>
        <a:lstStyle/>
        <a:p>
          <a:pPr rtl="1"/>
          <a:endParaRPr lang="ar-SA"/>
        </a:p>
      </dgm:t>
    </dgm:pt>
    <dgm:pt modelId="{217F7743-480A-4BD1-8A32-00BD172C91F0}">
      <dgm:prSet/>
      <dgm:spPr/>
      <dgm:t>
        <a:bodyPr/>
        <a:lstStyle/>
        <a:p>
          <a:pPr rtl="1"/>
          <a:r>
            <a:rPr lang="ar-SA"/>
            <a:t>التكلفة الوسيطة المرجحة</a:t>
          </a:r>
        </a:p>
      </dgm:t>
    </dgm:pt>
    <dgm:pt modelId="{6CEB4142-235F-4448-84DE-FD2143600AFE}" type="parTrans" cxnId="{68A4E39C-37AB-47B1-8307-1102125009ED}">
      <dgm:prSet/>
      <dgm:spPr/>
      <dgm:t>
        <a:bodyPr/>
        <a:lstStyle/>
        <a:p>
          <a:pPr rtl="1"/>
          <a:endParaRPr lang="ar-SA"/>
        </a:p>
      </dgm:t>
    </dgm:pt>
    <dgm:pt modelId="{1248AE5C-5E2F-45DA-8B57-EB386843734A}" type="sibTrans" cxnId="{68A4E39C-37AB-47B1-8307-1102125009ED}">
      <dgm:prSet/>
      <dgm:spPr/>
      <dgm:t>
        <a:bodyPr/>
        <a:lstStyle/>
        <a:p>
          <a:pPr rtl="1"/>
          <a:endParaRPr lang="ar-SA"/>
        </a:p>
      </dgm:t>
    </dgm:pt>
    <dgm:pt modelId="{9D2A35CE-F36D-45B1-B1B4-36D6C0006BF0}">
      <dgm:prSet/>
      <dgm:spPr/>
      <dgm:t>
        <a:bodyPr/>
        <a:lstStyle/>
        <a:p>
          <a:pPr rtl="1"/>
          <a:r>
            <a:rPr lang="ar-SA"/>
            <a:t>تكلفة الديون</a:t>
          </a:r>
        </a:p>
      </dgm:t>
    </dgm:pt>
    <dgm:pt modelId="{B9C0175B-6EB9-4D6C-A7F8-FCE8F53EEC10}" type="parTrans" cxnId="{E6718008-86AD-4449-883C-C3A438C818C4}">
      <dgm:prSet/>
      <dgm:spPr/>
      <dgm:t>
        <a:bodyPr/>
        <a:lstStyle/>
        <a:p>
          <a:pPr rtl="1"/>
          <a:endParaRPr lang="ar-SA"/>
        </a:p>
      </dgm:t>
    </dgm:pt>
    <dgm:pt modelId="{A007A2A9-EC91-4FF5-BACA-70E8B0DF35D8}" type="sibTrans" cxnId="{E6718008-86AD-4449-883C-C3A438C818C4}">
      <dgm:prSet/>
      <dgm:spPr/>
      <dgm:t>
        <a:bodyPr/>
        <a:lstStyle/>
        <a:p>
          <a:pPr rtl="1"/>
          <a:endParaRPr lang="ar-SA"/>
        </a:p>
      </dgm:t>
    </dgm:pt>
    <dgm:pt modelId="{0CE11989-5FAD-4C6E-8233-2966137B7931}">
      <dgm:prSet/>
      <dgm:spPr/>
      <dgm:t>
        <a:bodyPr/>
        <a:lstStyle/>
        <a:p>
          <a:pPr rtl="1"/>
          <a:r>
            <a:rPr lang="ar-SA"/>
            <a:t>تكلفة الأسهم الممتازة</a:t>
          </a:r>
        </a:p>
      </dgm:t>
    </dgm:pt>
    <dgm:pt modelId="{14CDEF85-7F8B-4BB3-A320-8AA5BDD07E92}" type="parTrans" cxnId="{07298014-C28E-478F-B4DE-54CCB508B398}">
      <dgm:prSet/>
      <dgm:spPr/>
      <dgm:t>
        <a:bodyPr/>
        <a:lstStyle/>
        <a:p>
          <a:pPr rtl="1"/>
          <a:endParaRPr lang="ar-SA"/>
        </a:p>
      </dgm:t>
    </dgm:pt>
    <dgm:pt modelId="{CE6CAE9B-62A9-4A94-B0CD-F493B3FD7B27}" type="sibTrans" cxnId="{07298014-C28E-478F-B4DE-54CCB508B398}">
      <dgm:prSet/>
      <dgm:spPr/>
      <dgm:t>
        <a:bodyPr/>
        <a:lstStyle/>
        <a:p>
          <a:pPr rtl="1"/>
          <a:endParaRPr lang="ar-SA"/>
        </a:p>
      </dgm:t>
    </dgm:pt>
    <dgm:pt modelId="{93869716-9842-4AD8-80B9-365E451EC661}">
      <dgm:prSet/>
      <dgm:spPr/>
      <dgm:t>
        <a:bodyPr/>
        <a:lstStyle/>
        <a:p>
          <a:pPr rtl="1"/>
          <a:r>
            <a:rPr lang="ar-SA"/>
            <a:t>تكلفة الأسهم العادية</a:t>
          </a:r>
        </a:p>
      </dgm:t>
    </dgm:pt>
    <dgm:pt modelId="{8C99805E-5C5E-42F8-9F50-B95465BF51E5}" type="parTrans" cxnId="{8F0F9061-ADDC-42A0-81AB-19E99ACDAC2F}">
      <dgm:prSet/>
      <dgm:spPr/>
      <dgm:t>
        <a:bodyPr/>
        <a:lstStyle/>
        <a:p>
          <a:pPr rtl="1"/>
          <a:endParaRPr lang="ar-SA"/>
        </a:p>
      </dgm:t>
    </dgm:pt>
    <dgm:pt modelId="{FF8A2AAF-5B29-45EF-972D-7FAC18D9963B}" type="sibTrans" cxnId="{8F0F9061-ADDC-42A0-81AB-19E99ACDAC2F}">
      <dgm:prSet/>
      <dgm:spPr/>
      <dgm:t>
        <a:bodyPr/>
        <a:lstStyle/>
        <a:p>
          <a:pPr rtl="1"/>
          <a:endParaRPr lang="ar-SA"/>
        </a:p>
      </dgm:t>
    </dgm:pt>
    <dgm:pt modelId="{8248BF9B-0B4C-4408-B2DF-40775A741956}">
      <dgm:prSet/>
      <dgm:spPr/>
      <dgm:t>
        <a:bodyPr/>
        <a:lstStyle/>
        <a:p>
          <a:pPr rtl="1"/>
          <a:r>
            <a:rPr lang="ar-SA"/>
            <a:t>تكلفة الأرباح المحتجزة</a:t>
          </a:r>
        </a:p>
      </dgm:t>
    </dgm:pt>
    <dgm:pt modelId="{65371C74-5D85-43CC-BAE0-9F901D0B6D9E}" type="parTrans" cxnId="{BE5F4973-68E8-4527-97F6-1DCCCCCB584D}">
      <dgm:prSet/>
      <dgm:spPr/>
      <dgm:t>
        <a:bodyPr/>
        <a:lstStyle/>
        <a:p>
          <a:pPr rtl="1"/>
          <a:endParaRPr lang="ar-SA"/>
        </a:p>
      </dgm:t>
    </dgm:pt>
    <dgm:pt modelId="{3EF1D9E5-BC1F-4D68-81DA-FD08C570B597}" type="sibTrans" cxnId="{BE5F4973-68E8-4527-97F6-1DCCCCCB584D}">
      <dgm:prSet/>
      <dgm:spPr/>
      <dgm:t>
        <a:bodyPr/>
        <a:lstStyle/>
        <a:p>
          <a:pPr rtl="1"/>
          <a:endParaRPr lang="ar-SA"/>
        </a:p>
      </dgm:t>
    </dgm:pt>
    <dgm:pt modelId="{85926E81-D2E4-4F59-ACE2-09E3BC49AF08}" type="pres">
      <dgm:prSet presAssocID="{C32E094C-4F5F-4802-A6F1-137A774C364C}" presName="Name0" presStyleCnt="0">
        <dgm:presLayoutVars>
          <dgm:chPref val="1"/>
          <dgm:dir/>
          <dgm:animOne val="branch"/>
          <dgm:animLvl val="lvl"/>
          <dgm:resizeHandles val="exact"/>
        </dgm:presLayoutVars>
      </dgm:prSet>
      <dgm:spPr/>
      <dgm:t>
        <a:bodyPr/>
        <a:lstStyle/>
        <a:p>
          <a:endParaRPr lang="en-US"/>
        </a:p>
      </dgm:t>
    </dgm:pt>
    <dgm:pt modelId="{FDCD40A9-8A69-45A4-A7E1-33000436F598}" type="pres">
      <dgm:prSet presAssocID="{9991A092-B85E-4142-92EB-8200C4302BAD}" presName="root1" presStyleCnt="0"/>
      <dgm:spPr/>
    </dgm:pt>
    <dgm:pt modelId="{2138F515-9141-4CEC-8729-56B8C66F7CE4}" type="pres">
      <dgm:prSet presAssocID="{9991A092-B85E-4142-92EB-8200C4302BAD}" presName="LevelOneTextNode" presStyleLbl="node0" presStyleIdx="0" presStyleCnt="1">
        <dgm:presLayoutVars>
          <dgm:chPref val="3"/>
        </dgm:presLayoutVars>
      </dgm:prSet>
      <dgm:spPr/>
      <dgm:t>
        <a:bodyPr/>
        <a:lstStyle/>
        <a:p>
          <a:endParaRPr lang="en-US"/>
        </a:p>
      </dgm:t>
    </dgm:pt>
    <dgm:pt modelId="{8D5CB036-3F06-44B7-8FCD-C01371C809A3}" type="pres">
      <dgm:prSet presAssocID="{9991A092-B85E-4142-92EB-8200C4302BAD}" presName="level2hierChild" presStyleCnt="0"/>
      <dgm:spPr/>
    </dgm:pt>
    <dgm:pt modelId="{404B55AB-D072-445B-84E6-A73F87AE490D}" type="pres">
      <dgm:prSet presAssocID="{ED64E877-F6D6-4999-BDDB-24DFB9E24170}" presName="conn2-1" presStyleLbl="parChTrans1D2" presStyleIdx="0" presStyleCnt="5"/>
      <dgm:spPr/>
      <dgm:t>
        <a:bodyPr/>
        <a:lstStyle/>
        <a:p>
          <a:endParaRPr lang="en-US"/>
        </a:p>
      </dgm:t>
    </dgm:pt>
    <dgm:pt modelId="{67E74179-4D1F-4743-BFAB-2C6052AA7CC5}" type="pres">
      <dgm:prSet presAssocID="{ED64E877-F6D6-4999-BDDB-24DFB9E24170}" presName="connTx" presStyleLbl="parChTrans1D2" presStyleIdx="0" presStyleCnt="5"/>
      <dgm:spPr/>
      <dgm:t>
        <a:bodyPr/>
        <a:lstStyle/>
        <a:p>
          <a:endParaRPr lang="en-US"/>
        </a:p>
      </dgm:t>
    </dgm:pt>
    <dgm:pt modelId="{6CD5A97F-9401-468D-9211-EE625C5A23B4}" type="pres">
      <dgm:prSet presAssocID="{7942D333-F1E7-4A37-9FE1-6694921B4D96}" presName="root2" presStyleCnt="0"/>
      <dgm:spPr/>
    </dgm:pt>
    <dgm:pt modelId="{A3EEC0AD-47AD-48DC-AFC9-8CA61B8A62DE}" type="pres">
      <dgm:prSet presAssocID="{7942D333-F1E7-4A37-9FE1-6694921B4D96}" presName="LevelTwoTextNode" presStyleLbl="node2" presStyleIdx="0" presStyleCnt="5">
        <dgm:presLayoutVars>
          <dgm:chPref val="3"/>
        </dgm:presLayoutVars>
      </dgm:prSet>
      <dgm:spPr/>
      <dgm:t>
        <a:bodyPr/>
        <a:lstStyle/>
        <a:p>
          <a:endParaRPr lang="en-US"/>
        </a:p>
      </dgm:t>
    </dgm:pt>
    <dgm:pt modelId="{226E3E0E-8186-4C95-B9B9-CB736A682C42}" type="pres">
      <dgm:prSet presAssocID="{7942D333-F1E7-4A37-9FE1-6694921B4D96}" presName="level3hierChild" presStyleCnt="0"/>
      <dgm:spPr/>
    </dgm:pt>
    <dgm:pt modelId="{88352FA6-185D-4038-852A-1F57416CE215}" type="pres">
      <dgm:prSet presAssocID="{48F74071-39AC-43EB-8BDA-C9CBED54FBC0}" presName="conn2-1" presStyleLbl="parChTrans1D2" presStyleIdx="1" presStyleCnt="5"/>
      <dgm:spPr/>
      <dgm:t>
        <a:bodyPr/>
        <a:lstStyle/>
        <a:p>
          <a:endParaRPr lang="en-US"/>
        </a:p>
      </dgm:t>
    </dgm:pt>
    <dgm:pt modelId="{3E7A4D75-FD08-4D72-8389-6F2F96DFB625}" type="pres">
      <dgm:prSet presAssocID="{48F74071-39AC-43EB-8BDA-C9CBED54FBC0}" presName="connTx" presStyleLbl="parChTrans1D2" presStyleIdx="1" presStyleCnt="5"/>
      <dgm:spPr/>
      <dgm:t>
        <a:bodyPr/>
        <a:lstStyle/>
        <a:p>
          <a:endParaRPr lang="en-US"/>
        </a:p>
      </dgm:t>
    </dgm:pt>
    <dgm:pt modelId="{E258C04A-03B6-4033-A31C-095A81D61458}" type="pres">
      <dgm:prSet presAssocID="{F370CC5B-86AC-48CA-8CF7-F12FD0263DDC}" presName="root2" presStyleCnt="0"/>
      <dgm:spPr/>
    </dgm:pt>
    <dgm:pt modelId="{853FC958-C5CC-4E40-9A54-68EB02BF21FB}" type="pres">
      <dgm:prSet presAssocID="{F370CC5B-86AC-48CA-8CF7-F12FD0263DDC}" presName="LevelTwoTextNode" presStyleLbl="node2" presStyleIdx="1" presStyleCnt="5">
        <dgm:presLayoutVars>
          <dgm:chPref val="3"/>
        </dgm:presLayoutVars>
      </dgm:prSet>
      <dgm:spPr/>
      <dgm:t>
        <a:bodyPr/>
        <a:lstStyle/>
        <a:p>
          <a:pPr rtl="1"/>
          <a:endParaRPr lang="ar-SA"/>
        </a:p>
      </dgm:t>
    </dgm:pt>
    <dgm:pt modelId="{AEA35D45-9D13-40F2-9371-38A956BEEFE1}" type="pres">
      <dgm:prSet presAssocID="{F370CC5B-86AC-48CA-8CF7-F12FD0263DDC}" presName="level3hierChild" presStyleCnt="0"/>
      <dgm:spPr/>
    </dgm:pt>
    <dgm:pt modelId="{19023D74-34E7-41A6-969E-7D783D588FDD}" type="pres">
      <dgm:prSet presAssocID="{0EAC58C8-A21C-45EE-8C10-2516BE6159C0}" presName="conn2-1" presStyleLbl="parChTrans1D2" presStyleIdx="2" presStyleCnt="5"/>
      <dgm:spPr/>
      <dgm:t>
        <a:bodyPr/>
        <a:lstStyle/>
        <a:p>
          <a:endParaRPr lang="en-US"/>
        </a:p>
      </dgm:t>
    </dgm:pt>
    <dgm:pt modelId="{5ADC1BB4-A3C5-4B8D-9FAB-57F18F02AB20}" type="pres">
      <dgm:prSet presAssocID="{0EAC58C8-A21C-45EE-8C10-2516BE6159C0}" presName="connTx" presStyleLbl="parChTrans1D2" presStyleIdx="2" presStyleCnt="5"/>
      <dgm:spPr/>
      <dgm:t>
        <a:bodyPr/>
        <a:lstStyle/>
        <a:p>
          <a:endParaRPr lang="en-US"/>
        </a:p>
      </dgm:t>
    </dgm:pt>
    <dgm:pt modelId="{7D981FC6-36D1-4B26-9D97-A299D9A94D7B}" type="pres">
      <dgm:prSet presAssocID="{DB50E8C9-EA55-46FA-8E5F-A223FCBD6D6F}" presName="root2" presStyleCnt="0"/>
      <dgm:spPr/>
    </dgm:pt>
    <dgm:pt modelId="{AA878123-FCD9-46BE-B7EF-A6AE6171CBDA}" type="pres">
      <dgm:prSet presAssocID="{DB50E8C9-EA55-46FA-8E5F-A223FCBD6D6F}" presName="LevelTwoTextNode" presStyleLbl="node2" presStyleIdx="2" presStyleCnt="5">
        <dgm:presLayoutVars>
          <dgm:chPref val="3"/>
        </dgm:presLayoutVars>
      </dgm:prSet>
      <dgm:spPr/>
      <dgm:t>
        <a:bodyPr/>
        <a:lstStyle/>
        <a:p>
          <a:endParaRPr lang="en-US"/>
        </a:p>
      </dgm:t>
    </dgm:pt>
    <dgm:pt modelId="{A68E079C-6EC8-4715-B199-BE85C0E74945}" type="pres">
      <dgm:prSet presAssocID="{DB50E8C9-EA55-46FA-8E5F-A223FCBD6D6F}" presName="level3hierChild" presStyleCnt="0"/>
      <dgm:spPr/>
    </dgm:pt>
    <dgm:pt modelId="{61FD4E23-72E1-41CE-9443-0F99BD4C84B0}" type="pres">
      <dgm:prSet presAssocID="{725606CB-A505-41B8-8E47-44FB6F24C490}" presName="conn2-1" presStyleLbl="parChTrans1D2" presStyleIdx="3" presStyleCnt="5"/>
      <dgm:spPr/>
      <dgm:t>
        <a:bodyPr/>
        <a:lstStyle/>
        <a:p>
          <a:endParaRPr lang="en-US"/>
        </a:p>
      </dgm:t>
    </dgm:pt>
    <dgm:pt modelId="{BD678DA9-B6B3-4C67-BA12-C2E92DD369BD}" type="pres">
      <dgm:prSet presAssocID="{725606CB-A505-41B8-8E47-44FB6F24C490}" presName="connTx" presStyleLbl="parChTrans1D2" presStyleIdx="3" presStyleCnt="5"/>
      <dgm:spPr/>
      <dgm:t>
        <a:bodyPr/>
        <a:lstStyle/>
        <a:p>
          <a:endParaRPr lang="en-US"/>
        </a:p>
      </dgm:t>
    </dgm:pt>
    <dgm:pt modelId="{0CF3C52D-5B25-4ED4-8395-C99A40E85CFA}" type="pres">
      <dgm:prSet presAssocID="{DD5350A1-AF84-4A89-A112-2C5B50A5DBCF}" presName="root2" presStyleCnt="0"/>
      <dgm:spPr/>
    </dgm:pt>
    <dgm:pt modelId="{20302B38-0A64-44DB-B9C2-A02D305EA4E0}" type="pres">
      <dgm:prSet presAssocID="{DD5350A1-AF84-4A89-A112-2C5B50A5DBCF}" presName="LevelTwoTextNode" presStyleLbl="node2" presStyleIdx="3" presStyleCnt="5">
        <dgm:presLayoutVars>
          <dgm:chPref val="3"/>
        </dgm:presLayoutVars>
      </dgm:prSet>
      <dgm:spPr/>
      <dgm:t>
        <a:bodyPr/>
        <a:lstStyle/>
        <a:p>
          <a:endParaRPr lang="en-US"/>
        </a:p>
      </dgm:t>
    </dgm:pt>
    <dgm:pt modelId="{31BCA0C8-B8D2-412E-A3E2-714414E5B565}" type="pres">
      <dgm:prSet presAssocID="{DD5350A1-AF84-4A89-A112-2C5B50A5DBCF}" presName="level3hierChild" presStyleCnt="0"/>
      <dgm:spPr/>
    </dgm:pt>
    <dgm:pt modelId="{60496F99-D25B-4BDC-A728-29B2956EF2DC}" type="pres">
      <dgm:prSet presAssocID="{B9C0175B-6EB9-4D6C-A7F8-FCE8F53EEC10}" presName="conn2-1" presStyleLbl="parChTrans1D3" presStyleIdx="0" presStyleCnt="4"/>
      <dgm:spPr/>
      <dgm:t>
        <a:bodyPr/>
        <a:lstStyle/>
        <a:p>
          <a:endParaRPr lang="en-US"/>
        </a:p>
      </dgm:t>
    </dgm:pt>
    <dgm:pt modelId="{89433DE6-08FA-4F1F-8B3E-3C36948357E4}" type="pres">
      <dgm:prSet presAssocID="{B9C0175B-6EB9-4D6C-A7F8-FCE8F53EEC10}" presName="connTx" presStyleLbl="parChTrans1D3" presStyleIdx="0" presStyleCnt="4"/>
      <dgm:spPr/>
      <dgm:t>
        <a:bodyPr/>
        <a:lstStyle/>
        <a:p>
          <a:endParaRPr lang="en-US"/>
        </a:p>
      </dgm:t>
    </dgm:pt>
    <dgm:pt modelId="{E226DE2C-9F60-491B-900E-73ED21A42112}" type="pres">
      <dgm:prSet presAssocID="{9D2A35CE-F36D-45B1-B1B4-36D6C0006BF0}" presName="root2" presStyleCnt="0"/>
      <dgm:spPr/>
    </dgm:pt>
    <dgm:pt modelId="{49D5E878-7AB8-41E1-BDD8-15D153E00ABB}" type="pres">
      <dgm:prSet presAssocID="{9D2A35CE-F36D-45B1-B1B4-36D6C0006BF0}" presName="LevelTwoTextNode" presStyleLbl="node3" presStyleIdx="0" presStyleCnt="4">
        <dgm:presLayoutVars>
          <dgm:chPref val="3"/>
        </dgm:presLayoutVars>
      </dgm:prSet>
      <dgm:spPr/>
      <dgm:t>
        <a:bodyPr/>
        <a:lstStyle/>
        <a:p>
          <a:endParaRPr lang="en-US"/>
        </a:p>
      </dgm:t>
    </dgm:pt>
    <dgm:pt modelId="{6DC67975-E765-4473-9869-1E912F7205A7}" type="pres">
      <dgm:prSet presAssocID="{9D2A35CE-F36D-45B1-B1B4-36D6C0006BF0}" presName="level3hierChild" presStyleCnt="0"/>
      <dgm:spPr/>
    </dgm:pt>
    <dgm:pt modelId="{83C2546F-1E43-4A4F-9A9F-1814AB6D2294}" type="pres">
      <dgm:prSet presAssocID="{14CDEF85-7F8B-4BB3-A320-8AA5BDD07E92}" presName="conn2-1" presStyleLbl="parChTrans1D3" presStyleIdx="1" presStyleCnt="4"/>
      <dgm:spPr/>
      <dgm:t>
        <a:bodyPr/>
        <a:lstStyle/>
        <a:p>
          <a:endParaRPr lang="en-US"/>
        </a:p>
      </dgm:t>
    </dgm:pt>
    <dgm:pt modelId="{E4309A77-AF34-441E-879B-13E7207ADB3E}" type="pres">
      <dgm:prSet presAssocID="{14CDEF85-7F8B-4BB3-A320-8AA5BDD07E92}" presName="connTx" presStyleLbl="parChTrans1D3" presStyleIdx="1" presStyleCnt="4"/>
      <dgm:spPr/>
      <dgm:t>
        <a:bodyPr/>
        <a:lstStyle/>
        <a:p>
          <a:endParaRPr lang="en-US"/>
        </a:p>
      </dgm:t>
    </dgm:pt>
    <dgm:pt modelId="{F364C5FD-9F3F-4005-A0BB-793B836AD854}" type="pres">
      <dgm:prSet presAssocID="{0CE11989-5FAD-4C6E-8233-2966137B7931}" presName="root2" presStyleCnt="0"/>
      <dgm:spPr/>
    </dgm:pt>
    <dgm:pt modelId="{D8D88A7C-50BB-4FC4-82EB-A8FE632AF853}" type="pres">
      <dgm:prSet presAssocID="{0CE11989-5FAD-4C6E-8233-2966137B7931}" presName="LevelTwoTextNode" presStyleLbl="node3" presStyleIdx="1" presStyleCnt="4">
        <dgm:presLayoutVars>
          <dgm:chPref val="3"/>
        </dgm:presLayoutVars>
      </dgm:prSet>
      <dgm:spPr/>
      <dgm:t>
        <a:bodyPr/>
        <a:lstStyle/>
        <a:p>
          <a:endParaRPr lang="en-US"/>
        </a:p>
      </dgm:t>
    </dgm:pt>
    <dgm:pt modelId="{AE6A6CE7-D850-4D00-B763-D07A9F5B5DA4}" type="pres">
      <dgm:prSet presAssocID="{0CE11989-5FAD-4C6E-8233-2966137B7931}" presName="level3hierChild" presStyleCnt="0"/>
      <dgm:spPr/>
    </dgm:pt>
    <dgm:pt modelId="{B5F3C840-50CD-40DA-961C-6B20206C4613}" type="pres">
      <dgm:prSet presAssocID="{8C99805E-5C5E-42F8-9F50-B95465BF51E5}" presName="conn2-1" presStyleLbl="parChTrans1D3" presStyleIdx="2" presStyleCnt="4"/>
      <dgm:spPr/>
      <dgm:t>
        <a:bodyPr/>
        <a:lstStyle/>
        <a:p>
          <a:endParaRPr lang="en-US"/>
        </a:p>
      </dgm:t>
    </dgm:pt>
    <dgm:pt modelId="{51170E23-516D-4B39-BDE1-00D3FDA49ED0}" type="pres">
      <dgm:prSet presAssocID="{8C99805E-5C5E-42F8-9F50-B95465BF51E5}" presName="connTx" presStyleLbl="parChTrans1D3" presStyleIdx="2" presStyleCnt="4"/>
      <dgm:spPr/>
      <dgm:t>
        <a:bodyPr/>
        <a:lstStyle/>
        <a:p>
          <a:endParaRPr lang="en-US"/>
        </a:p>
      </dgm:t>
    </dgm:pt>
    <dgm:pt modelId="{A5528374-F4D8-4FFF-BE8B-C3553FF0B778}" type="pres">
      <dgm:prSet presAssocID="{93869716-9842-4AD8-80B9-365E451EC661}" presName="root2" presStyleCnt="0"/>
      <dgm:spPr/>
    </dgm:pt>
    <dgm:pt modelId="{C6D37582-8DEF-4E01-9C99-A1E1A6F3920E}" type="pres">
      <dgm:prSet presAssocID="{93869716-9842-4AD8-80B9-365E451EC661}" presName="LevelTwoTextNode" presStyleLbl="node3" presStyleIdx="2" presStyleCnt="4">
        <dgm:presLayoutVars>
          <dgm:chPref val="3"/>
        </dgm:presLayoutVars>
      </dgm:prSet>
      <dgm:spPr/>
      <dgm:t>
        <a:bodyPr/>
        <a:lstStyle/>
        <a:p>
          <a:endParaRPr lang="en-US"/>
        </a:p>
      </dgm:t>
    </dgm:pt>
    <dgm:pt modelId="{4A85E73E-ACC9-4109-907E-8D94F597BD00}" type="pres">
      <dgm:prSet presAssocID="{93869716-9842-4AD8-80B9-365E451EC661}" presName="level3hierChild" presStyleCnt="0"/>
      <dgm:spPr/>
    </dgm:pt>
    <dgm:pt modelId="{86A383BB-ADBD-4BA2-B7B4-5E88991054DA}" type="pres">
      <dgm:prSet presAssocID="{65371C74-5D85-43CC-BAE0-9F901D0B6D9E}" presName="conn2-1" presStyleLbl="parChTrans1D3" presStyleIdx="3" presStyleCnt="4"/>
      <dgm:spPr/>
      <dgm:t>
        <a:bodyPr/>
        <a:lstStyle/>
        <a:p>
          <a:endParaRPr lang="en-US"/>
        </a:p>
      </dgm:t>
    </dgm:pt>
    <dgm:pt modelId="{23478697-92B9-4E86-903C-9D9C00A865F7}" type="pres">
      <dgm:prSet presAssocID="{65371C74-5D85-43CC-BAE0-9F901D0B6D9E}" presName="connTx" presStyleLbl="parChTrans1D3" presStyleIdx="3" presStyleCnt="4"/>
      <dgm:spPr/>
      <dgm:t>
        <a:bodyPr/>
        <a:lstStyle/>
        <a:p>
          <a:endParaRPr lang="en-US"/>
        </a:p>
      </dgm:t>
    </dgm:pt>
    <dgm:pt modelId="{4DF975A1-9657-4298-82F3-9DDFA1A8C8FE}" type="pres">
      <dgm:prSet presAssocID="{8248BF9B-0B4C-4408-B2DF-40775A741956}" presName="root2" presStyleCnt="0"/>
      <dgm:spPr/>
    </dgm:pt>
    <dgm:pt modelId="{3ADEF5D3-8FC1-458F-8EDB-D53124906E0C}" type="pres">
      <dgm:prSet presAssocID="{8248BF9B-0B4C-4408-B2DF-40775A741956}" presName="LevelTwoTextNode" presStyleLbl="node3" presStyleIdx="3" presStyleCnt="4">
        <dgm:presLayoutVars>
          <dgm:chPref val="3"/>
        </dgm:presLayoutVars>
      </dgm:prSet>
      <dgm:spPr/>
      <dgm:t>
        <a:bodyPr/>
        <a:lstStyle/>
        <a:p>
          <a:endParaRPr lang="en-US"/>
        </a:p>
      </dgm:t>
    </dgm:pt>
    <dgm:pt modelId="{7D30A7D9-ECF4-47C1-A751-090C37C443BD}" type="pres">
      <dgm:prSet presAssocID="{8248BF9B-0B4C-4408-B2DF-40775A741956}" presName="level3hierChild" presStyleCnt="0"/>
      <dgm:spPr/>
    </dgm:pt>
    <dgm:pt modelId="{0772CE63-2F32-43A3-A0A9-4805A336CE90}" type="pres">
      <dgm:prSet presAssocID="{6CEB4142-235F-4448-84DE-FD2143600AFE}" presName="conn2-1" presStyleLbl="parChTrans1D2" presStyleIdx="4" presStyleCnt="5"/>
      <dgm:spPr/>
      <dgm:t>
        <a:bodyPr/>
        <a:lstStyle/>
        <a:p>
          <a:endParaRPr lang="en-US"/>
        </a:p>
      </dgm:t>
    </dgm:pt>
    <dgm:pt modelId="{859182A3-3ADA-47C8-94CF-F14E01BCC739}" type="pres">
      <dgm:prSet presAssocID="{6CEB4142-235F-4448-84DE-FD2143600AFE}" presName="connTx" presStyleLbl="parChTrans1D2" presStyleIdx="4" presStyleCnt="5"/>
      <dgm:spPr/>
      <dgm:t>
        <a:bodyPr/>
        <a:lstStyle/>
        <a:p>
          <a:endParaRPr lang="en-US"/>
        </a:p>
      </dgm:t>
    </dgm:pt>
    <dgm:pt modelId="{AE8771B7-4A92-4E6E-8994-E7109A44B626}" type="pres">
      <dgm:prSet presAssocID="{217F7743-480A-4BD1-8A32-00BD172C91F0}" presName="root2" presStyleCnt="0"/>
      <dgm:spPr/>
    </dgm:pt>
    <dgm:pt modelId="{98BE086B-C7B9-40A1-B24F-1B7E384FC7D4}" type="pres">
      <dgm:prSet presAssocID="{217F7743-480A-4BD1-8A32-00BD172C91F0}" presName="LevelTwoTextNode" presStyleLbl="node2" presStyleIdx="4" presStyleCnt="5">
        <dgm:presLayoutVars>
          <dgm:chPref val="3"/>
        </dgm:presLayoutVars>
      </dgm:prSet>
      <dgm:spPr/>
      <dgm:t>
        <a:bodyPr/>
        <a:lstStyle/>
        <a:p>
          <a:endParaRPr lang="en-US"/>
        </a:p>
      </dgm:t>
    </dgm:pt>
    <dgm:pt modelId="{6A2315F2-053C-418F-AE8F-C0A6656943C2}" type="pres">
      <dgm:prSet presAssocID="{217F7743-480A-4BD1-8A32-00BD172C91F0}" presName="level3hierChild" presStyleCnt="0"/>
      <dgm:spPr/>
    </dgm:pt>
  </dgm:ptLst>
  <dgm:cxnLst>
    <dgm:cxn modelId="{539F8E5D-205F-4881-9207-08583A0D1A24}" srcId="{9991A092-B85E-4142-92EB-8200C4302BAD}" destId="{DD5350A1-AF84-4A89-A112-2C5B50A5DBCF}" srcOrd="3" destOrd="0" parTransId="{725606CB-A505-41B8-8E47-44FB6F24C490}" sibTransId="{D806E63D-C2C4-4786-AB63-83D936BA71F4}"/>
    <dgm:cxn modelId="{BE5F4973-68E8-4527-97F6-1DCCCCCB584D}" srcId="{DD5350A1-AF84-4A89-A112-2C5B50A5DBCF}" destId="{8248BF9B-0B4C-4408-B2DF-40775A741956}" srcOrd="3" destOrd="0" parTransId="{65371C74-5D85-43CC-BAE0-9F901D0B6D9E}" sibTransId="{3EF1D9E5-BC1F-4D68-81DA-FD08C570B597}"/>
    <dgm:cxn modelId="{68A4E39C-37AB-47B1-8307-1102125009ED}" srcId="{9991A092-B85E-4142-92EB-8200C4302BAD}" destId="{217F7743-480A-4BD1-8A32-00BD172C91F0}" srcOrd="4" destOrd="0" parTransId="{6CEB4142-235F-4448-84DE-FD2143600AFE}" sibTransId="{1248AE5C-5E2F-45DA-8B57-EB386843734A}"/>
    <dgm:cxn modelId="{0992DE89-C060-4AB6-9983-0258EBA5C280}" type="presOf" srcId="{7942D333-F1E7-4A37-9FE1-6694921B4D96}" destId="{A3EEC0AD-47AD-48DC-AFC9-8CA61B8A62DE}" srcOrd="0" destOrd="0" presId="urn:microsoft.com/office/officeart/2008/layout/HorizontalMultiLevelHierarchy"/>
    <dgm:cxn modelId="{C384F4DA-D1C3-4988-96B3-1E631D6246F1}" type="presOf" srcId="{65371C74-5D85-43CC-BAE0-9F901D0B6D9E}" destId="{23478697-92B9-4E86-903C-9D9C00A865F7}" srcOrd="1" destOrd="0" presId="urn:microsoft.com/office/officeart/2008/layout/HorizontalMultiLevelHierarchy"/>
    <dgm:cxn modelId="{D5C52DE8-1C50-4AE4-8C88-0D972C7A06C3}" type="presOf" srcId="{217F7743-480A-4BD1-8A32-00BD172C91F0}" destId="{98BE086B-C7B9-40A1-B24F-1B7E384FC7D4}" srcOrd="0" destOrd="0" presId="urn:microsoft.com/office/officeart/2008/layout/HorizontalMultiLevelHierarchy"/>
    <dgm:cxn modelId="{07298014-C28E-478F-B4DE-54CCB508B398}" srcId="{DD5350A1-AF84-4A89-A112-2C5B50A5DBCF}" destId="{0CE11989-5FAD-4C6E-8233-2966137B7931}" srcOrd="1" destOrd="0" parTransId="{14CDEF85-7F8B-4BB3-A320-8AA5BDD07E92}" sibTransId="{CE6CAE9B-62A9-4A94-B0CD-F493B3FD7B27}"/>
    <dgm:cxn modelId="{E65BC2F5-1517-4E65-9AB9-AEAD40049672}" type="presOf" srcId="{48F74071-39AC-43EB-8BDA-C9CBED54FBC0}" destId="{88352FA6-185D-4038-852A-1F57416CE215}" srcOrd="0" destOrd="0" presId="urn:microsoft.com/office/officeart/2008/layout/HorizontalMultiLevelHierarchy"/>
    <dgm:cxn modelId="{F4CC7CE2-D604-4D35-91F9-826C25D7E1E1}" srcId="{C32E094C-4F5F-4802-A6F1-137A774C364C}" destId="{9991A092-B85E-4142-92EB-8200C4302BAD}" srcOrd="0" destOrd="0" parTransId="{709C447B-DAA8-4A34-8F04-374E4CDE0688}" sibTransId="{5EDB5484-BCC4-4474-989C-110D72D8B1E1}"/>
    <dgm:cxn modelId="{516D2099-75A1-4C1F-84C2-61A17B9E5DF7}" type="presOf" srcId="{6CEB4142-235F-4448-84DE-FD2143600AFE}" destId="{0772CE63-2F32-43A3-A0A9-4805A336CE90}" srcOrd="0" destOrd="0" presId="urn:microsoft.com/office/officeart/2008/layout/HorizontalMultiLevelHierarchy"/>
    <dgm:cxn modelId="{9A585342-FB53-4496-A76F-057A3D4E46F2}" type="presOf" srcId="{9D2A35CE-F36D-45B1-B1B4-36D6C0006BF0}" destId="{49D5E878-7AB8-41E1-BDD8-15D153E00ABB}" srcOrd="0" destOrd="0" presId="urn:microsoft.com/office/officeart/2008/layout/HorizontalMultiLevelHierarchy"/>
    <dgm:cxn modelId="{F58B0932-FB78-4DBF-87EE-70C0CF8D0F88}" type="presOf" srcId="{0EAC58C8-A21C-45EE-8C10-2516BE6159C0}" destId="{19023D74-34E7-41A6-969E-7D783D588FDD}" srcOrd="0" destOrd="0" presId="urn:microsoft.com/office/officeart/2008/layout/HorizontalMultiLevelHierarchy"/>
    <dgm:cxn modelId="{C51FBFF5-EEE6-4116-9FFA-A8947C1CF0C2}" type="presOf" srcId="{6CEB4142-235F-4448-84DE-FD2143600AFE}" destId="{859182A3-3ADA-47C8-94CF-F14E01BCC739}" srcOrd="1" destOrd="0" presId="urn:microsoft.com/office/officeart/2008/layout/HorizontalMultiLevelHierarchy"/>
    <dgm:cxn modelId="{2DE4420F-6F11-4022-8C1F-E3CF7C98C095}" type="presOf" srcId="{C32E094C-4F5F-4802-A6F1-137A774C364C}" destId="{85926E81-D2E4-4F59-ACE2-09E3BC49AF08}" srcOrd="0" destOrd="0" presId="urn:microsoft.com/office/officeart/2008/layout/HorizontalMultiLevelHierarchy"/>
    <dgm:cxn modelId="{1AFFAC85-5CEF-4A18-93A9-B30EF888AFB1}" type="presOf" srcId="{9991A092-B85E-4142-92EB-8200C4302BAD}" destId="{2138F515-9141-4CEC-8729-56B8C66F7CE4}" srcOrd="0" destOrd="0" presId="urn:microsoft.com/office/officeart/2008/layout/HorizontalMultiLevelHierarchy"/>
    <dgm:cxn modelId="{4E35096E-3CFA-44C1-8D79-012762998E15}" type="presOf" srcId="{14CDEF85-7F8B-4BB3-A320-8AA5BDD07E92}" destId="{E4309A77-AF34-441E-879B-13E7207ADB3E}" srcOrd="1" destOrd="0" presId="urn:microsoft.com/office/officeart/2008/layout/HorizontalMultiLevelHierarchy"/>
    <dgm:cxn modelId="{983742F4-F3F5-4D11-BF3F-A37CAAD2640A}" type="presOf" srcId="{B9C0175B-6EB9-4D6C-A7F8-FCE8F53EEC10}" destId="{89433DE6-08FA-4F1F-8B3E-3C36948357E4}" srcOrd="1" destOrd="0" presId="urn:microsoft.com/office/officeart/2008/layout/HorizontalMultiLevelHierarchy"/>
    <dgm:cxn modelId="{E6C57BC5-B46A-49DF-B1A1-EFB0A2BF504D}" srcId="{9991A092-B85E-4142-92EB-8200C4302BAD}" destId="{F370CC5B-86AC-48CA-8CF7-F12FD0263DDC}" srcOrd="1" destOrd="0" parTransId="{48F74071-39AC-43EB-8BDA-C9CBED54FBC0}" sibTransId="{921E916D-EDAF-43F7-9EB6-317A20B0345E}"/>
    <dgm:cxn modelId="{B1492405-5291-4D07-B935-DE4D41931FCE}" type="presOf" srcId="{93869716-9842-4AD8-80B9-365E451EC661}" destId="{C6D37582-8DEF-4E01-9C99-A1E1A6F3920E}" srcOrd="0" destOrd="0" presId="urn:microsoft.com/office/officeart/2008/layout/HorizontalMultiLevelHierarchy"/>
    <dgm:cxn modelId="{E04B4705-BE9B-4FF1-AEDA-2CA6F7D1889D}" type="presOf" srcId="{ED64E877-F6D6-4999-BDDB-24DFB9E24170}" destId="{404B55AB-D072-445B-84E6-A73F87AE490D}" srcOrd="0" destOrd="0" presId="urn:microsoft.com/office/officeart/2008/layout/HorizontalMultiLevelHierarchy"/>
    <dgm:cxn modelId="{83901314-5680-45E4-B860-C50E69989219}" type="presOf" srcId="{DB50E8C9-EA55-46FA-8E5F-A223FCBD6D6F}" destId="{AA878123-FCD9-46BE-B7EF-A6AE6171CBDA}" srcOrd="0" destOrd="0" presId="urn:microsoft.com/office/officeart/2008/layout/HorizontalMultiLevelHierarchy"/>
    <dgm:cxn modelId="{8F0F9061-ADDC-42A0-81AB-19E99ACDAC2F}" srcId="{DD5350A1-AF84-4A89-A112-2C5B50A5DBCF}" destId="{93869716-9842-4AD8-80B9-365E451EC661}" srcOrd="2" destOrd="0" parTransId="{8C99805E-5C5E-42F8-9F50-B95465BF51E5}" sibTransId="{FF8A2AAF-5B29-45EF-972D-7FAC18D9963B}"/>
    <dgm:cxn modelId="{79EE48C9-60AE-4290-9181-5F9F5ACAF2E6}" type="presOf" srcId="{725606CB-A505-41B8-8E47-44FB6F24C490}" destId="{BD678DA9-B6B3-4C67-BA12-C2E92DD369BD}" srcOrd="1" destOrd="0" presId="urn:microsoft.com/office/officeart/2008/layout/HorizontalMultiLevelHierarchy"/>
    <dgm:cxn modelId="{A73BF572-3CB5-4308-B85C-3F3241EFCE77}" type="presOf" srcId="{ED64E877-F6D6-4999-BDDB-24DFB9E24170}" destId="{67E74179-4D1F-4743-BFAB-2C6052AA7CC5}" srcOrd="1" destOrd="0" presId="urn:microsoft.com/office/officeart/2008/layout/HorizontalMultiLevelHierarchy"/>
    <dgm:cxn modelId="{83A5801F-6C84-404A-B71E-7855AFDCE10A}" type="presOf" srcId="{0EAC58C8-A21C-45EE-8C10-2516BE6159C0}" destId="{5ADC1BB4-A3C5-4B8D-9FAB-57F18F02AB20}" srcOrd="1" destOrd="0" presId="urn:microsoft.com/office/officeart/2008/layout/HorizontalMultiLevelHierarchy"/>
    <dgm:cxn modelId="{B161BE74-B75D-40EE-A92F-A2C1943ED776}" type="presOf" srcId="{DD5350A1-AF84-4A89-A112-2C5B50A5DBCF}" destId="{20302B38-0A64-44DB-B9C2-A02D305EA4E0}" srcOrd="0" destOrd="0" presId="urn:microsoft.com/office/officeart/2008/layout/HorizontalMultiLevelHierarchy"/>
    <dgm:cxn modelId="{50CAA918-7EA0-4F96-B388-13771001DE8E}" type="presOf" srcId="{48F74071-39AC-43EB-8BDA-C9CBED54FBC0}" destId="{3E7A4D75-FD08-4D72-8389-6F2F96DFB625}" srcOrd="1" destOrd="0" presId="urn:microsoft.com/office/officeart/2008/layout/HorizontalMultiLevelHierarchy"/>
    <dgm:cxn modelId="{3DF2C180-1AC7-423A-A00D-4F2325EED691}" type="presOf" srcId="{F370CC5B-86AC-48CA-8CF7-F12FD0263DDC}" destId="{853FC958-C5CC-4E40-9A54-68EB02BF21FB}" srcOrd="0" destOrd="0" presId="urn:microsoft.com/office/officeart/2008/layout/HorizontalMultiLevelHierarchy"/>
    <dgm:cxn modelId="{AD0E6AE5-46F0-4F6F-BE7D-4A9596F7BB6A}" type="presOf" srcId="{8248BF9B-0B4C-4408-B2DF-40775A741956}" destId="{3ADEF5D3-8FC1-458F-8EDB-D53124906E0C}" srcOrd="0" destOrd="0" presId="urn:microsoft.com/office/officeart/2008/layout/HorizontalMultiLevelHierarchy"/>
    <dgm:cxn modelId="{388769C8-9A53-4F53-B700-5BB96E7E359A}" type="presOf" srcId="{8C99805E-5C5E-42F8-9F50-B95465BF51E5}" destId="{51170E23-516D-4B39-BDE1-00D3FDA49ED0}" srcOrd="1" destOrd="0" presId="urn:microsoft.com/office/officeart/2008/layout/HorizontalMultiLevelHierarchy"/>
    <dgm:cxn modelId="{BF9B196F-C072-413F-B084-77C81A82464F}" type="presOf" srcId="{65371C74-5D85-43CC-BAE0-9F901D0B6D9E}" destId="{86A383BB-ADBD-4BA2-B7B4-5E88991054DA}" srcOrd="0" destOrd="0" presId="urn:microsoft.com/office/officeart/2008/layout/HorizontalMultiLevelHierarchy"/>
    <dgm:cxn modelId="{D772E42F-1F42-4DE9-BBA0-3E8B87D0A0A4}" type="presOf" srcId="{725606CB-A505-41B8-8E47-44FB6F24C490}" destId="{61FD4E23-72E1-41CE-9443-0F99BD4C84B0}" srcOrd="0" destOrd="0" presId="urn:microsoft.com/office/officeart/2008/layout/HorizontalMultiLevelHierarchy"/>
    <dgm:cxn modelId="{E6718008-86AD-4449-883C-C3A438C818C4}" srcId="{DD5350A1-AF84-4A89-A112-2C5B50A5DBCF}" destId="{9D2A35CE-F36D-45B1-B1B4-36D6C0006BF0}" srcOrd="0" destOrd="0" parTransId="{B9C0175B-6EB9-4D6C-A7F8-FCE8F53EEC10}" sibTransId="{A007A2A9-EC91-4FF5-BACA-70E8B0DF35D8}"/>
    <dgm:cxn modelId="{5FC05C8E-3EC2-40D5-B372-9B34710F8CDD}" type="presOf" srcId="{14CDEF85-7F8B-4BB3-A320-8AA5BDD07E92}" destId="{83C2546F-1E43-4A4F-9A9F-1814AB6D2294}" srcOrd="0" destOrd="0" presId="urn:microsoft.com/office/officeart/2008/layout/HorizontalMultiLevelHierarchy"/>
    <dgm:cxn modelId="{39107188-2286-4B95-AB41-5C3D3E8EC7E6}" srcId="{9991A092-B85E-4142-92EB-8200C4302BAD}" destId="{7942D333-F1E7-4A37-9FE1-6694921B4D96}" srcOrd="0" destOrd="0" parTransId="{ED64E877-F6D6-4999-BDDB-24DFB9E24170}" sibTransId="{36681EBD-8E19-4A3A-B9D9-BA6DBDA27346}"/>
    <dgm:cxn modelId="{08BBD21B-9D07-449C-AF5D-6102FCDE52B7}" srcId="{9991A092-B85E-4142-92EB-8200C4302BAD}" destId="{DB50E8C9-EA55-46FA-8E5F-A223FCBD6D6F}" srcOrd="2" destOrd="0" parTransId="{0EAC58C8-A21C-45EE-8C10-2516BE6159C0}" sibTransId="{5C10BCFF-44B6-4FD2-93E2-B5D62E59321B}"/>
    <dgm:cxn modelId="{F2E7D9CE-490F-40D3-9444-DCC82BF5F12B}" type="presOf" srcId="{B9C0175B-6EB9-4D6C-A7F8-FCE8F53EEC10}" destId="{60496F99-D25B-4BDC-A728-29B2956EF2DC}" srcOrd="0" destOrd="0" presId="urn:microsoft.com/office/officeart/2008/layout/HorizontalMultiLevelHierarchy"/>
    <dgm:cxn modelId="{4EEBA7DD-E035-4342-86B3-6FA4CE9801AF}" type="presOf" srcId="{8C99805E-5C5E-42F8-9F50-B95465BF51E5}" destId="{B5F3C840-50CD-40DA-961C-6B20206C4613}" srcOrd="0" destOrd="0" presId="urn:microsoft.com/office/officeart/2008/layout/HorizontalMultiLevelHierarchy"/>
    <dgm:cxn modelId="{C7FA5DE6-8EA2-4518-98B1-E4DA24D3244F}" type="presOf" srcId="{0CE11989-5FAD-4C6E-8233-2966137B7931}" destId="{D8D88A7C-50BB-4FC4-82EB-A8FE632AF853}" srcOrd="0" destOrd="0" presId="urn:microsoft.com/office/officeart/2008/layout/HorizontalMultiLevelHierarchy"/>
    <dgm:cxn modelId="{A9747AA5-84F2-47BC-80B9-CDBE0947433A}" type="presParOf" srcId="{85926E81-D2E4-4F59-ACE2-09E3BC49AF08}" destId="{FDCD40A9-8A69-45A4-A7E1-33000436F598}" srcOrd="0" destOrd="0" presId="urn:microsoft.com/office/officeart/2008/layout/HorizontalMultiLevelHierarchy"/>
    <dgm:cxn modelId="{FFDE4EFB-60A0-4D95-8892-B2A3DB4A5196}" type="presParOf" srcId="{FDCD40A9-8A69-45A4-A7E1-33000436F598}" destId="{2138F515-9141-4CEC-8729-56B8C66F7CE4}" srcOrd="0" destOrd="0" presId="urn:microsoft.com/office/officeart/2008/layout/HorizontalMultiLevelHierarchy"/>
    <dgm:cxn modelId="{72EA3176-51CE-497C-8776-18DEFB1E97D5}" type="presParOf" srcId="{FDCD40A9-8A69-45A4-A7E1-33000436F598}" destId="{8D5CB036-3F06-44B7-8FCD-C01371C809A3}" srcOrd="1" destOrd="0" presId="urn:microsoft.com/office/officeart/2008/layout/HorizontalMultiLevelHierarchy"/>
    <dgm:cxn modelId="{829D04EE-A8A8-40A6-96CE-6B6DC2467C3F}" type="presParOf" srcId="{8D5CB036-3F06-44B7-8FCD-C01371C809A3}" destId="{404B55AB-D072-445B-84E6-A73F87AE490D}" srcOrd="0" destOrd="0" presId="urn:microsoft.com/office/officeart/2008/layout/HorizontalMultiLevelHierarchy"/>
    <dgm:cxn modelId="{2EB5E855-08D8-4172-8C71-F379076598DC}" type="presParOf" srcId="{404B55AB-D072-445B-84E6-A73F87AE490D}" destId="{67E74179-4D1F-4743-BFAB-2C6052AA7CC5}" srcOrd="0" destOrd="0" presId="urn:microsoft.com/office/officeart/2008/layout/HorizontalMultiLevelHierarchy"/>
    <dgm:cxn modelId="{130A6815-24DF-4DC9-A60D-AB55E6242C96}" type="presParOf" srcId="{8D5CB036-3F06-44B7-8FCD-C01371C809A3}" destId="{6CD5A97F-9401-468D-9211-EE625C5A23B4}" srcOrd="1" destOrd="0" presId="urn:microsoft.com/office/officeart/2008/layout/HorizontalMultiLevelHierarchy"/>
    <dgm:cxn modelId="{FED289D1-3FF1-4C0A-B55D-0B1F95F50D3E}" type="presParOf" srcId="{6CD5A97F-9401-468D-9211-EE625C5A23B4}" destId="{A3EEC0AD-47AD-48DC-AFC9-8CA61B8A62DE}" srcOrd="0" destOrd="0" presId="urn:microsoft.com/office/officeart/2008/layout/HorizontalMultiLevelHierarchy"/>
    <dgm:cxn modelId="{296C7B25-4E1C-430C-8FCF-2A5EB614FA83}" type="presParOf" srcId="{6CD5A97F-9401-468D-9211-EE625C5A23B4}" destId="{226E3E0E-8186-4C95-B9B9-CB736A682C42}" srcOrd="1" destOrd="0" presId="urn:microsoft.com/office/officeart/2008/layout/HorizontalMultiLevelHierarchy"/>
    <dgm:cxn modelId="{D4E6C981-AA8B-4691-BEC3-3C8AD05FE0C4}" type="presParOf" srcId="{8D5CB036-3F06-44B7-8FCD-C01371C809A3}" destId="{88352FA6-185D-4038-852A-1F57416CE215}" srcOrd="2" destOrd="0" presId="urn:microsoft.com/office/officeart/2008/layout/HorizontalMultiLevelHierarchy"/>
    <dgm:cxn modelId="{466D1FE3-5C92-4BD3-89A8-6D2AA8EB5B28}" type="presParOf" srcId="{88352FA6-185D-4038-852A-1F57416CE215}" destId="{3E7A4D75-FD08-4D72-8389-6F2F96DFB625}" srcOrd="0" destOrd="0" presId="urn:microsoft.com/office/officeart/2008/layout/HorizontalMultiLevelHierarchy"/>
    <dgm:cxn modelId="{F22191E7-5AF2-4D76-AD87-A73A989D840D}" type="presParOf" srcId="{8D5CB036-3F06-44B7-8FCD-C01371C809A3}" destId="{E258C04A-03B6-4033-A31C-095A81D61458}" srcOrd="3" destOrd="0" presId="urn:microsoft.com/office/officeart/2008/layout/HorizontalMultiLevelHierarchy"/>
    <dgm:cxn modelId="{95E9BA44-729A-4464-8949-B4E1808AADA9}" type="presParOf" srcId="{E258C04A-03B6-4033-A31C-095A81D61458}" destId="{853FC958-C5CC-4E40-9A54-68EB02BF21FB}" srcOrd="0" destOrd="0" presId="urn:microsoft.com/office/officeart/2008/layout/HorizontalMultiLevelHierarchy"/>
    <dgm:cxn modelId="{68D95A36-8211-4FA5-BBC2-1C952034C029}" type="presParOf" srcId="{E258C04A-03B6-4033-A31C-095A81D61458}" destId="{AEA35D45-9D13-40F2-9371-38A956BEEFE1}" srcOrd="1" destOrd="0" presId="urn:microsoft.com/office/officeart/2008/layout/HorizontalMultiLevelHierarchy"/>
    <dgm:cxn modelId="{BA688056-DBBB-4AEF-A4DA-3073F0B9F6FB}" type="presParOf" srcId="{8D5CB036-3F06-44B7-8FCD-C01371C809A3}" destId="{19023D74-34E7-41A6-969E-7D783D588FDD}" srcOrd="4" destOrd="0" presId="urn:microsoft.com/office/officeart/2008/layout/HorizontalMultiLevelHierarchy"/>
    <dgm:cxn modelId="{F934A5FD-9074-48F2-A68C-17806543D2FC}" type="presParOf" srcId="{19023D74-34E7-41A6-969E-7D783D588FDD}" destId="{5ADC1BB4-A3C5-4B8D-9FAB-57F18F02AB20}" srcOrd="0" destOrd="0" presId="urn:microsoft.com/office/officeart/2008/layout/HorizontalMultiLevelHierarchy"/>
    <dgm:cxn modelId="{DB90BF10-679D-498C-9D1E-B5D2BC3F37E5}" type="presParOf" srcId="{8D5CB036-3F06-44B7-8FCD-C01371C809A3}" destId="{7D981FC6-36D1-4B26-9D97-A299D9A94D7B}" srcOrd="5" destOrd="0" presId="urn:microsoft.com/office/officeart/2008/layout/HorizontalMultiLevelHierarchy"/>
    <dgm:cxn modelId="{B9A58DD8-24D1-45F0-8E73-5E9C9E8B763F}" type="presParOf" srcId="{7D981FC6-36D1-4B26-9D97-A299D9A94D7B}" destId="{AA878123-FCD9-46BE-B7EF-A6AE6171CBDA}" srcOrd="0" destOrd="0" presId="urn:microsoft.com/office/officeart/2008/layout/HorizontalMultiLevelHierarchy"/>
    <dgm:cxn modelId="{01B4080A-0EC8-4055-B95F-5DAD2B2A1633}" type="presParOf" srcId="{7D981FC6-36D1-4B26-9D97-A299D9A94D7B}" destId="{A68E079C-6EC8-4715-B199-BE85C0E74945}" srcOrd="1" destOrd="0" presId="urn:microsoft.com/office/officeart/2008/layout/HorizontalMultiLevelHierarchy"/>
    <dgm:cxn modelId="{E338082D-1730-4539-B1EE-454CBE530104}" type="presParOf" srcId="{8D5CB036-3F06-44B7-8FCD-C01371C809A3}" destId="{61FD4E23-72E1-41CE-9443-0F99BD4C84B0}" srcOrd="6" destOrd="0" presId="urn:microsoft.com/office/officeart/2008/layout/HorizontalMultiLevelHierarchy"/>
    <dgm:cxn modelId="{3A8C8675-37F2-49B6-AAFD-9DBE26231582}" type="presParOf" srcId="{61FD4E23-72E1-41CE-9443-0F99BD4C84B0}" destId="{BD678DA9-B6B3-4C67-BA12-C2E92DD369BD}" srcOrd="0" destOrd="0" presId="urn:microsoft.com/office/officeart/2008/layout/HorizontalMultiLevelHierarchy"/>
    <dgm:cxn modelId="{F34F9F48-E387-4A1B-92DA-6C3F77C4B89F}" type="presParOf" srcId="{8D5CB036-3F06-44B7-8FCD-C01371C809A3}" destId="{0CF3C52D-5B25-4ED4-8395-C99A40E85CFA}" srcOrd="7" destOrd="0" presId="urn:microsoft.com/office/officeart/2008/layout/HorizontalMultiLevelHierarchy"/>
    <dgm:cxn modelId="{5BDCCE5A-28A3-4E5D-9296-CE18770A63AB}" type="presParOf" srcId="{0CF3C52D-5B25-4ED4-8395-C99A40E85CFA}" destId="{20302B38-0A64-44DB-B9C2-A02D305EA4E0}" srcOrd="0" destOrd="0" presId="urn:microsoft.com/office/officeart/2008/layout/HorizontalMultiLevelHierarchy"/>
    <dgm:cxn modelId="{E506B1E3-27A2-48FD-83C4-1529D1784015}" type="presParOf" srcId="{0CF3C52D-5B25-4ED4-8395-C99A40E85CFA}" destId="{31BCA0C8-B8D2-412E-A3E2-714414E5B565}" srcOrd="1" destOrd="0" presId="urn:microsoft.com/office/officeart/2008/layout/HorizontalMultiLevelHierarchy"/>
    <dgm:cxn modelId="{7852D76B-29AF-4AAB-9C1B-146082D0B96E}" type="presParOf" srcId="{31BCA0C8-B8D2-412E-A3E2-714414E5B565}" destId="{60496F99-D25B-4BDC-A728-29B2956EF2DC}" srcOrd="0" destOrd="0" presId="urn:microsoft.com/office/officeart/2008/layout/HorizontalMultiLevelHierarchy"/>
    <dgm:cxn modelId="{72B28189-6863-4FA8-AC02-C6E2FE63477F}" type="presParOf" srcId="{60496F99-D25B-4BDC-A728-29B2956EF2DC}" destId="{89433DE6-08FA-4F1F-8B3E-3C36948357E4}" srcOrd="0" destOrd="0" presId="urn:microsoft.com/office/officeart/2008/layout/HorizontalMultiLevelHierarchy"/>
    <dgm:cxn modelId="{1B9E0956-06EA-4455-8E36-3D912874ECF5}" type="presParOf" srcId="{31BCA0C8-B8D2-412E-A3E2-714414E5B565}" destId="{E226DE2C-9F60-491B-900E-73ED21A42112}" srcOrd="1" destOrd="0" presId="urn:microsoft.com/office/officeart/2008/layout/HorizontalMultiLevelHierarchy"/>
    <dgm:cxn modelId="{35EF3CCB-B31C-4D8D-AE69-E37735E0C586}" type="presParOf" srcId="{E226DE2C-9F60-491B-900E-73ED21A42112}" destId="{49D5E878-7AB8-41E1-BDD8-15D153E00ABB}" srcOrd="0" destOrd="0" presId="urn:microsoft.com/office/officeart/2008/layout/HorizontalMultiLevelHierarchy"/>
    <dgm:cxn modelId="{80908DE3-1D29-43D8-A311-1BB3D5063A89}" type="presParOf" srcId="{E226DE2C-9F60-491B-900E-73ED21A42112}" destId="{6DC67975-E765-4473-9869-1E912F7205A7}" srcOrd="1" destOrd="0" presId="urn:microsoft.com/office/officeart/2008/layout/HorizontalMultiLevelHierarchy"/>
    <dgm:cxn modelId="{EDE20DEE-B751-445E-9A7B-A67244AFCFC9}" type="presParOf" srcId="{31BCA0C8-B8D2-412E-A3E2-714414E5B565}" destId="{83C2546F-1E43-4A4F-9A9F-1814AB6D2294}" srcOrd="2" destOrd="0" presId="urn:microsoft.com/office/officeart/2008/layout/HorizontalMultiLevelHierarchy"/>
    <dgm:cxn modelId="{526FF626-5F63-4418-8283-45EA03BF34D9}" type="presParOf" srcId="{83C2546F-1E43-4A4F-9A9F-1814AB6D2294}" destId="{E4309A77-AF34-441E-879B-13E7207ADB3E}" srcOrd="0" destOrd="0" presId="urn:microsoft.com/office/officeart/2008/layout/HorizontalMultiLevelHierarchy"/>
    <dgm:cxn modelId="{5D1E45F8-D829-4504-85F1-B5A6ACA6D491}" type="presParOf" srcId="{31BCA0C8-B8D2-412E-A3E2-714414E5B565}" destId="{F364C5FD-9F3F-4005-A0BB-793B836AD854}" srcOrd="3" destOrd="0" presId="urn:microsoft.com/office/officeart/2008/layout/HorizontalMultiLevelHierarchy"/>
    <dgm:cxn modelId="{EC09E2A5-D9FE-47FF-8D87-873FE12C7364}" type="presParOf" srcId="{F364C5FD-9F3F-4005-A0BB-793B836AD854}" destId="{D8D88A7C-50BB-4FC4-82EB-A8FE632AF853}" srcOrd="0" destOrd="0" presId="urn:microsoft.com/office/officeart/2008/layout/HorizontalMultiLevelHierarchy"/>
    <dgm:cxn modelId="{91B38973-9B90-4A11-BD3E-41DCEA435078}" type="presParOf" srcId="{F364C5FD-9F3F-4005-A0BB-793B836AD854}" destId="{AE6A6CE7-D850-4D00-B763-D07A9F5B5DA4}" srcOrd="1" destOrd="0" presId="urn:microsoft.com/office/officeart/2008/layout/HorizontalMultiLevelHierarchy"/>
    <dgm:cxn modelId="{6BA9930A-309A-4276-97C0-B075017C6C09}" type="presParOf" srcId="{31BCA0C8-B8D2-412E-A3E2-714414E5B565}" destId="{B5F3C840-50CD-40DA-961C-6B20206C4613}" srcOrd="4" destOrd="0" presId="urn:microsoft.com/office/officeart/2008/layout/HorizontalMultiLevelHierarchy"/>
    <dgm:cxn modelId="{91E1540D-7462-47BF-8B2F-827970270A5A}" type="presParOf" srcId="{B5F3C840-50CD-40DA-961C-6B20206C4613}" destId="{51170E23-516D-4B39-BDE1-00D3FDA49ED0}" srcOrd="0" destOrd="0" presId="urn:microsoft.com/office/officeart/2008/layout/HorizontalMultiLevelHierarchy"/>
    <dgm:cxn modelId="{B0A33BF3-20AC-4D10-B6B7-3086639A8EC6}" type="presParOf" srcId="{31BCA0C8-B8D2-412E-A3E2-714414E5B565}" destId="{A5528374-F4D8-4FFF-BE8B-C3553FF0B778}" srcOrd="5" destOrd="0" presId="urn:microsoft.com/office/officeart/2008/layout/HorizontalMultiLevelHierarchy"/>
    <dgm:cxn modelId="{0C6FDAEE-B3DA-4688-8BA7-3AEC3925247B}" type="presParOf" srcId="{A5528374-F4D8-4FFF-BE8B-C3553FF0B778}" destId="{C6D37582-8DEF-4E01-9C99-A1E1A6F3920E}" srcOrd="0" destOrd="0" presId="urn:microsoft.com/office/officeart/2008/layout/HorizontalMultiLevelHierarchy"/>
    <dgm:cxn modelId="{A85F9F91-1B32-4A00-B3A1-F4671F8F5787}" type="presParOf" srcId="{A5528374-F4D8-4FFF-BE8B-C3553FF0B778}" destId="{4A85E73E-ACC9-4109-907E-8D94F597BD00}" srcOrd="1" destOrd="0" presId="urn:microsoft.com/office/officeart/2008/layout/HorizontalMultiLevelHierarchy"/>
    <dgm:cxn modelId="{52CDD4BB-3ABE-4AFE-904D-B7D731F0C3F2}" type="presParOf" srcId="{31BCA0C8-B8D2-412E-A3E2-714414E5B565}" destId="{86A383BB-ADBD-4BA2-B7B4-5E88991054DA}" srcOrd="6" destOrd="0" presId="urn:microsoft.com/office/officeart/2008/layout/HorizontalMultiLevelHierarchy"/>
    <dgm:cxn modelId="{2EF351EC-7CED-4784-9EE7-05B4523337DD}" type="presParOf" srcId="{86A383BB-ADBD-4BA2-B7B4-5E88991054DA}" destId="{23478697-92B9-4E86-903C-9D9C00A865F7}" srcOrd="0" destOrd="0" presId="urn:microsoft.com/office/officeart/2008/layout/HorizontalMultiLevelHierarchy"/>
    <dgm:cxn modelId="{C95FB5BA-B03B-4B52-93F0-26B5D5021529}" type="presParOf" srcId="{31BCA0C8-B8D2-412E-A3E2-714414E5B565}" destId="{4DF975A1-9657-4298-82F3-9DDFA1A8C8FE}" srcOrd="7" destOrd="0" presId="urn:microsoft.com/office/officeart/2008/layout/HorizontalMultiLevelHierarchy"/>
    <dgm:cxn modelId="{89557C27-D02F-414C-9085-0125A4102AA8}" type="presParOf" srcId="{4DF975A1-9657-4298-82F3-9DDFA1A8C8FE}" destId="{3ADEF5D3-8FC1-458F-8EDB-D53124906E0C}" srcOrd="0" destOrd="0" presId="urn:microsoft.com/office/officeart/2008/layout/HorizontalMultiLevelHierarchy"/>
    <dgm:cxn modelId="{9CE78342-8DD3-4AAF-B61C-129A06F39710}" type="presParOf" srcId="{4DF975A1-9657-4298-82F3-9DDFA1A8C8FE}" destId="{7D30A7D9-ECF4-47C1-A751-090C37C443BD}" srcOrd="1" destOrd="0" presId="urn:microsoft.com/office/officeart/2008/layout/HorizontalMultiLevelHierarchy"/>
    <dgm:cxn modelId="{81D5EA8C-913D-4535-AA3B-A0D10FDA4DFF}" type="presParOf" srcId="{8D5CB036-3F06-44B7-8FCD-C01371C809A3}" destId="{0772CE63-2F32-43A3-A0A9-4805A336CE90}" srcOrd="8" destOrd="0" presId="urn:microsoft.com/office/officeart/2008/layout/HorizontalMultiLevelHierarchy"/>
    <dgm:cxn modelId="{B2C049A2-B814-4AE1-BFF3-6D48AE5E2A66}" type="presParOf" srcId="{0772CE63-2F32-43A3-A0A9-4805A336CE90}" destId="{859182A3-3ADA-47C8-94CF-F14E01BCC739}" srcOrd="0" destOrd="0" presId="urn:microsoft.com/office/officeart/2008/layout/HorizontalMultiLevelHierarchy"/>
    <dgm:cxn modelId="{8B0E0252-6FCA-4D2E-8234-59EECF4A6617}" type="presParOf" srcId="{8D5CB036-3F06-44B7-8FCD-C01371C809A3}" destId="{AE8771B7-4A92-4E6E-8994-E7109A44B626}" srcOrd="9" destOrd="0" presId="urn:microsoft.com/office/officeart/2008/layout/HorizontalMultiLevelHierarchy"/>
    <dgm:cxn modelId="{DB1F8ED5-7EBE-482D-91D8-AD3AF9E7B0CD}" type="presParOf" srcId="{AE8771B7-4A92-4E6E-8994-E7109A44B626}" destId="{98BE086B-C7B9-40A1-B24F-1B7E384FC7D4}" srcOrd="0" destOrd="0" presId="urn:microsoft.com/office/officeart/2008/layout/HorizontalMultiLevelHierarchy"/>
    <dgm:cxn modelId="{5D70F632-FEE0-416F-A965-46C2D3FAFD8C}" type="presParOf" srcId="{AE8771B7-4A92-4E6E-8994-E7109A44B626}" destId="{6A2315F2-053C-418F-AE8F-C0A6656943C2}" srcOrd="1" destOrd="0" presId="urn:microsoft.com/office/officeart/2008/layout/HorizontalMultiLevelHierarchy"/>
  </dgm:cxnLst>
  <dgm:bg/>
  <dgm:whole/>
  <dgm:extLst>
    <a:ext uri="http://schemas.microsoft.com/office/drawing/2008/diagram">
      <dsp:dataModelExt xmlns:dsp="http://schemas.microsoft.com/office/drawing/2008/diagram" relId="rId77"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B9E5A59-BAD6-406B-B321-8F55752D099B}" type="doc">
      <dgm:prSet loTypeId="urn:microsoft.com/office/officeart/2005/8/layout/lProcess1" loCatId="process" qsTypeId="urn:microsoft.com/office/officeart/2005/8/quickstyle/simple3" qsCatId="simple" csTypeId="urn:microsoft.com/office/officeart/2005/8/colors/colorful3" csCatId="colorful" phldr="1"/>
      <dgm:spPr/>
      <dgm:t>
        <a:bodyPr/>
        <a:lstStyle/>
        <a:p>
          <a:pPr rtl="1"/>
          <a:endParaRPr lang="ar-SA"/>
        </a:p>
      </dgm:t>
    </dgm:pt>
    <dgm:pt modelId="{C023B480-3111-429B-ACF3-0C0E8C3B6821}">
      <dgm:prSet phldrT="[نص]" custT="1"/>
      <dgm:spPr>
        <a:xfrm>
          <a:off x="3100795" y="2708040"/>
          <a:ext cx="2713809" cy="1418257"/>
        </a:xfrm>
        <a:solidFill>
          <a:srgbClr val="A8CDD7">
            <a:tint val="40000"/>
            <a:alpha val="90000"/>
            <a:hueOff val="-4238610"/>
            <a:satOff val="-11332"/>
            <a:lumOff val="-550"/>
            <a:alphaOff val="0"/>
          </a:srgbClr>
        </a:solidFill>
        <a:ln w="9525" cap="flat" cmpd="sng" algn="ctr">
          <a:solidFill>
            <a:srgbClr val="A8CDD7">
              <a:tint val="40000"/>
              <a:alpha val="90000"/>
              <a:hueOff val="-4238610"/>
              <a:satOff val="-11332"/>
              <a:lumOff val="-550"/>
              <a:alphaOff val="0"/>
            </a:srgbClr>
          </a:solidFill>
          <a:prstDash val="solid"/>
        </a:ln>
        <a:effectLst/>
      </dgm:spPr>
      <dgm:t>
        <a:bodyPr/>
        <a:lstStyle/>
        <a:p>
          <a:pPr rtl="1"/>
          <a:r>
            <a:rPr lang="ar-SA" sz="1800" b="1" dirty="0" smtClean="0">
              <a:solidFill>
                <a:sysClr val="windowText" lastClr="000000">
                  <a:hueOff val="0"/>
                  <a:satOff val="0"/>
                  <a:lumOff val="0"/>
                  <a:alphaOff val="0"/>
                </a:sysClr>
              </a:solidFill>
              <a:latin typeface="Calibri"/>
              <a:ea typeface="+mn-ea"/>
              <a:cs typeface="Arial"/>
            </a:rPr>
            <a:t>يتوقع أن ترتفع القيمة السوقية للسهم</a:t>
          </a:r>
          <a:endParaRPr lang="ar-SA" sz="1800" b="1" dirty="0">
            <a:solidFill>
              <a:sysClr val="windowText" lastClr="000000">
                <a:hueOff val="0"/>
                <a:satOff val="0"/>
                <a:lumOff val="0"/>
                <a:alphaOff val="0"/>
              </a:sysClr>
            </a:solidFill>
            <a:latin typeface="Calibri"/>
            <a:ea typeface="+mn-ea"/>
            <a:cs typeface="Arial"/>
          </a:endParaRPr>
        </a:p>
      </dgm:t>
    </dgm:pt>
    <dgm:pt modelId="{15281F99-B5FE-4564-9445-BA1B236EDF8D}">
      <dgm:prSet phldrT="[نص]" custT="1"/>
      <dgm:spPr>
        <a:xfrm>
          <a:off x="3100795" y="480990"/>
          <a:ext cx="2713809" cy="1476448"/>
        </a:xfrm>
        <a:gradFill rotWithShape="0">
          <a:gsLst>
            <a:gs pos="0">
              <a:srgbClr val="A8CDD7">
                <a:hueOff val="-4194735"/>
                <a:satOff val="-12560"/>
                <a:lumOff val="-1569"/>
                <a:alphaOff val="0"/>
                <a:tint val="50000"/>
                <a:satMod val="300000"/>
              </a:srgbClr>
            </a:gs>
            <a:gs pos="35000">
              <a:srgbClr val="A8CDD7">
                <a:hueOff val="-4194735"/>
                <a:satOff val="-12560"/>
                <a:lumOff val="-1569"/>
                <a:alphaOff val="0"/>
                <a:tint val="37000"/>
                <a:satMod val="300000"/>
              </a:srgbClr>
            </a:gs>
            <a:gs pos="100000">
              <a:srgbClr val="A8CDD7">
                <a:hueOff val="-4194735"/>
                <a:satOff val="-12560"/>
                <a:lumOff val="-1569"/>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800" b="1" dirty="0" smtClean="0">
              <a:solidFill>
                <a:sysClr val="windowText" lastClr="000000"/>
              </a:solidFill>
              <a:latin typeface="Calibri"/>
              <a:ea typeface="+mn-ea"/>
              <a:cs typeface="Arial"/>
            </a:rPr>
            <a:t>إذا حققت الشركة عائدا أكبر  تكلفة رأس المال</a:t>
          </a:r>
          <a:r>
            <a:rPr lang="ar-SA" sz="3200" b="1" dirty="0" smtClean="0">
              <a:solidFill>
                <a:sysClr val="windowText" lastClr="000000"/>
              </a:solidFill>
              <a:latin typeface="Calibri"/>
              <a:ea typeface="+mn-ea"/>
              <a:cs typeface="Arial"/>
            </a:rPr>
            <a:t> </a:t>
          </a:r>
          <a:endParaRPr lang="ar-SA" sz="3200" b="1" dirty="0">
            <a:solidFill>
              <a:sysClr val="windowText" lastClr="000000"/>
            </a:solidFill>
            <a:latin typeface="Calibri"/>
            <a:ea typeface="+mn-ea"/>
            <a:cs typeface="Arial"/>
          </a:endParaRPr>
        </a:p>
      </dgm:t>
    </dgm:pt>
    <dgm:pt modelId="{70225779-025A-40CD-81E2-D8CCAAD4628D}" type="sibTrans" cxnId="{3B738E00-98A5-485A-BD38-673D7083BF88}">
      <dgm:prSet/>
      <dgm:spPr/>
      <dgm:t>
        <a:bodyPr/>
        <a:lstStyle/>
        <a:p>
          <a:pPr rtl="1"/>
          <a:endParaRPr lang="ar-SA" sz="3200" b="1"/>
        </a:p>
      </dgm:t>
    </dgm:pt>
    <dgm:pt modelId="{29D4732C-37F7-4373-A9D2-5354706BBC6B}" type="parTrans" cxnId="{3B738E00-98A5-485A-BD38-673D7083BF88}">
      <dgm:prSet/>
      <dgm:spPr/>
      <dgm:t>
        <a:bodyPr/>
        <a:lstStyle/>
        <a:p>
          <a:pPr rtl="1"/>
          <a:endParaRPr lang="ar-SA" sz="3200" b="1"/>
        </a:p>
      </dgm:t>
    </dgm:pt>
    <dgm:pt modelId="{2B9B96D0-9D99-4252-9EB8-AE6162452824}" type="sibTrans" cxnId="{2F5FA685-9083-4488-9F58-99AED985BD70}">
      <dgm:prSet/>
      <dgm:spPr/>
      <dgm:t>
        <a:bodyPr/>
        <a:lstStyle/>
        <a:p>
          <a:pPr rtl="1"/>
          <a:endParaRPr lang="ar-SA" sz="3200" b="1"/>
        </a:p>
      </dgm:t>
    </dgm:pt>
    <dgm:pt modelId="{9A815FF3-40CC-4EE7-B696-4129B91266A2}" type="parTrans" cxnId="{2F5FA685-9083-4488-9F58-99AED985BD70}">
      <dgm:prSet>
        <dgm:style>
          <a:lnRef idx="2">
            <a:schemeClr val="dk1"/>
          </a:lnRef>
          <a:fillRef idx="1">
            <a:schemeClr val="lt1"/>
          </a:fillRef>
          <a:effectRef idx="0">
            <a:schemeClr val="dk1"/>
          </a:effectRef>
          <a:fontRef idx="minor">
            <a:schemeClr val="dk1"/>
          </a:fontRef>
        </dgm:style>
      </dgm:prSet>
      <dgm:spPr>
        <a:xfrm rot="5400000">
          <a:off x="4058922" y="2210798"/>
          <a:ext cx="797555" cy="243887"/>
        </a:xfrm>
        <a:solidFill>
          <a:sysClr val="window" lastClr="FFFFFF"/>
        </a:solidFill>
        <a:ln w="25400" cap="flat" cmpd="sng" algn="ctr">
          <a:solidFill>
            <a:sysClr val="windowText" lastClr="000000"/>
          </a:solidFill>
          <a:prstDash val="solid"/>
        </a:ln>
        <a:effectLst/>
      </dgm:spPr>
      <dgm:t>
        <a:bodyPr/>
        <a:lstStyle/>
        <a:p>
          <a:pPr rtl="1"/>
          <a:endParaRPr lang="ar-SA" sz="3200" b="1"/>
        </a:p>
      </dgm:t>
    </dgm:pt>
    <dgm:pt modelId="{F4C5A3C9-7FE0-4373-A09F-C8D003A8C0A3}">
      <dgm:prSet phldrT="[نص]" custT="1"/>
      <dgm:spPr>
        <a:xfrm>
          <a:off x="7051" y="2708040"/>
          <a:ext cx="2713809" cy="1418257"/>
        </a:xfrm>
        <a:solidFill>
          <a:srgbClr val="A8CDD7">
            <a:tint val="40000"/>
            <a:alpha val="90000"/>
            <a:hueOff val="0"/>
            <a:satOff val="0"/>
            <a:lumOff val="0"/>
            <a:alphaOff val="0"/>
          </a:srgbClr>
        </a:solidFill>
        <a:ln w="9525" cap="flat" cmpd="sng" algn="ctr">
          <a:solidFill>
            <a:srgbClr val="A8CDD7">
              <a:tint val="40000"/>
              <a:alpha val="90000"/>
              <a:hueOff val="0"/>
              <a:satOff val="0"/>
              <a:lumOff val="0"/>
              <a:alphaOff val="0"/>
            </a:srgbClr>
          </a:solidFill>
          <a:prstDash val="solid"/>
        </a:ln>
        <a:effectLst/>
      </dgm:spPr>
      <dgm:t>
        <a:bodyPr/>
        <a:lstStyle/>
        <a:p>
          <a:pPr rtl="1"/>
          <a:r>
            <a:rPr lang="ar-SA" sz="1800" b="1" dirty="0" smtClean="0">
              <a:solidFill>
                <a:sysClr val="windowText" lastClr="000000">
                  <a:hueOff val="0"/>
                  <a:satOff val="0"/>
                  <a:lumOff val="0"/>
                  <a:alphaOff val="0"/>
                </a:sysClr>
              </a:solidFill>
              <a:latin typeface="Calibri"/>
              <a:ea typeface="+mn-ea"/>
              <a:cs typeface="Arial"/>
            </a:rPr>
            <a:t>يتوقع أن تنخفض القيمة السوقية للسهم</a:t>
          </a:r>
          <a:endParaRPr lang="ar-SA" sz="1800" b="1" dirty="0">
            <a:solidFill>
              <a:sysClr val="windowText" lastClr="000000">
                <a:hueOff val="0"/>
                <a:satOff val="0"/>
                <a:lumOff val="0"/>
                <a:alphaOff val="0"/>
              </a:sysClr>
            </a:solidFill>
            <a:latin typeface="Calibri"/>
            <a:ea typeface="+mn-ea"/>
            <a:cs typeface="Arial"/>
          </a:endParaRPr>
        </a:p>
      </dgm:t>
    </dgm:pt>
    <dgm:pt modelId="{6497B6D7-9845-490B-BDC0-F51201D239D0}">
      <dgm:prSet phldrT="[نص]" custT="1"/>
      <dgm:spPr>
        <a:xfrm>
          <a:off x="7051" y="480990"/>
          <a:ext cx="2713809" cy="1476448"/>
        </a:xfrm>
        <a:gradFill rotWithShape="0">
          <a:gsLst>
            <a:gs pos="0">
              <a:srgbClr val="A8CDD7">
                <a:hueOff val="0"/>
                <a:satOff val="0"/>
                <a:lumOff val="0"/>
                <a:alphaOff val="0"/>
                <a:tint val="50000"/>
                <a:satMod val="300000"/>
              </a:srgbClr>
            </a:gs>
            <a:gs pos="35000">
              <a:srgbClr val="A8CDD7">
                <a:hueOff val="0"/>
                <a:satOff val="0"/>
                <a:lumOff val="0"/>
                <a:alphaOff val="0"/>
                <a:tint val="37000"/>
                <a:satMod val="300000"/>
              </a:srgbClr>
            </a:gs>
            <a:gs pos="100000">
              <a:srgbClr val="A8CDD7">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800" b="1" dirty="0" smtClean="0">
              <a:solidFill>
                <a:sysClr val="windowText" lastClr="000000"/>
              </a:solidFill>
              <a:latin typeface="Calibri"/>
              <a:ea typeface="+mn-ea"/>
              <a:cs typeface="Arial"/>
            </a:rPr>
            <a:t>إذا حققت الشركة عائدا أقل تكلفة رأس المال </a:t>
          </a:r>
          <a:endParaRPr lang="ar-SA" sz="1800" b="1" dirty="0">
            <a:solidFill>
              <a:sysClr val="windowText" lastClr="000000"/>
            </a:solidFill>
            <a:latin typeface="Calibri"/>
            <a:ea typeface="+mn-ea"/>
            <a:cs typeface="Arial"/>
          </a:endParaRPr>
        </a:p>
      </dgm:t>
    </dgm:pt>
    <dgm:pt modelId="{F2D6B283-260B-4CDA-B533-83C460F0051C}" type="sibTrans" cxnId="{5C0B5207-FCEF-4F08-9246-3CB95DE1DA11}">
      <dgm:prSet/>
      <dgm:spPr/>
      <dgm:t>
        <a:bodyPr/>
        <a:lstStyle/>
        <a:p>
          <a:pPr rtl="1"/>
          <a:endParaRPr lang="ar-SA" sz="3200" b="1"/>
        </a:p>
      </dgm:t>
    </dgm:pt>
    <dgm:pt modelId="{277B8DCB-2DA5-430F-AA76-E6EAFB34E08A}" type="parTrans" cxnId="{5C0B5207-FCEF-4F08-9246-3CB95DE1DA11}">
      <dgm:prSet/>
      <dgm:spPr/>
      <dgm:t>
        <a:bodyPr/>
        <a:lstStyle/>
        <a:p>
          <a:pPr rtl="1"/>
          <a:endParaRPr lang="ar-SA" sz="3200" b="1"/>
        </a:p>
      </dgm:t>
    </dgm:pt>
    <dgm:pt modelId="{C8998A33-8DBD-419A-959D-AF43CEB8A2A4}" type="sibTrans" cxnId="{AF5AB2BF-D921-4F11-B7F1-00330A86E54F}">
      <dgm:prSet/>
      <dgm:spPr/>
      <dgm:t>
        <a:bodyPr/>
        <a:lstStyle/>
        <a:p>
          <a:pPr rtl="1"/>
          <a:endParaRPr lang="ar-SA" sz="3200" b="1"/>
        </a:p>
      </dgm:t>
    </dgm:pt>
    <dgm:pt modelId="{3C8EE6C3-F2ED-4A7A-A082-909E8024B12D}" type="parTrans" cxnId="{AF5AB2BF-D921-4F11-B7F1-00330A86E54F}">
      <dgm:prSet>
        <dgm:style>
          <a:lnRef idx="2">
            <a:schemeClr val="dk1"/>
          </a:lnRef>
          <a:fillRef idx="1">
            <a:schemeClr val="lt1"/>
          </a:fillRef>
          <a:effectRef idx="0">
            <a:schemeClr val="dk1"/>
          </a:effectRef>
          <a:fontRef idx="minor">
            <a:schemeClr val="dk1"/>
          </a:fontRef>
        </dgm:style>
      </dgm:prSet>
      <dgm:spPr>
        <a:xfrm rot="5400000">
          <a:off x="965179" y="2210797"/>
          <a:ext cx="797555" cy="243887"/>
        </a:xfrm>
        <a:solidFill>
          <a:sysClr val="window" lastClr="FFFFFF"/>
        </a:solidFill>
        <a:ln w="25400" cap="flat" cmpd="sng" algn="ctr">
          <a:solidFill>
            <a:sysClr val="windowText" lastClr="000000"/>
          </a:solidFill>
          <a:prstDash val="solid"/>
        </a:ln>
        <a:effectLst/>
      </dgm:spPr>
      <dgm:t>
        <a:bodyPr/>
        <a:lstStyle/>
        <a:p>
          <a:pPr rtl="1"/>
          <a:endParaRPr lang="ar-SA" sz="3200" b="1"/>
        </a:p>
      </dgm:t>
    </dgm:pt>
    <dgm:pt modelId="{A737C1AC-E784-4227-906B-0DA733688253}">
      <dgm:prSet custT="1"/>
      <dgm:spPr>
        <a:xfrm>
          <a:off x="6194538" y="480990"/>
          <a:ext cx="2713809" cy="1476448"/>
        </a:xfrm>
        <a:gradFill rotWithShape="0">
          <a:gsLst>
            <a:gs pos="0">
              <a:srgbClr val="A8CDD7">
                <a:hueOff val="-8389470"/>
                <a:satOff val="-25119"/>
                <a:lumOff val="-3137"/>
                <a:alphaOff val="0"/>
                <a:tint val="50000"/>
                <a:satMod val="300000"/>
              </a:srgbClr>
            </a:gs>
            <a:gs pos="35000">
              <a:srgbClr val="A8CDD7">
                <a:hueOff val="-8389470"/>
                <a:satOff val="-25119"/>
                <a:lumOff val="-3137"/>
                <a:alphaOff val="0"/>
                <a:tint val="37000"/>
                <a:satMod val="300000"/>
              </a:srgbClr>
            </a:gs>
            <a:gs pos="100000">
              <a:srgbClr val="A8CDD7">
                <a:hueOff val="-8389470"/>
                <a:satOff val="-25119"/>
                <a:lumOff val="-3137"/>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800" b="1" dirty="0" smtClean="0">
              <a:solidFill>
                <a:sysClr val="windowText" lastClr="000000"/>
              </a:solidFill>
              <a:latin typeface="Calibri"/>
              <a:ea typeface="+mn-ea"/>
              <a:cs typeface="Arial"/>
            </a:rPr>
            <a:t>إذا حققت الشركة عائدا = تكلفة رأس المال </a:t>
          </a:r>
          <a:endParaRPr lang="ar-SA" sz="1800" b="1" dirty="0">
            <a:solidFill>
              <a:sysClr val="windowText" lastClr="000000"/>
            </a:solidFill>
            <a:latin typeface="Calibri"/>
            <a:ea typeface="+mn-ea"/>
            <a:cs typeface="Arial"/>
          </a:endParaRPr>
        </a:p>
      </dgm:t>
    </dgm:pt>
    <dgm:pt modelId="{C95A1B60-171F-498B-8286-01DC240483BB}" type="parTrans" cxnId="{BC456350-8DD7-4BF9-8495-C92D7A7B6D62}">
      <dgm:prSet/>
      <dgm:spPr/>
      <dgm:t>
        <a:bodyPr/>
        <a:lstStyle/>
        <a:p>
          <a:pPr rtl="1"/>
          <a:endParaRPr lang="ar-SA" sz="3200" b="1"/>
        </a:p>
      </dgm:t>
    </dgm:pt>
    <dgm:pt modelId="{4054DC68-958A-4EA2-8345-E1CDF2792064}" type="sibTrans" cxnId="{BC456350-8DD7-4BF9-8495-C92D7A7B6D62}">
      <dgm:prSet/>
      <dgm:spPr/>
      <dgm:t>
        <a:bodyPr/>
        <a:lstStyle/>
        <a:p>
          <a:pPr rtl="1"/>
          <a:endParaRPr lang="ar-SA" sz="3200" b="1"/>
        </a:p>
      </dgm:t>
    </dgm:pt>
    <dgm:pt modelId="{30104C04-8E59-4FAA-8B17-B7D8C8D3FAF0}">
      <dgm:prSet custT="1"/>
      <dgm:spPr>
        <a:xfrm>
          <a:off x="6194538" y="2708040"/>
          <a:ext cx="2713809" cy="1418257"/>
        </a:xfrm>
        <a:solidFill>
          <a:srgbClr val="A8CDD7">
            <a:tint val="40000"/>
            <a:alpha val="90000"/>
            <a:hueOff val="-8477219"/>
            <a:satOff val="-22663"/>
            <a:lumOff val="-1101"/>
            <a:alphaOff val="0"/>
          </a:srgbClr>
        </a:solidFill>
        <a:ln w="9525" cap="flat" cmpd="sng" algn="ctr">
          <a:solidFill>
            <a:srgbClr val="A8CDD7">
              <a:tint val="40000"/>
              <a:alpha val="90000"/>
              <a:hueOff val="-8477219"/>
              <a:satOff val="-22663"/>
              <a:lumOff val="-1101"/>
              <a:alphaOff val="0"/>
            </a:srgbClr>
          </a:solidFill>
          <a:prstDash val="solid"/>
        </a:ln>
        <a:effectLst/>
      </dgm:spPr>
      <dgm:t>
        <a:bodyPr/>
        <a:lstStyle/>
        <a:p>
          <a:pPr rtl="1"/>
          <a:r>
            <a:rPr lang="ar-SA" sz="1800" b="1" dirty="0" smtClean="0">
              <a:solidFill>
                <a:sysClr val="windowText" lastClr="000000"/>
              </a:solidFill>
              <a:latin typeface="Calibri"/>
              <a:ea typeface="+mn-ea"/>
              <a:cs typeface="Arial"/>
            </a:rPr>
            <a:t>يتوقع أن تبقى القيمة السوقية للسهم ثابتة</a:t>
          </a:r>
          <a:endParaRPr lang="ar-SA" sz="1800" b="1" dirty="0">
            <a:solidFill>
              <a:sysClr val="windowText" lastClr="000000">
                <a:hueOff val="0"/>
                <a:satOff val="0"/>
                <a:lumOff val="0"/>
                <a:alphaOff val="0"/>
              </a:sysClr>
            </a:solidFill>
            <a:latin typeface="Calibri"/>
            <a:ea typeface="+mn-ea"/>
            <a:cs typeface="Arial"/>
          </a:endParaRPr>
        </a:p>
      </dgm:t>
    </dgm:pt>
    <dgm:pt modelId="{0F61442F-41AB-4A6B-B173-A83420A9A42B}" type="parTrans" cxnId="{04FBF28E-677E-4716-88B2-001C0A858183}">
      <dgm:prSet>
        <dgm:style>
          <a:lnRef idx="2">
            <a:schemeClr val="dk1"/>
          </a:lnRef>
          <a:fillRef idx="1">
            <a:schemeClr val="lt1"/>
          </a:fillRef>
          <a:effectRef idx="0">
            <a:schemeClr val="dk1"/>
          </a:effectRef>
          <a:fontRef idx="minor">
            <a:schemeClr val="dk1"/>
          </a:fontRef>
        </dgm:style>
      </dgm:prSet>
      <dgm:spPr>
        <a:xfrm rot="5400000">
          <a:off x="7152665" y="2210797"/>
          <a:ext cx="797555" cy="243887"/>
        </a:xfrm>
        <a:solidFill>
          <a:sysClr val="window" lastClr="FFFFFF"/>
        </a:solidFill>
        <a:ln w="25400" cap="flat" cmpd="sng" algn="ctr">
          <a:solidFill>
            <a:sysClr val="windowText" lastClr="000000"/>
          </a:solidFill>
          <a:prstDash val="solid"/>
        </a:ln>
        <a:effectLst/>
      </dgm:spPr>
      <dgm:t>
        <a:bodyPr/>
        <a:lstStyle/>
        <a:p>
          <a:pPr rtl="1"/>
          <a:endParaRPr lang="ar-SA" sz="3200" b="1" cap="none" spc="0">
            <a:ln w="0"/>
            <a:solidFill>
              <a:schemeClr val="tx1"/>
            </a:solidFill>
            <a:effectLst>
              <a:outerShdw blurRad="38100" dist="19050" dir="2700000" algn="tl" rotWithShape="0">
                <a:schemeClr val="dk1">
                  <a:alpha val="40000"/>
                </a:schemeClr>
              </a:outerShdw>
            </a:effectLst>
          </a:endParaRPr>
        </a:p>
      </dgm:t>
    </dgm:pt>
    <dgm:pt modelId="{9F7E0AAB-6872-4AE3-AE59-6C9145FEC288}" type="sibTrans" cxnId="{04FBF28E-677E-4716-88B2-001C0A858183}">
      <dgm:prSet/>
      <dgm:spPr/>
      <dgm:t>
        <a:bodyPr/>
        <a:lstStyle/>
        <a:p>
          <a:pPr rtl="1"/>
          <a:endParaRPr lang="ar-SA" sz="3200" b="1"/>
        </a:p>
      </dgm:t>
    </dgm:pt>
    <dgm:pt modelId="{70EC2E40-F429-4EBC-B8C9-6FCE7AE06F4E}" type="pres">
      <dgm:prSet presAssocID="{7B9E5A59-BAD6-406B-B321-8F55752D099B}" presName="Name0" presStyleCnt="0">
        <dgm:presLayoutVars>
          <dgm:dir/>
          <dgm:animLvl val="lvl"/>
          <dgm:resizeHandles val="exact"/>
        </dgm:presLayoutVars>
      </dgm:prSet>
      <dgm:spPr/>
      <dgm:t>
        <a:bodyPr/>
        <a:lstStyle/>
        <a:p>
          <a:pPr rtl="1"/>
          <a:endParaRPr lang="ar-SA"/>
        </a:p>
      </dgm:t>
    </dgm:pt>
    <dgm:pt modelId="{79397E5D-3D44-4C1B-8B94-4E5DA91D81FA}" type="pres">
      <dgm:prSet presAssocID="{6497B6D7-9845-490B-BDC0-F51201D239D0}" presName="vertFlow" presStyleCnt="0"/>
      <dgm:spPr/>
    </dgm:pt>
    <dgm:pt modelId="{5629AEB9-AF1D-4764-8E22-68DD4B7C20DF}" type="pres">
      <dgm:prSet presAssocID="{6497B6D7-9845-490B-BDC0-F51201D239D0}" presName="header" presStyleLbl="node1" presStyleIdx="0" presStyleCnt="3" custScaleY="217620" custLinFactY="-7775" custLinFactNeighborX="-266" custLinFactNeighborY="-100000"/>
      <dgm:spPr>
        <a:prstGeom prst="roundRect">
          <a:avLst>
            <a:gd name="adj" fmla="val 10000"/>
          </a:avLst>
        </a:prstGeom>
      </dgm:spPr>
      <dgm:t>
        <a:bodyPr/>
        <a:lstStyle/>
        <a:p>
          <a:pPr rtl="1"/>
          <a:endParaRPr lang="ar-SA"/>
        </a:p>
      </dgm:t>
    </dgm:pt>
    <dgm:pt modelId="{CCA0EA97-B373-4312-83F0-64F12012A1E7}" type="pres">
      <dgm:prSet presAssocID="{3C8EE6C3-F2ED-4A7A-A082-909E8024B12D}" presName="parTrans" presStyleLbl="sibTrans2D1" presStyleIdx="0" presStyleCnt="3" custScaleX="212511" custScaleY="205415" custLinFactNeighborY="1"/>
      <dgm:spPr>
        <a:prstGeom prst="rightArrow">
          <a:avLst>
            <a:gd name="adj1" fmla="val 66700"/>
            <a:gd name="adj2" fmla="val 50000"/>
          </a:avLst>
        </a:prstGeom>
      </dgm:spPr>
      <dgm:t>
        <a:bodyPr/>
        <a:lstStyle/>
        <a:p>
          <a:pPr rtl="1"/>
          <a:endParaRPr lang="ar-SA"/>
        </a:p>
      </dgm:t>
    </dgm:pt>
    <dgm:pt modelId="{AD4C04D2-EE53-4301-8AD1-672E7E69E385}" type="pres">
      <dgm:prSet presAssocID="{F4C5A3C9-7FE0-4373-A09F-C8D003A8C0A3}" presName="child" presStyleLbl="alignAccFollowNode1" presStyleIdx="0" presStyleCnt="3" custScaleY="209043" custLinFactY="26772" custLinFactNeighborY="100000">
        <dgm:presLayoutVars>
          <dgm:chMax val="0"/>
          <dgm:bulletEnabled val="1"/>
        </dgm:presLayoutVars>
      </dgm:prSet>
      <dgm:spPr>
        <a:prstGeom prst="roundRect">
          <a:avLst>
            <a:gd name="adj" fmla="val 10000"/>
          </a:avLst>
        </a:prstGeom>
      </dgm:spPr>
      <dgm:t>
        <a:bodyPr/>
        <a:lstStyle/>
        <a:p>
          <a:pPr rtl="1"/>
          <a:endParaRPr lang="ar-SA"/>
        </a:p>
      </dgm:t>
    </dgm:pt>
    <dgm:pt modelId="{DBD6D021-4448-4A52-A609-17A25EA4C89E}" type="pres">
      <dgm:prSet presAssocID="{6497B6D7-9845-490B-BDC0-F51201D239D0}" presName="hSp" presStyleCnt="0"/>
      <dgm:spPr/>
    </dgm:pt>
    <dgm:pt modelId="{0C4794E5-590C-43DF-A06D-FDA79F653019}" type="pres">
      <dgm:prSet presAssocID="{15281F99-B5FE-4564-9445-BA1B236EDF8D}" presName="vertFlow" presStyleCnt="0"/>
      <dgm:spPr/>
    </dgm:pt>
    <dgm:pt modelId="{17D0B397-4E78-4555-A206-B0718FF65524}" type="pres">
      <dgm:prSet presAssocID="{15281F99-B5FE-4564-9445-BA1B236EDF8D}" presName="header" presStyleLbl="node1" presStyleIdx="1" presStyleCnt="3" custScaleY="217620" custLinFactY="-14785" custLinFactNeighborY="-100000"/>
      <dgm:spPr>
        <a:prstGeom prst="roundRect">
          <a:avLst>
            <a:gd name="adj" fmla="val 10000"/>
          </a:avLst>
        </a:prstGeom>
      </dgm:spPr>
      <dgm:t>
        <a:bodyPr/>
        <a:lstStyle/>
        <a:p>
          <a:pPr rtl="1"/>
          <a:endParaRPr lang="ar-SA"/>
        </a:p>
      </dgm:t>
    </dgm:pt>
    <dgm:pt modelId="{DA501A6A-70E1-4721-9A9D-13E7E54D298F}" type="pres">
      <dgm:prSet presAssocID="{9A815FF3-40CC-4EE7-B696-4129B91266A2}" presName="parTrans" presStyleLbl="sibTrans2D1" presStyleIdx="1" presStyleCnt="3" custScaleX="212511" custScaleY="205415" custLinFactNeighborY="2"/>
      <dgm:spPr>
        <a:prstGeom prst="rightArrow">
          <a:avLst>
            <a:gd name="adj1" fmla="val 66700"/>
            <a:gd name="adj2" fmla="val 50000"/>
          </a:avLst>
        </a:prstGeom>
      </dgm:spPr>
      <dgm:t>
        <a:bodyPr/>
        <a:lstStyle/>
        <a:p>
          <a:pPr rtl="1"/>
          <a:endParaRPr lang="ar-SA"/>
        </a:p>
      </dgm:t>
    </dgm:pt>
    <dgm:pt modelId="{F2DD0333-A677-403D-9545-43B70D44A2CE}" type="pres">
      <dgm:prSet presAssocID="{C023B480-3111-429B-ACF3-0C0E8C3B6821}" presName="child" presStyleLbl="alignAccFollowNode1" presStyleIdx="1" presStyleCnt="3" custScaleY="209043" custLinFactY="26772" custLinFactNeighborY="100000">
        <dgm:presLayoutVars>
          <dgm:chMax val="0"/>
          <dgm:bulletEnabled val="1"/>
        </dgm:presLayoutVars>
      </dgm:prSet>
      <dgm:spPr>
        <a:prstGeom prst="roundRect">
          <a:avLst>
            <a:gd name="adj" fmla="val 10000"/>
          </a:avLst>
        </a:prstGeom>
      </dgm:spPr>
      <dgm:t>
        <a:bodyPr/>
        <a:lstStyle/>
        <a:p>
          <a:pPr rtl="1"/>
          <a:endParaRPr lang="ar-SA"/>
        </a:p>
      </dgm:t>
    </dgm:pt>
    <dgm:pt modelId="{1CE5B96D-5F38-40C4-B083-A78EEA201D79}" type="pres">
      <dgm:prSet presAssocID="{15281F99-B5FE-4564-9445-BA1B236EDF8D}" presName="hSp" presStyleCnt="0"/>
      <dgm:spPr/>
    </dgm:pt>
    <dgm:pt modelId="{87A880D7-33D2-49D2-A60D-3A87EEFA4250}" type="pres">
      <dgm:prSet presAssocID="{A737C1AC-E784-4227-906B-0DA733688253}" presName="vertFlow" presStyleCnt="0"/>
      <dgm:spPr/>
    </dgm:pt>
    <dgm:pt modelId="{F7B52F26-3D21-447B-8825-54F7C704E6B4}" type="pres">
      <dgm:prSet presAssocID="{A737C1AC-E784-4227-906B-0DA733688253}" presName="header" presStyleLbl="node1" presStyleIdx="2" presStyleCnt="3" custScaleY="217620" custLinFactY="-14785" custLinFactNeighborY="-100000"/>
      <dgm:spPr>
        <a:prstGeom prst="roundRect">
          <a:avLst>
            <a:gd name="adj" fmla="val 10000"/>
          </a:avLst>
        </a:prstGeom>
      </dgm:spPr>
      <dgm:t>
        <a:bodyPr/>
        <a:lstStyle/>
        <a:p>
          <a:pPr rtl="1"/>
          <a:endParaRPr lang="ar-SA"/>
        </a:p>
      </dgm:t>
    </dgm:pt>
    <dgm:pt modelId="{DBDDB8F3-BD47-4EDE-BA5D-6EFA270E2E3A}" type="pres">
      <dgm:prSet presAssocID="{0F61442F-41AB-4A6B-B173-A83420A9A42B}" presName="parTrans" presStyleLbl="sibTrans2D1" presStyleIdx="2" presStyleCnt="3" custScaleX="212511" custScaleY="205415" custLinFactNeighborY="1"/>
      <dgm:spPr>
        <a:prstGeom prst="rightArrow">
          <a:avLst>
            <a:gd name="adj1" fmla="val 66700"/>
            <a:gd name="adj2" fmla="val 50000"/>
          </a:avLst>
        </a:prstGeom>
      </dgm:spPr>
      <dgm:t>
        <a:bodyPr/>
        <a:lstStyle/>
        <a:p>
          <a:pPr rtl="1"/>
          <a:endParaRPr lang="ar-SA"/>
        </a:p>
      </dgm:t>
    </dgm:pt>
    <dgm:pt modelId="{A6DBB749-C302-42DF-BAB7-985DF00D782C}" type="pres">
      <dgm:prSet presAssocID="{30104C04-8E59-4FAA-8B17-B7D8C8D3FAF0}" presName="child" presStyleLbl="alignAccFollowNode1" presStyleIdx="2" presStyleCnt="3" custScaleY="209043" custLinFactY="26772" custLinFactNeighborY="100000">
        <dgm:presLayoutVars>
          <dgm:chMax val="0"/>
          <dgm:bulletEnabled val="1"/>
        </dgm:presLayoutVars>
      </dgm:prSet>
      <dgm:spPr>
        <a:prstGeom prst="roundRect">
          <a:avLst>
            <a:gd name="adj" fmla="val 10000"/>
          </a:avLst>
        </a:prstGeom>
      </dgm:spPr>
      <dgm:t>
        <a:bodyPr/>
        <a:lstStyle/>
        <a:p>
          <a:pPr rtl="1"/>
          <a:endParaRPr lang="ar-SA"/>
        </a:p>
      </dgm:t>
    </dgm:pt>
  </dgm:ptLst>
  <dgm:cxnLst>
    <dgm:cxn modelId="{9F9A7724-51AA-4C51-AD07-F566F4BCB9A6}" type="presOf" srcId="{9A815FF3-40CC-4EE7-B696-4129B91266A2}" destId="{DA501A6A-70E1-4721-9A9D-13E7E54D298F}" srcOrd="0" destOrd="0" presId="urn:microsoft.com/office/officeart/2005/8/layout/lProcess1"/>
    <dgm:cxn modelId="{C512333E-3775-474E-9E72-32D5F7BC3733}" type="presOf" srcId="{6497B6D7-9845-490B-BDC0-F51201D239D0}" destId="{5629AEB9-AF1D-4764-8E22-68DD4B7C20DF}" srcOrd="0" destOrd="0" presId="urn:microsoft.com/office/officeart/2005/8/layout/lProcess1"/>
    <dgm:cxn modelId="{3B738E00-98A5-485A-BD38-673D7083BF88}" srcId="{7B9E5A59-BAD6-406B-B321-8F55752D099B}" destId="{15281F99-B5FE-4564-9445-BA1B236EDF8D}" srcOrd="1" destOrd="0" parTransId="{29D4732C-37F7-4373-A9D2-5354706BBC6B}" sibTransId="{70225779-025A-40CD-81E2-D8CCAAD4628D}"/>
    <dgm:cxn modelId="{9E65B720-2478-4C50-9A6E-3F0DAE36035D}" type="presOf" srcId="{F4C5A3C9-7FE0-4373-A09F-C8D003A8C0A3}" destId="{AD4C04D2-EE53-4301-8AD1-672E7E69E385}" srcOrd="0" destOrd="0" presId="urn:microsoft.com/office/officeart/2005/8/layout/lProcess1"/>
    <dgm:cxn modelId="{5C0B5207-FCEF-4F08-9246-3CB95DE1DA11}" srcId="{7B9E5A59-BAD6-406B-B321-8F55752D099B}" destId="{6497B6D7-9845-490B-BDC0-F51201D239D0}" srcOrd="0" destOrd="0" parTransId="{277B8DCB-2DA5-430F-AA76-E6EAFB34E08A}" sibTransId="{F2D6B283-260B-4CDA-B533-83C460F0051C}"/>
    <dgm:cxn modelId="{F74F9B61-F8BF-4B10-BD35-19A08D93B48B}" type="presOf" srcId="{3C8EE6C3-F2ED-4A7A-A082-909E8024B12D}" destId="{CCA0EA97-B373-4312-83F0-64F12012A1E7}" srcOrd="0" destOrd="0" presId="urn:microsoft.com/office/officeart/2005/8/layout/lProcess1"/>
    <dgm:cxn modelId="{2F5FA685-9083-4488-9F58-99AED985BD70}" srcId="{15281F99-B5FE-4564-9445-BA1B236EDF8D}" destId="{C023B480-3111-429B-ACF3-0C0E8C3B6821}" srcOrd="0" destOrd="0" parTransId="{9A815FF3-40CC-4EE7-B696-4129B91266A2}" sibTransId="{2B9B96D0-9D99-4252-9EB8-AE6162452824}"/>
    <dgm:cxn modelId="{04FBF28E-677E-4716-88B2-001C0A858183}" srcId="{A737C1AC-E784-4227-906B-0DA733688253}" destId="{30104C04-8E59-4FAA-8B17-B7D8C8D3FAF0}" srcOrd="0" destOrd="0" parTransId="{0F61442F-41AB-4A6B-B173-A83420A9A42B}" sibTransId="{9F7E0AAB-6872-4AE3-AE59-6C9145FEC288}"/>
    <dgm:cxn modelId="{CDBC2D3D-C226-4A1A-AA37-21BCCDD7F039}" type="presOf" srcId="{15281F99-B5FE-4564-9445-BA1B236EDF8D}" destId="{17D0B397-4E78-4555-A206-B0718FF65524}" srcOrd="0" destOrd="0" presId="urn:microsoft.com/office/officeart/2005/8/layout/lProcess1"/>
    <dgm:cxn modelId="{BC456350-8DD7-4BF9-8495-C92D7A7B6D62}" srcId="{7B9E5A59-BAD6-406B-B321-8F55752D099B}" destId="{A737C1AC-E784-4227-906B-0DA733688253}" srcOrd="2" destOrd="0" parTransId="{C95A1B60-171F-498B-8286-01DC240483BB}" sibTransId="{4054DC68-958A-4EA2-8345-E1CDF2792064}"/>
    <dgm:cxn modelId="{0A54BCC3-88A6-4B44-BADA-F65F65B218F5}" type="presOf" srcId="{0F61442F-41AB-4A6B-B173-A83420A9A42B}" destId="{DBDDB8F3-BD47-4EDE-BA5D-6EFA270E2E3A}" srcOrd="0" destOrd="0" presId="urn:microsoft.com/office/officeart/2005/8/layout/lProcess1"/>
    <dgm:cxn modelId="{CB81ECEC-5022-4471-841E-058CC82E341E}" type="presOf" srcId="{7B9E5A59-BAD6-406B-B321-8F55752D099B}" destId="{70EC2E40-F429-4EBC-B8C9-6FCE7AE06F4E}" srcOrd="0" destOrd="0" presId="urn:microsoft.com/office/officeart/2005/8/layout/lProcess1"/>
    <dgm:cxn modelId="{1522A7E4-9E92-4D0B-AB8C-E4F1D6CF52F9}" type="presOf" srcId="{C023B480-3111-429B-ACF3-0C0E8C3B6821}" destId="{F2DD0333-A677-403D-9545-43B70D44A2CE}" srcOrd="0" destOrd="0" presId="urn:microsoft.com/office/officeart/2005/8/layout/lProcess1"/>
    <dgm:cxn modelId="{07A28084-E36E-42E6-909D-DEDAF47BB58E}" type="presOf" srcId="{30104C04-8E59-4FAA-8B17-B7D8C8D3FAF0}" destId="{A6DBB749-C302-42DF-BAB7-985DF00D782C}" srcOrd="0" destOrd="0" presId="urn:microsoft.com/office/officeart/2005/8/layout/lProcess1"/>
    <dgm:cxn modelId="{50D80759-545F-46F4-9CD8-753967E94E71}" type="presOf" srcId="{A737C1AC-E784-4227-906B-0DA733688253}" destId="{F7B52F26-3D21-447B-8825-54F7C704E6B4}" srcOrd="0" destOrd="0" presId="urn:microsoft.com/office/officeart/2005/8/layout/lProcess1"/>
    <dgm:cxn modelId="{AF5AB2BF-D921-4F11-B7F1-00330A86E54F}" srcId="{6497B6D7-9845-490B-BDC0-F51201D239D0}" destId="{F4C5A3C9-7FE0-4373-A09F-C8D003A8C0A3}" srcOrd="0" destOrd="0" parTransId="{3C8EE6C3-F2ED-4A7A-A082-909E8024B12D}" sibTransId="{C8998A33-8DBD-419A-959D-AF43CEB8A2A4}"/>
    <dgm:cxn modelId="{0C859CA2-7F8F-4ADA-9D7D-B53FB241F683}" type="presParOf" srcId="{70EC2E40-F429-4EBC-B8C9-6FCE7AE06F4E}" destId="{79397E5D-3D44-4C1B-8B94-4E5DA91D81FA}" srcOrd="0" destOrd="0" presId="urn:microsoft.com/office/officeart/2005/8/layout/lProcess1"/>
    <dgm:cxn modelId="{31FA39D6-F905-4FF6-B440-D7E095D5E101}" type="presParOf" srcId="{79397E5D-3D44-4C1B-8B94-4E5DA91D81FA}" destId="{5629AEB9-AF1D-4764-8E22-68DD4B7C20DF}" srcOrd="0" destOrd="0" presId="urn:microsoft.com/office/officeart/2005/8/layout/lProcess1"/>
    <dgm:cxn modelId="{418FDE37-C883-4FE1-AC86-383374543D51}" type="presParOf" srcId="{79397E5D-3D44-4C1B-8B94-4E5DA91D81FA}" destId="{CCA0EA97-B373-4312-83F0-64F12012A1E7}" srcOrd="1" destOrd="0" presId="urn:microsoft.com/office/officeart/2005/8/layout/lProcess1"/>
    <dgm:cxn modelId="{666C83A9-7498-4555-A77F-27A8DF791B71}" type="presParOf" srcId="{79397E5D-3D44-4C1B-8B94-4E5DA91D81FA}" destId="{AD4C04D2-EE53-4301-8AD1-672E7E69E385}" srcOrd="2" destOrd="0" presId="urn:microsoft.com/office/officeart/2005/8/layout/lProcess1"/>
    <dgm:cxn modelId="{283537E8-2766-433F-BAD7-AF04AF9A3929}" type="presParOf" srcId="{70EC2E40-F429-4EBC-B8C9-6FCE7AE06F4E}" destId="{DBD6D021-4448-4A52-A609-17A25EA4C89E}" srcOrd="1" destOrd="0" presId="urn:microsoft.com/office/officeart/2005/8/layout/lProcess1"/>
    <dgm:cxn modelId="{F98DAA3D-03A2-41BB-802B-5148E4AA2767}" type="presParOf" srcId="{70EC2E40-F429-4EBC-B8C9-6FCE7AE06F4E}" destId="{0C4794E5-590C-43DF-A06D-FDA79F653019}" srcOrd="2" destOrd="0" presId="urn:microsoft.com/office/officeart/2005/8/layout/lProcess1"/>
    <dgm:cxn modelId="{8A333CEA-C77D-4F2F-B5EE-36A30B7A38F3}" type="presParOf" srcId="{0C4794E5-590C-43DF-A06D-FDA79F653019}" destId="{17D0B397-4E78-4555-A206-B0718FF65524}" srcOrd="0" destOrd="0" presId="urn:microsoft.com/office/officeart/2005/8/layout/lProcess1"/>
    <dgm:cxn modelId="{27CF5E3B-BD75-45F0-95C1-FF52E078AB11}" type="presParOf" srcId="{0C4794E5-590C-43DF-A06D-FDA79F653019}" destId="{DA501A6A-70E1-4721-9A9D-13E7E54D298F}" srcOrd="1" destOrd="0" presId="urn:microsoft.com/office/officeart/2005/8/layout/lProcess1"/>
    <dgm:cxn modelId="{2D1FED92-2C84-4188-BF7D-26530F0C1901}" type="presParOf" srcId="{0C4794E5-590C-43DF-A06D-FDA79F653019}" destId="{F2DD0333-A677-403D-9545-43B70D44A2CE}" srcOrd="2" destOrd="0" presId="urn:microsoft.com/office/officeart/2005/8/layout/lProcess1"/>
    <dgm:cxn modelId="{B80E7C6D-CE1A-4370-9C70-44FD84381158}" type="presParOf" srcId="{70EC2E40-F429-4EBC-B8C9-6FCE7AE06F4E}" destId="{1CE5B96D-5F38-40C4-B083-A78EEA201D79}" srcOrd="3" destOrd="0" presId="urn:microsoft.com/office/officeart/2005/8/layout/lProcess1"/>
    <dgm:cxn modelId="{775FF468-ED9A-4A1F-B023-62A481E3ED19}" type="presParOf" srcId="{70EC2E40-F429-4EBC-B8C9-6FCE7AE06F4E}" destId="{87A880D7-33D2-49D2-A60D-3A87EEFA4250}" srcOrd="4" destOrd="0" presId="urn:microsoft.com/office/officeart/2005/8/layout/lProcess1"/>
    <dgm:cxn modelId="{A511D380-F21B-416D-A13C-9EBDAD01B699}" type="presParOf" srcId="{87A880D7-33D2-49D2-A60D-3A87EEFA4250}" destId="{F7B52F26-3D21-447B-8825-54F7C704E6B4}" srcOrd="0" destOrd="0" presId="urn:microsoft.com/office/officeart/2005/8/layout/lProcess1"/>
    <dgm:cxn modelId="{15C569CD-8AB2-428A-B019-C54EC736C718}" type="presParOf" srcId="{87A880D7-33D2-49D2-A60D-3A87EEFA4250}" destId="{DBDDB8F3-BD47-4EDE-BA5D-6EFA270E2E3A}" srcOrd="1" destOrd="0" presId="urn:microsoft.com/office/officeart/2005/8/layout/lProcess1"/>
    <dgm:cxn modelId="{D302BC8B-6D99-4459-9EEB-D9BC065382E4}" type="presParOf" srcId="{87A880D7-33D2-49D2-A60D-3A87EEFA4250}" destId="{A6DBB749-C302-42DF-BAB7-985DF00D782C}" srcOrd="2" destOrd="0" presId="urn:microsoft.com/office/officeart/2005/8/layout/lProcess1"/>
  </dgm:cxnLst>
  <dgm:bg/>
  <dgm:whole/>
  <dgm:extLst>
    <a:ext uri="http://schemas.microsoft.com/office/drawing/2008/diagram">
      <dsp:dataModelExt xmlns:dsp="http://schemas.microsoft.com/office/drawing/2008/diagram" relId="rId84"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8BFC64D-63E5-4204-B187-1D9E76FF3327}" type="doc">
      <dgm:prSet loTypeId="urn:microsoft.com/office/officeart/2008/layout/HorizontalMultiLevelHierarchy" loCatId="hierarchy" qsTypeId="urn:microsoft.com/office/officeart/2005/8/quickstyle/simple1" qsCatId="simple" csTypeId="urn:microsoft.com/office/officeart/2005/8/colors/colorful5" csCatId="colorful" phldr="1"/>
      <dgm:spPr/>
      <dgm:t>
        <a:bodyPr/>
        <a:lstStyle/>
        <a:p>
          <a:pPr rtl="1"/>
          <a:endParaRPr lang="ar-SA"/>
        </a:p>
      </dgm:t>
    </dgm:pt>
    <dgm:pt modelId="{EAB256EC-61DE-4727-8ECD-FE62F9D453CD}">
      <dgm:prSet phldrT="[نص]" custT="1"/>
      <dgm:spPr>
        <a:xfrm rot="16200000">
          <a:off x="-1720396" y="1907825"/>
          <a:ext cx="4699333" cy="892873"/>
        </a:xfrm>
        <a:solidFill>
          <a:srgbClr val="C0BEAF">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600" b="0" dirty="0" smtClean="0">
              <a:solidFill>
                <a:sysClr val="windowText" lastClr="000000"/>
              </a:solidFill>
              <a:latin typeface="Calibri"/>
              <a:ea typeface="+mn-ea"/>
              <a:cs typeface="PT Bold Heading" panose="02010400000000000000" pitchFamily="2" charset="-78"/>
            </a:rPr>
            <a:t>تقييم السندات والأسهم</a:t>
          </a:r>
          <a:endParaRPr lang="ar-SA" sz="1600" b="0" dirty="0">
            <a:solidFill>
              <a:sysClr val="windowText" lastClr="000000"/>
            </a:solidFill>
            <a:latin typeface="Calibri"/>
            <a:ea typeface="+mn-ea"/>
            <a:cs typeface="PT Bold Heading" panose="02010400000000000000" pitchFamily="2" charset="-78"/>
          </a:endParaRPr>
        </a:p>
      </dgm:t>
    </dgm:pt>
    <dgm:pt modelId="{C70F540E-8EB1-4C92-997F-6FED0F3A6341}" type="parTrans" cxnId="{20FCA3A6-A012-4FF6-838E-A5945C1FF697}">
      <dgm:prSet/>
      <dgm:spPr/>
      <dgm:t>
        <a:bodyPr/>
        <a:lstStyle/>
        <a:p>
          <a:pPr rtl="1"/>
          <a:endParaRPr lang="ar-SA" b="0">
            <a:solidFill>
              <a:schemeClr val="tx1"/>
            </a:solidFill>
            <a:cs typeface="PT Bold Heading" panose="02010400000000000000" pitchFamily="2" charset="-78"/>
          </a:endParaRPr>
        </a:p>
      </dgm:t>
    </dgm:pt>
    <dgm:pt modelId="{21D013F7-24D3-4B42-AE93-F7BF4F1EC6BD}" type="sibTrans" cxnId="{20FCA3A6-A012-4FF6-838E-A5945C1FF697}">
      <dgm:prSet/>
      <dgm:spPr/>
      <dgm:t>
        <a:bodyPr/>
        <a:lstStyle/>
        <a:p>
          <a:pPr rtl="1"/>
          <a:endParaRPr lang="ar-SA" b="0">
            <a:solidFill>
              <a:schemeClr val="tx1"/>
            </a:solidFill>
            <a:cs typeface="PT Bold Heading" panose="02010400000000000000" pitchFamily="2" charset="-78"/>
          </a:endParaRPr>
        </a:p>
      </dgm:t>
    </dgm:pt>
    <dgm:pt modelId="{1BDC89A9-2E65-4776-83C3-2FD352712F3A}">
      <dgm:prSet phldrT="[نص]" custT="1"/>
      <dgm:spPr>
        <a:xfrm>
          <a:off x="1661431" y="616414"/>
          <a:ext cx="3556785" cy="1243513"/>
        </a:xfrm>
        <a:solidFill>
          <a:srgbClr val="E8B7B7">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600" b="0" dirty="0" smtClean="0">
              <a:solidFill>
                <a:sysClr val="windowText" lastClr="000000"/>
              </a:solidFill>
              <a:latin typeface="Calibri"/>
              <a:ea typeface="+mn-ea"/>
              <a:cs typeface="PT Bold Heading" panose="02010400000000000000" pitchFamily="2" charset="-78"/>
            </a:rPr>
            <a:t>تقييم الأوراق المالية ذات الدخل الثابت واحد</a:t>
          </a:r>
          <a:endParaRPr lang="ar-SA" sz="1600" b="0" dirty="0">
            <a:solidFill>
              <a:sysClr val="windowText" lastClr="000000"/>
            </a:solidFill>
            <a:latin typeface="Calibri"/>
            <a:ea typeface="+mn-ea"/>
            <a:cs typeface="PT Bold Heading" panose="02010400000000000000" pitchFamily="2" charset="-78"/>
          </a:endParaRPr>
        </a:p>
      </dgm:t>
    </dgm:pt>
    <dgm:pt modelId="{3947438E-A859-4C0C-87E8-ABE8D1E0900E}" type="parTrans" cxnId="{C1E12106-E75F-46E3-A3BB-471FF249D50E}">
      <dgm:prSet/>
      <dgm:spPr>
        <a:xfrm>
          <a:off x="1075707" y="1238170"/>
          <a:ext cx="585724" cy="1116091"/>
        </a:xfrm>
        <a:noFill/>
        <a:ln w="25400" cap="flat" cmpd="sng" algn="ctr">
          <a:solidFill>
            <a:srgbClr val="E8B7B7">
              <a:hueOff val="0"/>
              <a:satOff val="0"/>
              <a:lumOff val="0"/>
              <a:alphaOff val="0"/>
            </a:srgbClr>
          </a:solidFill>
          <a:prstDash val="solid"/>
        </a:ln>
        <a:effectLst/>
      </dgm:spPr>
      <dgm:t>
        <a:bodyPr/>
        <a:lstStyle/>
        <a:p>
          <a:pPr rtl="1"/>
          <a:endParaRPr lang="ar-SA" b="0">
            <a:solidFill>
              <a:sysClr val="windowText" lastClr="000000"/>
            </a:solidFill>
            <a:latin typeface="Calibri"/>
            <a:ea typeface="+mn-ea"/>
            <a:cs typeface="PT Bold Heading" panose="02010400000000000000" pitchFamily="2" charset="-78"/>
          </a:endParaRPr>
        </a:p>
      </dgm:t>
    </dgm:pt>
    <dgm:pt modelId="{5C39319C-8B56-44A6-9770-4C243C3E428E}" type="sibTrans" cxnId="{C1E12106-E75F-46E3-A3BB-471FF249D50E}">
      <dgm:prSet/>
      <dgm:spPr/>
      <dgm:t>
        <a:bodyPr/>
        <a:lstStyle/>
        <a:p>
          <a:pPr rtl="1"/>
          <a:endParaRPr lang="ar-SA" b="0">
            <a:solidFill>
              <a:schemeClr val="tx1"/>
            </a:solidFill>
            <a:cs typeface="PT Bold Heading" panose="02010400000000000000" pitchFamily="2" charset="-78"/>
          </a:endParaRPr>
        </a:p>
      </dgm:t>
    </dgm:pt>
    <dgm:pt modelId="{14F3D5D3-8827-4647-8A1A-AF929D5345BE}">
      <dgm:prSet custT="1"/>
      <dgm:spPr>
        <a:xfrm>
          <a:off x="5803941" y="233688"/>
          <a:ext cx="2928624" cy="892873"/>
        </a:xfr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600" b="0" dirty="0" smtClean="0">
              <a:solidFill>
                <a:sysClr val="windowText" lastClr="000000"/>
              </a:solidFill>
              <a:latin typeface="Calibri"/>
              <a:ea typeface="+mn-ea"/>
              <a:cs typeface="PT Bold Heading" panose="02010400000000000000" pitchFamily="2" charset="-78"/>
            </a:rPr>
            <a:t>تقييم السندات</a:t>
          </a:r>
          <a:endParaRPr lang="ar-SA" sz="1600" b="0" dirty="0">
            <a:solidFill>
              <a:sysClr val="windowText" lastClr="000000"/>
            </a:solidFill>
            <a:latin typeface="Calibri"/>
            <a:ea typeface="+mn-ea"/>
            <a:cs typeface="PT Bold Heading" panose="02010400000000000000" pitchFamily="2" charset="-78"/>
          </a:endParaRPr>
        </a:p>
      </dgm:t>
    </dgm:pt>
    <dgm:pt modelId="{E5FC7C57-0A20-4FA4-BB04-43DA03E021BD}" type="parTrans" cxnId="{6BC6767C-DEBA-4E8D-96D4-DC2895C55D21}">
      <dgm:prSet/>
      <dgm:spPr>
        <a:xfrm>
          <a:off x="5218216" y="680125"/>
          <a:ext cx="585724" cy="558045"/>
        </a:xfrm>
        <a:noFill/>
        <a:ln w="25400" cap="flat" cmpd="sng" algn="ctr">
          <a:solidFill>
            <a:srgbClr val="72A376">
              <a:hueOff val="0"/>
              <a:satOff val="0"/>
              <a:lumOff val="0"/>
              <a:alphaOff val="0"/>
            </a:srgbClr>
          </a:solidFill>
          <a:prstDash val="solid"/>
        </a:ln>
        <a:effectLst/>
      </dgm:spPr>
      <dgm:t>
        <a:bodyPr/>
        <a:lstStyle/>
        <a:p>
          <a:pPr rtl="1"/>
          <a:endParaRPr lang="ar-SA" b="0">
            <a:solidFill>
              <a:sysClr val="windowText" lastClr="000000"/>
            </a:solidFill>
            <a:latin typeface="Calibri"/>
            <a:ea typeface="+mn-ea"/>
            <a:cs typeface="PT Bold Heading" panose="02010400000000000000" pitchFamily="2" charset="-78"/>
          </a:endParaRPr>
        </a:p>
      </dgm:t>
    </dgm:pt>
    <dgm:pt modelId="{623CA47D-4E56-4888-963E-73863DF52D58}" type="sibTrans" cxnId="{6BC6767C-DEBA-4E8D-96D4-DC2895C55D21}">
      <dgm:prSet/>
      <dgm:spPr/>
      <dgm:t>
        <a:bodyPr/>
        <a:lstStyle/>
        <a:p>
          <a:pPr rtl="1"/>
          <a:endParaRPr lang="ar-SA" b="0">
            <a:solidFill>
              <a:schemeClr val="tx1"/>
            </a:solidFill>
            <a:cs typeface="PT Bold Heading" panose="02010400000000000000" pitchFamily="2" charset="-78"/>
          </a:endParaRPr>
        </a:p>
      </dgm:t>
    </dgm:pt>
    <dgm:pt modelId="{B893E79E-DBA6-4C80-B716-C7E5B81EC8F3}">
      <dgm:prSet custT="1"/>
      <dgm:spPr>
        <a:xfrm>
          <a:off x="5803941" y="1349780"/>
          <a:ext cx="2928624" cy="892873"/>
        </a:xfr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600" b="0" dirty="0" smtClean="0">
              <a:solidFill>
                <a:sysClr val="windowText" lastClr="000000"/>
              </a:solidFill>
              <a:latin typeface="Calibri"/>
              <a:ea typeface="+mn-ea"/>
              <a:cs typeface="PT Bold Heading" panose="02010400000000000000" pitchFamily="2" charset="-78"/>
            </a:rPr>
            <a:t>تقييم الأسهم الممتازة</a:t>
          </a:r>
          <a:endParaRPr lang="ar-SA" sz="1600" b="0" dirty="0">
            <a:solidFill>
              <a:sysClr val="windowText" lastClr="000000"/>
            </a:solidFill>
            <a:latin typeface="Calibri"/>
            <a:ea typeface="+mn-ea"/>
            <a:cs typeface="PT Bold Heading" panose="02010400000000000000" pitchFamily="2" charset="-78"/>
          </a:endParaRPr>
        </a:p>
      </dgm:t>
    </dgm:pt>
    <dgm:pt modelId="{9857F78B-57F7-4E8A-B66F-5708CC81D917}" type="parTrans" cxnId="{83687B64-0362-4788-A3B8-A9ACFD0A1A68}">
      <dgm:prSet/>
      <dgm:spPr>
        <a:xfrm>
          <a:off x="5218216" y="1238170"/>
          <a:ext cx="585724" cy="558045"/>
        </a:xfrm>
        <a:noFill/>
        <a:ln w="25400" cap="flat" cmpd="sng" algn="ctr">
          <a:solidFill>
            <a:srgbClr val="72A376">
              <a:hueOff val="0"/>
              <a:satOff val="0"/>
              <a:lumOff val="0"/>
              <a:alphaOff val="0"/>
            </a:srgbClr>
          </a:solidFill>
          <a:prstDash val="solid"/>
        </a:ln>
        <a:effectLst/>
      </dgm:spPr>
      <dgm:t>
        <a:bodyPr/>
        <a:lstStyle/>
        <a:p>
          <a:pPr rtl="1"/>
          <a:endParaRPr lang="ar-SA" b="0">
            <a:solidFill>
              <a:sysClr val="windowText" lastClr="000000"/>
            </a:solidFill>
            <a:latin typeface="Calibri"/>
            <a:ea typeface="+mn-ea"/>
            <a:cs typeface="PT Bold Heading" panose="02010400000000000000" pitchFamily="2" charset="-78"/>
          </a:endParaRPr>
        </a:p>
      </dgm:t>
    </dgm:pt>
    <dgm:pt modelId="{A16FFF30-67DD-40D5-9FAF-DCFB6B1AB27F}" type="sibTrans" cxnId="{83687B64-0362-4788-A3B8-A9ACFD0A1A68}">
      <dgm:prSet/>
      <dgm:spPr/>
      <dgm:t>
        <a:bodyPr/>
        <a:lstStyle/>
        <a:p>
          <a:pPr rtl="1"/>
          <a:endParaRPr lang="ar-SA" b="0">
            <a:solidFill>
              <a:schemeClr val="tx1"/>
            </a:solidFill>
            <a:cs typeface="PT Bold Heading" panose="02010400000000000000" pitchFamily="2" charset="-78"/>
          </a:endParaRPr>
        </a:p>
      </dgm:t>
    </dgm:pt>
    <dgm:pt modelId="{E94B30D2-C9F6-488B-99AC-BCAC85CFB98F}">
      <dgm:prSet custT="1"/>
      <dgm:spPr>
        <a:xfrm>
          <a:off x="1661431" y="2848597"/>
          <a:ext cx="3556785" cy="1243513"/>
        </a:xfrm>
        <a:solidFill>
          <a:srgbClr val="E8B7B7">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600" b="0" dirty="0" smtClean="0">
              <a:solidFill>
                <a:sysClr val="windowText" lastClr="000000"/>
              </a:solidFill>
              <a:latin typeface="Calibri"/>
              <a:ea typeface="+mn-ea"/>
              <a:cs typeface="PT Bold Heading" panose="02010400000000000000" pitchFamily="2" charset="-78"/>
            </a:rPr>
            <a:t>تقييم الأسهم العادية</a:t>
          </a:r>
          <a:endParaRPr lang="ar-SA" sz="1600" b="0" dirty="0">
            <a:solidFill>
              <a:sysClr val="windowText" lastClr="000000"/>
            </a:solidFill>
            <a:latin typeface="Calibri"/>
            <a:ea typeface="+mn-ea"/>
            <a:cs typeface="PT Bold Heading" panose="02010400000000000000" pitchFamily="2" charset="-78"/>
          </a:endParaRPr>
        </a:p>
      </dgm:t>
    </dgm:pt>
    <dgm:pt modelId="{A9863B14-50A0-4F6E-83F4-5E5A9B36BE5C}" type="parTrans" cxnId="{40E4166A-071E-48B9-8797-9FAD3005EC78}">
      <dgm:prSet/>
      <dgm:spPr>
        <a:xfrm>
          <a:off x="1075707" y="2354262"/>
          <a:ext cx="585724" cy="1116091"/>
        </a:xfrm>
        <a:noFill/>
        <a:ln w="25400" cap="flat" cmpd="sng" algn="ctr">
          <a:solidFill>
            <a:srgbClr val="E8B7B7">
              <a:hueOff val="0"/>
              <a:satOff val="0"/>
              <a:lumOff val="0"/>
              <a:alphaOff val="0"/>
            </a:srgbClr>
          </a:solidFill>
          <a:prstDash val="solid"/>
        </a:ln>
        <a:effectLst/>
      </dgm:spPr>
      <dgm:t>
        <a:bodyPr/>
        <a:lstStyle/>
        <a:p>
          <a:pPr rtl="1"/>
          <a:endParaRPr lang="ar-SA" b="0">
            <a:solidFill>
              <a:sysClr val="windowText" lastClr="000000"/>
            </a:solidFill>
            <a:latin typeface="Calibri"/>
            <a:ea typeface="+mn-ea"/>
            <a:cs typeface="PT Bold Heading" panose="02010400000000000000" pitchFamily="2" charset="-78"/>
          </a:endParaRPr>
        </a:p>
      </dgm:t>
    </dgm:pt>
    <dgm:pt modelId="{2A9AC2F0-ED71-47E7-9D15-F5383F414513}" type="sibTrans" cxnId="{40E4166A-071E-48B9-8797-9FAD3005EC78}">
      <dgm:prSet/>
      <dgm:spPr/>
      <dgm:t>
        <a:bodyPr/>
        <a:lstStyle/>
        <a:p>
          <a:pPr rtl="1"/>
          <a:endParaRPr lang="ar-SA" b="0">
            <a:solidFill>
              <a:schemeClr val="tx1"/>
            </a:solidFill>
            <a:cs typeface="PT Bold Heading" panose="02010400000000000000" pitchFamily="2" charset="-78"/>
          </a:endParaRPr>
        </a:p>
      </dgm:t>
    </dgm:pt>
    <dgm:pt modelId="{750B6848-29FB-4702-AC54-9B51D9D7A4BF}">
      <dgm:prSet/>
      <dgm:spPr>
        <a:xfrm>
          <a:off x="5803941" y="2465871"/>
          <a:ext cx="2928624" cy="892873"/>
        </a:xfr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b="0" dirty="0" smtClean="0">
              <a:solidFill>
                <a:sysClr val="windowText" lastClr="000000"/>
              </a:solidFill>
              <a:latin typeface="Calibri"/>
              <a:ea typeface="+mn-ea"/>
              <a:cs typeface="PT Bold Heading" panose="02010400000000000000" pitchFamily="2" charset="-78"/>
            </a:rPr>
            <a:t>حالة ثبات توزيع الأرباح</a:t>
          </a:r>
          <a:endParaRPr lang="ar-SA" b="0" dirty="0">
            <a:solidFill>
              <a:sysClr val="windowText" lastClr="000000"/>
            </a:solidFill>
            <a:latin typeface="Calibri"/>
            <a:ea typeface="+mn-ea"/>
            <a:cs typeface="PT Bold Heading" panose="02010400000000000000" pitchFamily="2" charset="-78"/>
          </a:endParaRPr>
        </a:p>
      </dgm:t>
    </dgm:pt>
    <dgm:pt modelId="{DA3DBF19-5445-4142-B1A3-E357E6E9EB84}" type="parTrans" cxnId="{06B5B4C7-4CBD-4F76-9CA5-0F27447EFDFC}">
      <dgm:prSet/>
      <dgm:spPr>
        <a:xfrm>
          <a:off x="5218216" y="2912308"/>
          <a:ext cx="585724" cy="558045"/>
        </a:xfrm>
        <a:noFill/>
        <a:ln w="25400" cap="flat" cmpd="sng" algn="ctr">
          <a:solidFill>
            <a:srgbClr val="72A376">
              <a:hueOff val="0"/>
              <a:satOff val="0"/>
              <a:lumOff val="0"/>
              <a:alphaOff val="0"/>
            </a:srgbClr>
          </a:solidFill>
          <a:prstDash val="solid"/>
        </a:ln>
        <a:effectLst/>
      </dgm:spPr>
      <dgm:t>
        <a:bodyPr/>
        <a:lstStyle/>
        <a:p>
          <a:pPr rtl="1"/>
          <a:endParaRPr lang="ar-SA" b="0">
            <a:solidFill>
              <a:sysClr val="windowText" lastClr="000000"/>
            </a:solidFill>
            <a:latin typeface="Calibri"/>
            <a:ea typeface="+mn-ea"/>
            <a:cs typeface="PT Bold Heading" panose="02010400000000000000" pitchFamily="2" charset="-78"/>
          </a:endParaRPr>
        </a:p>
      </dgm:t>
    </dgm:pt>
    <dgm:pt modelId="{30264DF1-6569-45D2-ABB2-D1B7446D5DE9}" type="sibTrans" cxnId="{06B5B4C7-4CBD-4F76-9CA5-0F27447EFDFC}">
      <dgm:prSet/>
      <dgm:spPr/>
      <dgm:t>
        <a:bodyPr/>
        <a:lstStyle/>
        <a:p>
          <a:pPr rtl="1"/>
          <a:endParaRPr lang="ar-SA" b="0">
            <a:solidFill>
              <a:schemeClr val="tx1"/>
            </a:solidFill>
            <a:cs typeface="PT Bold Heading" panose="02010400000000000000" pitchFamily="2" charset="-78"/>
          </a:endParaRPr>
        </a:p>
      </dgm:t>
    </dgm:pt>
    <dgm:pt modelId="{05D2EE69-DE35-4289-8F63-C22920067197}">
      <dgm:prSet/>
      <dgm:spPr>
        <a:xfrm>
          <a:off x="5803941" y="3581963"/>
          <a:ext cx="2928624" cy="892873"/>
        </a:xfr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b="0" dirty="0" smtClean="0">
              <a:solidFill>
                <a:sysClr val="windowText" lastClr="000000"/>
              </a:solidFill>
              <a:latin typeface="Calibri"/>
              <a:ea typeface="+mn-ea"/>
              <a:cs typeface="PT Bold Heading" panose="02010400000000000000" pitchFamily="2" charset="-78"/>
            </a:rPr>
            <a:t>حالة نمو الأرباح الموزعة</a:t>
          </a:r>
          <a:endParaRPr lang="ar-SA" b="0" dirty="0">
            <a:solidFill>
              <a:sysClr val="windowText" lastClr="000000"/>
            </a:solidFill>
            <a:latin typeface="Calibri"/>
            <a:ea typeface="+mn-ea"/>
            <a:cs typeface="PT Bold Heading" panose="02010400000000000000" pitchFamily="2" charset="-78"/>
          </a:endParaRPr>
        </a:p>
      </dgm:t>
    </dgm:pt>
    <dgm:pt modelId="{B435BD70-AAAF-440D-9DDB-3E5F66656FB0}" type="parTrans" cxnId="{8305631C-8D77-47F6-9DF0-6F4923887E4D}">
      <dgm:prSet/>
      <dgm:spPr>
        <a:xfrm>
          <a:off x="5218216" y="3470354"/>
          <a:ext cx="585724" cy="558045"/>
        </a:xfrm>
        <a:noFill/>
        <a:ln w="25400" cap="flat" cmpd="sng" algn="ctr">
          <a:solidFill>
            <a:srgbClr val="72A376">
              <a:hueOff val="0"/>
              <a:satOff val="0"/>
              <a:lumOff val="0"/>
              <a:alphaOff val="0"/>
            </a:srgbClr>
          </a:solidFill>
          <a:prstDash val="solid"/>
        </a:ln>
        <a:effectLst/>
      </dgm:spPr>
      <dgm:t>
        <a:bodyPr/>
        <a:lstStyle/>
        <a:p>
          <a:pPr rtl="1"/>
          <a:endParaRPr lang="ar-SA" b="0">
            <a:solidFill>
              <a:sysClr val="windowText" lastClr="000000"/>
            </a:solidFill>
            <a:latin typeface="Calibri"/>
            <a:ea typeface="+mn-ea"/>
            <a:cs typeface="PT Bold Heading" panose="02010400000000000000" pitchFamily="2" charset="-78"/>
          </a:endParaRPr>
        </a:p>
      </dgm:t>
    </dgm:pt>
    <dgm:pt modelId="{2E1B9195-44E6-4635-BFC0-7E086138DCC2}" type="sibTrans" cxnId="{8305631C-8D77-47F6-9DF0-6F4923887E4D}">
      <dgm:prSet/>
      <dgm:spPr/>
      <dgm:t>
        <a:bodyPr/>
        <a:lstStyle/>
        <a:p>
          <a:pPr rtl="1"/>
          <a:endParaRPr lang="ar-SA" b="0">
            <a:solidFill>
              <a:schemeClr val="tx1"/>
            </a:solidFill>
            <a:cs typeface="PT Bold Heading" panose="02010400000000000000" pitchFamily="2" charset="-78"/>
          </a:endParaRPr>
        </a:p>
      </dgm:t>
    </dgm:pt>
    <dgm:pt modelId="{A406B4E3-2753-46E4-A7B7-C07BC7B0F6D8}" type="pres">
      <dgm:prSet presAssocID="{68BFC64D-63E5-4204-B187-1D9E76FF3327}" presName="Name0" presStyleCnt="0">
        <dgm:presLayoutVars>
          <dgm:chPref val="1"/>
          <dgm:dir/>
          <dgm:animOne val="branch"/>
          <dgm:animLvl val="lvl"/>
          <dgm:resizeHandles val="exact"/>
        </dgm:presLayoutVars>
      </dgm:prSet>
      <dgm:spPr/>
      <dgm:t>
        <a:bodyPr/>
        <a:lstStyle/>
        <a:p>
          <a:pPr rtl="1"/>
          <a:endParaRPr lang="ar-SA"/>
        </a:p>
      </dgm:t>
    </dgm:pt>
    <dgm:pt modelId="{B907BCCD-3828-4130-88EA-CAC69B282DBD}" type="pres">
      <dgm:prSet presAssocID="{EAB256EC-61DE-4727-8ECD-FE62F9D453CD}" presName="root1" presStyleCnt="0"/>
      <dgm:spPr/>
    </dgm:pt>
    <dgm:pt modelId="{D64F324C-F74C-4CDA-A1D6-A9A4FB4CDC2B}" type="pres">
      <dgm:prSet presAssocID="{EAB256EC-61DE-4727-8ECD-FE62F9D453CD}" presName="LevelOneTextNode" presStyleLbl="node0" presStyleIdx="0" presStyleCnt="1">
        <dgm:presLayoutVars>
          <dgm:chPref val="3"/>
        </dgm:presLayoutVars>
      </dgm:prSet>
      <dgm:spPr>
        <a:prstGeom prst="rect">
          <a:avLst/>
        </a:prstGeom>
      </dgm:spPr>
      <dgm:t>
        <a:bodyPr/>
        <a:lstStyle/>
        <a:p>
          <a:pPr rtl="1"/>
          <a:endParaRPr lang="ar-SA"/>
        </a:p>
      </dgm:t>
    </dgm:pt>
    <dgm:pt modelId="{621DE95B-B8F8-4E1C-A954-D2C87B822B4E}" type="pres">
      <dgm:prSet presAssocID="{EAB256EC-61DE-4727-8ECD-FE62F9D453CD}" presName="level2hierChild" presStyleCnt="0"/>
      <dgm:spPr/>
    </dgm:pt>
    <dgm:pt modelId="{8DE0784C-D507-4382-B7D3-49DF7B176EBD}" type="pres">
      <dgm:prSet presAssocID="{3947438E-A859-4C0C-87E8-ABE8D1E0900E}" presName="conn2-1" presStyleLbl="parChTrans1D2" presStyleIdx="0" presStyleCnt="2"/>
      <dgm:spPr>
        <a:custGeom>
          <a:avLst/>
          <a:gdLst/>
          <a:ahLst/>
          <a:cxnLst/>
          <a:rect l="0" t="0" r="0" b="0"/>
          <a:pathLst>
            <a:path>
              <a:moveTo>
                <a:pt x="0" y="1116091"/>
              </a:moveTo>
              <a:lnTo>
                <a:pt x="292862" y="1116091"/>
              </a:lnTo>
              <a:lnTo>
                <a:pt x="292862" y="0"/>
              </a:lnTo>
              <a:lnTo>
                <a:pt x="585724" y="0"/>
              </a:lnTo>
            </a:path>
          </a:pathLst>
        </a:custGeom>
      </dgm:spPr>
      <dgm:t>
        <a:bodyPr/>
        <a:lstStyle/>
        <a:p>
          <a:pPr rtl="1"/>
          <a:endParaRPr lang="ar-SA"/>
        </a:p>
      </dgm:t>
    </dgm:pt>
    <dgm:pt modelId="{3CE28465-F8DD-4B73-8688-5C415E672B90}" type="pres">
      <dgm:prSet presAssocID="{3947438E-A859-4C0C-87E8-ABE8D1E0900E}" presName="connTx" presStyleLbl="parChTrans1D2" presStyleIdx="0" presStyleCnt="2"/>
      <dgm:spPr/>
      <dgm:t>
        <a:bodyPr/>
        <a:lstStyle/>
        <a:p>
          <a:pPr rtl="1"/>
          <a:endParaRPr lang="ar-SA"/>
        </a:p>
      </dgm:t>
    </dgm:pt>
    <dgm:pt modelId="{B7B789C3-ADE9-45BC-B2F0-8013C9BF29AE}" type="pres">
      <dgm:prSet presAssocID="{1BDC89A9-2E65-4776-83C3-2FD352712F3A}" presName="root2" presStyleCnt="0"/>
      <dgm:spPr/>
    </dgm:pt>
    <dgm:pt modelId="{6FFF57FD-7230-4B72-9AC4-8EC6707D5B04}" type="pres">
      <dgm:prSet presAssocID="{1BDC89A9-2E65-4776-83C3-2FD352712F3A}" presName="LevelTwoTextNode" presStyleLbl="node2" presStyleIdx="0" presStyleCnt="2" custScaleX="121449" custScaleY="139271">
        <dgm:presLayoutVars>
          <dgm:chPref val="3"/>
        </dgm:presLayoutVars>
      </dgm:prSet>
      <dgm:spPr>
        <a:prstGeom prst="rect">
          <a:avLst/>
        </a:prstGeom>
      </dgm:spPr>
      <dgm:t>
        <a:bodyPr/>
        <a:lstStyle/>
        <a:p>
          <a:pPr rtl="1"/>
          <a:endParaRPr lang="ar-SA"/>
        </a:p>
      </dgm:t>
    </dgm:pt>
    <dgm:pt modelId="{7E43AC98-6BAA-447B-BAB1-D4D8D3851B99}" type="pres">
      <dgm:prSet presAssocID="{1BDC89A9-2E65-4776-83C3-2FD352712F3A}" presName="level3hierChild" presStyleCnt="0"/>
      <dgm:spPr/>
    </dgm:pt>
    <dgm:pt modelId="{F6AB8F9A-51CF-4159-B3F7-F41476B9252C}" type="pres">
      <dgm:prSet presAssocID="{E5FC7C57-0A20-4FA4-BB04-43DA03E021BD}" presName="conn2-1" presStyleLbl="parChTrans1D3" presStyleIdx="0" presStyleCnt="4"/>
      <dgm:spPr>
        <a:custGeom>
          <a:avLst/>
          <a:gdLst/>
          <a:ahLst/>
          <a:cxnLst/>
          <a:rect l="0" t="0" r="0" b="0"/>
          <a:pathLst>
            <a:path>
              <a:moveTo>
                <a:pt x="0" y="558045"/>
              </a:moveTo>
              <a:lnTo>
                <a:pt x="292862" y="558045"/>
              </a:lnTo>
              <a:lnTo>
                <a:pt x="292862" y="0"/>
              </a:lnTo>
              <a:lnTo>
                <a:pt x="585724" y="0"/>
              </a:lnTo>
            </a:path>
          </a:pathLst>
        </a:custGeom>
      </dgm:spPr>
      <dgm:t>
        <a:bodyPr/>
        <a:lstStyle/>
        <a:p>
          <a:pPr rtl="1"/>
          <a:endParaRPr lang="ar-SA"/>
        </a:p>
      </dgm:t>
    </dgm:pt>
    <dgm:pt modelId="{AD2D1DBA-3A92-4BEB-8129-1EF4525E53E7}" type="pres">
      <dgm:prSet presAssocID="{E5FC7C57-0A20-4FA4-BB04-43DA03E021BD}" presName="connTx" presStyleLbl="parChTrans1D3" presStyleIdx="0" presStyleCnt="4"/>
      <dgm:spPr/>
      <dgm:t>
        <a:bodyPr/>
        <a:lstStyle/>
        <a:p>
          <a:pPr rtl="1"/>
          <a:endParaRPr lang="ar-SA"/>
        </a:p>
      </dgm:t>
    </dgm:pt>
    <dgm:pt modelId="{8A0216C7-4439-43C5-AEC5-92A122BEF185}" type="pres">
      <dgm:prSet presAssocID="{14F3D5D3-8827-4647-8A1A-AF929D5345BE}" presName="root2" presStyleCnt="0"/>
      <dgm:spPr/>
    </dgm:pt>
    <dgm:pt modelId="{67B84D8F-C161-49EF-84A7-6ED70DCD8028}" type="pres">
      <dgm:prSet presAssocID="{14F3D5D3-8827-4647-8A1A-AF929D5345BE}" presName="LevelTwoTextNode" presStyleLbl="node3" presStyleIdx="0" presStyleCnt="4">
        <dgm:presLayoutVars>
          <dgm:chPref val="3"/>
        </dgm:presLayoutVars>
      </dgm:prSet>
      <dgm:spPr>
        <a:prstGeom prst="rect">
          <a:avLst/>
        </a:prstGeom>
      </dgm:spPr>
      <dgm:t>
        <a:bodyPr/>
        <a:lstStyle/>
        <a:p>
          <a:pPr rtl="1"/>
          <a:endParaRPr lang="ar-SA"/>
        </a:p>
      </dgm:t>
    </dgm:pt>
    <dgm:pt modelId="{B1AFB8AD-1625-4DC6-9A11-B0E17C43A943}" type="pres">
      <dgm:prSet presAssocID="{14F3D5D3-8827-4647-8A1A-AF929D5345BE}" presName="level3hierChild" presStyleCnt="0"/>
      <dgm:spPr/>
    </dgm:pt>
    <dgm:pt modelId="{ACEA6F24-C445-4BF0-AF49-F861F7B67838}" type="pres">
      <dgm:prSet presAssocID="{9857F78B-57F7-4E8A-B66F-5708CC81D917}" presName="conn2-1" presStyleLbl="parChTrans1D3" presStyleIdx="1" presStyleCnt="4"/>
      <dgm:spPr>
        <a:custGeom>
          <a:avLst/>
          <a:gdLst/>
          <a:ahLst/>
          <a:cxnLst/>
          <a:rect l="0" t="0" r="0" b="0"/>
          <a:pathLst>
            <a:path>
              <a:moveTo>
                <a:pt x="0" y="0"/>
              </a:moveTo>
              <a:lnTo>
                <a:pt x="292862" y="0"/>
              </a:lnTo>
              <a:lnTo>
                <a:pt x="292862" y="558045"/>
              </a:lnTo>
              <a:lnTo>
                <a:pt x="585724" y="558045"/>
              </a:lnTo>
            </a:path>
          </a:pathLst>
        </a:custGeom>
      </dgm:spPr>
      <dgm:t>
        <a:bodyPr/>
        <a:lstStyle/>
        <a:p>
          <a:pPr rtl="1"/>
          <a:endParaRPr lang="ar-SA"/>
        </a:p>
      </dgm:t>
    </dgm:pt>
    <dgm:pt modelId="{2B832A20-3A8D-4077-87FE-E0C14167051D}" type="pres">
      <dgm:prSet presAssocID="{9857F78B-57F7-4E8A-B66F-5708CC81D917}" presName="connTx" presStyleLbl="parChTrans1D3" presStyleIdx="1" presStyleCnt="4"/>
      <dgm:spPr/>
      <dgm:t>
        <a:bodyPr/>
        <a:lstStyle/>
        <a:p>
          <a:pPr rtl="1"/>
          <a:endParaRPr lang="ar-SA"/>
        </a:p>
      </dgm:t>
    </dgm:pt>
    <dgm:pt modelId="{41B4C621-706F-4535-B4CC-6ABE6B011A85}" type="pres">
      <dgm:prSet presAssocID="{B893E79E-DBA6-4C80-B716-C7E5B81EC8F3}" presName="root2" presStyleCnt="0"/>
      <dgm:spPr/>
    </dgm:pt>
    <dgm:pt modelId="{0F47CA1C-0F82-4B4E-9FFE-C2458D5715A5}" type="pres">
      <dgm:prSet presAssocID="{B893E79E-DBA6-4C80-B716-C7E5B81EC8F3}" presName="LevelTwoTextNode" presStyleLbl="node3" presStyleIdx="1" presStyleCnt="4">
        <dgm:presLayoutVars>
          <dgm:chPref val="3"/>
        </dgm:presLayoutVars>
      </dgm:prSet>
      <dgm:spPr>
        <a:prstGeom prst="rect">
          <a:avLst/>
        </a:prstGeom>
      </dgm:spPr>
      <dgm:t>
        <a:bodyPr/>
        <a:lstStyle/>
        <a:p>
          <a:pPr rtl="1"/>
          <a:endParaRPr lang="ar-SA"/>
        </a:p>
      </dgm:t>
    </dgm:pt>
    <dgm:pt modelId="{CBBDFB53-AC70-4FFE-BDBE-B698F866DA67}" type="pres">
      <dgm:prSet presAssocID="{B893E79E-DBA6-4C80-B716-C7E5B81EC8F3}" presName="level3hierChild" presStyleCnt="0"/>
      <dgm:spPr/>
    </dgm:pt>
    <dgm:pt modelId="{BAE54C30-1118-4CED-9A23-7BD4E5F42691}" type="pres">
      <dgm:prSet presAssocID="{A9863B14-50A0-4F6E-83F4-5E5A9B36BE5C}" presName="conn2-1" presStyleLbl="parChTrans1D2" presStyleIdx="1" presStyleCnt="2"/>
      <dgm:spPr>
        <a:custGeom>
          <a:avLst/>
          <a:gdLst/>
          <a:ahLst/>
          <a:cxnLst/>
          <a:rect l="0" t="0" r="0" b="0"/>
          <a:pathLst>
            <a:path>
              <a:moveTo>
                <a:pt x="0" y="0"/>
              </a:moveTo>
              <a:lnTo>
                <a:pt x="292862" y="0"/>
              </a:lnTo>
              <a:lnTo>
                <a:pt x="292862" y="1116091"/>
              </a:lnTo>
              <a:lnTo>
                <a:pt x="585724" y="1116091"/>
              </a:lnTo>
            </a:path>
          </a:pathLst>
        </a:custGeom>
      </dgm:spPr>
      <dgm:t>
        <a:bodyPr/>
        <a:lstStyle/>
        <a:p>
          <a:pPr rtl="1"/>
          <a:endParaRPr lang="ar-SA"/>
        </a:p>
      </dgm:t>
    </dgm:pt>
    <dgm:pt modelId="{AD636A5F-A6A8-4672-81DA-CE4B01BFF79D}" type="pres">
      <dgm:prSet presAssocID="{A9863B14-50A0-4F6E-83F4-5E5A9B36BE5C}" presName="connTx" presStyleLbl="parChTrans1D2" presStyleIdx="1" presStyleCnt="2"/>
      <dgm:spPr/>
      <dgm:t>
        <a:bodyPr/>
        <a:lstStyle/>
        <a:p>
          <a:pPr rtl="1"/>
          <a:endParaRPr lang="ar-SA"/>
        </a:p>
      </dgm:t>
    </dgm:pt>
    <dgm:pt modelId="{128EC811-746D-4671-94F3-5BFE651565A2}" type="pres">
      <dgm:prSet presAssocID="{E94B30D2-C9F6-488B-99AC-BCAC85CFB98F}" presName="root2" presStyleCnt="0"/>
      <dgm:spPr/>
    </dgm:pt>
    <dgm:pt modelId="{939B013C-C689-4578-AC41-2F27A3D4AF8F}" type="pres">
      <dgm:prSet presAssocID="{E94B30D2-C9F6-488B-99AC-BCAC85CFB98F}" presName="LevelTwoTextNode" presStyleLbl="node2" presStyleIdx="1" presStyleCnt="2" custScaleX="121449" custScaleY="139271" custLinFactNeighborX="-812">
        <dgm:presLayoutVars>
          <dgm:chPref val="3"/>
        </dgm:presLayoutVars>
      </dgm:prSet>
      <dgm:spPr>
        <a:prstGeom prst="rect">
          <a:avLst/>
        </a:prstGeom>
      </dgm:spPr>
      <dgm:t>
        <a:bodyPr/>
        <a:lstStyle/>
        <a:p>
          <a:pPr rtl="1"/>
          <a:endParaRPr lang="ar-SA"/>
        </a:p>
      </dgm:t>
    </dgm:pt>
    <dgm:pt modelId="{4FD889BE-7133-4EC4-9ADA-24319BE18D5E}" type="pres">
      <dgm:prSet presAssocID="{E94B30D2-C9F6-488B-99AC-BCAC85CFB98F}" presName="level3hierChild" presStyleCnt="0"/>
      <dgm:spPr/>
    </dgm:pt>
    <dgm:pt modelId="{712E15E3-7ABF-4AAA-9575-09FA975A04C3}" type="pres">
      <dgm:prSet presAssocID="{DA3DBF19-5445-4142-B1A3-E357E6E9EB84}" presName="conn2-1" presStyleLbl="parChTrans1D3" presStyleIdx="2" presStyleCnt="4"/>
      <dgm:spPr>
        <a:custGeom>
          <a:avLst/>
          <a:gdLst/>
          <a:ahLst/>
          <a:cxnLst/>
          <a:rect l="0" t="0" r="0" b="0"/>
          <a:pathLst>
            <a:path>
              <a:moveTo>
                <a:pt x="0" y="558045"/>
              </a:moveTo>
              <a:lnTo>
                <a:pt x="292862" y="558045"/>
              </a:lnTo>
              <a:lnTo>
                <a:pt x="292862" y="0"/>
              </a:lnTo>
              <a:lnTo>
                <a:pt x="585724" y="0"/>
              </a:lnTo>
            </a:path>
          </a:pathLst>
        </a:custGeom>
      </dgm:spPr>
      <dgm:t>
        <a:bodyPr/>
        <a:lstStyle/>
        <a:p>
          <a:pPr rtl="1"/>
          <a:endParaRPr lang="ar-SA"/>
        </a:p>
      </dgm:t>
    </dgm:pt>
    <dgm:pt modelId="{6C7D3F83-FC71-4345-ADBC-1A13B1326B8F}" type="pres">
      <dgm:prSet presAssocID="{DA3DBF19-5445-4142-B1A3-E357E6E9EB84}" presName="connTx" presStyleLbl="parChTrans1D3" presStyleIdx="2" presStyleCnt="4"/>
      <dgm:spPr/>
      <dgm:t>
        <a:bodyPr/>
        <a:lstStyle/>
        <a:p>
          <a:pPr rtl="1"/>
          <a:endParaRPr lang="ar-SA"/>
        </a:p>
      </dgm:t>
    </dgm:pt>
    <dgm:pt modelId="{57D5BB28-9872-4A1E-9F6D-9B3804E1D331}" type="pres">
      <dgm:prSet presAssocID="{750B6848-29FB-4702-AC54-9B51D9D7A4BF}" presName="root2" presStyleCnt="0"/>
      <dgm:spPr/>
    </dgm:pt>
    <dgm:pt modelId="{804497EF-22FB-4554-9C4D-3209C810DE26}" type="pres">
      <dgm:prSet presAssocID="{750B6848-29FB-4702-AC54-9B51D9D7A4BF}" presName="LevelTwoTextNode" presStyleLbl="node3" presStyleIdx="2" presStyleCnt="4">
        <dgm:presLayoutVars>
          <dgm:chPref val="3"/>
        </dgm:presLayoutVars>
      </dgm:prSet>
      <dgm:spPr>
        <a:prstGeom prst="rect">
          <a:avLst/>
        </a:prstGeom>
      </dgm:spPr>
      <dgm:t>
        <a:bodyPr/>
        <a:lstStyle/>
        <a:p>
          <a:pPr rtl="1"/>
          <a:endParaRPr lang="ar-SA"/>
        </a:p>
      </dgm:t>
    </dgm:pt>
    <dgm:pt modelId="{16E4628C-3B1B-4B5A-8973-F71F79DAAD21}" type="pres">
      <dgm:prSet presAssocID="{750B6848-29FB-4702-AC54-9B51D9D7A4BF}" presName="level3hierChild" presStyleCnt="0"/>
      <dgm:spPr/>
    </dgm:pt>
    <dgm:pt modelId="{AAAC61E6-31CF-4D22-AF9E-DDF76E552331}" type="pres">
      <dgm:prSet presAssocID="{B435BD70-AAAF-440D-9DDB-3E5F66656FB0}" presName="conn2-1" presStyleLbl="parChTrans1D3" presStyleIdx="3" presStyleCnt="4"/>
      <dgm:spPr>
        <a:custGeom>
          <a:avLst/>
          <a:gdLst/>
          <a:ahLst/>
          <a:cxnLst/>
          <a:rect l="0" t="0" r="0" b="0"/>
          <a:pathLst>
            <a:path>
              <a:moveTo>
                <a:pt x="0" y="0"/>
              </a:moveTo>
              <a:lnTo>
                <a:pt x="292862" y="0"/>
              </a:lnTo>
              <a:lnTo>
                <a:pt x="292862" y="558045"/>
              </a:lnTo>
              <a:lnTo>
                <a:pt x="585724" y="558045"/>
              </a:lnTo>
            </a:path>
          </a:pathLst>
        </a:custGeom>
      </dgm:spPr>
      <dgm:t>
        <a:bodyPr/>
        <a:lstStyle/>
        <a:p>
          <a:pPr rtl="1"/>
          <a:endParaRPr lang="ar-SA"/>
        </a:p>
      </dgm:t>
    </dgm:pt>
    <dgm:pt modelId="{417F578C-B478-477F-90B1-076E036531F3}" type="pres">
      <dgm:prSet presAssocID="{B435BD70-AAAF-440D-9DDB-3E5F66656FB0}" presName="connTx" presStyleLbl="parChTrans1D3" presStyleIdx="3" presStyleCnt="4"/>
      <dgm:spPr/>
      <dgm:t>
        <a:bodyPr/>
        <a:lstStyle/>
        <a:p>
          <a:pPr rtl="1"/>
          <a:endParaRPr lang="ar-SA"/>
        </a:p>
      </dgm:t>
    </dgm:pt>
    <dgm:pt modelId="{025D3007-6287-41E0-BB02-4A687CAF2951}" type="pres">
      <dgm:prSet presAssocID="{05D2EE69-DE35-4289-8F63-C22920067197}" presName="root2" presStyleCnt="0"/>
      <dgm:spPr/>
    </dgm:pt>
    <dgm:pt modelId="{62C2EAE6-C779-4F67-AFC3-BA9FE4308AE8}" type="pres">
      <dgm:prSet presAssocID="{05D2EE69-DE35-4289-8F63-C22920067197}" presName="LevelTwoTextNode" presStyleLbl="node3" presStyleIdx="3" presStyleCnt="4">
        <dgm:presLayoutVars>
          <dgm:chPref val="3"/>
        </dgm:presLayoutVars>
      </dgm:prSet>
      <dgm:spPr>
        <a:prstGeom prst="rect">
          <a:avLst/>
        </a:prstGeom>
      </dgm:spPr>
      <dgm:t>
        <a:bodyPr/>
        <a:lstStyle/>
        <a:p>
          <a:pPr rtl="1"/>
          <a:endParaRPr lang="ar-SA"/>
        </a:p>
      </dgm:t>
    </dgm:pt>
    <dgm:pt modelId="{85E2534A-3870-44CA-B8B9-5CE7293B569E}" type="pres">
      <dgm:prSet presAssocID="{05D2EE69-DE35-4289-8F63-C22920067197}" presName="level3hierChild" presStyleCnt="0"/>
      <dgm:spPr/>
    </dgm:pt>
  </dgm:ptLst>
  <dgm:cxnLst>
    <dgm:cxn modelId="{FECB4229-54A1-4252-AFA8-3D0DB63858CA}" type="presOf" srcId="{E94B30D2-C9F6-488B-99AC-BCAC85CFB98F}" destId="{939B013C-C689-4578-AC41-2F27A3D4AF8F}" srcOrd="0" destOrd="0" presId="urn:microsoft.com/office/officeart/2008/layout/HorizontalMultiLevelHierarchy"/>
    <dgm:cxn modelId="{1BF4A15E-ADAD-4717-9EB6-48396EE56C6A}" type="presOf" srcId="{B435BD70-AAAF-440D-9DDB-3E5F66656FB0}" destId="{AAAC61E6-31CF-4D22-AF9E-DDF76E552331}" srcOrd="0" destOrd="0" presId="urn:microsoft.com/office/officeart/2008/layout/HorizontalMultiLevelHierarchy"/>
    <dgm:cxn modelId="{7D3B2679-0D94-488A-9507-5E7546597E78}" type="presOf" srcId="{B435BD70-AAAF-440D-9DDB-3E5F66656FB0}" destId="{417F578C-B478-477F-90B1-076E036531F3}" srcOrd="1" destOrd="0" presId="urn:microsoft.com/office/officeart/2008/layout/HorizontalMultiLevelHierarchy"/>
    <dgm:cxn modelId="{4D0510A4-BBAB-4591-A5F1-AD852E069012}" type="presOf" srcId="{9857F78B-57F7-4E8A-B66F-5708CC81D917}" destId="{2B832A20-3A8D-4077-87FE-E0C14167051D}" srcOrd="1" destOrd="0" presId="urn:microsoft.com/office/officeart/2008/layout/HorizontalMultiLevelHierarchy"/>
    <dgm:cxn modelId="{0404F6BD-F47C-4698-AB13-BFAFD5F2C03D}" type="presOf" srcId="{E5FC7C57-0A20-4FA4-BB04-43DA03E021BD}" destId="{F6AB8F9A-51CF-4159-B3F7-F41476B9252C}" srcOrd="0" destOrd="0" presId="urn:microsoft.com/office/officeart/2008/layout/HorizontalMultiLevelHierarchy"/>
    <dgm:cxn modelId="{40E4166A-071E-48B9-8797-9FAD3005EC78}" srcId="{EAB256EC-61DE-4727-8ECD-FE62F9D453CD}" destId="{E94B30D2-C9F6-488B-99AC-BCAC85CFB98F}" srcOrd="1" destOrd="0" parTransId="{A9863B14-50A0-4F6E-83F4-5E5A9B36BE5C}" sibTransId="{2A9AC2F0-ED71-47E7-9D15-F5383F414513}"/>
    <dgm:cxn modelId="{EC6290C8-264D-424B-8F1D-9105D6CD97CC}" type="presOf" srcId="{A9863B14-50A0-4F6E-83F4-5E5A9B36BE5C}" destId="{AD636A5F-A6A8-4672-81DA-CE4B01BFF79D}" srcOrd="1" destOrd="0" presId="urn:microsoft.com/office/officeart/2008/layout/HorizontalMultiLevelHierarchy"/>
    <dgm:cxn modelId="{20FCA3A6-A012-4FF6-838E-A5945C1FF697}" srcId="{68BFC64D-63E5-4204-B187-1D9E76FF3327}" destId="{EAB256EC-61DE-4727-8ECD-FE62F9D453CD}" srcOrd="0" destOrd="0" parTransId="{C70F540E-8EB1-4C92-997F-6FED0F3A6341}" sibTransId="{21D013F7-24D3-4B42-AE93-F7BF4F1EC6BD}"/>
    <dgm:cxn modelId="{3F0EDBD8-DF8B-4A43-993C-6212C35FCDF8}" type="presOf" srcId="{14F3D5D3-8827-4647-8A1A-AF929D5345BE}" destId="{67B84D8F-C161-49EF-84A7-6ED70DCD8028}" srcOrd="0" destOrd="0" presId="urn:microsoft.com/office/officeart/2008/layout/HorizontalMultiLevelHierarchy"/>
    <dgm:cxn modelId="{F94A2AA8-6AD1-408C-924C-EA2B0788F398}" type="presOf" srcId="{DA3DBF19-5445-4142-B1A3-E357E6E9EB84}" destId="{6C7D3F83-FC71-4345-ADBC-1A13B1326B8F}" srcOrd="1" destOrd="0" presId="urn:microsoft.com/office/officeart/2008/layout/HorizontalMultiLevelHierarchy"/>
    <dgm:cxn modelId="{8538A073-2FB9-4B72-9053-401C6D5B4E9F}" type="presOf" srcId="{9857F78B-57F7-4E8A-B66F-5708CC81D917}" destId="{ACEA6F24-C445-4BF0-AF49-F861F7B67838}" srcOrd="0" destOrd="0" presId="urn:microsoft.com/office/officeart/2008/layout/HorizontalMultiLevelHierarchy"/>
    <dgm:cxn modelId="{A7AB17A2-F28F-4B0F-BA7D-AEDC33D1C8AC}" type="presOf" srcId="{750B6848-29FB-4702-AC54-9B51D9D7A4BF}" destId="{804497EF-22FB-4554-9C4D-3209C810DE26}" srcOrd="0" destOrd="0" presId="urn:microsoft.com/office/officeart/2008/layout/HorizontalMultiLevelHierarchy"/>
    <dgm:cxn modelId="{13042CE7-9DC5-4E4F-AD00-B521F079FA30}" type="presOf" srcId="{1BDC89A9-2E65-4776-83C3-2FD352712F3A}" destId="{6FFF57FD-7230-4B72-9AC4-8EC6707D5B04}" srcOrd="0" destOrd="0" presId="urn:microsoft.com/office/officeart/2008/layout/HorizontalMultiLevelHierarchy"/>
    <dgm:cxn modelId="{6BB76D4C-5EE9-4BEB-9A40-6B486A29E1CE}" type="presOf" srcId="{3947438E-A859-4C0C-87E8-ABE8D1E0900E}" destId="{3CE28465-F8DD-4B73-8688-5C415E672B90}" srcOrd="1" destOrd="0" presId="urn:microsoft.com/office/officeart/2008/layout/HorizontalMultiLevelHierarchy"/>
    <dgm:cxn modelId="{D19EB05F-2F95-48B9-AC2A-9CC10D0915C7}" type="presOf" srcId="{EAB256EC-61DE-4727-8ECD-FE62F9D453CD}" destId="{D64F324C-F74C-4CDA-A1D6-A9A4FB4CDC2B}" srcOrd="0" destOrd="0" presId="urn:microsoft.com/office/officeart/2008/layout/HorizontalMultiLevelHierarchy"/>
    <dgm:cxn modelId="{01974C2D-1FE8-4C92-A3EC-88DDF2755DA0}" type="presOf" srcId="{A9863B14-50A0-4F6E-83F4-5E5A9B36BE5C}" destId="{BAE54C30-1118-4CED-9A23-7BD4E5F42691}" srcOrd="0" destOrd="0" presId="urn:microsoft.com/office/officeart/2008/layout/HorizontalMultiLevelHierarchy"/>
    <dgm:cxn modelId="{6BC6767C-DEBA-4E8D-96D4-DC2895C55D21}" srcId="{1BDC89A9-2E65-4776-83C3-2FD352712F3A}" destId="{14F3D5D3-8827-4647-8A1A-AF929D5345BE}" srcOrd="0" destOrd="0" parTransId="{E5FC7C57-0A20-4FA4-BB04-43DA03E021BD}" sibTransId="{623CA47D-4E56-4888-963E-73863DF52D58}"/>
    <dgm:cxn modelId="{8305631C-8D77-47F6-9DF0-6F4923887E4D}" srcId="{E94B30D2-C9F6-488B-99AC-BCAC85CFB98F}" destId="{05D2EE69-DE35-4289-8F63-C22920067197}" srcOrd="1" destOrd="0" parTransId="{B435BD70-AAAF-440D-9DDB-3E5F66656FB0}" sibTransId="{2E1B9195-44E6-4635-BFC0-7E086138DCC2}"/>
    <dgm:cxn modelId="{6F60CF51-2F0F-4C3A-8B82-22DA36C5493F}" type="presOf" srcId="{DA3DBF19-5445-4142-B1A3-E357E6E9EB84}" destId="{712E15E3-7ABF-4AAA-9575-09FA975A04C3}" srcOrd="0" destOrd="0" presId="urn:microsoft.com/office/officeart/2008/layout/HorizontalMultiLevelHierarchy"/>
    <dgm:cxn modelId="{126B62C5-8C8F-4EDD-933C-AF7578BB4078}" type="presOf" srcId="{05D2EE69-DE35-4289-8F63-C22920067197}" destId="{62C2EAE6-C779-4F67-AFC3-BA9FE4308AE8}" srcOrd="0" destOrd="0" presId="urn:microsoft.com/office/officeart/2008/layout/HorizontalMultiLevelHierarchy"/>
    <dgm:cxn modelId="{06B5B4C7-4CBD-4F76-9CA5-0F27447EFDFC}" srcId="{E94B30D2-C9F6-488B-99AC-BCAC85CFB98F}" destId="{750B6848-29FB-4702-AC54-9B51D9D7A4BF}" srcOrd="0" destOrd="0" parTransId="{DA3DBF19-5445-4142-B1A3-E357E6E9EB84}" sibTransId="{30264DF1-6569-45D2-ABB2-D1B7446D5DE9}"/>
    <dgm:cxn modelId="{0455D597-314F-40C5-B437-62B392B190CE}" type="presOf" srcId="{68BFC64D-63E5-4204-B187-1D9E76FF3327}" destId="{A406B4E3-2753-46E4-A7B7-C07BC7B0F6D8}" srcOrd="0" destOrd="0" presId="urn:microsoft.com/office/officeart/2008/layout/HorizontalMultiLevelHierarchy"/>
    <dgm:cxn modelId="{83687B64-0362-4788-A3B8-A9ACFD0A1A68}" srcId="{1BDC89A9-2E65-4776-83C3-2FD352712F3A}" destId="{B893E79E-DBA6-4C80-B716-C7E5B81EC8F3}" srcOrd="1" destOrd="0" parTransId="{9857F78B-57F7-4E8A-B66F-5708CC81D917}" sibTransId="{A16FFF30-67DD-40D5-9FAF-DCFB6B1AB27F}"/>
    <dgm:cxn modelId="{DFD88A0E-8942-414A-AD3F-4008944D77AC}" type="presOf" srcId="{3947438E-A859-4C0C-87E8-ABE8D1E0900E}" destId="{8DE0784C-D507-4382-B7D3-49DF7B176EBD}" srcOrd="0" destOrd="0" presId="urn:microsoft.com/office/officeart/2008/layout/HorizontalMultiLevelHierarchy"/>
    <dgm:cxn modelId="{79B05C4C-4540-4D54-81EA-07E0A314A9F8}" type="presOf" srcId="{B893E79E-DBA6-4C80-B716-C7E5B81EC8F3}" destId="{0F47CA1C-0F82-4B4E-9FFE-C2458D5715A5}" srcOrd="0" destOrd="0" presId="urn:microsoft.com/office/officeart/2008/layout/HorizontalMultiLevelHierarchy"/>
    <dgm:cxn modelId="{2FCD7794-FB34-468D-94C9-505F1DA88D0A}" type="presOf" srcId="{E5FC7C57-0A20-4FA4-BB04-43DA03E021BD}" destId="{AD2D1DBA-3A92-4BEB-8129-1EF4525E53E7}" srcOrd="1" destOrd="0" presId="urn:microsoft.com/office/officeart/2008/layout/HorizontalMultiLevelHierarchy"/>
    <dgm:cxn modelId="{C1E12106-E75F-46E3-A3BB-471FF249D50E}" srcId="{EAB256EC-61DE-4727-8ECD-FE62F9D453CD}" destId="{1BDC89A9-2E65-4776-83C3-2FD352712F3A}" srcOrd="0" destOrd="0" parTransId="{3947438E-A859-4C0C-87E8-ABE8D1E0900E}" sibTransId="{5C39319C-8B56-44A6-9770-4C243C3E428E}"/>
    <dgm:cxn modelId="{B2890E4B-3B67-4DFB-9049-82C4F5FE35D0}" type="presParOf" srcId="{A406B4E3-2753-46E4-A7B7-C07BC7B0F6D8}" destId="{B907BCCD-3828-4130-88EA-CAC69B282DBD}" srcOrd="0" destOrd="0" presId="urn:microsoft.com/office/officeart/2008/layout/HorizontalMultiLevelHierarchy"/>
    <dgm:cxn modelId="{6CA30563-8927-4FF0-820F-ABA26669F109}" type="presParOf" srcId="{B907BCCD-3828-4130-88EA-CAC69B282DBD}" destId="{D64F324C-F74C-4CDA-A1D6-A9A4FB4CDC2B}" srcOrd="0" destOrd="0" presId="urn:microsoft.com/office/officeart/2008/layout/HorizontalMultiLevelHierarchy"/>
    <dgm:cxn modelId="{99E73787-430D-4271-B7E5-995E7DAAF5EC}" type="presParOf" srcId="{B907BCCD-3828-4130-88EA-CAC69B282DBD}" destId="{621DE95B-B8F8-4E1C-A954-D2C87B822B4E}" srcOrd="1" destOrd="0" presId="urn:microsoft.com/office/officeart/2008/layout/HorizontalMultiLevelHierarchy"/>
    <dgm:cxn modelId="{14C8456B-A07B-457E-9DCB-C3B4D3C05B73}" type="presParOf" srcId="{621DE95B-B8F8-4E1C-A954-D2C87B822B4E}" destId="{8DE0784C-D507-4382-B7D3-49DF7B176EBD}" srcOrd="0" destOrd="0" presId="urn:microsoft.com/office/officeart/2008/layout/HorizontalMultiLevelHierarchy"/>
    <dgm:cxn modelId="{F89B9685-41D3-441B-BA88-7F7002B58922}" type="presParOf" srcId="{8DE0784C-D507-4382-B7D3-49DF7B176EBD}" destId="{3CE28465-F8DD-4B73-8688-5C415E672B90}" srcOrd="0" destOrd="0" presId="urn:microsoft.com/office/officeart/2008/layout/HorizontalMultiLevelHierarchy"/>
    <dgm:cxn modelId="{A81B24C1-361C-4613-BE7C-5339B121B559}" type="presParOf" srcId="{621DE95B-B8F8-4E1C-A954-D2C87B822B4E}" destId="{B7B789C3-ADE9-45BC-B2F0-8013C9BF29AE}" srcOrd="1" destOrd="0" presId="urn:microsoft.com/office/officeart/2008/layout/HorizontalMultiLevelHierarchy"/>
    <dgm:cxn modelId="{15C16BF3-033D-4BDA-AB2F-34745BBA8351}" type="presParOf" srcId="{B7B789C3-ADE9-45BC-B2F0-8013C9BF29AE}" destId="{6FFF57FD-7230-4B72-9AC4-8EC6707D5B04}" srcOrd="0" destOrd="0" presId="urn:microsoft.com/office/officeart/2008/layout/HorizontalMultiLevelHierarchy"/>
    <dgm:cxn modelId="{6A6E8DAE-9067-4410-BFFD-C084B2CE5507}" type="presParOf" srcId="{B7B789C3-ADE9-45BC-B2F0-8013C9BF29AE}" destId="{7E43AC98-6BAA-447B-BAB1-D4D8D3851B99}" srcOrd="1" destOrd="0" presId="urn:microsoft.com/office/officeart/2008/layout/HorizontalMultiLevelHierarchy"/>
    <dgm:cxn modelId="{0DDB7535-BAE3-4E09-BCE6-47CDB830884A}" type="presParOf" srcId="{7E43AC98-6BAA-447B-BAB1-D4D8D3851B99}" destId="{F6AB8F9A-51CF-4159-B3F7-F41476B9252C}" srcOrd="0" destOrd="0" presId="urn:microsoft.com/office/officeart/2008/layout/HorizontalMultiLevelHierarchy"/>
    <dgm:cxn modelId="{356ED647-50AC-4877-8507-51B1FAB455E1}" type="presParOf" srcId="{F6AB8F9A-51CF-4159-B3F7-F41476B9252C}" destId="{AD2D1DBA-3A92-4BEB-8129-1EF4525E53E7}" srcOrd="0" destOrd="0" presId="urn:microsoft.com/office/officeart/2008/layout/HorizontalMultiLevelHierarchy"/>
    <dgm:cxn modelId="{D45ED027-CEB4-4942-AECA-BF1336DC5E26}" type="presParOf" srcId="{7E43AC98-6BAA-447B-BAB1-D4D8D3851B99}" destId="{8A0216C7-4439-43C5-AEC5-92A122BEF185}" srcOrd="1" destOrd="0" presId="urn:microsoft.com/office/officeart/2008/layout/HorizontalMultiLevelHierarchy"/>
    <dgm:cxn modelId="{7C83E8AA-0F13-4CDA-8FCC-CB5CBEEF9BDF}" type="presParOf" srcId="{8A0216C7-4439-43C5-AEC5-92A122BEF185}" destId="{67B84D8F-C161-49EF-84A7-6ED70DCD8028}" srcOrd="0" destOrd="0" presId="urn:microsoft.com/office/officeart/2008/layout/HorizontalMultiLevelHierarchy"/>
    <dgm:cxn modelId="{4EB9B5A1-3CDC-4357-BFF5-28154B2FFD03}" type="presParOf" srcId="{8A0216C7-4439-43C5-AEC5-92A122BEF185}" destId="{B1AFB8AD-1625-4DC6-9A11-B0E17C43A943}" srcOrd="1" destOrd="0" presId="urn:microsoft.com/office/officeart/2008/layout/HorizontalMultiLevelHierarchy"/>
    <dgm:cxn modelId="{D8F05CBE-530C-41BC-940E-5F985BDA30E7}" type="presParOf" srcId="{7E43AC98-6BAA-447B-BAB1-D4D8D3851B99}" destId="{ACEA6F24-C445-4BF0-AF49-F861F7B67838}" srcOrd="2" destOrd="0" presId="urn:microsoft.com/office/officeart/2008/layout/HorizontalMultiLevelHierarchy"/>
    <dgm:cxn modelId="{C7DB8495-416C-473A-AEBB-30C6DFD279E9}" type="presParOf" srcId="{ACEA6F24-C445-4BF0-AF49-F861F7B67838}" destId="{2B832A20-3A8D-4077-87FE-E0C14167051D}" srcOrd="0" destOrd="0" presId="urn:microsoft.com/office/officeart/2008/layout/HorizontalMultiLevelHierarchy"/>
    <dgm:cxn modelId="{7B48576A-FC53-43EB-9B1A-0F1C79AB2C27}" type="presParOf" srcId="{7E43AC98-6BAA-447B-BAB1-D4D8D3851B99}" destId="{41B4C621-706F-4535-B4CC-6ABE6B011A85}" srcOrd="3" destOrd="0" presId="urn:microsoft.com/office/officeart/2008/layout/HorizontalMultiLevelHierarchy"/>
    <dgm:cxn modelId="{BBF68CF3-19A1-4CC3-9FB1-E64F7F46460A}" type="presParOf" srcId="{41B4C621-706F-4535-B4CC-6ABE6B011A85}" destId="{0F47CA1C-0F82-4B4E-9FFE-C2458D5715A5}" srcOrd="0" destOrd="0" presId="urn:microsoft.com/office/officeart/2008/layout/HorizontalMultiLevelHierarchy"/>
    <dgm:cxn modelId="{BE1121E4-031D-47B9-8684-B73B7A15888A}" type="presParOf" srcId="{41B4C621-706F-4535-B4CC-6ABE6B011A85}" destId="{CBBDFB53-AC70-4FFE-BDBE-B698F866DA67}" srcOrd="1" destOrd="0" presId="urn:microsoft.com/office/officeart/2008/layout/HorizontalMultiLevelHierarchy"/>
    <dgm:cxn modelId="{78B0283D-FDB8-43B1-96E0-D608FA529883}" type="presParOf" srcId="{621DE95B-B8F8-4E1C-A954-D2C87B822B4E}" destId="{BAE54C30-1118-4CED-9A23-7BD4E5F42691}" srcOrd="2" destOrd="0" presId="urn:microsoft.com/office/officeart/2008/layout/HorizontalMultiLevelHierarchy"/>
    <dgm:cxn modelId="{107CD0B6-C25D-4A24-B842-132CE4B8358E}" type="presParOf" srcId="{BAE54C30-1118-4CED-9A23-7BD4E5F42691}" destId="{AD636A5F-A6A8-4672-81DA-CE4B01BFF79D}" srcOrd="0" destOrd="0" presId="urn:microsoft.com/office/officeart/2008/layout/HorizontalMultiLevelHierarchy"/>
    <dgm:cxn modelId="{F4603526-469E-401B-A25A-D2C35607D2D1}" type="presParOf" srcId="{621DE95B-B8F8-4E1C-A954-D2C87B822B4E}" destId="{128EC811-746D-4671-94F3-5BFE651565A2}" srcOrd="3" destOrd="0" presId="urn:microsoft.com/office/officeart/2008/layout/HorizontalMultiLevelHierarchy"/>
    <dgm:cxn modelId="{3B0D23AA-475D-4E24-8013-4DD59716EFC3}" type="presParOf" srcId="{128EC811-746D-4671-94F3-5BFE651565A2}" destId="{939B013C-C689-4578-AC41-2F27A3D4AF8F}" srcOrd="0" destOrd="0" presId="urn:microsoft.com/office/officeart/2008/layout/HorizontalMultiLevelHierarchy"/>
    <dgm:cxn modelId="{44E65A02-B59D-4078-B6FC-3BC5CA49D94B}" type="presParOf" srcId="{128EC811-746D-4671-94F3-5BFE651565A2}" destId="{4FD889BE-7133-4EC4-9ADA-24319BE18D5E}" srcOrd="1" destOrd="0" presId="urn:microsoft.com/office/officeart/2008/layout/HorizontalMultiLevelHierarchy"/>
    <dgm:cxn modelId="{2AB9A10C-8717-4562-922C-E11D9C473927}" type="presParOf" srcId="{4FD889BE-7133-4EC4-9ADA-24319BE18D5E}" destId="{712E15E3-7ABF-4AAA-9575-09FA975A04C3}" srcOrd="0" destOrd="0" presId="urn:microsoft.com/office/officeart/2008/layout/HorizontalMultiLevelHierarchy"/>
    <dgm:cxn modelId="{30F086E3-B0DA-4CEA-8E5A-F7A2AA57C7CA}" type="presParOf" srcId="{712E15E3-7ABF-4AAA-9575-09FA975A04C3}" destId="{6C7D3F83-FC71-4345-ADBC-1A13B1326B8F}" srcOrd="0" destOrd="0" presId="urn:microsoft.com/office/officeart/2008/layout/HorizontalMultiLevelHierarchy"/>
    <dgm:cxn modelId="{550E1DCA-07E3-40D8-88E4-9957658AC099}" type="presParOf" srcId="{4FD889BE-7133-4EC4-9ADA-24319BE18D5E}" destId="{57D5BB28-9872-4A1E-9F6D-9B3804E1D331}" srcOrd="1" destOrd="0" presId="urn:microsoft.com/office/officeart/2008/layout/HorizontalMultiLevelHierarchy"/>
    <dgm:cxn modelId="{E9FF4856-AAA9-4D0A-8485-836C4E73FBBA}" type="presParOf" srcId="{57D5BB28-9872-4A1E-9F6D-9B3804E1D331}" destId="{804497EF-22FB-4554-9C4D-3209C810DE26}" srcOrd="0" destOrd="0" presId="urn:microsoft.com/office/officeart/2008/layout/HorizontalMultiLevelHierarchy"/>
    <dgm:cxn modelId="{8539FC1C-ABC4-4345-AFF3-16941C16ADFF}" type="presParOf" srcId="{57D5BB28-9872-4A1E-9F6D-9B3804E1D331}" destId="{16E4628C-3B1B-4B5A-8973-F71F79DAAD21}" srcOrd="1" destOrd="0" presId="urn:microsoft.com/office/officeart/2008/layout/HorizontalMultiLevelHierarchy"/>
    <dgm:cxn modelId="{FAE37C60-70E9-4E38-ADFF-4BA48890C5B6}" type="presParOf" srcId="{4FD889BE-7133-4EC4-9ADA-24319BE18D5E}" destId="{AAAC61E6-31CF-4D22-AF9E-DDF76E552331}" srcOrd="2" destOrd="0" presId="urn:microsoft.com/office/officeart/2008/layout/HorizontalMultiLevelHierarchy"/>
    <dgm:cxn modelId="{B3DC4496-96AE-468D-A837-4AC13257DA1A}" type="presParOf" srcId="{AAAC61E6-31CF-4D22-AF9E-DDF76E552331}" destId="{417F578C-B478-477F-90B1-076E036531F3}" srcOrd="0" destOrd="0" presId="urn:microsoft.com/office/officeart/2008/layout/HorizontalMultiLevelHierarchy"/>
    <dgm:cxn modelId="{7D809919-37D6-435C-99F3-61A02D5ADA89}" type="presParOf" srcId="{4FD889BE-7133-4EC4-9ADA-24319BE18D5E}" destId="{025D3007-6287-41E0-BB02-4A687CAF2951}" srcOrd="3" destOrd="0" presId="urn:microsoft.com/office/officeart/2008/layout/HorizontalMultiLevelHierarchy"/>
    <dgm:cxn modelId="{CCD4CC1B-3EFB-4ED6-B711-EE99181DD902}" type="presParOf" srcId="{025D3007-6287-41E0-BB02-4A687CAF2951}" destId="{62C2EAE6-C779-4F67-AFC3-BA9FE4308AE8}" srcOrd="0" destOrd="0" presId="urn:microsoft.com/office/officeart/2008/layout/HorizontalMultiLevelHierarchy"/>
    <dgm:cxn modelId="{E6EB870E-5B24-46FE-961B-7430C05140EB}" type="presParOf" srcId="{025D3007-6287-41E0-BB02-4A687CAF2951}" destId="{85E2534A-3870-44CA-B8B9-5CE7293B569E}" srcOrd="1" destOrd="0" presId="urn:microsoft.com/office/officeart/2008/layout/HorizontalMultiLevelHierarchy"/>
  </dgm:cxnLst>
  <dgm:bg/>
  <dgm:whole/>
  <dgm:extLst>
    <a:ext uri="http://schemas.microsoft.com/office/drawing/2008/diagram">
      <dsp:dataModelExt xmlns:dsp="http://schemas.microsoft.com/office/drawing/2008/diagram" relId="rId95" minVer="http://schemas.openxmlformats.org/drawingml/2006/diagram"/>
    </a:ext>
    <a:ext uri="{C62137D5-CB1D-491B-B009-E17868A290BF}">
      <dgm14:recolorImg xmlns:dgm14="http://schemas.microsoft.com/office/drawing/2010/diagram" val="1"/>
    </a:ext>
  </dgm:extLst>
</dgm:dataModel>
</file>

<file path=word/diagrams/data6.xml><?xml version="1.0" encoding="utf-8"?>
<dgm:dataModel xmlns:dgm="http://schemas.openxmlformats.org/drawingml/2006/diagram" xmlns:a="http://schemas.openxmlformats.org/drawingml/2006/main">
  <dgm:ptLst>
    <dgm:pt modelId="{7B9E5A59-BAD6-406B-B321-8F55752D099B}" type="doc">
      <dgm:prSet loTypeId="urn:microsoft.com/office/officeart/2005/8/layout/lProcess1" loCatId="process" qsTypeId="urn:microsoft.com/office/officeart/2005/8/quickstyle/simple3" qsCatId="simple" csTypeId="urn:microsoft.com/office/officeart/2005/8/colors/colorful3" csCatId="colorful" phldr="1"/>
      <dgm:spPr/>
      <dgm:t>
        <a:bodyPr/>
        <a:lstStyle/>
        <a:p>
          <a:pPr rtl="1"/>
          <a:endParaRPr lang="ar-SA"/>
        </a:p>
      </dgm:t>
    </dgm:pt>
    <dgm:pt modelId="{C023B480-3111-429B-ACF3-0C0E8C3B6821}">
      <dgm:prSet phldrT="[نص]" custT="1"/>
      <dgm:spPr>
        <a:xfrm>
          <a:off x="3100795" y="2708040"/>
          <a:ext cx="2713809" cy="1418257"/>
        </a:xfrm>
        <a:solidFill>
          <a:srgbClr val="A8CDD7">
            <a:tint val="40000"/>
            <a:alpha val="90000"/>
            <a:hueOff val="-4238610"/>
            <a:satOff val="-11332"/>
            <a:lumOff val="-550"/>
            <a:alphaOff val="0"/>
          </a:srgbClr>
        </a:solidFill>
        <a:ln w="9525" cap="flat" cmpd="sng" algn="ctr">
          <a:solidFill>
            <a:srgbClr val="A8CDD7">
              <a:tint val="40000"/>
              <a:alpha val="90000"/>
              <a:hueOff val="-4238610"/>
              <a:satOff val="-11332"/>
              <a:lumOff val="-550"/>
              <a:alphaOff val="0"/>
            </a:srgbClr>
          </a:solidFill>
          <a:prstDash val="solid"/>
        </a:ln>
        <a:effectLst/>
      </dgm:spPr>
      <dgm:t>
        <a:bodyPr/>
        <a:lstStyle/>
        <a:p>
          <a:pPr rtl="1"/>
          <a:r>
            <a:rPr lang="ar-SA" sz="1600" b="1" dirty="0" smtClean="0">
              <a:solidFill>
                <a:sysClr val="windowText" lastClr="000000">
                  <a:hueOff val="0"/>
                  <a:satOff val="0"/>
                  <a:lumOff val="0"/>
                  <a:alphaOff val="0"/>
                </a:sysClr>
              </a:solidFill>
              <a:latin typeface="Calibri"/>
              <a:ea typeface="+mn-ea"/>
              <a:cs typeface="Arial"/>
            </a:rPr>
            <a:t>سعر السند أكبر من قيمته الاسمية</a:t>
          </a:r>
          <a:endParaRPr lang="ar-SA" sz="1600" b="1" dirty="0">
            <a:solidFill>
              <a:sysClr val="windowText" lastClr="000000">
                <a:hueOff val="0"/>
                <a:satOff val="0"/>
                <a:lumOff val="0"/>
                <a:alphaOff val="0"/>
              </a:sysClr>
            </a:solidFill>
            <a:latin typeface="Calibri"/>
            <a:ea typeface="+mn-ea"/>
            <a:cs typeface="Arial"/>
          </a:endParaRPr>
        </a:p>
      </dgm:t>
    </dgm:pt>
    <dgm:pt modelId="{15281F99-B5FE-4564-9445-BA1B236EDF8D}">
      <dgm:prSet phldrT="[نص]" custT="1"/>
      <dgm:spPr>
        <a:xfrm>
          <a:off x="3100795" y="480990"/>
          <a:ext cx="2713809" cy="1476448"/>
        </a:xfrm>
        <a:gradFill rotWithShape="0">
          <a:gsLst>
            <a:gs pos="0">
              <a:srgbClr val="A8CDD7">
                <a:hueOff val="-4194735"/>
                <a:satOff val="-12560"/>
                <a:lumOff val="-1569"/>
                <a:alphaOff val="0"/>
                <a:tint val="50000"/>
                <a:satMod val="300000"/>
              </a:srgbClr>
            </a:gs>
            <a:gs pos="35000">
              <a:srgbClr val="A8CDD7">
                <a:hueOff val="-4194735"/>
                <a:satOff val="-12560"/>
                <a:lumOff val="-1569"/>
                <a:alphaOff val="0"/>
                <a:tint val="37000"/>
                <a:satMod val="300000"/>
              </a:srgbClr>
            </a:gs>
            <a:gs pos="100000">
              <a:srgbClr val="A8CDD7">
                <a:hueOff val="-4194735"/>
                <a:satOff val="-12560"/>
                <a:lumOff val="-1569"/>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600" b="1" dirty="0" smtClean="0">
              <a:solidFill>
                <a:sysClr val="windowText" lastClr="000000"/>
              </a:solidFill>
              <a:latin typeface="Calibri"/>
              <a:ea typeface="+mn-ea"/>
              <a:cs typeface="Arial"/>
            </a:rPr>
            <a:t>سعر فائدة السند أكبر معدل العائد المطلوب</a:t>
          </a:r>
          <a:endParaRPr lang="ar-SA" sz="1600" b="1" dirty="0">
            <a:solidFill>
              <a:sysClr val="windowText" lastClr="000000"/>
            </a:solidFill>
            <a:latin typeface="Calibri"/>
            <a:ea typeface="+mn-ea"/>
            <a:cs typeface="Arial"/>
          </a:endParaRPr>
        </a:p>
      </dgm:t>
    </dgm:pt>
    <dgm:pt modelId="{70225779-025A-40CD-81E2-D8CCAAD4628D}" type="sibTrans" cxnId="{3B738E00-98A5-485A-BD38-673D7083BF88}">
      <dgm:prSet/>
      <dgm:spPr/>
      <dgm:t>
        <a:bodyPr/>
        <a:lstStyle/>
        <a:p>
          <a:pPr rtl="1"/>
          <a:endParaRPr lang="ar-SA" sz="3200" b="1"/>
        </a:p>
      </dgm:t>
    </dgm:pt>
    <dgm:pt modelId="{29D4732C-37F7-4373-A9D2-5354706BBC6B}" type="parTrans" cxnId="{3B738E00-98A5-485A-BD38-673D7083BF88}">
      <dgm:prSet/>
      <dgm:spPr/>
      <dgm:t>
        <a:bodyPr/>
        <a:lstStyle/>
        <a:p>
          <a:pPr rtl="1"/>
          <a:endParaRPr lang="ar-SA" sz="3200" b="1"/>
        </a:p>
      </dgm:t>
    </dgm:pt>
    <dgm:pt modelId="{2B9B96D0-9D99-4252-9EB8-AE6162452824}" type="sibTrans" cxnId="{2F5FA685-9083-4488-9F58-99AED985BD70}">
      <dgm:prSet/>
      <dgm:spPr/>
      <dgm:t>
        <a:bodyPr/>
        <a:lstStyle/>
        <a:p>
          <a:pPr rtl="1"/>
          <a:endParaRPr lang="ar-SA" sz="3200" b="1"/>
        </a:p>
      </dgm:t>
    </dgm:pt>
    <dgm:pt modelId="{9A815FF3-40CC-4EE7-B696-4129B91266A2}" type="parTrans" cxnId="{2F5FA685-9083-4488-9F58-99AED985BD70}">
      <dgm:prSet>
        <dgm:style>
          <a:lnRef idx="2">
            <a:schemeClr val="dk1"/>
          </a:lnRef>
          <a:fillRef idx="1">
            <a:schemeClr val="lt1"/>
          </a:fillRef>
          <a:effectRef idx="0">
            <a:schemeClr val="dk1"/>
          </a:effectRef>
          <a:fontRef idx="minor">
            <a:schemeClr val="dk1"/>
          </a:fontRef>
        </dgm:style>
      </dgm:prSet>
      <dgm:spPr>
        <a:xfrm rot="5400000">
          <a:off x="4058922" y="2210798"/>
          <a:ext cx="797555" cy="243887"/>
        </a:xfrm>
        <a:solidFill>
          <a:sysClr val="window" lastClr="FFFFFF"/>
        </a:solidFill>
        <a:ln w="25400" cap="flat" cmpd="sng" algn="ctr">
          <a:solidFill>
            <a:sysClr val="windowText" lastClr="000000"/>
          </a:solidFill>
          <a:prstDash val="solid"/>
        </a:ln>
        <a:effectLst/>
      </dgm:spPr>
      <dgm:t>
        <a:bodyPr/>
        <a:lstStyle/>
        <a:p>
          <a:pPr rtl="1"/>
          <a:endParaRPr lang="ar-SA" sz="3200" b="1"/>
        </a:p>
      </dgm:t>
    </dgm:pt>
    <dgm:pt modelId="{F4C5A3C9-7FE0-4373-A09F-C8D003A8C0A3}">
      <dgm:prSet phldrT="[نص]" custT="1"/>
      <dgm:spPr>
        <a:xfrm>
          <a:off x="7051" y="2708040"/>
          <a:ext cx="2713809" cy="1418257"/>
        </a:xfrm>
        <a:solidFill>
          <a:srgbClr val="A8CDD7">
            <a:tint val="40000"/>
            <a:alpha val="90000"/>
            <a:hueOff val="0"/>
            <a:satOff val="0"/>
            <a:lumOff val="0"/>
            <a:alphaOff val="0"/>
          </a:srgbClr>
        </a:solidFill>
        <a:ln w="9525" cap="flat" cmpd="sng" algn="ctr">
          <a:solidFill>
            <a:srgbClr val="A8CDD7">
              <a:tint val="40000"/>
              <a:alpha val="90000"/>
              <a:hueOff val="0"/>
              <a:satOff val="0"/>
              <a:lumOff val="0"/>
              <a:alphaOff val="0"/>
            </a:srgbClr>
          </a:solidFill>
          <a:prstDash val="solid"/>
        </a:ln>
        <a:effectLst/>
      </dgm:spPr>
      <dgm:t>
        <a:bodyPr/>
        <a:lstStyle/>
        <a:p>
          <a:pPr rtl="1"/>
          <a:r>
            <a:rPr lang="ar-SA" sz="1600" b="1" dirty="0" smtClean="0">
              <a:solidFill>
                <a:sysClr val="windowText" lastClr="000000">
                  <a:hueOff val="0"/>
                  <a:satOff val="0"/>
                  <a:lumOff val="0"/>
                  <a:alphaOff val="0"/>
                </a:sysClr>
              </a:solidFill>
              <a:latin typeface="Calibri"/>
              <a:ea typeface="+mn-ea"/>
              <a:cs typeface="Arial"/>
            </a:rPr>
            <a:t>سعر السند أقل من قيمته الاسمية</a:t>
          </a:r>
          <a:endParaRPr lang="ar-SA" sz="1600" b="1" dirty="0">
            <a:solidFill>
              <a:sysClr val="windowText" lastClr="000000">
                <a:hueOff val="0"/>
                <a:satOff val="0"/>
                <a:lumOff val="0"/>
                <a:alphaOff val="0"/>
              </a:sysClr>
            </a:solidFill>
            <a:latin typeface="Calibri"/>
            <a:ea typeface="+mn-ea"/>
            <a:cs typeface="Arial"/>
          </a:endParaRPr>
        </a:p>
      </dgm:t>
    </dgm:pt>
    <dgm:pt modelId="{6497B6D7-9845-490B-BDC0-F51201D239D0}">
      <dgm:prSet phldrT="[نص]" custT="1"/>
      <dgm:spPr>
        <a:xfrm>
          <a:off x="7051" y="480990"/>
          <a:ext cx="2713809" cy="1476448"/>
        </a:xfrm>
        <a:gradFill rotWithShape="0">
          <a:gsLst>
            <a:gs pos="0">
              <a:srgbClr val="A8CDD7">
                <a:hueOff val="0"/>
                <a:satOff val="0"/>
                <a:lumOff val="0"/>
                <a:alphaOff val="0"/>
                <a:tint val="50000"/>
                <a:satMod val="300000"/>
              </a:srgbClr>
            </a:gs>
            <a:gs pos="35000">
              <a:srgbClr val="A8CDD7">
                <a:hueOff val="0"/>
                <a:satOff val="0"/>
                <a:lumOff val="0"/>
                <a:alphaOff val="0"/>
                <a:tint val="37000"/>
                <a:satMod val="300000"/>
              </a:srgbClr>
            </a:gs>
            <a:gs pos="100000">
              <a:srgbClr val="A8CDD7">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600" b="1" dirty="0" smtClean="0">
              <a:solidFill>
                <a:sysClr val="windowText" lastClr="000000"/>
              </a:solidFill>
              <a:latin typeface="Calibri"/>
              <a:ea typeface="+mn-ea"/>
              <a:cs typeface="Arial"/>
            </a:rPr>
            <a:t>سعر فائدة السند أقل معدل العائد المطلوب</a:t>
          </a:r>
          <a:endParaRPr lang="ar-SA" sz="1600" b="1" dirty="0">
            <a:solidFill>
              <a:sysClr val="windowText" lastClr="000000"/>
            </a:solidFill>
            <a:latin typeface="Calibri"/>
            <a:ea typeface="+mn-ea"/>
            <a:cs typeface="Arial"/>
          </a:endParaRPr>
        </a:p>
      </dgm:t>
    </dgm:pt>
    <dgm:pt modelId="{F2D6B283-260B-4CDA-B533-83C460F0051C}" type="sibTrans" cxnId="{5C0B5207-FCEF-4F08-9246-3CB95DE1DA11}">
      <dgm:prSet/>
      <dgm:spPr/>
      <dgm:t>
        <a:bodyPr/>
        <a:lstStyle/>
        <a:p>
          <a:pPr rtl="1"/>
          <a:endParaRPr lang="ar-SA" sz="3200" b="1"/>
        </a:p>
      </dgm:t>
    </dgm:pt>
    <dgm:pt modelId="{277B8DCB-2DA5-430F-AA76-E6EAFB34E08A}" type="parTrans" cxnId="{5C0B5207-FCEF-4F08-9246-3CB95DE1DA11}">
      <dgm:prSet/>
      <dgm:spPr/>
      <dgm:t>
        <a:bodyPr/>
        <a:lstStyle/>
        <a:p>
          <a:pPr rtl="1"/>
          <a:endParaRPr lang="ar-SA" sz="3200" b="1"/>
        </a:p>
      </dgm:t>
    </dgm:pt>
    <dgm:pt modelId="{C8998A33-8DBD-419A-959D-AF43CEB8A2A4}" type="sibTrans" cxnId="{AF5AB2BF-D921-4F11-B7F1-00330A86E54F}">
      <dgm:prSet/>
      <dgm:spPr/>
      <dgm:t>
        <a:bodyPr/>
        <a:lstStyle/>
        <a:p>
          <a:pPr rtl="1"/>
          <a:endParaRPr lang="ar-SA" sz="3200" b="1"/>
        </a:p>
      </dgm:t>
    </dgm:pt>
    <dgm:pt modelId="{3C8EE6C3-F2ED-4A7A-A082-909E8024B12D}" type="parTrans" cxnId="{AF5AB2BF-D921-4F11-B7F1-00330A86E54F}">
      <dgm:prSet>
        <dgm:style>
          <a:lnRef idx="2">
            <a:schemeClr val="dk1"/>
          </a:lnRef>
          <a:fillRef idx="1">
            <a:schemeClr val="lt1"/>
          </a:fillRef>
          <a:effectRef idx="0">
            <a:schemeClr val="dk1"/>
          </a:effectRef>
          <a:fontRef idx="minor">
            <a:schemeClr val="dk1"/>
          </a:fontRef>
        </dgm:style>
      </dgm:prSet>
      <dgm:spPr>
        <a:xfrm rot="5400000">
          <a:off x="965179" y="2210797"/>
          <a:ext cx="797555" cy="243887"/>
        </a:xfrm>
        <a:solidFill>
          <a:sysClr val="window" lastClr="FFFFFF"/>
        </a:solidFill>
        <a:ln w="25400" cap="flat" cmpd="sng" algn="ctr">
          <a:solidFill>
            <a:sysClr val="windowText" lastClr="000000"/>
          </a:solidFill>
          <a:prstDash val="solid"/>
        </a:ln>
        <a:effectLst/>
      </dgm:spPr>
      <dgm:t>
        <a:bodyPr/>
        <a:lstStyle/>
        <a:p>
          <a:pPr rtl="1"/>
          <a:endParaRPr lang="ar-SA" sz="3200" b="1"/>
        </a:p>
      </dgm:t>
    </dgm:pt>
    <dgm:pt modelId="{A737C1AC-E784-4227-906B-0DA733688253}">
      <dgm:prSet custT="1"/>
      <dgm:spPr>
        <a:xfrm>
          <a:off x="6194538" y="480990"/>
          <a:ext cx="2713809" cy="1476448"/>
        </a:xfrm>
        <a:gradFill rotWithShape="0">
          <a:gsLst>
            <a:gs pos="0">
              <a:srgbClr val="A8CDD7">
                <a:hueOff val="-8389470"/>
                <a:satOff val="-25119"/>
                <a:lumOff val="-3137"/>
                <a:alphaOff val="0"/>
                <a:tint val="50000"/>
                <a:satMod val="300000"/>
              </a:srgbClr>
            </a:gs>
            <a:gs pos="35000">
              <a:srgbClr val="A8CDD7">
                <a:hueOff val="-8389470"/>
                <a:satOff val="-25119"/>
                <a:lumOff val="-3137"/>
                <a:alphaOff val="0"/>
                <a:tint val="37000"/>
                <a:satMod val="300000"/>
              </a:srgbClr>
            </a:gs>
            <a:gs pos="100000">
              <a:srgbClr val="A8CDD7">
                <a:hueOff val="-8389470"/>
                <a:satOff val="-25119"/>
                <a:lumOff val="-3137"/>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pPr rtl="1"/>
          <a:r>
            <a:rPr lang="ar-SA" sz="1600" b="1" dirty="0" smtClean="0">
              <a:solidFill>
                <a:sysClr val="windowText" lastClr="000000"/>
              </a:solidFill>
              <a:latin typeface="Calibri"/>
              <a:ea typeface="+mn-ea"/>
              <a:cs typeface="Arial"/>
            </a:rPr>
            <a:t>سعر فائدة السند= معدل العائد المطلوب</a:t>
          </a:r>
          <a:endParaRPr lang="ar-SA" sz="1600" b="1" dirty="0">
            <a:solidFill>
              <a:sysClr val="windowText" lastClr="000000"/>
            </a:solidFill>
            <a:latin typeface="Calibri"/>
            <a:ea typeface="+mn-ea"/>
            <a:cs typeface="Arial"/>
          </a:endParaRPr>
        </a:p>
      </dgm:t>
    </dgm:pt>
    <dgm:pt modelId="{C95A1B60-171F-498B-8286-01DC240483BB}" type="parTrans" cxnId="{BC456350-8DD7-4BF9-8495-C92D7A7B6D62}">
      <dgm:prSet/>
      <dgm:spPr/>
      <dgm:t>
        <a:bodyPr/>
        <a:lstStyle/>
        <a:p>
          <a:pPr rtl="1"/>
          <a:endParaRPr lang="ar-SA" sz="3200" b="1"/>
        </a:p>
      </dgm:t>
    </dgm:pt>
    <dgm:pt modelId="{4054DC68-958A-4EA2-8345-E1CDF2792064}" type="sibTrans" cxnId="{BC456350-8DD7-4BF9-8495-C92D7A7B6D62}">
      <dgm:prSet/>
      <dgm:spPr/>
      <dgm:t>
        <a:bodyPr/>
        <a:lstStyle/>
        <a:p>
          <a:pPr rtl="1"/>
          <a:endParaRPr lang="ar-SA" sz="3200" b="1"/>
        </a:p>
      </dgm:t>
    </dgm:pt>
    <dgm:pt modelId="{30104C04-8E59-4FAA-8B17-B7D8C8D3FAF0}">
      <dgm:prSet custT="1"/>
      <dgm:spPr>
        <a:xfrm>
          <a:off x="6194538" y="2708040"/>
          <a:ext cx="2713809" cy="1418257"/>
        </a:xfrm>
        <a:solidFill>
          <a:srgbClr val="A8CDD7">
            <a:tint val="40000"/>
            <a:alpha val="90000"/>
            <a:hueOff val="-8477219"/>
            <a:satOff val="-22663"/>
            <a:lumOff val="-1101"/>
            <a:alphaOff val="0"/>
          </a:srgbClr>
        </a:solidFill>
        <a:ln w="9525" cap="flat" cmpd="sng" algn="ctr">
          <a:solidFill>
            <a:srgbClr val="A8CDD7">
              <a:tint val="40000"/>
              <a:alpha val="90000"/>
              <a:hueOff val="-8477219"/>
              <a:satOff val="-22663"/>
              <a:lumOff val="-1101"/>
              <a:alphaOff val="0"/>
            </a:srgbClr>
          </a:solidFill>
          <a:prstDash val="solid"/>
        </a:ln>
        <a:effectLst/>
      </dgm:spPr>
      <dgm:t>
        <a:bodyPr/>
        <a:lstStyle/>
        <a:p>
          <a:pPr rtl="1"/>
          <a:r>
            <a:rPr lang="ar-SA" sz="1600" b="1" dirty="0" smtClean="0">
              <a:solidFill>
                <a:sysClr val="windowText" lastClr="000000"/>
              </a:solidFill>
              <a:latin typeface="Calibri"/>
              <a:ea typeface="+mn-ea"/>
              <a:cs typeface="Arial"/>
            </a:rPr>
            <a:t>قيمة السند الاسمية=سعر السد</a:t>
          </a:r>
          <a:endParaRPr lang="ar-SA" sz="1600" b="1" dirty="0">
            <a:solidFill>
              <a:sysClr val="windowText" lastClr="000000">
                <a:hueOff val="0"/>
                <a:satOff val="0"/>
                <a:lumOff val="0"/>
                <a:alphaOff val="0"/>
              </a:sysClr>
            </a:solidFill>
            <a:latin typeface="Calibri"/>
            <a:ea typeface="+mn-ea"/>
            <a:cs typeface="Arial"/>
          </a:endParaRPr>
        </a:p>
      </dgm:t>
    </dgm:pt>
    <dgm:pt modelId="{0F61442F-41AB-4A6B-B173-A83420A9A42B}" type="parTrans" cxnId="{04FBF28E-677E-4716-88B2-001C0A858183}">
      <dgm:prSet>
        <dgm:style>
          <a:lnRef idx="2">
            <a:schemeClr val="dk1"/>
          </a:lnRef>
          <a:fillRef idx="1">
            <a:schemeClr val="lt1"/>
          </a:fillRef>
          <a:effectRef idx="0">
            <a:schemeClr val="dk1"/>
          </a:effectRef>
          <a:fontRef idx="minor">
            <a:schemeClr val="dk1"/>
          </a:fontRef>
        </dgm:style>
      </dgm:prSet>
      <dgm:spPr>
        <a:xfrm rot="5400000">
          <a:off x="7152665" y="2210797"/>
          <a:ext cx="797555" cy="243887"/>
        </a:xfrm>
        <a:solidFill>
          <a:sysClr val="window" lastClr="FFFFFF"/>
        </a:solidFill>
        <a:ln w="25400" cap="flat" cmpd="sng" algn="ctr">
          <a:solidFill>
            <a:sysClr val="windowText" lastClr="000000"/>
          </a:solidFill>
          <a:prstDash val="solid"/>
        </a:ln>
        <a:effectLst/>
      </dgm:spPr>
      <dgm:t>
        <a:bodyPr/>
        <a:lstStyle/>
        <a:p>
          <a:pPr rtl="1"/>
          <a:endParaRPr lang="ar-SA" sz="3200" b="1" cap="none" spc="0">
            <a:ln w="0"/>
            <a:solidFill>
              <a:schemeClr val="tx1"/>
            </a:solidFill>
            <a:effectLst>
              <a:outerShdw blurRad="38100" dist="19050" dir="2700000" algn="tl" rotWithShape="0">
                <a:schemeClr val="dk1">
                  <a:alpha val="40000"/>
                </a:schemeClr>
              </a:outerShdw>
            </a:effectLst>
          </a:endParaRPr>
        </a:p>
      </dgm:t>
    </dgm:pt>
    <dgm:pt modelId="{9F7E0AAB-6872-4AE3-AE59-6C9145FEC288}" type="sibTrans" cxnId="{04FBF28E-677E-4716-88B2-001C0A858183}">
      <dgm:prSet/>
      <dgm:spPr/>
      <dgm:t>
        <a:bodyPr/>
        <a:lstStyle/>
        <a:p>
          <a:pPr rtl="1"/>
          <a:endParaRPr lang="ar-SA" sz="3200" b="1"/>
        </a:p>
      </dgm:t>
    </dgm:pt>
    <dgm:pt modelId="{70EC2E40-F429-4EBC-B8C9-6FCE7AE06F4E}" type="pres">
      <dgm:prSet presAssocID="{7B9E5A59-BAD6-406B-B321-8F55752D099B}" presName="Name0" presStyleCnt="0">
        <dgm:presLayoutVars>
          <dgm:dir/>
          <dgm:animLvl val="lvl"/>
          <dgm:resizeHandles val="exact"/>
        </dgm:presLayoutVars>
      </dgm:prSet>
      <dgm:spPr/>
      <dgm:t>
        <a:bodyPr/>
        <a:lstStyle/>
        <a:p>
          <a:pPr rtl="1"/>
          <a:endParaRPr lang="ar-SA"/>
        </a:p>
      </dgm:t>
    </dgm:pt>
    <dgm:pt modelId="{79397E5D-3D44-4C1B-8B94-4E5DA91D81FA}" type="pres">
      <dgm:prSet presAssocID="{6497B6D7-9845-490B-BDC0-F51201D239D0}" presName="vertFlow" presStyleCnt="0"/>
      <dgm:spPr/>
    </dgm:pt>
    <dgm:pt modelId="{5629AEB9-AF1D-4764-8E22-68DD4B7C20DF}" type="pres">
      <dgm:prSet presAssocID="{6497B6D7-9845-490B-BDC0-F51201D239D0}" presName="header" presStyleLbl="node1" presStyleIdx="0" presStyleCnt="3" custScaleY="217620" custLinFactY="-14785" custLinFactNeighborY="-100000"/>
      <dgm:spPr>
        <a:prstGeom prst="roundRect">
          <a:avLst>
            <a:gd name="adj" fmla="val 10000"/>
          </a:avLst>
        </a:prstGeom>
      </dgm:spPr>
      <dgm:t>
        <a:bodyPr/>
        <a:lstStyle/>
        <a:p>
          <a:pPr rtl="1"/>
          <a:endParaRPr lang="ar-SA"/>
        </a:p>
      </dgm:t>
    </dgm:pt>
    <dgm:pt modelId="{CCA0EA97-B373-4312-83F0-64F12012A1E7}" type="pres">
      <dgm:prSet presAssocID="{3C8EE6C3-F2ED-4A7A-A082-909E8024B12D}" presName="parTrans" presStyleLbl="sibTrans2D1" presStyleIdx="0" presStyleCnt="3" custScaleX="212511" custScaleY="205415" custLinFactNeighborY="1"/>
      <dgm:spPr>
        <a:prstGeom prst="rightArrow">
          <a:avLst>
            <a:gd name="adj1" fmla="val 66700"/>
            <a:gd name="adj2" fmla="val 50000"/>
          </a:avLst>
        </a:prstGeom>
      </dgm:spPr>
      <dgm:t>
        <a:bodyPr/>
        <a:lstStyle/>
        <a:p>
          <a:pPr rtl="1"/>
          <a:endParaRPr lang="ar-SA"/>
        </a:p>
      </dgm:t>
    </dgm:pt>
    <dgm:pt modelId="{AD4C04D2-EE53-4301-8AD1-672E7E69E385}" type="pres">
      <dgm:prSet presAssocID="{F4C5A3C9-7FE0-4373-A09F-C8D003A8C0A3}" presName="child" presStyleLbl="alignAccFollowNode1" presStyleIdx="0" presStyleCnt="3" custScaleY="209043" custLinFactY="26772" custLinFactNeighborY="100000">
        <dgm:presLayoutVars>
          <dgm:chMax val="0"/>
          <dgm:bulletEnabled val="1"/>
        </dgm:presLayoutVars>
      </dgm:prSet>
      <dgm:spPr>
        <a:prstGeom prst="roundRect">
          <a:avLst>
            <a:gd name="adj" fmla="val 10000"/>
          </a:avLst>
        </a:prstGeom>
      </dgm:spPr>
      <dgm:t>
        <a:bodyPr/>
        <a:lstStyle/>
        <a:p>
          <a:pPr rtl="1"/>
          <a:endParaRPr lang="ar-SA"/>
        </a:p>
      </dgm:t>
    </dgm:pt>
    <dgm:pt modelId="{DBD6D021-4448-4A52-A609-17A25EA4C89E}" type="pres">
      <dgm:prSet presAssocID="{6497B6D7-9845-490B-BDC0-F51201D239D0}" presName="hSp" presStyleCnt="0"/>
      <dgm:spPr/>
    </dgm:pt>
    <dgm:pt modelId="{0C4794E5-590C-43DF-A06D-FDA79F653019}" type="pres">
      <dgm:prSet presAssocID="{15281F99-B5FE-4564-9445-BA1B236EDF8D}" presName="vertFlow" presStyleCnt="0"/>
      <dgm:spPr/>
    </dgm:pt>
    <dgm:pt modelId="{17D0B397-4E78-4555-A206-B0718FF65524}" type="pres">
      <dgm:prSet presAssocID="{15281F99-B5FE-4564-9445-BA1B236EDF8D}" presName="header" presStyleLbl="node1" presStyleIdx="1" presStyleCnt="3" custScaleY="217620" custLinFactY="-14785" custLinFactNeighborY="-100000"/>
      <dgm:spPr>
        <a:prstGeom prst="roundRect">
          <a:avLst>
            <a:gd name="adj" fmla="val 10000"/>
          </a:avLst>
        </a:prstGeom>
      </dgm:spPr>
      <dgm:t>
        <a:bodyPr/>
        <a:lstStyle/>
        <a:p>
          <a:pPr rtl="1"/>
          <a:endParaRPr lang="ar-SA"/>
        </a:p>
      </dgm:t>
    </dgm:pt>
    <dgm:pt modelId="{DA501A6A-70E1-4721-9A9D-13E7E54D298F}" type="pres">
      <dgm:prSet presAssocID="{9A815FF3-40CC-4EE7-B696-4129B91266A2}" presName="parTrans" presStyleLbl="sibTrans2D1" presStyleIdx="1" presStyleCnt="3" custScaleX="212511" custScaleY="205415" custLinFactNeighborY="2"/>
      <dgm:spPr>
        <a:prstGeom prst="rightArrow">
          <a:avLst>
            <a:gd name="adj1" fmla="val 66700"/>
            <a:gd name="adj2" fmla="val 50000"/>
          </a:avLst>
        </a:prstGeom>
      </dgm:spPr>
      <dgm:t>
        <a:bodyPr/>
        <a:lstStyle/>
        <a:p>
          <a:pPr rtl="1"/>
          <a:endParaRPr lang="ar-SA"/>
        </a:p>
      </dgm:t>
    </dgm:pt>
    <dgm:pt modelId="{F2DD0333-A677-403D-9545-43B70D44A2CE}" type="pres">
      <dgm:prSet presAssocID="{C023B480-3111-429B-ACF3-0C0E8C3B6821}" presName="child" presStyleLbl="alignAccFollowNode1" presStyleIdx="1" presStyleCnt="3" custScaleY="209043" custLinFactY="26772" custLinFactNeighborY="100000">
        <dgm:presLayoutVars>
          <dgm:chMax val="0"/>
          <dgm:bulletEnabled val="1"/>
        </dgm:presLayoutVars>
      </dgm:prSet>
      <dgm:spPr>
        <a:prstGeom prst="roundRect">
          <a:avLst>
            <a:gd name="adj" fmla="val 10000"/>
          </a:avLst>
        </a:prstGeom>
      </dgm:spPr>
      <dgm:t>
        <a:bodyPr/>
        <a:lstStyle/>
        <a:p>
          <a:pPr rtl="1"/>
          <a:endParaRPr lang="ar-SA"/>
        </a:p>
      </dgm:t>
    </dgm:pt>
    <dgm:pt modelId="{1CE5B96D-5F38-40C4-B083-A78EEA201D79}" type="pres">
      <dgm:prSet presAssocID="{15281F99-B5FE-4564-9445-BA1B236EDF8D}" presName="hSp" presStyleCnt="0"/>
      <dgm:spPr/>
    </dgm:pt>
    <dgm:pt modelId="{87A880D7-33D2-49D2-A60D-3A87EEFA4250}" type="pres">
      <dgm:prSet presAssocID="{A737C1AC-E784-4227-906B-0DA733688253}" presName="vertFlow" presStyleCnt="0"/>
      <dgm:spPr/>
    </dgm:pt>
    <dgm:pt modelId="{F7B52F26-3D21-447B-8825-54F7C704E6B4}" type="pres">
      <dgm:prSet presAssocID="{A737C1AC-E784-4227-906B-0DA733688253}" presName="header" presStyleLbl="node1" presStyleIdx="2" presStyleCnt="3" custScaleY="217620" custLinFactY="-14785" custLinFactNeighborY="-100000"/>
      <dgm:spPr>
        <a:prstGeom prst="roundRect">
          <a:avLst>
            <a:gd name="adj" fmla="val 10000"/>
          </a:avLst>
        </a:prstGeom>
      </dgm:spPr>
      <dgm:t>
        <a:bodyPr/>
        <a:lstStyle/>
        <a:p>
          <a:pPr rtl="1"/>
          <a:endParaRPr lang="ar-SA"/>
        </a:p>
      </dgm:t>
    </dgm:pt>
    <dgm:pt modelId="{DBDDB8F3-BD47-4EDE-BA5D-6EFA270E2E3A}" type="pres">
      <dgm:prSet presAssocID="{0F61442F-41AB-4A6B-B173-A83420A9A42B}" presName="parTrans" presStyleLbl="sibTrans2D1" presStyleIdx="2" presStyleCnt="3" custScaleX="212511" custScaleY="205415" custLinFactNeighborY="1"/>
      <dgm:spPr>
        <a:prstGeom prst="rightArrow">
          <a:avLst>
            <a:gd name="adj1" fmla="val 66700"/>
            <a:gd name="adj2" fmla="val 50000"/>
          </a:avLst>
        </a:prstGeom>
      </dgm:spPr>
      <dgm:t>
        <a:bodyPr/>
        <a:lstStyle/>
        <a:p>
          <a:pPr rtl="1"/>
          <a:endParaRPr lang="ar-SA"/>
        </a:p>
      </dgm:t>
    </dgm:pt>
    <dgm:pt modelId="{A6DBB749-C302-42DF-BAB7-985DF00D782C}" type="pres">
      <dgm:prSet presAssocID="{30104C04-8E59-4FAA-8B17-B7D8C8D3FAF0}" presName="child" presStyleLbl="alignAccFollowNode1" presStyleIdx="2" presStyleCnt="3" custScaleY="209043" custLinFactY="26772" custLinFactNeighborY="100000">
        <dgm:presLayoutVars>
          <dgm:chMax val="0"/>
          <dgm:bulletEnabled val="1"/>
        </dgm:presLayoutVars>
      </dgm:prSet>
      <dgm:spPr>
        <a:prstGeom prst="roundRect">
          <a:avLst>
            <a:gd name="adj" fmla="val 10000"/>
          </a:avLst>
        </a:prstGeom>
      </dgm:spPr>
      <dgm:t>
        <a:bodyPr/>
        <a:lstStyle/>
        <a:p>
          <a:pPr rtl="1"/>
          <a:endParaRPr lang="ar-SA"/>
        </a:p>
      </dgm:t>
    </dgm:pt>
  </dgm:ptLst>
  <dgm:cxnLst>
    <dgm:cxn modelId="{83615DF6-C563-4C06-BEA4-A59285D8A103}" type="presOf" srcId="{A737C1AC-E784-4227-906B-0DA733688253}" destId="{F7B52F26-3D21-447B-8825-54F7C704E6B4}" srcOrd="0" destOrd="0" presId="urn:microsoft.com/office/officeart/2005/8/layout/lProcess1"/>
    <dgm:cxn modelId="{C6514CFF-8792-4D8C-84ED-B3FA7E986980}" type="presOf" srcId="{7B9E5A59-BAD6-406B-B321-8F55752D099B}" destId="{70EC2E40-F429-4EBC-B8C9-6FCE7AE06F4E}" srcOrd="0" destOrd="0" presId="urn:microsoft.com/office/officeart/2005/8/layout/lProcess1"/>
    <dgm:cxn modelId="{3B738E00-98A5-485A-BD38-673D7083BF88}" srcId="{7B9E5A59-BAD6-406B-B321-8F55752D099B}" destId="{15281F99-B5FE-4564-9445-BA1B236EDF8D}" srcOrd="1" destOrd="0" parTransId="{29D4732C-37F7-4373-A9D2-5354706BBC6B}" sibTransId="{70225779-025A-40CD-81E2-D8CCAAD4628D}"/>
    <dgm:cxn modelId="{4A7DDA94-AB49-4DC6-A3BA-6264AE7EC9AF}" type="presOf" srcId="{30104C04-8E59-4FAA-8B17-B7D8C8D3FAF0}" destId="{A6DBB749-C302-42DF-BAB7-985DF00D782C}" srcOrd="0" destOrd="0" presId="urn:microsoft.com/office/officeart/2005/8/layout/lProcess1"/>
    <dgm:cxn modelId="{5C0B5207-FCEF-4F08-9246-3CB95DE1DA11}" srcId="{7B9E5A59-BAD6-406B-B321-8F55752D099B}" destId="{6497B6D7-9845-490B-BDC0-F51201D239D0}" srcOrd="0" destOrd="0" parTransId="{277B8DCB-2DA5-430F-AA76-E6EAFB34E08A}" sibTransId="{F2D6B283-260B-4CDA-B533-83C460F0051C}"/>
    <dgm:cxn modelId="{C57D8292-78C8-43AF-969D-22077FE34274}" type="presOf" srcId="{9A815FF3-40CC-4EE7-B696-4129B91266A2}" destId="{DA501A6A-70E1-4721-9A9D-13E7E54D298F}" srcOrd="0" destOrd="0" presId="urn:microsoft.com/office/officeart/2005/8/layout/lProcess1"/>
    <dgm:cxn modelId="{09518196-8523-4967-9197-FF11CDBB25FA}" type="presOf" srcId="{F4C5A3C9-7FE0-4373-A09F-C8D003A8C0A3}" destId="{AD4C04D2-EE53-4301-8AD1-672E7E69E385}" srcOrd="0" destOrd="0" presId="urn:microsoft.com/office/officeart/2005/8/layout/lProcess1"/>
    <dgm:cxn modelId="{6EF6CBEB-67C7-46E0-BC1C-2A13534810C8}" type="presOf" srcId="{6497B6D7-9845-490B-BDC0-F51201D239D0}" destId="{5629AEB9-AF1D-4764-8E22-68DD4B7C20DF}" srcOrd="0" destOrd="0" presId="urn:microsoft.com/office/officeart/2005/8/layout/lProcess1"/>
    <dgm:cxn modelId="{2F5FA685-9083-4488-9F58-99AED985BD70}" srcId="{15281F99-B5FE-4564-9445-BA1B236EDF8D}" destId="{C023B480-3111-429B-ACF3-0C0E8C3B6821}" srcOrd="0" destOrd="0" parTransId="{9A815FF3-40CC-4EE7-B696-4129B91266A2}" sibTransId="{2B9B96D0-9D99-4252-9EB8-AE6162452824}"/>
    <dgm:cxn modelId="{D50A3094-0CD9-4096-B70F-52420D476D94}" type="presOf" srcId="{0F61442F-41AB-4A6B-B173-A83420A9A42B}" destId="{DBDDB8F3-BD47-4EDE-BA5D-6EFA270E2E3A}" srcOrd="0" destOrd="0" presId="urn:microsoft.com/office/officeart/2005/8/layout/lProcess1"/>
    <dgm:cxn modelId="{04FBF28E-677E-4716-88B2-001C0A858183}" srcId="{A737C1AC-E784-4227-906B-0DA733688253}" destId="{30104C04-8E59-4FAA-8B17-B7D8C8D3FAF0}" srcOrd="0" destOrd="0" parTransId="{0F61442F-41AB-4A6B-B173-A83420A9A42B}" sibTransId="{9F7E0AAB-6872-4AE3-AE59-6C9145FEC288}"/>
    <dgm:cxn modelId="{E993B97F-18D6-4D61-8809-C098FAB3B4A3}" type="presOf" srcId="{15281F99-B5FE-4564-9445-BA1B236EDF8D}" destId="{17D0B397-4E78-4555-A206-B0718FF65524}" srcOrd="0" destOrd="0" presId="urn:microsoft.com/office/officeart/2005/8/layout/lProcess1"/>
    <dgm:cxn modelId="{BC456350-8DD7-4BF9-8495-C92D7A7B6D62}" srcId="{7B9E5A59-BAD6-406B-B321-8F55752D099B}" destId="{A737C1AC-E784-4227-906B-0DA733688253}" srcOrd="2" destOrd="0" parTransId="{C95A1B60-171F-498B-8286-01DC240483BB}" sibTransId="{4054DC68-958A-4EA2-8345-E1CDF2792064}"/>
    <dgm:cxn modelId="{AF5AB2BF-D921-4F11-B7F1-00330A86E54F}" srcId="{6497B6D7-9845-490B-BDC0-F51201D239D0}" destId="{F4C5A3C9-7FE0-4373-A09F-C8D003A8C0A3}" srcOrd="0" destOrd="0" parTransId="{3C8EE6C3-F2ED-4A7A-A082-909E8024B12D}" sibTransId="{C8998A33-8DBD-419A-959D-AF43CEB8A2A4}"/>
    <dgm:cxn modelId="{291ACD75-E1E5-4ECF-BE18-58C51EA07694}" type="presOf" srcId="{C023B480-3111-429B-ACF3-0C0E8C3B6821}" destId="{F2DD0333-A677-403D-9545-43B70D44A2CE}" srcOrd="0" destOrd="0" presId="urn:microsoft.com/office/officeart/2005/8/layout/lProcess1"/>
    <dgm:cxn modelId="{0C28E939-FA6A-409A-AC33-FCF00B84CE7C}" type="presOf" srcId="{3C8EE6C3-F2ED-4A7A-A082-909E8024B12D}" destId="{CCA0EA97-B373-4312-83F0-64F12012A1E7}" srcOrd="0" destOrd="0" presId="urn:microsoft.com/office/officeart/2005/8/layout/lProcess1"/>
    <dgm:cxn modelId="{D2C854BC-2F4B-4C17-A9F1-2084704F08CB}" type="presParOf" srcId="{70EC2E40-F429-4EBC-B8C9-6FCE7AE06F4E}" destId="{79397E5D-3D44-4C1B-8B94-4E5DA91D81FA}" srcOrd="0" destOrd="0" presId="urn:microsoft.com/office/officeart/2005/8/layout/lProcess1"/>
    <dgm:cxn modelId="{6F4817CF-AFA3-4D53-84E5-C428BB894AE3}" type="presParOf" srcId="{79397E5D-3D44-4C1B-8B94-4E5DA91D81FA}" destId="{5629AEB9-AF1D-4764-8E22-68DD4B7C20DF}" srcOrd="0" destOrd="0" presId="urn:microsoft.com/office/officeart/2005/8/layout/lProcess1"/>
    <dgm:cxn modelId="{80A98E11-E4E6-43C6-8384-8E5FBEBDFAD0}" type="presParOf" srcId="{79397E5D-3D44-4C1B-8B94-4E5DA91D81FA}" destId="{CCA0EA97-B373-4312-83F0-64F12012A1E7}" srcOrd="1" destOrd="0" presId="urn:microsoft.com/office/officeart/2005/8/layout/lProcess1"/>
    <dgm:cxn modelId="{66D1C7A1-E1ED-47D3-8133-15C1A802F49D}" type="presParOf" srcId="{79397E5D-3D44-4C1B-8B94-4E5DA91D81FA}" destId="{AD4C04D2-EE53-4301-8AD1-672E7E69E385}" srcOrd="2" destOrd="0" presId="urn:microsoft.com/office/officeart/2005/8/layout/lProcess1"/>
    <dgm:cxn modelId="{DE437C8D-1E59-4BFA-8AEF-585C11D46873}" type="presParOf" srcId="{70EC2E40-F429-4EBC-B8C9-6FCE7AE06F4E}" destId="{DBD6D021-4448-4A52-A609-17A25EA4C89E}" srcOrd="1" destOrd="0" presId="urn:microsoft.com/office/officeart/2005/8/layout/lProcess1"/>
    <dgm:cxn modelId="{B464D366-91DF-486E-B445-72A0084C7A12}" type="presParOf" srcId="{70EC2E40-F429-4EBC-B8C9-6FCE7AE06F4E}" destId="{0C4794E5-590C-43DF-A06D-FDA79F653019}" srcOrd="2" destOrd="0" presId="urn:microsoft.com/office/officeart/2005/8/layout/lProcess1"/>
    <dgm:cxn modelId="{4ADC75F0-5BCA-4988-BB6A-505D7921612D}" type="presParOf" srcId="{0C4794E5-590C-43DF-A06D-FDA79F653019}" destId="{17D0B397-4E78-4555-A206-B0718FF65524}" srcOrd="0" destOrd="0" presId="urn:microsoft.com/office/officeart/2005/8/layout/lProcess1"/>
    <dgm:cxn modelId="{7A3BCEAF-FCD2-49EA-A338-B4D3BDE091CF}" type="presParOf" srcId="{0C4794E5-590C-43DF-A06D-FDA79F653019}" destId="{DA501A6A-70E1-4721-9A9D-13E7E54D298F}" srcOrd="1" destOrd="0" presId="urn:microsoft.com/office/officeart/2005/8/layout/lProcess1"/>
    <dgm:cxn modelId="{4FA31FF6-DFDB-4B17-8CCB-0CFDD1AE2075}" type="presParOf" srcId="{0C4794E5-590C-43DF-A06D-FDA79F653019}" destId="{F2DD0333-A677-403D-9545-43B70D44A2CE}" srcOrd="2" destOrd="0" presId="urn:microsoft.com/office/officeart/2005/8/layout/lProcess1"/>
    <dgm:cxn modelId="{06F54FF1-CDB8-4AD3-B5DC-5086887DE4E1}" type="presParOf" srcId="{70EC2E40-F429-4EBC-B8C9-6FCE7AE06F4E}" destId="{1CE5B96D-5F38-40C4-B083-A78EEA201D79}" srcOrd="3" destOrd="0" presId="urn:microsoft.com/office/officeart/2005/8/layout/lProcess1"/>
    <dgm:cxn modelId="{FAAF8645-FDC6-4E06-879C-90EC84F6FE19}" type="presParOf" srcId="{70EC2E40-F429-4EBC-B8C9-6FCE7AE06F4E}" destId="{87A880D7-33D2-49D2-A60D-3A87EEFA4250}" srcOrd="4" destOrd="0" presId="urn:microsoft.com/office/officeart/2005/8/layout/lProcess1"/>
    <dgm:cxn modelId="{5CE09B1A-8B5A-4442-96F6-8EDB4D35D391}" type="presParOf" srcId="{87A880D7-33D2-49D2-A60D-3A87EEFA4250}" destId="{F7B52F26-3D21-447B-8825-54F7C704E6B4}" srcOrd="0" destOrd="0" presId="urn:microsoft.com/office/officeart/2005/8/layout/lProcess1"/>
    <dgm:cxn modelId="{2BA00789-80C4-4BCE-BFF5-BFBAF18A26B9}" type="presParOf" srcId="{87A880D7-33D2-49D2-A60D-3A87EEFA4250}" destId="{DBDDB8F3-BD47-4EDE-BA5D-6EFA270E2E3A}" srcOrd="1" destOrd="0" presId="urn:microsoft.com/office/officeart/2005/8/layout/lProcess1"/>
    <dgm:cxn modelId="{5ABD5DA7-2F1F-43A5-A220-CC0655D89B6D}" type="presParOf" srcId="{87A880D7-33D2-49D2-A60D-3A87EEFA4250}" destId="{A6DBB749-C302-42DF-BAB7-985DF00D782C}" srcOrd="2" destOrd="0" presId="urn:microsoft.com/office/officeart/2005/8/layout/lProcess1"/>
  </dgm:cxnLst>
  <dgm:bg/>
  <dgm:whole/>
  <dgm:extLst>
    <a:ext uri="http://schemas.microsoft.com/office/drawing/2008/diagram">
      <dsp:dataModelExt xmlns:dsp="http://schemas.microsoft.com/office/drawing/2008/diagram" relId="rId10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68BFC64D-63E5-4204-B187-1D9E76FF3327}" type="doc">
      <dgm:prSet loTypeId="urn:microsoft.com/office/officeart/2008/layout/HorizontalMultiLevelHierarchy" loCatId="hierarchy" qsTypeId="urn:microsoft.com/office/officeart/2005/8/quickstyle/simple1" qsCatId="simple" csTypeId="urn:microsoft.com/office/officeart/2005/8/colors/colorful5" csCatId="colorful" phldr="1"/>
      <dgm:spPr/>
      <dgm:t>
        <a:bodyPr/>
        <a:lstStyle/>
        <a:p>
          <a:pPr rtl="1"/>
          <a:endParaRPr lang="ar-SA"/>
        </a:p>
      </dgm:t>
    </dgm:pt>
    <dgm:pt modelId="{EAB256EC-61DE-4727-8ECD-FE62F9D453CD}">
      <dgm:prSet phldrT="[نص]" custT="1"/>
      <dgm:spPr/>
      <dgm:t>
        <a:bodyPr/>
        <a:lstStyle/>
        <a:p>
          <a:pPr rtl="1"/>
          <a:r>
            <a:rPr lang="ar-SA" sz="1600" b="0" dirty="0" smtClean="0">
              <a:solidFill>
                <a:schemeClr val="tx1"/>
              </a:solidFill>
              <a:cs typeface="PT Bold Heading" panose="02010400000000000000" pitchFamily="2" charset="-78"/>
            </a:rPr>
            <a:t>هيكل رأس المال والرفع </a:t>
          </a:r>
          <a:r>
            <a:rPr lang="ar-SA" sz="2400" b="0" dirty="0" smtClean="0">
              <a:solidFill>
                <a:schemeClr val="tx1"/>
              </a:solidFill>
              <a:cs typeface="PT Bold Heading" panose="02010400000000000000" pitchFamily="2" charset="-78"/>
            </a:rPr>
            <a:t>المالي</a:t>
          </a:r>
          <a:endParaRPr lang="ar-SA" sz="2400" b="0" dirty="0">
            <a:solidFill>
              <a:schemeClr val="tx1"/>
            </a:solidFill>
            <a:cs typeface="PT Bold Heading" panose="02010400000000000000" pitchFamily="2" charset="-78"/>
          </a:endParaRPr>
        </a:p>
      </dgm:t>
    </dgm:pt>
    <dgm:pt modelId="{C70F540E-8EB1-4C92-997F-6FED0F3A6341}" type="parTrans" cxnId="{20FCA3A6-A012-4FF6-838E-A5945C1FF697}">
      <dgm:prSet/>
      <dgm:spPr/>
      <dgm:t>
        <a:bodyPr/>
        <a:lstStyle/>
        <a:p>
          <a:pPr rtl="1"/>
          <a:endParaRPr lang="ar-SA" sz="2400" b="0">
            <a:solidFill>
              <a:schemeClr val="tx1"/>
            </a:solidFill>
            <a:cs typeface="PT Bold Heading" panose="02010400000000000000" pitchFamily="2" charset="-78"/>
          </a:endParaRPr>
        </a:p>
      </dgm:t>
    </dgm:pt>
    <dgm:pt modelId="{21D013F7-24D3-4B42-AE93-F7BF4F1EC6BD}" type="sibTrans" cxnId="{20FCA3A6-A012-4FF6-838E-A5945C1FF697}">
      <dgm:prSet/>
      <dgm:spPr/>
      <dgm:t>
        <a:bodyPr/>
        <a:lstStyle/>
        <a:p>
          <a:pPr rtl="1"/>
          <a:endParaRPr lang="ar-SA" sz="2400" b="0">
            <a:solidFill>
              <a:schemeClr val="tx1"/>
            </a:solidFill>
            <a:cs typeface="PT Bold Heading" panose="02010400000000000000" pitchFamily="2" charset="-78"/>
          </a:endParaRPr>
        </a:p>
      </dgm:t>
    </dgm:pt>
    <dgm:pt modelId="{1BDC89A9-2E65-4776-83C3-2FD352712F3A}">
      <dgm:prSet phldrT="[نص]" custT="1"/>
      <dgm:spPr/>
      <dgm:t>
        <a:bodyPr/>
        <a:lstStyle/>
        <a:p>
          <a:pPr rtl="1"/>
          <a:r>
            <a:rPr lang="ar-SA" sz="1600" b="0" dirty="0" smtClean="0">
              <a:solidFill>
                <a:schemeClr val="tx1"/>
              </a:solidFill>
              <a:cs typeface="PT Bold Heading" panose="02010400000000000000" pitchFamily="2" charset="-78"/>
            </a:rPr>
            <a:t>الرفع المالي وأثره على هيكل التمويل</a:t>
          </a:r>
          <a:endParaRPr lang="ar-SA" sz="1600" b="0" dirty="0">
            <a:solidFill>
              <a:schemeClr val="tx1"/>
            </a:solidFill>
            <a:cs typeface="PT Bold Heading" panose="02010400000000000000" pitchFamily="2" charset="-78"/>
          </a:endParaRPr>
        </a:p>
      </dgm:t>
    </dgm:pt>
    <dgm:pt modelId="{3947438E-A859-4C0C-87E8-ABE8D1E0900E}" type="parTrans" cxnId="{C1E12106-E75F-46E3-A3BB-471FF249D50E}">
      <dgm:prSet custT="1"/>
      <dgm:spPr/>
      <dgm:t>
        <a:bodyPr/>
        <a:lstStyle/>
        <a:p>
          <a:pPr rtl="1"/>
          <a:endParaRPr lang="ar-SA" sz="2400" b="0">
            <a:solidFill>
              <a:schemeClr val="tx1"/>
            </a:solidFill>
            <a:cs typeface="PT Bold Heading" panose="02010400000000000000" pitchFamily="2" charset="-78"/>
          </a:endParaRPr>
        </a:p>
      </dgm:t>
    </dgm:pt>
    <dgm:pt modelId="{5C39319C-8B56-44A6-9770-4C243C3E428E}" type="sibTrans" cxnId="{C1E12106-E75F-46E3-A3BB-471FF249D50E}">
      <dgm:prSet/>
      <dgm:spPr/>
      <dgm:t>
        <a:bodyPr/>
        <a:lstStyle/>
        <a:p>
          <a:pPr rtl="1"/>
          <a:endParaRPr lang="ar-SA" sz="2400" b="0">
            <a:solidFill>
              <a:schemeClr val="tx1"/>
            </a:solidFill>
            <a:cs typeface="PT Bold Heading" panose="02010400000000000000" pitchFamily="2" charset="-78"/>
          </a:endParaRPr>
        </a:p>
      </dgm:t>
    </dgm:pt>
    <dgm:pt modelId="{3376C13D-6D80-40F5-BABA-F9B856812356}">
      <dgm:prSet custT="1"/>
      <dgm:spPr/>
      <dgm:t>
        <a:bodyPr/>
        <a:lstStyle/>
        <a:p>
          <a:pPr rtl="1"/>
          <a:r>
            <a:rPr lang="ar-SA" sz="1600" b="0" dirty="0" smtClean="0">
              <a:solidFill>
                <a:schemeClr val="tx1"/>
              </a:solidFill>
              <a:cs typeface="PT Bold Heading" panose="02010400000000000000" pitchFamily="2" charset="-78"/>
            </a:rPr>
            <a:t>محددات اختيار الهيكل المالي</a:t>
          </a:r>
          <a:endParaRPr lang="ar-SA" sz="1600" b="0" dirty="0">
            <a:solidFill>
              <a:schemeClr val="tx1"/>
            </a:solidFill>
            <a:cs typeface="PT Bold Heading" panose="02010400000000000000" pitchFamily="2" charset="-78"/>
          </a:endParaRPr>
        </a:p>
      </dgm:t>
    </dgm:pt>
    <dgm:pt modelId="{E1EFE8A6-2DDB-4203-AF0F-911A9369B26A}" type="parTrans" cxnId="{1D4D36B9-69CA-45D1-BE8B-B5A81D7CB446}">
      <dgm:prSet custT="1"/>
      <dgm:spPr/>
      <dgm:t>
        <a:bodyPr/>
        <a:lstStyle/>
        <a:p>
          <a:pPr rtl="1"/>
          <a:endParaRPr lang="ar-SA" sz="2400">
            <a:solidFill>
              <a:schemeClr val="tx1"/>
            </a:solidFill>
            <a:cs typeface="PT Bold Heading" panose="02010400000000000000" pitchFamily="2" charset="-78"/>
          </a:endParaRPr>
        </a:p>
      </dgm:t>
    </dgm:pt>
    <dgm:pt modelId="{AB53E356-A2E0-4D2B-A5B2-68142B0444B8}" type="sibTrans" cxnId="{1D4D36B9-69CA-45D1-BE8B-B5A81D7CB446}">
      <dgm:prSet/>
      <dgm:spPr/>
      <dgm:t>
        <a:bodyPr/>
        <a:lstStyle/>
        <a:p>
          <a:pPr rtl="1"/>
          <a:endParaRPr lang="ar-SA" sz="2400">
            <a:solidFill>
              <a:schemeClr val="tx1"/>
            </a:solidFill>
            <a:cs typeface="PT Bold Heading" panose="02010400000000000000" pitchFamily="2" charset="-78"/>
          </a:endParaRPr>
        </a:p>
      </dgm:t>
    </dgm:pt>
    <dgm:pt modelId="{F1713A6A-7E2E-4D6C-BB79-465DD98FB75C}">
      <dgm:prSet custT="1"/>
      <dgm:spPr/>
      <dgm:t>
        <a:bodyPr/>
        <a:lstStyle/>
        <a:p>
          <a:pPr rtl="1"/>
          <a:r>
            <a:rPr lang="ar-SA" sz="1600" b="0" dirty="0" smtClean="0">
              <a:solidFill>
                <a:schemeClr val="tx1"/>
              </a:solidFill>
              <a:cs typeface="PT Bold Heading" panose="02010400000000000000" pitchFamily="2" charset="-78"/>
            </a:rPr>
            <a:t>نظريات الهيكل المالي</a:t>
          </a:r>
          <a:endParaRPr lang="ar-SA" sz="1600" b="0" dirty="0">
            <a:solidFill>
              <a:schemeClr val="tx1"/>
            </a:solidFill>
            <a:cs typeface="PT Bold Heading" panose="02010400000000000000" pitchFamily="2" charset="-78"/>
          </a:endParaRPr>
        </a:p>
      </dgm:t>
    </dgm:pt>
    <dgm:pt modelId="{E09639E0-7B98-45A2-BB3E-AAA6BDED059A}" type="parTrans" cxnId="{43F3112C-2C06-4230-8347-6E0AA311C75F}">
      <dgm:prSet custT="1"/>
      <dgm:spPr/>
      <dgm:t>
        <a:bodyPr/>
        <a:lstStyle/>
        <a:p>
          <a:pPr rtl="1"/>
          <a:endParaRPr lang="ar-SA" sz="2400">
            <a:solidFill>
              <a:schemeClr val="tx1"/>
            </a:solidFill>
            <a:cs typeface="PT Bold Heading" panose="02010400000000000000" pitchFamily="2" charset="-78"/>
          </a:endParaRPr>
        </a:p>
      </dgm:t>
    </dgm:pt>
    <dgm:pt modelId="{8366AF60-EB97-4AC8-BAFD-8893389B4319}" type="sibTrans" cxnId="{43F3112C-2C06-4230-8347-6E0AA311C75F}">
      <dgm:prSet/>
      <dgm:spPr/>
      <dgm:t>
        <a:bodyPr/>
        <a:lstStyle/>
        <a:p>
          <a:pPr rtl="1"/>
          <a:endParaRPr lang="ar-SA" sz="2400">
            <a:solidFill>
              <a:schemeClr val="tx1"/>
            </a:solidFill>
            <a:cs typeface="PT Bold Heading" panose="02010400000000000000" pitchFamily="2" charset="-78"/>
          </a:endParaRPr>
        </a:p>
      </dgm:t>
    </dgm:pt>
    <dgm:pt modelId="{7B8FC0E3-FEB6-405C-B2E0-15D746FE8000}">
      <dgm:prSet custT="1"/>
      <dgm:spPr/>
      <dgm:t>
        <a:bodyPr/>
        <a:lstStyle/>
        <a:p>
          <a:pPr rtl="1"/>
          <a:r>
            <a:rPr lang="ar-SA" sz="1600" dirty="0" smtClean="0">
              <a:solidFill>
                <a:schemeClr val="tx1"/>
              </a:solidFill>
              <a:cs typeface="PT Bold Heading" panose="02010400000000000000" pitchFamily="2" charset="-78"/>
            </a:rPr>
            <a:t>مدخل صافي</a:t>
          </a:r>
          <a:r>
            <a:rPr lang="ar-SA" sz="2400" dirty="0" smtClean="0">
              <a:solidFill>
                <a:schemeClr val="tx1"/>
              </a:solidFill>
              <a:cs typeface="PT Bold Heading" panose="02010400000000000000" pitchFamily="2" charset="-78"/>
            </a:rPr>
            <a:t> </a:t>
          </a:r>
          <a:r>
            <a:rPr lang="ar-SA" sz="1600" dirty="0" smtClean="0">
              <a:solidFill>
                <a:schemeClr val="tx1"/>
              </a:solidFill>
              <a:cs typeface="PT Bold Heading" panose="02010400000000000000" pitchFamily="2" charset="-78"/>
            </a:rPr>
            <a:t>الدخل</a:t>
          </a:r>
          <a:endParaRPr lang="ar-SA" sz="1600" dirty="0">
            <a:solidFill>
              <a:schemeClr val="tx1"/>
            </a:solidFill>
            <a:cs typeface="PT Bold Heading" panose="02010400000000000000" pitchFamily="2" charset="-78"/>
          </a:endParaRPr>
        </a:p>
      </dgm:t>
    </dgm:pt>
    <dgm:pt modelId="{0E3775EC-9BBA-451C-9828-BE9BE06C1451}" type="parTrans" cxnId="{D3C108B8-9D05-417B-9BD5-B3D5CF80A388}">
      <dgm:prSet custT="1"/>
      <dgm:spPr/>
      <dgm:t>
        <a:bodyPr/>
        <a:lstStyle/>
        <a:p>
          <a:pPr rtl="1"/>
          <a:endParaRPr lang="ar-SA" sz="2400">
            <a:solidFill>
              <a:schemeClr val="tx1"/>
            </a:solidFill>
            <a:cs typeface="PT Bold Heading" panose="02010400000000000000" pitchFamily="2" charset="-78"/>
          </a:endParaRPr>
        </a:p>
      </dgm:t>
    </dgm:pt>
    <dgm:pt modelId="{6AA80732-09C8-4024-9F55-8B1FDB9F50A9}" type="sibTrans" cxnId="{D3C108B8-9D05-417B-9BD5-B3D5CF80A388}">
      <dgm:prSet/>
      <dgm:spPr/>
      <dgm:t>
        <a:bodyPr/>
        <a:lstStyle/>
        <a:p>
          <a:pPr rtl="1"/>
          <a:endParaRPr lang="ar-SA" sz="2400">
            <a:solidFill>
              <a:schemeClr val="tx1"/>
            </a:solidFill>
            <a:cs typeface="PT Bold Heading" panose="02010400000000000000" pitchFamily="2" charset="-78"/>
          </a:endParaRPr>
        </a:p>
      </dgm:t>
    </dgm:pt>
    <dgm:pt modelId="{F4F2D4C5-B184-42D3-948C-796363CD4E3B}">
      <dgm:prSet custT="1"/>
      <dgm:spPr/>
      <dgm:t>
        <a:bodyPr/>
        <a:lstStyle/>
        <a:p>
          <a:pPr rtl="1"/>
          <a:r>
            <a:rPr lang="ar-SA" sz="1200" dirty="0">
              <a:solidFill>
                <a:schemeClr val="tx1"/>
              </a:solidFill>
              <a:cs typeface="PT Bold Heading" panose="02010400000000000000" pitchFamily="2" charset="-78"/>
            </a:rPr>
            <a:t>مدخل صافي الدخل التشغيلي</a:t>
          </a:r>
        </a:p>
      </dgm:t>
    </dgm:pt>
    <dgm:pt modelId="{1D67DF99-DDBD-4923-8FDA-EAFE07067300}" type="parTrans" cxnId="{0216A909-5893-4999-AC95-7E6D3F0ED069}">
      <dgm:prSet custT="1"/>
      <dgm:spPr/>
      <dgm:t>
        <a:bodyPr/>
        <a:lstStyle/>
        <a:p>
          <a:pPr rtl="1"/>
          <a:endParaRPr lang="ar-SA" sz="2400">
            <a:solidFill>
              <a:schemeClr val="tx1"/>
            </a:solidFill>
            <a:cs typeface="PT Bold Heading" panose="02010400000000000000" pitchFamily="2" charset="-78"/>
          </a:endParaRPr>
        </a:p>
      </dgm:t>
    </dgm:pt>
    <dgm:pt modelId="{AD164460-B1F4-4DFA-B471-87F555A992AB}" type="sibTrans" cxnId="{0216A909-5893-4999-AC95-7E6D3F0ED069}">
      <dgm:prSet/>
      <dgm:spPr/>
      <dgm:t>
        <a:bodyPr/>
        <a:lstStyle/>
        <a:p>
          <a:pPr rtl="1"/>
          <a:endParaRPr lang="ar-SA" sz="2400">
            <a:solidFill>
              <a:schemeClr val="tx1"/>
            </a:solidFill>
            <a:cs typeface="PT Bold Heading" panose="02010400000000000000" pitchFamily="2" charset="-78"/>
          </a:endParaRPr>
        </a:p>
      </dgm:t>
    </dgm:pt>
    <dgm:pt modelId="{F58DFD96-32B8-4276-9D46-41070C6AAB2B}">
      <dgm:prSet custT="1"/>
      <dgm:spPr/>
      <dgm:t>
        <a:bodyPr/>
        <a:lstStyle/>
        <a:p>
          <a:pPr rtl="1"/>
          <a:r>
            <a:rPr lang="ar-SA" sz="1600" dirty="0" smtClean="0">
              <a:solidFill>
                <a:schemeClr val="tx1"/>
              </a:solidFill>
              <a:cs typeface="PT Bold Heading" panose="02010400000000000000" pitchFamily="2" charset="-78"/>
            </a:rPr>
            <a:t>المدخل التقليدي</a:t>
          </a:r>
          <a:endParaRPr lang="ar-SA" sz="1600" dirty="0">
            <a:solidFill>
              <a:schemeClr val="tx1"/>
            </a:solidFill>
            <a:cs typeface="PT Bold Heading" panose="02010400000000000000" pitchFamily="2" charset="-78"/>
          </a:endParaRPr>
        </a:p>
      </dgm:t>
    </dgm:pt>
    <dgm:pt modelId="{D716217A-6831-434B-99A8-0830F068A69B}" type="parTrans" cxnId="{28201681-54EF-4246-B0EA-7BE7EED2D038}">
      <dgm:prSet custT="1"/>
      <dgm:spPr/>
      <dgm:t>
        <a:bodyPr/>
        <a:lstStyle/>
        <a:p>
          <a:pPr rtl="1"/>
          <a:endParaRPr lang="ar-SA" sz="2400">
            <a:solidFill>
              <a:schemeClr val="tx1"/>
            </a:solidFill>
            <a:cs typeface="PT Bold Heading" panose="02010400000000000000" pitchFamily="2" charset="-78"/>
          </a:endParaRPr>
        </a:p>
      </dgm:t>
    </dgm:pt>
    <dgm:pt modelId="{1206B080-0566-4E06-96D9-E3FA706366DD}" type="sibTrans" cxnId="{28201681-54EF-4246-B0EA-7BE7EED2D038}">
      <dgm:prSet/>
      <dgm:spPr/>
      <dgm:t>
        <a:bodyPr/>
        <a:lstStyle/>
        <a:p>
          <a:pPr rtl="1"/>
          <a:endParaRPr lang="ar-SA" sz="2400">
            <a:solidFill>
              <a:schemeClr val="tx1"/>
            </a:solidFill>
            <a:cs typeface="PT Bold Heading" panose="02010400000000000000" pitchFamily="2" charset="-78"/>
          </a:endParaRPr>
        </a:p>
      </dgm:t>
    </dgm:pt>
    <dgm:pt modelId="{A406B4E3-2753-46E4-A7B7-C07BC7B0F6D8}" type="pres">
      <dgm:prSet presAssocID="{68BFC64D-63E5-4204-B187-1D9E76FF3327}" presName="Name0" presStyleCnt="0">
        <dgm:presLayoutVars>
          <dgm:chPref val="1"/>
          <dgm:dir/>
          <dgm:animOne val="branch"/>
          <dgm:animLvl val="lvl"/>
          <dgm:resizeHandles val="exact"/>
        </dgm:presLayoutVars>
      </dgm:prSet>
      <dgm:spPr/>
      <dgm:t>
        <a:bodyPr/>
        <a:lstStyle/>
        <a:p>
          <a:pPr rtl="1"/>
          <a:endParaRPr lang="ar-SA"/>
        </a:p>
      </dgm:t>
    </dgm:pt>
    <dgm:pt modelId="{B907BCCD-3828-4130-88EA-CAC69B282DBD}" type="pres">
      <dgm:prSet presAssocID="{EAB256EC-61DE-4727-8ECD-FE62F9D453CD}" presName="root1" presStyleCnt="0"/>
      <dgm:spPr/>
    </dgm:pt>
    <dgm:pt modelId="{D64F324C-F74C-4CDA-A1D6-A9A4FB4CDC2B}" type="pres">
      <dgm:prSet presAssocID="{EAB256EC-61DE-4727-8ECD-FE62F9D453CD}" presName="LevelOneTextNode" presStyleLbl="node0" presStyleIdx="0" presStyleCnt="1" custScaleY="103691">
        <dgm:presLayoutVars>
          <dgm:chPref val="3"/>
        </dgm:presLayoutVars>
      </dgm:prSet>
      <dgm:spPr/>
      <dgm:t>
        <a:bodyPr/>
        <a:lstStyle/>
        <a:p>
          <a:pPr rtl="1"/>
          <a:endParaRPr lang="ar-SA"/>
        </a:p>
      </dgm:t>
    </dgm:pt>
    <dgm:pt modelId="{621DE95B-B8F8-4E1C-A954-D2C87B822B4E}" type="pres">
      <dgm:prSet presAssocID="{EAB256EC-61DE-4727-8ECD-FE62F9D453CD}" presName="level2hierChild" presStyleCnt="0"/>
      <dgm:spPr/>
    </dgm:pt>
    <dgm:pt modelId="{8DE0784C-D507-4382-B7D3-49DF7B176EBD}" type="pres">
      <dgm:prSet presAssocID="{3947438E-A859-4C0C-87E8-ABE8D1E0900E}" presName="conn2-1" presStyleLbl="parChTrans1D2" presStyleIdx="0" presStyleCnt="3"/>
      <dgm:spPr/>
      <dgm:t>
        <a:bodyPr/>
        <a:lstStyle/>
        <a:p>
          <a:pPr rtl="1"/>
          <a:endParaRPr lang="ar-SA"/>
        </a:p>
      </dgm:t>
    </dgm:pt>
    <dgm:pt modelId="{3CE28465-F8DD-4B73-8688-5C415E672B90}" type="pres">
      <dgm:prSet presAssocID="{3947438E-A859-4C0C-87E8-ABE8D1E0900E}" presName="connTx" presStyleLbl="parChTrans1D2" presStyleIdx="0" presStyleCnt="3"/>
      <dgm:spPr/>
      <dgm:t>
        <a:bodyPr/>
        <a:lstStyle/>
        <a:p>
          <a:pPr rtl="1"/>
          <a:endParaRPr lang="ar-SA"/>
        </a:p>
      </dgm:t>
    </dgm:pt>
    <dgm:pt modelId="{B7B789C3-ADE9-45BC-B2F0-8013C9BF29AE}" type="pres">
      <dgm:prSet presAssocID="{1BDC89A9-2E65-4776-83C3-2FD352712F3A}" presName="root2" presStyleCnt="0"/>
      <dgm:spPr/>
    </dgm:pt>
    <dgm:pt modelId="{6FFF57FD-7230-4B72-9AC4-8EC6707D5B04}" type="pres">
      <dgm:prSet presAssocID="{1BDC89A9-2E65-4776-83C3-2FD352712F3A}" presName="LevelTwoTextNode" presStyleLbl="node2" presStyleIdx="0" presStyleCnt="3" custScaleX="128659">
        <dgm:presLayoutVars>
          <dgm:chPref val="3"/>
        </dgm:presLayoutVars>
      </dgm:prSet>
      <dgm:spPr/>
      <dgm:t>
        <a:bodyPr/>
        <a:lstStyle/>
        <a:p>
          <a:pPr rtl="1"/>
          <a:endParaRPr lang="ar-SA"/>
        </a:p>
      </dgm:t>
    </dgm:pt>
    <dgm:pt modelId="{7E43AC98-6BAA-447B-BAB1-D4D8D3851B99}" type="pres">
      <dgm:prSet presAssocID="{1BDC89A9-2E65-4776-83C3-2FD352712F3A}" presName="level3hierChild" presStyleCnt="0"/>
      <dgm:spPr/>
    </dgm:pt>
    <dgm:pt modelId="{BBDFE9DE-8B4E-407E-ABFE-D1595983487F}" type="pres">
      <dgm:prSet presAssocID="{E1EFE8A6-2DDB-4203-AF0F-911A9369B26A}" presName="conn2-1" presStyleLbl="parChTrans1D2" presStyleIdx="1" presStyleCnt="3"/>
      <dgm:spPr/>
      <dgm:t>
        <a:bodyPr/>
        <a:lstStyle/>
        <a:p>
          <a:pPr rtl="1"/>
          <a:endParaRPr lang="ar-SA"/>
        </a:p>
      </dgm:t>
    </dgm:pt>
    <dgm:pt modelId="{D0C9D133-3FE3-469D-B41E-DB26991F6524}" type="pres">
      <dgm:prSet presAssocID="{E1EFE8A6-2DDB-4203-AF0F-911A9369B26A}" presName="connTx" presStyleLbl="parChTrans1D2" presStyleIdx="1" presStyleCnt="3"/>
      <dgm:spPr/>
      <dgm:t>
        <a:bodyPr/>
        <a:lstStyle/>
        <a:p>
          <a:pPr rtl="1"/>
          <a:endParaRPr lang="ar-SA"/>
        </a:p>
      </dgm:t>
    </dgm:pt>
    <dgm:pt modelId="{61BDF557-7691-4F32-A6DF-996729A26BD9}" type="pres">
      <dgm:prSet presAssocID="{3376C13D-6D80-40F5-BABA-F9B856812356}" presName="root2" presStyleCnt="0"/>
      <dgm:spPr/>
    </dgm:pt>
    <dgm:pt modelId="{218F04EB-6E62-458C-98C8-E9F8CA67927D}" type="pres">
      <dgm:prSet presAssocID="{3376C13D-6D80-40F5-BABA-F9B856812356}" presName="LevelTwoTextNode" presStyleLbl="node2" presStyleIdx="1" presStyleCnt="3" custScaleX="128659">
        <dgm:presLayoutVars>
          <dgm:chPref val="3"/>
        </dgm:presLayoutVars>
      </dgm:prSet>
      <dgm:spPr/>
      <dgm:t>
        <a:bodyPr/>
        <a:lstStyle/>
        <a:p>
          <a:pPr rtl="1"/>
          <a:endParaRPr lang="ar-SA"/>
        </a:p>
      </dgm:t>
    </dgm:pt>
    <dgm:pt modelId="{98D44DE4-DE27-4DE9-817D-460C83DCFF3B}" type="pres">
      <dgm:prSet presAssocID="{3376C13D-6D80-40F5-BABA-F9B856812356}" presName="level3hierChild" presStyleCnt="0"/>
      <dgm:spPr/>
    </dgm:pt>
    <dgm:pt modelId="{B96561CD-4F5B-4FCE-BCD7-4F5BC0004AFA}" type="pres">
      <dgm:prSet presAssocID="{E09639E0-7B98-45A2-BB3E-AAA6BDED059A}" presName="conn2-1" presStyleLbl="parChTrans1D2" presStyleIdx="2" presStyleCnt="3"/>
      <dgm:spPr/>
      <dgm:t>
        <a:bodyPr/>
        <a:lstStyle/>
        <a:p>
          <a:pPr rtl="1"/>
          <a:endParaRPr lang="ar-SA"/>
        </a:p>
      </dgm:t>
    </dgm:pt>
    <dgm:pt modelId="{18D5FF8F-8B57-4EF6-9F04-4C92E81C38ED}" type="pres">
      <dgm:prSet presAssocID="{E09639E0-7B98-45A2-BB3E-AAA6BDED059A}" presName="connTx" presStyleLbl="parChTrans1D2" presStyleIdx="2" presStyleCnt="3"/>
      <dgm:spPr/>
      <dgm:t>
        <a:bodyPr/>
        <a:lstStyle/>
        <a:p>
          <a:pPr rtl="1"/>
          <a:endParaRPr lang="ar-SA"/>
        </a:p>
      </dgm:t>
    </dgm:pt>
    <dgm:pt modelId="{71C1593A-8CEE-46C4-822F-B087C5590ED4}" type="pres">
      <dgm:prSet presAssocID="{F1713A6A-7E2E-4D6C-BB79-465DD98FB75C}" presName="root2" presStyleCnt="0"/>
      <dgm:spPr/>
    </dgm:pt>
    <dgm:pt modelId="{B49039A8-4E05-4247-99BD-1AED62271A47}" type="pres">
      <dgm:prSet presAssocID="{F1713A6A-7E2E-4D6C-BB79-465DD98FB75C}" presName="LevelTwoTextNode" presStyleLbl="node2" presStyleIdx="2" presStyleCnt="3" custScaleX="128659">
        <dgm:presLayoutVars>
          <dgm:chPref val="3"/>
        </dgm:presLayoutVars>
      </dgm:prSet>
      <dgm:spPr/>
      <dgm:t>
        <a:bodyPr/>
        <a:lstStyle/>
        <a:p>
          <a:pPr rtl="1"/>
          <a:endParaRPr lang="ar-SA"/>
        </a:p>
      </dgm:t>
    </dgm:pt>
    <dgm:pt modelId="{D0F39C87-59E9-42A6-BDA2-2D4BE143F445}" type="pres">
      <dgm:prSet presAssocID="{F1713A6A-7E2E-4D6C-BB79-465DD98FB75C}" presName="level3hierChild" presStyleCnt="0"/>
      <dgm:spPr/>
    </dgm:pt>
    <dgm:pt modelId="{F72510C9-486F-4B62-8AF6-55DA205F8DBC}" type="pres">
      <dgm:prSet presAssocID="{0E3775EC-9BBA-451C-9828-BE9BE06C1451}" presName="conn2-1" presStyleLbl="parChTrans1D3" presStyleIdx="0" presStyleCnt="3"/>
      <dgm:spPr/>
      <dgm:t>
        <a:bodyPr/>
        <a:lstStyle/>
        <a:p>
          <a:pPr rtl="1"/>
          <a:endParaRPr lang="ar-SA"/>
        </a:p>
      </dgm:t>
    </dgm:pt>
    <dgm:pt modelId="{DEAA950F-E9B4-4BC1-A163-D0AFE024B540}" type="pres">
      <dgm:prSet presAssocID="{0E3775EC-9BBA-451C-9828-BE9BE06C1451}" presName="connTx" presStyleLbl="parChTrans1D3" presStyleIdx="0" presStyleCnt="3"/>
      <dgm:spPr/>
      <dgm:t>
        <a:bodyPr/>
        <a:lstStyle/>
        <a:p>
          <a:pPr rtl="1"/>
          <a:endParaRPr lang="ar-SA"/>
        </a:p>
      </dgm:t>
    </dgm:pt>
    <dgm:pt modelId="{DDA56D9D-C43B-4542-AB92-D70B260AF79E}" type="pres">
      <dgm:prSet presAssocID="{7B8FC0E3-FEB6-405C-B2E0-15D746FE8000}" presName="root2" presStyleCnt="0"/>
      <dgm:spPr/>
    </dgm:pt>
    <dgm:pt modelId="{95B97D7B-0A31-4C56-959C-BFDE1946C763}" type="pres">
      <dgm:prSet presAssocID="{7B8FC0E3-FEB6-405C-B2E0-15D746FE8000}" presName="LevelTwoTextNode" presStyleLbl="node3" presStyleIdx="0" presStyleCnt="3" custScaleX="132297" custScaleY="75255">
        <dgm:presLayoutVars>
          <dgm:chPref val="3"/>
        </dgm:presLayoutVars>
      </dgm:prSet>
      <dgm:spPr/>
      <dgm:t>
        <a:bodyPr/>
        <a:lstStyle/>
        <a:p>
          <a:pPr rtl="1"/>
          <a:endParaRPr lang="ar-SA"/>
        </a:p>
      </dgm:t>
    </dgm:pt>
    <dgm:pt modelId="{BB053EC5-B29C-4D7B-81D0-46EA3F747923}" type="pres">
      <dgm:prSet presAssocID="{7B8FC0E3-FEB6-405C-B2E0-15D746FE8000}" presName="level3hierChild" presStyleCnt="0"/>
      <dgm:spPr/>
    </dgm:pt>
    <dgm:pt modelId="{ABA8D4E2-0C30-4AC7-9505-3E1E6FCCE6F1}" type="pres">
      <dgm:prSet presAssocID="{1D67DF99-DDBD-4923-8FDA-EAFE07067300}" presName="conn2-1" presStyleLbl="parChTrans1D3" presStyleIdx="1" presStyleCnt="3"/>
      <dgm:spPr/>
      <dgm:t>
        <a:bodyPr/>
        <a:lstStyle/>
        <a:p>
          <a:pPr rtl="1"/>
          <a:endParaRPr lang="ar-SA"/>
        </a:p>
      </dgm:t>
    </dgm:pt>
    <dgm:pt modelId="{967DA5FC-1068-49D1-8243-477AD3AEB0B0}" type="pres">
      <dgm:prSet presAssocID="{1D67DF99-DDBD-4923-8FDA-EAFE07067300}" presName="connTx" presStyleLbl="parChTrans1D3" presStyleIdx="1" presStyleCnt="3"/>
      <dgm:spPr/>
      <dgm:t>
        <a:bodyPr/>
        <a:lstStyle/>
        <a:p>
          <a:pPr rtl="1"/>
          <a:endParaRPr lang="ar-SA"/>
        </a:p>
      </dgm:t>
    </dgm:pt>
    <dgm:pt modelId="{D9EB82FF-025C-47A8-9A56-BE5CE8604740}" type="pres">
      <dgm:prSet presAssocID="{F4F2D4C5-B184-42D3-948C-796363CD4E3B}" presName="root2" presStyleCnt="0"/>
      <dgm:spPr/>
    </dgm:pt>
    <dgm:pt modelId="{F8A17132-6D89-47B7-9D7F-CDDEB64B018B}" type="pres">
      <dgm:prSet presAssocID="{F4F2D4C5-B184-42D3-948C-796363CD4E3B}" presName="LevelTwoTextNode" presStyleLbl="node3" presStyleIdx="1" presStyleCnt="3" custScaleX="132297" custScaleY="75255">
        <dgm:presLayoutVars>
          <dgm:chPref val="3"/>
        </dgm:presLayoutVars>
      </dgm:prSet>
      <dgm:spPr/>
      <dgm:t>
        <a:bodyPr/>
        <a:lstStyle/>
        <a:p>
          <a:pPr rtl="1"/>
          <a:endParaRPr lang="ar-SA"/>
        </a:p>
      </dgm:t>
    </dgm:pt>
    <dgm:pt modelId="{B943711D-C9C1-4609-B58C-0317F86E08FD}" type="pres">
      <dgm:prSet presAssocID="{F4F2D4C5-B184-42D3-948C-796363CD4E3B}" presName="level3hierChild" presStyleCnt="0"/>
      <dgm:spPr/>
    </dgm:pt>
    <dgm:pt modelId="{7A0418DD-56FA-4043-BAA3-C016F1DC99AF}" type="pres">
      <dgm:prSet presAssocID="{D716217A-6831-434B-99A8-0830F068A69B}" presName="conn2-1" presStyleLbl="parChTrans1D3" presStyleIdx="2" presStyleCnt="3"/>
      <dgm:spPr/>
      <dgm:t>
        <a:bodyPr/>
        <a:lstStyle/>
        <a:p>
          <a:pPr rtl="1"/>
          <a:endParaRPr lang="ar-SA"/>
        </a:p>
      </dgm:t>
    </dgm:pt>
    <dgm:pt modelId="{0138C786-7891-4FB6-B834-827DCC47C851}" type="pres">
      <dgm:prSet presAssocID="{D716217A-6831-434B-99A8-0830F068A69B}" presName="connTx" presStyleLbl="parChTrans1D3" presStyleIdx="2" presStyleCnt="3"/>
      <dgm:spPr/>
      <dgm:t>
        <a:bodyPr/>
        <a:lstStyle/>
        <a:p>
          <a:pPr rtl="1"/>
          <a:endParaRPr lang="ar-SA"/>
        </a:p>
      </dgm:t>
    </dgm:pt>
    <dgm:pt modelId="{5D6B6CF4-2489-4FB4-8B46-AC4724F3FDA3}" type="pres">
      <dgm:prSet presAssocID="{F58DFD96-32B8-4276-9D46-41070C6AAB2B}" presName="root2" presStyleCnt="0"/>
      <dgm:spPr/>
    </dgm:pt>
    <dgm:pt modelId="{ED3AE09B-F235-47E0-8122-A4613E20EC42}" type="pres">
      <dgm:prSet presAssocID="{F58DFD96-32B8-4276-9D46-41070C6AAB2B}" presName="LevelTwoTextNode" presStyleLbl="node3" presStyleIdx="2" presStyleCnt="3" custScaleX="132297" custScaleY="75255" custLinFactNeighborX="263" custLinFactNeighborY="-1742">
        <dgm:presLayoutVars>
          <dgm:chPref val="3"/>
        </dgm:presLayoutVars>
      </dgm:prSet>
      <dgm:spPr/>
      <dgm:t>
        <a:bodyPr/>
        <a:lstStyle/>
        <a:p>
          <a:pPr rtl="1"/>
          <a:endParaRPr lang="ar-SA"/>
        </a:p>
      </dgm:t>
    </dgm:pt>
    <dgm:pt modelId="{3E994F12-5899-4167-AF5A-077267A38AD3}" type="pres">
      <dgm:prSet presAssocID="{F58DFD96-32B8-4276-9D46-41070C6AAB2B}" presName="level3hierChild" presStyleCnt="0"/>
      <dgm:spPr/>
    </dgm:pt>
  </dgm:ptLst>
  <dgm:cxnLst>
    <dgm:cxn modelId="{61C1E589-CDEB-4CB8-B27A-1B4831ECD719}" type="presOf" srcId="{EAB256EC-61DE-4727-8ECD-FE62F9D453CD}" destId="{D64F324C-F74C-4CDA-A1D6-A9A4FB4CDC2B}" srcOrd="0" destOrd="0" presId="urn:microsoft.com/office/officeart/2008/layout/HorizontalMultiLevelHierarchy"/>
    <dgm:cxn modelId="{F650FFE7-9A91-461F-A26E-1B9E82A4923F}" type="presOf" srcId="{3947438E-A859-4C0C-87E8-ABE8D1E0900E}" destId="{8DE0784C-D507-4382-B7D3-49DF7B176EBD}" srcOrd="0" destOrd="0" presId="urn:microsoft.com/office/officeart/2008/layout/HorizontalMultiLevelHierarchy"/>
    <dgm:cxn modelId="{0216A909-5893-4999-AC95-7E6D3F0ED069}" srcId="{F1713A6A-7E2E-4D6C-BB79-465DD98FB75C}" destId="{F4F2D4C5-B184-42D3-948C-796363CD4E3B}" srcOrd="1" destOrd="0" parTransId="{1D67DF99-DDBD-4923-8FDA-EAFE07067300}" sibTransId="{AD164460-B1F4-4DFA-B471-87F555A992AB}"/>
    <dgm:cxn modelId="{ABD484F9-0CBF-4288-A903-B56098826A00}" type="presOf" srcId="{F1713A6A-7E2E-4D6C-BB79-465DD98FB75C}" destId="{B49039A8-4E05-4247-99BD-1AED62271A47}" srcOrd="0" destOrd="0" presId="urn:microsoft.com/office/officeart/2008/layout/HorizontalMultiLevelHierarchy"/>
    <dgm:cxn modelId="{777697AF-52A3-406E-A7FE-95B78A418708}" type="presOf" srcId="{F58DFD96-32B8-4276-9D46-41070C6AAB2B}" destId="{ED3AE09B-F235-47E0-8122-A4613E20EC42}" srcOrd="0" destOrd="0" presId="urn:microsoft.com/office/officeart/2008/layout/HorizontalMultiLevelHierarchy"/>
    <dgm:cxn modelId="{28201681-54EF-4246-B0EA-7BE7EED2D038}" srcId="{F1713A6A-7E2E-4D6C-BB79-465DD98FB75C}" destId="{F58DFD96-32B8-4276-9D46-41070C6AAB2B}" srcOrd="2" destOrd="0" parTransId="{D716217A-6831-434B-99A8-0830F068A69B}" sibTransId="{1206B080-0566-4E06-96D9-E3FA706366DD}"/>
    <dgm:cxn modelId="{8D982A53-ADC1-4A2C-A843-E6DC25304738}" type="presOf" srcId="{E1EFE8A6-2DDB-4203-AF0F-911A9369B26A}" destId="{D0C9D133-3FE3-469D-B41E-DB26991F6524}" srcOrd="1" destOrd="0" presId="urn:microsoft.com/office/officeart/2008/layout/HorizontalMultiLevelHierarchy"/>
    <dgm:cxn modelId="{C1E12106-E75F-46E3-A3BB-471FF249D50E}" srcId="{EAB256EC-61DE-4727-8ECD-FE62F9D453CD}" destId="{1BDC89A9-2E65-4776-83C3-2FD352712F3A}" srcOrd="0" destOrd="0" parTransId="{3947438E-A859-4C0C-87E8-ABE8D1E0900E}" sibTransId="{5C39319C-8B56-44A6-9770-4C243C3E428E}"/>
    <dgm:cxn modelId="{D9FD8037-9957-4DFD-A3F4-0EF56D3B7A0E}" type="presOf" srcId="{E09639E0-7B98-45A2-BB3E-AAA6BDED059A}" destId="{B96561CD-4F5B-4FCE-BCD7-4F5BC0004AFA}" srcOrd="0" destOrd="0" presId="urn:microsoft.com/office/officeart/2008/layout/HorizontalMultiLevelHierarchy"/>
    <dgm:cxn modelId="{1D4D36B9-69CA-45D1-BE8B-B5A81D7CB446}" srcId="{EAB256EC-61DE-4727-8ECD-FE62F9D453CD}" destId="{3376C13D-6D80-40F5-BABA-F9B856812356}" srcOrd="1" destOrd="0" parTransId="{E1EFE8A6-2DDB-4203-AF0F-911A9369B26A}" sibTransId="{AB53E356-A2E0-4D2B-A5B2-68142B0444B8}"/>
    <dgm:cxn modelId="{53CDA65E-BA84-4381-86DE-A0D5A9024953}" type="presOf" srcId="{7B8FC0E3-FEB6-405C-B2E0-15D746FE8000}" destId="{95B97D7B-0A31-4C56-959C-BFDE1946C763}" srcOrd="0" destOrd="0" presId="urn:microsoft.com/office/officeart/2008/layout/HorizontalMultiLevelHierarchy"/>
    <dgm:cxn modelId="{3EE9E7D1-790C-4CD5-970C-2DEA0D37A571}" type="presOf" srcId="{D716217A-6831-434B-99A8-0830F068A69B}" destId="{0138C786-7891-4FB6-B834-827DCC47C851}" srcOrd="1" destOrd="0" presId="urn:microsoft.com/office/officeart/2008/layout/HorizontalMultiLevelHierarchy"/>
    <dgm:cxn modelId="{C81DE056-C5FC-422D-8037-A8153FBB6C10}" type="presOf" srcId="{3376C13D-6D80-40F5-BABA-F9B856812356}" destId="{218F04EB-6E62-458C-98C8-E9F8CA67927D}" srcOrd="0" destOrd="0" presId="urn:microsoft.com/office/officeart/2008/layout/HorizontalMultiLevelHierarchy"/>
    <dgm:cxn modelId="{07D33539-114E-4240-9B45-0008496B5EAD}" type="presOf" srcId="{E09639E0-7B98-45A2-BB3E-AAA6BDED059A}" destId="{18D5FF8F-8B57-4EF6-9F04-4C92E81C38ED}" srcOrd="1" destOrd="0" presId="urn:microsoft.com/office/officeart/2008/layout/HorizontalMultiLevelHierarchy"/>
    <dgm:cxn modelId="{A53B3A50-BA1D-4A97-A67A-CEB8B96F4315}" type="presOf" srcId="{0E3775EC-9BBA-451C-9828-BE9BE06C1451}" destId="{F72510C9-486F-4B62-8AF6-55DA205F8DBC}" srcOrd="0" destOrd="0" presId="urn:microsoft.com/office/officeart/2008/layout/HorizontalMultiLevelHierarchy"/>
    <dgm:cxn modelId="{5F9818DA-414E-4428-BFD2-6EA6EC9CC011}" type="presOf" srcId="{1D67DF99-DDBD-4923-8FDA-EAFE07067300}" destId="{967DA5FC-1068-49D1-8243-477AD3AEB0B0}" srcOrd="1" destOrd="0" presId="urn:microsoft.com/office/officeart/2008/layout/HorizontalMultiLevelHierarchy"/>
    <dgm:cxn modelId="{A8A456F2-9323-44A3-8857-9E905F4A191C}" type="presOf" srcId="{1D67DF99-DDBD-4923-8FDA-EAFE07067300}" destId="{ABA8D4E2-0C30-4AC7-9505-3E1E6FCCE6F1}" srcOrd="0" destOrd="0" presId="urn:microsoft.com/office/officeart/2008/layout/HorizontalMultiLevelHierarchy"/>
    <dgm:cxn modelId="{D10A7A2E-48F7-4C4B-928A-527DAE8A8574}" type="presOf" srcId="{1BDC89A9-2E65-4776-83C3-2FD352712F3A}" destId="{6FFF57FD-7230-4B72-9AC4-8EC6707D5B04}" srcOrd="0" destOrd="0" presId="urn:microsoft.com/office/officeart/2008/layout/HorizontalMultiLevelHierarchy"/>
    <dgm:cxn modelId="{76D529F7-444B-4778-9B97-1613BB996928}" type="presOf" srcId="{D716217A-6831-434B-99A8-0830F068A69B}" destId="{7A0418DD-56FA-4043-BAA3-C016F1DC99AF}" srcOrd="0" destOrd="0" presId="urn:microsoft.com/office/officeart/2008/layout/HorizontalMultiLevelHierarchy"/>
    <dgm:cxn modelId="{338670FC-2F16-4E61-B89A-E41C24E349D2}" type="presOf" srcId="{68BFC64D-63E5-4204-B187-1D9E76FF3327}" destId="{A406B4E3-2753-46E4-A7B7-C07BC7B0F6D8}" srcOrd="0" destOrd="0" presId="urn:microsoft.com/office/officeart/2008/layout/HorizontalMultiLevelHierarchy"/>
    <dgm:cxn modelId="{091079F5-00D6-479C-96AB-7357C0D90716}" type="presOf" srcId="{3947438E-A859-4C0C-87E8-ABE8D1E0900E}" destId="{3CE28465-F8DD-4B73-8688-5C415E672B90}" srcOrd="1" destOrd="0" presId="urn:microsoft.com/office/officeart/2008/layout/HorizontalMultiLevelHierarchy"/>
    <dgm:cxn modelId="{20FCA3A6-A012-4FF6-838E-A5945C1FF697}" srcId="{68BFC64D-63E5-4204-B187-1D9E76FF3327}" destId="{EAB256EC-61DE-4727-8ECD-FE62F9D453CD}" srcOrd="0" destOrd="0" parTransId="{C70F540E-8EB1-4C92-997F-6FED0F3A6341}" sibTransId="{21D013F7-24D3-4B42-AE93-F7BF4F1EC6BD}"/>
    <dgm:cxn modelId="{43F3112C-2C06-4230-8347-6E0AA311C75F}" srcId="{EAB256EC-61DE-4727-8ECD-FE62F9D453CD}" destId="{F1713A6A-7E2E-4D6C-BB79-465DD98FB75C}" srcOrd="2" destOrd="0" parTransId="{E09639E0-7B98-45A2-BB3E-AAA6BDED059A}" sibTransId="{8366AF60-EB97-4AC8-BAFD-8893389B4319}"/>
    <dgm:cxn modelId="{E646E946-B1AB-4427-AEC5-5F66D0F6BE80}" type="presOf" srcId="{0E3775EC-9BBA-451C-9828-BE9BE06C1451}" destId="{DEAA950F-E9B4-4BC1-A163-D0AFE024B540}" srcOrd="1" destOrd="0" presId="urn:microsoft.com/office/officeart/2008/layout/HorizontalMultiLevelHierarchy"/>
    <dgm:cxn modelId="{D3C108B8-9D05-417B-9BD5-B3D5CF80A388}" srcId="{F1713A6A-7E2E-4D6C-BB79-465DD98FB75C}" destId="{7B8FC0E3-FEB6-405C-B2E0-15D746FE8000}" srcOrd="0" destOrd="0" parTransId="{0E3775EC-9BBA-451C-9828-BE9BE06C1451}" sibTransId="{6AA80732-09C8-4024-9F55-8B1FDB9F50A9}"/>
    <dgm:cxn modelId="{64867B09-9635-4DE6-BE8C-DA093A81B24E}" type="presOf" srcId="{E1EFE8A6-2DDB-4203-AF0F-911A9369B26A}" destId="{BBDFE9DE-8B4E-407E-ABFE-D1595983487F}" srcOrd="0" destOrd="0" presId="urn:microsoft.com/office/officeart/2008/layout/HorizontalMultiLevelHierarchy"/>
    <dgm:cxn modelId="{C18DC5D8-0B65-4228-BC0B-1E10AA9143CD}" type="presOf" srcId="{F4F2D4C5-B184-42D3-948C-796363CD4E3B}" destId="{F8A17132-6D89-47B7-9D7F-CDDEB64B018B}" srcOrd="0" destOrd="0" presId="urn:microsoft.com/office/officeart/2008/layout/HorizontalMultiLevelHierarchy"/>
    <dgm:cxn modelId="{9E41ED22-4EDA-43DF-A8F3-3060DC276896}" type="presParOf" srcId="{A406B4E3-2753-46E4-A7B7-C07BC7B0F6D8}" destId="{B907BCCD-3828-4130-88EA-CAC69B282DBD}" srcOrd="0" destOrd="0" presId="urn:microsoft.com/office/officeart/2008/layout/HorizontalMultiLevelHierarchy"/>
    <dgm:cxn modelId="{70D51732-7016-4A76-B1C7-DD507762C4C6}" type="presParOf" srcId="{B907BCCD-3828-4130-88EA-CAC69B282DBD}" destId="{D64F324C-F74C-4CDA-A1D6-A9A4FB4CDC2B}" srcOrd="0" destOrd="0" presId="urn:microsoft.com/office/officeart/2008/layout/HorizontalMultiLevelHierarchy"/>
    <dgm:cxn modelId="{4FD8D460-3DE2-4C47-B085-E5BFF0785592}" type="presParOf" srcId="{B907BCCD-3828-4130-88EA-CAC69B282DBD}" destId="{621DE95B-B8F8-4E1C-A954-D2C87B822B4E}" srcOrd="1" destOrd="0" presId="urn:microsoft.com/office/officeart/2008/layout/HorizontalMultiLevelHierarchy"/>
    <dgm:cxn modelId="{65DD58C1-5503-40A4-BB6E-7F25046AC11F}" type="presParOf" srcId="{621DE95B-B8F8-4E1C-A954-D2C87B822B4E}" destId="{8DE0784C-D507-4382-B7D3-49DF7B176EBD}" srcOrd="0" destOrd="0" presId="urn:microsoft.com/office/officeart/2008/layout/HorizontalMultiLevelHierarchy"/>
    <dgm:cxn modelId="{4E1EB11D-C0DD-45D1-BDF9-0EBAF9DD8351}" type="presParOf" srcId="{8DE0784C-D507-4382-B7D3-49DF7B176EBD}" destId="{3CE28465-F8DD-4B73-8688-5C415E672B90}" srcOrd="0" destOrd="0" presId="urn:microsoft.com/office/officeart/2008/layout/HorizontalMultiLevelHierarchy"/>
    <dgm:cxn modelId="{8DD7A6C4-E65D-4A39-8EF2-FCF5C107E8BA}" type="presParOf" srcId="{621DE95B-B8F8-4E1C-A954-D2C87B822B4E}" destId="{B7B789C3-ADE9-45BC-B2F0-8013C9BF29AE}" srcOrd="1" destOrd="0" presId="urn:microsoft.com/office/officeart/2008/layout/HorizontalMultiLevelHierarchy"/>
    <dgm:cxn modelId="{75D76E02-7C48-4BD0-9230-E7A0CA30868B}" type="presParOf" srcId="{B7B789C3-ADE9-45BC-B2F0-8013C9BF29AE}" destId="{6FFF57FD-7230-4B72-9AC4-8EC6707D5B04}" srcOrd="0" destOrd="0" presId="urn:microsoft.com/office/officeart/2008/layout/HorizontalMultiLevelHierarchy"/>
    <dgm:cxn modelId="{F803B155-26EA-48B4-B598-47D86A6E700A}" type="presParOf" srcId="{B7B789C3-ADE9-45BC-B2F0-8013C9BF29AE}" destId="{7E43AC98-6BAA-447B-BAB1-D4D8D3851B99}" srcOrd="1" destOrd="0" presId="urn:microsoft.com/office/officeart/2008/layout/HorizontalMultiLevelHierarchy"/>
    <dgm:cxn modelId="{1F0DB235-5B41-475D-BE0E-3A33D03A50A6}" type="presParOf" srcId="{621DE95B-B8F8-4E1C-A954-D2C87B822B4E}" destId="{BBDFE9DE-8B4E-407E-ABFE-D1595983487F}" srcOrd="2" destOrd="0" presId="urn:microsoft.com/office/officeart/2008/layout/HorizontalMultiLevelHierarchy"/>
    <dgm:cxn modelId="{ABD044DB-C8D3-4715-88E4-8B2E8E22D3F9}" type="presParOf" srcId="{BBDFE9DE-8B4E-407E-ABFE-D1595983487F}" destId="{D0C9D133-3FE3-469D-B41E-DB26991F6524}" srcOrd="0" destOrd="0" presId="urn:microsoft.com/office/officeart/2008/layout/HorizontalMultiLevelHierarchy"/>
    <dgm:cxn modelId="{314537AF-43FA-4A1F-8ACD-206A82F976EB}" type="presParOf" srcId="{621DE95B-B8F8-4E1C-A954-D2C87B822B4E}" destId="{61BDF557-7691-4F32-A6DF-996729A26BD9}" srcOrd="3" destOrd="0" presId="urn:microsoft.com/office/officeart/2008/layout/HorizontalMultiLevelHierarchy"/>
    <dgm:cxn modelId="{CCDD45D7-4289-4EB3-A46E-2D354B643F5D}" type="presParOf" srcId="{61BDF557-7691-4F32-A6DF-996729A26BD9}" destId="{218F04EB-6E62-458C-98C8-E9F8CA67927D}" srcOrd="0" destOrd="0" presId="urn:microsoft.com/office/officeart/2008/layout/HorizontalMultiLevelHierarchy"/>
    <dgm:cxn modelId="{2924F869-0CF9-472D-A35D-57AF8DA4CEA0}" type="presParOf" srcId="{61BDF557-7691-4F32-A6DF-996729A26BD9}" destId="{98D44DE4-DE27-4DE9-817D-460C83DCFF3B}" srcOrd="1" destOrd="0" presId="urn:microsoft.com/office/officeart/2008/layout/HorizontalMultiLevelHierarchy"/>
    <dgm:cxn modelId="{AFBAFCC6-AF21-43FC-91B1-BC0650F81016}" type="presParOf" srcId="{621DE95B-B8F8-4E1C-A954-D2C87B822B4E}" destId="{B96561CD-4F5B-4FCE-BCD7-4F5BC0004AFA}" srcOrd="4" destOrd="0" presId="urn:microsoft.com/office/officeart/2008/layout/HorizontalMultiLevelHierarchy"/>
    <dgm:cxn modelId="{5CA5114B-49E4-4D5B-927B-CFF7B8FB4FCE}" type="presParOf" srcId="{B96561CD-4F5B-4FCE-BCD7-4F5BC0004AFA}" destId="{18D5FF8F-8B57-4EF6-9F04-4C92E81C38ED}" srcOrd="0" destOrd="0" presId="urn:microsoft.com/office/officeart/2008/layout/HorizontalMultiLevelHierarchy"/>
    <dgm:cxn modelId="{3EB6EA23-FEF5-4736-9BD9-7086A7BDADCF}" type="presParOf" srcId="{621DE95B-B8F8-4E1C-A954-D2C87B822B4E}" destId="{71C1593A-8CEE-46C4-822F-B087C5590ED4}" srcOrd="5" destOrd="0" presId="urn:microsoft.com/office/officeart/2008/layout/HorizontalMultiLevelHierarchy"/>
    <dgm:cxn modelId="{554C90B7-38D0-47D9-8561-7686216D4EA9}" type="presParOf" srcId="{71C1593A-8CEE-46C4-822F-B087C5590ED4}" destId="{B49039A8-4E05-4247-99BD-1AED62271A47}" srcOrd="0" destOrd="0" presId="urn:microsoft.com/office/officeart/2008/layout/HorizontalMultiLevelHierarchy"/>
    <dgm:cxn modelId="{C5AFEC06-D807-48B7-A0D4-5A0AD5E72DF3}" type="presParOf" srcId="{71C1593A-8CEE-46C4-822F-B087C5590ED4}" destId="{D0F39C87-59E9-42A6-BDA2-2D4BE143F445}" srcOrd="1" destOrd="0" presId="urn:microsoft.com/office/officeart/2008/layout/HorizontalMultiLevelHierarchy"/>
    <dgm:cxn modelId="{72C71AAA-180C-4025-8898-68936109DA7E}" type="presParOf" srcId="{D0F39C87-59E9-42A6-BDA2-2D4BE143F445}" destId="{F72510C9-486F-4B62-8AF6-55DA205F8DBC}" srcOrd="0" destOrd="0" presId="urn:microsoft.com/office/officeart/2008/layout/HorizontalMultiLevelHierarchy"/>
    <dgm:cxn modelId="{938D80A7-C68C-4F70-8016-CB6F34365BBF}" type="presParOf" srcId="{F72510C9-486F-4B62-8AF6-55DA205F8DBC}" destId="{DEAA950F-E9B4-4BC1-A163-D0AFE024B540}" srcOrd="0" destOrd="0" presId="urn:microsoft.com/office/officeart/2008/layout/HorizontalMultiLevelHierarchy"/>
    <dgm:cxn modelId="{FC7C7850-B9A3-4148-A1EB-2E8A3882D5D4}" type="presParOf" srcId="{D0F39C87-59E9-42A6-BDA2-2D4BE143F445}" destId="{DDA56D9D-C43B-4542-AB92-D70B260AF79E}" srcOrd="1" destOrd="0" presId="urn:microsoft.com/office/officeart/2008/layout/HorizontalMultiLevelHierarchy"/>
    <dgm:cxn modelId="{DC0F972C-E34D-45A2-A901-29C8AF67F6D5}" type="presParOf" srcId="{DDA56D9D-C43B-4542-AB92-D70B260AF79E}" destId="{95B97D7B-0A31-4C56-959C-BFDE1946C763}" srcOrd="0" destOrd="0" presId="urn:microsoft.com/office/officeart/2008/layout/HorizontalMultiLevelHierarchy"/>
    <dgm:cxn modelId="{6DE110AE-127A-4855-B45F-9DD3F259A362}" type="presParOf" srcId="{DDA56D9D-C43B-4542-AB92-D70B260AF79E}" destId="{BB053EC5-B29C-4D7B-81D0-46EA3F747923}" srcOrd="1" destOrd="0" presId="urn:microsoft.com/office/officeart/2008/layout/HorizontalMultiLevelHierarchy"/>
    <dgm:cxn modelId="{AB4B1A59-C99E-467E-8789-F00013A450C3}" type="presParOf" srcId="{D0F39C87-59E9-42A6-BDA2-2D4BE143F445}" destId="{ABA8D4E2-0C30-4AC7-9505-3E1E6FCCE6F1}" srcOrd="2" destOrd="0" presId="urn:microsoft.com/office/officeart/2008/layout/HorizontalMultiLevelHierarchy"/>
    <dgm:cxn modelId="{08AB68DE-0183-4BB5-A30E-97935697E366}" type="presParOf" srcId="{ABA8D4E2-0C30-4AC7-9505-3E1E6FCCE6F1}" destId="{967DA5FC-1068-49D1-8243-477AD3AEB0B0}" srcOrd="0" destOrd="0" presId="urn:microsoft.com/office/officeart/2008/layout/HorizontalMultiLevelHierarchy"/>
    <dgm:cxn modelId="{47BC2F63-3AAD-4336-8BDC-301F8C155F02}" type="presParOf" srcId="{D0F39C87-59E9-42A6-BDA2-2D4BE143F445}" destId="{D9EB82FF-025C-47A8-9A56-BE5CE8604740}" srcOrd="3" destOrd="0" presId="urn:microsoft.com/office/officeart/2008/layout/HorizontalMultiLevelHierarchy"/>
    <dgm:cxn modelId="{E0C6E5D7-126B-4A51-AD36-ED48AB1D0CA1}" type="presParOf" srcId="{D9EB82FF-025C-47A8-9A56-BE5CE8604740}" destId="{F8A17132-6D89-47B7-9D7F-CDDEB64B018B}" srcOrd="0" destOrd="0" presId="urn:microsoft.com/office/officeart/2008/layout/HorizontalMultiLevelHierarchy"/>
    <dgm:cxn modelId="{59F4A3EB-DA81-485B-96B6-9D9CFADEAE41}" type="presParOf" srcId="{D9EB82FF-025C-47A8-9A56-BE5CE8604740}" destId="{B943711D-C9C1-4609-B58C-0317F86E08FD}" srcOrd="1" destOrd="0" presId="urn:microsoft.com/office/officeart/2008/layout/HorizontalMultiLevelHierarchy"/>
    <dgm:cxn modelId="{7B587CD2-EF30-4CC0-AA5F-B1C9D4E77C24}" type="presParOf" srcId="{D0F39C87-59E9-42A6-BDA2-2D4BE143F445}" destId="{7A0418DD-56FA-4043-BAA3-C016F1DC99AF}" srcOrd="4" destOrd="0" presId="urn:microsoft.com/office/officeart/2008/layout/HorizontalMultiLevelHierarchy"/>
    <dgm:cxn modelId="{ED1B667C-6320-4BA2-867D-1351E7DED994}" type="presParOf" srcId="{7A0418DD-56FA-4043-BAA3-C016F1DC99AF}" destId="{0138C786-7891-4FB6-B834-827DCC47C851}" srcOrd="0" destOrd="0" presId="urn:microsoft.com/office/officeart/2008/layout/HorizontalMultiLevelHierarchy"/>
    <dgm:cxn modelId="{E32F2ECB-25FC-4DF7-87A8-26807F62C01E}" type="presParOf" srcId="{D0F39C87-59E9-42A6-BDA2-2D4BE143F445}" destId="{5D6B6CF4-2489-4FB4-8B46-AC4724F3FDA3}" srcOrd="5" destOrd="0" presId="urn:microsoft.com/office/officeart/2008/layout/HorizontalMultiLevelHierarchy"/>
    <dgm:cxn modelId="{E9334A7A-84AB-4DF6-B301-349A23932E3C}" type="presParOf" srcId="{5D6B6CF4-2489-4FB4-8B46-AC4724F3FDA3}" destId="{ED3AE09B-F235-47E0-8122-A4613E20EC42}" srcOrd="0" destOrd="0" presId="urn:microsoft.com/office/officeart/2008/layout/HorizontalMultiLevelHierarchy"/>
    <dgm:cxn modelId="{FD461018-352F-44E6-A838-8EC878DCEA09}" type="presParOf" srcId="{5D6B6CF4-2489-4FB4-8B46-AC4724F3FDA3}" destId="{3E994F12-5899-4167-AF5A-077267A38AD3}" srcOrd="1" destOrd="0" presId="urn:microsoft.com/office/officeart/2008/layout/HorizontalMultiLevelHierarchy"/>
  </dgm:cxnLst>
  <dgm:bg/>
  <dgm:whole/>
  <dgm:extLst>
    <a:ext uri="http://schemas.microsoft.com/office/drawing/2008/diagram">
      <dsp:dataModelExt xmlns:dsp="http://schemas.microsoft.com/office/drawing/2008/diagram" relId="rId105"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640C4E4-1003-43F5-96AF-10F55D8D909F}">
      <dsp:nvSpPr>
        <dsp:cNvPr id="0" name=""/>
        <dsp:cNvSpPr/>
      </dsp:nvSpPr>
      <dsp:spPr>
        <a:xfrm>
          <a:off x="629281" y="2004903"/>
          <a:ext cx="309024" cy="1472106"/>
        </a:xfrm>
        <a:custGeom>
          <a:avLst/>
          <a:gdLst/>
          <a:ahLst/>
          <a:cxnLst/>
          <a:rect l="0" t="0" r="0" b="0"/>
          <a:pathLst>
            <a:path>
              <a:moveTo>
                <a:pt x="0" y="0"/>
              </a:moveTo>
              <a:lnTo>
                <a:pt x="154512" y="0"/>
              </a:lnTo>
              <a:lnTo>
                <a:pt x="154512" y="1472106"/>
              </a:lnTo>
              <a:lnTo>
                <a:pt x="309024" y="1472106"/>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746189" y="2703351"/>
        <a:ext cx="75209" cy="75209"/>
      </dsp:txXfrm>
    </dsp:sp>
    <dsp:sp modelId="{32441348-C15E-4FDA-8487-CF61CFAE9C54}">
      <dsp:nvSpPr>
        <dsp:cNvPr id="0" name=""/>
        <dsp:cNvSpPr/>
      </dsp:nvSpPr>
      <dsp:spPr>
        <a:xfrm>
          <a:off x="3250645" y="2888167"/>
          <a:ext cx="309024" cy="294421"/>
        </a:xfrm>
        <a:custGeom>
          <a:avLst/>
          <a:gdLst/>
          <a:ahLst/>
          <a:cxnLst/>
          <a:rect l="0" t="0" r="0" b="0"/>
          <a:pathLst>
            <a:path>
              <a:moveTo>
                <a:pt x="0" y="0"/>
              </a:moveTo>
              <a:lnTo>
                <a:pt x="154512" y="0"/>
              </a:lnTo>
              <a:lnTo>
                <a:pt x="154512" y="294421"/>
              </a:lnTo>
              <a:lnTo>
                <a:pt x="309024" y="294421"/>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3394486" y="3024707"/>
        <a:ext cx="21341" cy="21341"/>
      </dsp:txXfrm>
    </dsp:sp>
    <dsp:sp modelId="{1669C6C4-A517-48ED-AFBE-444D928F3056}">
      <dsp:nvSpPr>
        <dsp:cNvPr id="0" name=""/>
        <dsp:cNvSpPr/>
      </dsp:nvSpPr>
      <dsp:spPr>
        <a:xfrm>
          <a:off x="3250645" y="2593745"/>
          <a:ext cx="309024" cy="294421"/>
        </a:xfrm>
        <a:custGeom>
          <a:avLst/>
          <a:gdLst/>
          <a:ahLst/>
          <a:cxnLst/>
          <a:rect l="0" t="0" r="0" b="0"/>
          <a:pathLst>
            <a:path>
              <a:moveTo>
                <a:pt x="0" y="294421"/>
              </a:moveTo>
              <a:lnTo>
                <a:pt x="154512" y="294421"/>
              </a:lnTo>
              <a:lnTo>
                <a:pt x="154512" y="0"/>
              </a:lnTo>
              <a:lnTo>
                <a:pt x="309024" y="0"/>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3394486" y="2730285"/>
        <a:ext cx="21341" cy="21341"/>
      </dsp:txXfrm>
    </dsp:sp>
    <dsp:sp modelId="{B96561CD-4F5B-4FCE-BCD7-4F5BC0004AFA}">
      <dsp:nvSpPr>
        <dsp:cNvPr id="0" name=""/>
        <dsp:cNvSpPr/>
      </dsp:nvSpPr>
      <dsp:spPr>
        <a:xfrm>
          <a:off x="629281" y="2004903"/>
          <a:ext cx="309024" cy="883263"/>
        </a:xfrm>
        <a:custGeom>
          <a:avLst/>
          <a:gdLst/>
          <a:ahLst/>
          <a:cxnLst/>
          <a:rect l="0" t="0" r="0" b="0"/>
          <a:pathLst>
            <a:path>
              <a:moveTo>
                <a:pt x="0" y="0"/>
              </a:moveTo>
              <a:lnTo>
                <a:pt x="154512" y="0"/>
              </a:lnTo>
              <a:lnTo>
                <a:pt x="154512" y="883263"/>
              </a:lnTo>
              <a:lnTo>
                <a:pt x="309024" y="883263"/>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760400" y="2423141"/>
        <a:ext cx="46788" cy="46788"/>
      </dsp:txXfrm>
    </dsp:sp>
    <dsp:sp modelId="{C488AD6F-DDDF-4DFA-B325-8F23C9055B05}">
      <dsp:nvSpPr>
        <dsp:cNvPr id="0" name=""/>
        <dsp:cNvSpPr/>
      </dsp:nvSpPr>
      <dsp:spPr>
        <a:xfrm>
          <a:off x="3250645" y="1710481"/>
          <a:ext cx="309024" cy="294421"/>
        </a:xfrm>
        <a:custGeom>
          <a:avLst/>
          <a:gdLst/>
          <a:ahLst/>
          <a:cxnLst/>
          <a:rect l="0" t="0" r="0" b="0"/>
          <a:pathLst>
            <a:path>
              <a:moveTo>
                <a:pt x="0" y="0"/>
              </a:moveTo>
              <a:lnTo>
                <a:pt x="154512" y="0"/>
              </a:lnTo>
              <a:lnTo>
                <a:pt x="154512" y="294421"/>
              </a:lnTo>
              <a:lnTo>
                <a:pt x="309024" y="294421"/>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3394486" y="1847021"/>
        <a:ext cx="21341" cy="21341"/>
      </dsp:txXfrm>
    </dsp:sp>
    <dsp:sp modelId="{3EB62213-73FE-4BDD-A7A4-87B8440E0713}">
      <dsp:nvSpPr>
        <dsp:cNvPr id="0" name=""/>
        <dsp:cNvSpPr/>
      </dsp:nvSpPr>
      <dsp:spPr>
        <a:xfrm>
          <a:off x="3250645" y="1416060"/>
          <a:ext cx="309024" cy="294421"/>
        </a:xfrm>
        <a:custGeom>
          <a:avLst/>
          <a:gdLst/>
          <a:ahLst/>
          <a:cxnLst/>
          <a:rect l="0" t="0" r="0" b="0"/>
          <a:pathLst>
            <a:path>
              <a:moveTo>
                <a:pt x="0" y="294421"/>
              </a:moveTo>
              <a:lnTo>
                <a:pt x="154512" y="294421"/>
              </a:lnTo>
              <a:lnTo>
                <a:pt x="154512" y="0"/>
              </a:lnTo>
              <a:lnTo>
                <a:pt x="309024" y="0"/>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3394486" y="1552600"/>
        <a:ext cx="21341" cy="21341"/>
      </dsp:txXfrm>
    </dsp:sp>
    <dsp:sp modelId="{BBDFE9DE-8B4E-407E-ABFE-D1595983487F}">
      <dsp:nvSpPr>
        <dsp:cNvPr id="0" name=""/>
        <dsp:cNvSpPr/>
      </dsp:nvSpPr>
      <dsp:spPr>
        <a:xfrm>
          <a:off x="629281" y="1710481"/>
          <a:ext cx="309024" cy="294421"/>
        </a:xfrm>
        <a:custGeom>
          <a:avLst/>
          <a:gdLst/>
          <a:ahLst/>
          <a:cxnLst/>
          <a:rect l="0" t="0" r="0" b="0"/>
          <a:pathLst>
            <a:path>
              <a:moveTo>
                <a:pt x="0" y="294421"/>
              </a:moveTo>
              <a:lnTo>
                <a:pt x="154512" y="294421"/>
              </a:lnTo>
              <a:lnTo>
                <a:pt x="154512" y="0"/>
              </a:lnTo>
              <a:lnTo>
                <a:pt x="309024" y="0"/>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kern="1200"/>
        </a:p>
      </dsp:txBody>
      <dsp:txXfrm>
        <a:off x="773123" y="1847021"/>
        <a:ext cx="21341" cy="21341"/>
      </dsp:txXfrm>
    </dsp:sp>
    <dsp:sp modelId="{ACEA6F24-C445-4BF0-AF49-F861F7B67838}">
      <dsp:nvSpPr>
        <dsp:cNvPr id="0" name=""/>
        <dsp:cNvSpPr/>
      </dsp:nvSpPr>
      <dsp:spPr>
        <a:xfrm>
          <a:off x="3250645" y="532796"/>
          <a:ext cx="309024" cy="294421"/>
        </a:xfrm>
        <a:custGeom>
          <a:avLst/>
          <a:gdLst/>
          <a:ahLst/>
          <a:cxnLst/>
          <a:rect l="0" t="0" r="0" b="0"/>
          <a:pathLst>
            <a:path>
              <a:moveTo>
                <a:pt x="0" y="0"/>
              </a:moveTo>
              <a:lnTo>
                <a:pt x="154512" y="0"/>
              </a:lnTo>
              <a:lnTo>
                <a:pt x="154512" y="294421"/>
              </a:lnTo>
              <a:lnTo>
                <a:pt x="309024" y="294421"/>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b="0" kern="1200">
            <a:solidFill>
              <a:schemeClr val="tx1"/>
            </a:solidFill>
            <a:cs typeface="PT Bold Heading" panose="02010400000000000000" pitchFamily="2" charset="-78"/>
          </a:endParaRPr>
        </a:p>
      </dsp:txBody>
      <dsp:txXfrm>
        <a:off x="3394486" y="669336"/>
        <a:ext cx="21341" cy="21341"/>
      </dsp:txXfrm>
    </dsp:sp>
    <dsp:sp modelId="{F6AB8F9A-51CF-4159-B3F7-F41476B9252C}">
      <dsp:nvSpPr>
        <dsp:cNvPr id="0" name=""/>
        <dsp:cNvSpPr/>
      </dsp:nvSpPr>
      <dsp:spPr>
        <a:xfrm>
          <a:off x="3250645" y="238375"/>
          <a:ext cx="309024" cy="294421"/>
        </a:xfrm>
        <a:custGeom>
          <a:avLst/>
          <a:gdLst/>
          <a:ahLst/>
          <a:cxnLst/>
          <a:rect l="0" t="0" r="0" b="0"/>
          <a:pathLst>
            <a:path>
              <a:moveTo>
                <a:pt x="0" y="294421"/>
              </a:moveTo>
              <a:lnTo>
                <a:pt x="154512" y="294421"/>
              </a:lnTo>
              <a:lnTo>
                <a:pt x="154512" y="0"/>
              </a:lnTo>
              <a:lnTo>
                <a:pt x="309024" y="0"/>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b="0" kern="1200">
            <a:solidFill>
              <a:schemeClr val="tx1"/>
            </a:solidFill>
            <a:cs typeface="PT Bold Heading" panose="02010400000000000000" pitchFamily="2" charset="-78"/>
          </a:endParaRPr>
        </a:p>
      </dsp:txBody>
      <dsp:txXfrm>
        <a:off x="3394486" y="374915"/>
        <a:ext cx="21341" cy="21341"/>
      </dsp:txXfrm>
    </dsp:sp>
    <dsp:sp modelId="{8DE0784C-D507-4382-B7D3-49DF7B176EBD}">
      <dsp:nvSpPr>
        <dsp:cNvPr id="0" name=""/>
        <dsp:cNvSpPr/>
      </dsp:nvSpPr>
      <dsp:spPr>
        <a:xfrm>
          <a:off x="629281" y="532796"/>
          <a:ext cx="309024" cy="1472106"/>
        </a:xfrm>
        <a:custGeom>
          <a:avLst/>
          <a:gdLst/>
          <a:ahLst/>
          <a:cxnLst/>
          <a:rect l="0" t="0" r="0" b="0"/>
          <a:pathLst>
            <a:path>
              <a:moveTo>
                <a:pt x="0" y="1472106"/>
              </a:moveTo>
              <a:lnTo>
                <a:pt x="154512" y="1472106"/>
              </a:lnTo>
              <a:lnTo>
                <a:pt x="154512" y="0"/>
              </a:lnTo>
              <a:lnTo>
                <a:pt x="309024" y="0"/>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800100" rtl="1">
            <a:lnSpc>
              <a:spcPct val="90000"/>
            </a:lnSpc>
            <a:spcBef>
              <a:spcPct val="0"/>
            </a:spcBef>
            <a:spcAft>
              <a:spcPct val="35000"/>
            </a:spcAft>
          </a:pPr>
          <a:endParaRPr lang="ar-SA" sz="1800" b="0" kern="1200">
            <a:solidFill>
              <a:schemeClr val="tx1"/>
            </a:solidFill>
            <a:cs typeface="PT Bold Heading" panose="02010400000000000000" pitchFamily="2" charset="-78"/>
          </a:endParaRPr>
        </a:p>
      </dsp:txBody>
      <dsp:txXfrm>
        <a:off x="746189" y="1231245"/>
        <a:ext cx="75209" cy="75209"/>
      </dsp:txXfrm>
    </dsp:sp>
    <dsp:sp modelId="{D64F324C-F74C-4CDA-A1D6-A9A4FB4CDC2B}">
      <dsp:nvSpPr>
        <dsp:cNvPr id="0" name=""/>
        <dsp:cNvSpPr/>
      </dsp:nvSpPr>
      <dsp:spPr>
        <a:xfrm rot="16200000">
          <a:off x="-891679" y="1769366"/>
          <a:ext cx="2570849" cy="471074"/>
        </a:xfrm>
        <a:prstGeom prst="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مصادر التمويل قصير الأجل</a:t>
          </a:r>
          <a:endParaRPr lang="ar-SA" sz="1800" b="0" kern="1200" dirty="0">
            <a:solidFill>
              <a:schemeClr val="tx1"/>
            </a:solidFill>
            <a:cs typeface="PT Bold Heading" panose="02010400000000000000" pitchFamily="2" charset="-78"/>
          </a:endParaRPr>
        </a:p>
      </dsp:txBody>
      <dsp:txXfrm>
        <a:off x="-891679" y="1769366"/>
        <a:ext cx="2570849" cy="471074"/>
      </dsp:txXfrm>
    </dsp:sp>
    <dsp:sp modelId="{6FFF57FD-7230-4B72-9AC4-8EC6707D5B04}">
      <dsp:nvSpPr>
        <dsp:cNvPr id="0" name=""/>
        <dsp:cNvSpPr/>
      </dsp:nvSpPr>
      <dsp:spPr>
        <a:xfrm>
          <a:off x="938306" y="297259"/>
          <a:ext cx="2312338" cy="471074"/>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الائتمان التجاري</a:t>
          </a:r>
          <a:endParaRPr lang="ar-SA" sz="1800" b="0" kern="1200" dirty="0">
            <a:solidFill>
              <a:schemeClr val="tx1"/>
            </a:solidFill>
            <a:cs typeface="PT Bold Heading" panose="02010400000000000000" pitchFamily="2" charset="-78"/>
          </a:endParaRPr>
        </a:p>
      </dsp:txBody>
      <dsp:txXfrm>
        <a:off x="938306" y="297259"/>
        <a:ext cx="2312338" cy="471074"/>
      </dsp:txXfrm>
    </dsp:sp>
    <dsp:sp modelId="{67B84D8F-C161-49EF-84A7-6ED70DCD8028}">
      <dsp:nvSpPr>
        <dsp:cNvPr id="0" name=""/>
        <dsp:cNvSpPr/>
      </dsp:nvSpPr>
      <dsp:spPr>
        <a:xfrm>
          <a:off x="3559669" y="2838"/>
          <a:ext cx="2731561" cy="471074"/>
        </a:xfrm>
        <a:prstGeom prst="rect">
          <a:avLst/>
        </a:prstGeom>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atMod val="105000"/>
            </a:schemeClr>
          </a:solidFill>
          <a:prstDash val="solid"/>
        </a:ln>
        <a:effectLst>
          <a:outerShdw blurRad="40000" dist="20000" dir="5400000" rotWithShape="0">
            <a:srgbClr val="000000">
              <a:alpha val="38000"/>
            </a:srgbClr>
          </a:outerShdw>
        </a:effectLst>
      </dsp:spPr>
      <dsp:style>
        <a:lnRef idx="1">
          <a:schemeClr val="accent5"/>
        </a:lnRef>
        <a:fillRef idx="2">
          <a:schemeClr val="accent5"/>
        </a:fillRef>
        <a:effectRef idx="1">
          <a:schemeClr val="accent5"/>
        </a:effectRef>
        <a:fontRef idx="minor">
          <a:schemeClr val="dk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طبيعة الائتمان التجاري</a:t>
          </a:r>
          <a:endParaRPr lang="ar-SA" sz="1800" b="0" kern="1200" dirty="0">
            <a:solidFill>
              <a:schemeClr val="tx1"/>
            </a:solidFill>
            <a:cs typeface="PT Bold Heading" panose="02010400000000000000" pitchFamily="2" charset="-78"/>
          </a:endParaRPr>
        </a:p>
      </dsp:txBody>
      <dsp:txXfrm>
        <a:off x="3559669" y="2838"/>
        <a:ext cx="2731561" cy="471074"/>
      </dsp:txXfrm>
    </dsp:sp>
    <dsp:sp modelId="{0F47CA1C-0F82-4B4E-9FFE-C2458D5715A5}">
      <dsp:nvSpPr>
        <dsp:cNvPr id="0" name=""/>
        <dsp:cNvSpPr/>
      </dsp:nvSpPr>
      <dsp:spPr>
        <a:xfrm>
          <a:off x="3559669" y="591680"/>
          <a:ext cx="2731561" cy="471074"/>
        </a:xfrm>
        <a:prstGeom prst="rect">
          <a:avLst/>
        </a:prstGeom>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w="9525" cap="flat" cmpd="sng" algn="ctr">
          <a:solidFill>
            <a:schemeClr val="accent5">
              <a:shade val="95000"/>
              <a:satMod val="105000"/>
            </a:schemeClr>
          </a:solidFill>
          <a:prstDash val="solid"/>
        </a:ln>
        <a:effectLst>
          <a:outerShdw blurRad="40000" dist="20000" dir="5400000" rotWithShape="0">
            <a:srgbClr val="000000">
              <a:alpha val="38000"/>
            </a:srgbClr>
          </a:outerShdw>
        </a:effectLst>
      </dsp:spPr>
      <dsp:style>
        <a:lnRef idx="1">
          <a:schemeClr val="accent5"/>
        </a:lnRef>
        <a:fillRef idx="2">
          <a:schemeClr val="accent5"/>
        </a:fillRef>
        <a:effectRef idx="1">
          <a:schemeClr val="accent5"/>
        </a:effectRef>
        <a:fontRef idx="minor">
          <a:schemeClr val="dk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تكلفة الائتمان التجاري</a:t>
          </a:r>
          <a:endParaRPr lang="ar-SA" sz="1800" b="0" kern="1200" dirty="0">
            <a:solidFill>
              <a:schemeClr val="tx1"/>
            </a:solidFill>
            <a:cs typeface="PT Bold Heading" panose="02010400000000000000" pitchFamily="2" charset="-78"/>
          </a:endParaRPr>
        </a:p>
      </dsp:txBody>
      <dsp:txXfrm>
        <a:off x="3559669" y="591680"/>
        <a:ext cx="2731561" cy="471074"/>
      </dsp:txXfrm>
    </dsp:sp>
    <dsp:sp modelId="{218F04EB-6E62-458C-98C8-E9F8CA67927D}">
      <dsp:nvSpPr>
        <dsp:cNvPr id="0" name=""/>
        <dsp:cNvSpPr/>
      </dsp:nvSpPr>
      <dsp:spPr>
        <a:xfrm>
          <a:off x="938306" y="1474944"/>
          <a:ext cx="2312338" cy="471074"/>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الائتمان المصرفي</a:t>
          </a:r>
          <a:endParaRPr lang="ar-SA" sz="1800" b="0" kern="1200" dirty="0">
            <a:solidFill>
              <a:schemeClr val="tx1"/>
            </a:solidFill>
            <a:cs typeface="PT Bold Heading" panose="02010400000000000000" pitchFamily="2" charset="-78"/>
          </a:endParaRPr>
        </a:p>
      </dsp:txBody>
      <dsp:txXfrm>
        <a:off x="938306" y="1474944"/>
        <a:ext cx="2312338" cy="471074"/>
      </dsp:txXfrm>
    </dsp:sp>
    <dsp:sp modelId="{1BDFBB61-CBB2-4A14-B101-828E00F5C1E2}">
      <dsp:nvSpPr>
        <dsp:cNvPr id="0" name=""/>
        <dsp:cNvSpPr/>
      </dsp:nvSpPr>
      <dsp:spPr>
        <a:xfrm>
          <a:off x="3559669" y="1180523"/>
          <a:ext cx="2731561" cy="471074"/>
        </a:xfrm>
        <a:prstGeom prst="rect">
          <a:avLst/>
        </a:prstGeom>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kern="1200" dirty="0" smtClean="0">
              <a:solidFill>
                <a:schemeClr val="tx1"/>
              </a:solidFill>
              <a:cs typeface="PT Bold Heading" panose="02010400000000000000" pitchFamily="2" charset="-78"/>
            </a:rPr>
            <a:t>طبيعة الائتمان المصرفي وأنواعه</a:t>
          </a:r>
          <a:endParaRPr lang="ar-SA" sz="1800" kern="1200" dirty="0">
            <a:solidFill>
              <a:schemeClr val="tx1"/>
            </a:solidFill>
            <a:cs typeface="PT Bold Heading" panose="02010400000000000000" pitchFamily="2" charset="-78"/>
          </a:endParaRPr>
        </a:p>
      </dsp:txBody>
      <dsp:txXfrm>
        <a:off x="3559669" y="1180523"/>
        <a:ext cx="2731561" cy="471074"/>
      </dsp:txXfrm>
    </dsp:sp>
    <dsp:sp modelId="{C80638C5-9854-4200-B552-198A59504230}">
      <dsp:nvSpPr>
        <dsp:cNvPr id="0" name=""/>
        <dsp:cNvSpPr/>
      </dsp:nvSpPr>
      <dsp:spPr>
        <a:xfrm>
          <a:off x="3559669" y="1769366"/>
          <a:ext cx="2731561" cy="471074"/>
        </a:xfrm>
        <a:prstGeom prst="rect">
          <a:avLst/>
        </a:prstGeom>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kern="1200" dirty="0" smtClean="0">
              <a:solidFill>
                <a:schemeClr val="tx1"/>
              </a:solidFill>
              <a:cs typeface="PT Bold Heading" panose="02010400000000000000" pitchFamily="2" charset="-78"/>
            </a:rPr>
            <a:t>تكلفة الائتمان المصرفي (سعر الفائدة الفعلي)</a:t>
          </a:r>
          <a:endParaRPr lang="ar-SA" sz="1800" kern="1200" dirty="0">
            <a:solidFill>
              <a:schemeClr val="tx1"/>
            </a:solidFill>
            <a:cs typeface="PT Bold Heading" panose="02010400000000000000" pitchFamily="2" charset="-78"/>
          </a:endParaRPr>
        </a:p>
      </dsp:txBody>
      <dsp:txXfrm>
        <a:off x="3559669" y="1769366"/>
        <a:ext cx="2731561" cy="471074"/>
      </dsp:txXfrm>
    </dsp:sp>
    <dsp:sp modelId="{B49039A8-4E05-4247-99BD-1AED62271A47}">
      <dsp:nvSpPr>
        <dsp:cNvPr id="0" name=""/>
        <dsp:cNvSpPr/>
      </dsp:nvSpPr>
      <dsp:spPr>
        <a:xfrm>
          <a:off x="938306" y="2652630"/>
          <a:ext cx="2312338" cy="471074"/>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الأوراق التجارية</a:t>
          </a:r>
          <a:endParaRPr lang="ar-SA" sz="1800" b="0" kern="1200" dirty="0">
            <a:solidFill>
              <a:schemeClr val="tx1"/>
            </a:solidFill>
            <a:cs typeface="PT Bold Heading" panose="02010400000000000000" pitchFamily="2" charset="-78"/>
          </a:endParaRPr>
        </a:p>
      </dsp:txBody>
      <dsp:txXfrm>
        <a:off x="938306" y="2652630"/>
        <a:ext cx="2312338" cy="471074"/>
      </dsp:txXfrm>
    </dsp:sp>
    <dsp:sp modelId="{4CFD7271-6BF3-4784-BAAD-F15760087B0F}">
      <dsp:nvSpPr>
        <dsp:cNvPr id="0" name=""/>
        <dsp:cNvSpPr/>
      </dsp:nvSpPr>
      <dsp:spPr>
        <a:xfrm>
          <a:off x="3559669" y="2358208"/>
          <a:ext cx="2731561" cy="471074"/>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kern="1200" dirty="0" smtClean="0">
              <a:solidFill>
                <a:schemeClr val="tx1"/>
              </a:solidFill>
              <a:cs typeface="PT Bold Heading" panose="02010400000000000000" pitchFamily="2" charset="-78"/>
            </a:rPr>
            <a:t>طبيعة الأوراق التجارية</a:t>
          </a:r>
          <a:endParaRPr lang="ar-SA" sz="1800" kern="1200" dirty="0">
            <a:solidFill>
              <a:schemeClr val="tx1"/>
            </a:solidFill>
            <a:cs typeface="PT Bold Heading" panose="02010400000000000000" pitchFamily="2" charset="-78"/>
          </a:endParaRPr>
        </a:p>
      </dsp:txBody>
      <dsp:txXfrm>
        <a:off x="3559669" y="2358208"/>
        <a:ext cx="2731561" cy="471074"/>
      </dsp:txXfrm>
    </dsp:sp>
    <dsp:sp modelId="{823C3BBE-F5B8-4CEA-A6E4-111CA759E92A}">
      <dsp:nvSpPr>
        <dsp:cNvPr id="0" name=""/>
        <dsp:cNvSpPr/>
      </dsp:nvSpPr>
      <dsp:spPr>
        <a:xfrm>
          <a:off x="3559669" y="2947051"/>
          <a:ext cx="2731561" cy="471074"/>
        </a:xfrm>
        <a:prstGeom prst="rect">
          <a:avLst/>
        </a:prstGeom>
        <a:gradFill rotWithShape="1">
          <a:gsLst>
            <a:gs pos="0">
              <a:schemeClr val="dk1">
                <a:tint val="50000"/>
                <a:satMod val="300000"/>
              </a:schemeClr>
            </a:gs>
            <a:gs pos="35000">
              <a:schemeClr val="dk1">
                <a:tint val="37000"/>
                <a:satMod val="300000"/>
              </a:schemeClr>
            </a:gs>
            <a:gs pos="100000">
              <a:schemeClr val="dk1">
                <a:tint val="15000"/>
                <a:satMod val="350000"/>
              </a:schemeClr>
            </a:gs>
          </a:gsLst>
          <a:lin ang="16200000" scaled="1"/>
        </a:gradFill>
        <a:ln w="9525" cap="flat" cmpd="sng" algn="ctr">
          <a:solidFill>
            <a:schemeClr val="dk1">
              <a:shade val="95000"/>
              <a:satMod val="105000"/>
            </a:scheme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kern="1200" dirty="0" smtClean="0">
              <a:solidFill>
                <a:schemeClr val="tx1"/>
              </a:solidFill>
              <a:cs typeface="PT Bold Heading" panose="02010400000000000000" pitchFamily="2" charset="-78"/>
            </a:rPr>
            <a:t>تكلفة الورقة التجارية</a:t>
          </a:r>
          <a:endParaRPr lang="ar-SA" sz="1800" kern="1200" dirty="0">
            <a:solidFill>
              <a:schemeClr val="tx1"/>
            </a:solidFill>
            <a:cs typeface="PT Bold Heading" panose="02010400000000000000" pitchFamily="2" charset="-78"/>
          </a:endParaRPr>
        </a:p>
      </dsp:txBody>
      <dsp:txXfrm>
        <a:off x="3559669" y="2947051"/>
        <a:ext cx="2731561" cy="471074"/>
      </dsp:txXfrm>
    </dsp:sp>
    <dsp:sp modelId="{30C7D593-C19A-4891-A859-4F33901983C8}">
      <dsp:nvSpPr>
        <dsp:cNvPr id="0" name=""/>
        <dsp:cNvSpPr/>
      </dsp:nvSpPr>
      <dsp:spPr>
        <a:xfrm>
          <a:off x="938306" y="3241472"/>
          <a:ext cx="2312338" cy="471074"/>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lvl="0" algn="ctr" defTabSz="800100" rtl="1">
            <a:lnSpc>
              <a:spcPct val="90000"/>
            </a:lnSpc>
            <a:spcBef>
              <a:spcPct val="0"/>
            </a:spcBef>
            <a:spcAft>
              <a:spcPct val="35000"/>
            </a:spcAft>
          </a:pPr>
          <a:r>
            <a:rPr lang="ar-SA" sz="1800" b="0" kern="1200" dirty="0" smtClean="0">
              <a:solidFill>
                <a:schemeClr val="tx1"/>
              </a:solidFill>
              <a:cs typeface="PT Bold Heading" panose="02010400000000000000" pitchFamily="2" charset="-78"/>
            </a:rPr>
            <a:t>مصادر التمويل الأخرى</a:t>
          </a:r>
          <a:endParaRPr lang="ar-SA" sz="1800" b="0" kern="1200" dirty="0">
            <a:solidFill>
              <a:schemeClr val="tx1"/>
            </a:solidFill>
            <a:cs typeface="PT Bold Heading" panose="02010400000000000000" pitchFamily="2" charset="-78"/>
          </a:endParaRPr>
        </a:p>
      </dsp:txBody>
      <dsp:txXfrm>
        <a:off x="938306" y="3241472"/>
        <a:ext cx="2312338" cy="47107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69FECF-F5C7-468C-AC9B-A2BFC2A5CA6B}">
      <dsp:nvSpPr>
        <dsp:cNvPr id="0" name=""/>
        <dsp:cNvSpPr/>
      </dsp:nvSpPr>
      <dsp:spPr>
        <a:xfrm>
          <a:off x="2512368" y="1363082"/>
          <a:ext cx="281108" cy="726401"/>
        </a:xfrm>
        <a:custGeom>
          <a:avLst/>
          <a:gdLst/>
          <a:ahLst/>
          <a:cxnLst/>
          <a:rect l="0" t="0" r="0" b="0"/>
          <a:pathLst>
            <a:path>
              <a:moveTo>
                <a:pt x="0" y="0"/>
              </a:moveTo>
              <a:lnTo>
                <a:pt x="140554" y="0"/>
              </a:lnTo>
              <a:lnTo>
                <a:pt x="140554" y="726401"/>
              </a:lnTo>
              <a:lnTo>
                <a:pt x="281108" y="726401"/>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rtl="1">
            <a:lnSpc>
              <a:spcPct val="90000"/>
            </a:lnSpc>
            <a:spcBef>
              <a:spcPct val="0"/>
            </a:spcBef>
            <a:spcAft>
              <a:spcPct val="35000"/>
            </a:spcAft>
          </a:pPr>
          <a:endParaRPr lang="ar-SA" sz="700" kern="1200">
            <a:solidFill>
              <a:schemeClr val="tx1"/>
            </a:solidFill>
            <a:cs typeface="PT Bold Heading" panose="02010400000000000000" pitchFamily="2" charset="-78"/>
          </a:endParaRPr>
        </a:p>
      </dsp:txBody>
      <dsp:txXfrm>
        <a:off x="2633450" y="1706810"/>
        <a:ext cx="38944" cy="38944"/>
      </dsp:txXfrm>
    </dsp:sp>
    <dsp:sp modelId="{C764D2D6-5DFF-44BE-B6F7-0E1C511CE340}">
      <dsp:nvSpPr>
        <dsp:cNvPr id="0" name=""/>
        <dsp:cNvSpPr/>
      </dsp:nvSpPr>
      <dsp:spPr>
        <a:xfrm>
          <a:off x="2512368" y="1363082"/>
          <a:ext cx="197266" cy="375889"/>
        </a:xfrm>
        <a:custGeom>
          <a:avLst/>
          <a:gdLst/>
          <a:ahLst/>
          <a:cxnLst/>
          <a:rect l="0" t="0" r="0" b="0"/>
          <a:pathLst>
            <a:path>
              <a:moveTo>
                <a:pt x="0" y="0"/>
              </a:moveTo>
              <a:lnTo>
                <a:pt x="98633" y="0"/>
              </a:lnTo>
              <a:lnTo>
                <a:pt x="98633" y="375889"/>
              </a:lnTo>
              <a:lnTo>
                <a:pt x="197266" y="375889"/>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rtl="1">
            <a:lnSpc>
              <a:spcPct val="90000"/>
            </a:lnSpc>
            <a:spcBef>
              <a:spcPct val="0"/>
            </a:spcBef>
            <a:spcAft>
              <a:spcPct val="35000"/>
            </a:spcAft>
          </a:pPr>
          <a:endParaRPr lang="ar-SA" sz="700" kern="1200">
            <a:solidFill>
              <a:schemeClr val="tx1"/>
            </a:solidFill>
            <a:cs typeface="PT Bold Heading" panose="02010400000000000000" pitchFamily="2" charset="-78"/>
          </a:endParaRPr>
        </a:p>
      </dsp:txBody>
      <dsp:txXfrm>
        <a:off x="2600389" y="1540414"/>
        <a:ext cx="21225" cy="21225"/>
      </dsp:txXfrm>
    </dsp:sp>
    <dsp:sp modelId="{AD4C3A9F-385D-45C3-842D-904F8DC89CBD}">
      <dsp:nvSpPr>
        <dsp:cNvPr id="0" name=""/>
        <dsp:cNvSpPr/>
      </dsp:nvSpPr>
      <dsp:spPr>
        <a:xfrm>
          <a:off x="2512368" y="1317362"/>
          <a:ext cx="197266" cy="91440"/>
        </a:xfrm>
        <a:custGeom>
          <a:avLst/>
          <a:gdLst/>
          <a:ahLst/>
          <a:cxnLst/>
          <a:rect l="0" t="0" r="0" b="0"/>
          <a:pathLst>
            <a:path>
              <a:moveTo>
                <a:pt x="0" y="45720"/>
              </a:moveTo>
              <a:lnTo>
                <a:pt x="197266" y="45720"/>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606070" y="1358150"/>
        <a:ext cx="9863" cy="9863"/>
      </dsp:txXfrm>
    </dsp:sp>
    <dsp:sp modelId="{C87994EB-79C7-4494-AF93-72FAD698EBD9}">
      <dsp:nvSpPr>
        <dsp:cNvPr id="0" name=""/>
        <dsp:cNvSpPr/>
      </dsp:nvSpPr>
      <dsp:spPr>
        <a:xfrm>
          <a:off x="2512368" y="987193"/>
          <a:ext cx="197266" cy="375889"/>
        </a:xfrm>
        <a:custGeom>
          <a:avLst/>
          <a:gdLst/>
          <a:ahLst/>
          <a:cxnLst/>
          <a:rect l="0" t="0" r="0" b="0"/>
          <a:pathLst>
            <a:path>
              <a:moveTo>
                <a:pt x="0" y="375889"/>
              </a:moveTo>
              <a:lnTo>
                <a:pt x="98633" y="375889"/>
              </a:lnTo>
              <a:lnTo>
                <a:pt x="98633" y="0"/>
              </a:lnTo>
              <a:lnTo>
                <a:pt x="197266" y="0"/>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600389" y="1164525"/>
        <a:ext cx="21225" cy="21225"/>
      </dsp:txXfrm>
    </dsp:sp>
    <dsp:sp modelId="{C73C8792-DA68-45AA-AC61-35378D7C64DD}">
      <dsp:nvSpPr>
        <dsp:cNvPr id="0" name=""/>
        <dsp:cNvSpPr/>
      </dsp:nvSpPr>
      <dsp:spPr>
        <a:xfrm>
          <a:off x="2512368" y="653602"/>
          <a:ext cx="281108" cy="709480"/>
        </a:xfrm>
        <a:custGeom>
          <a:avLst/>
          <a:gdLst/>
          <a:ahLst/>
          <a:cxnLst/>
          <a:rect l="0" t="0" r="0" b="0"/>
          <a:pathLst>
            <a:path>
              <a:moveTo>
                <a:pt x="0" y="709480"/>
              </a:moveTo>
              <a:lnTo>
                <a:pt x="140554" y="709480"/>
              </a:lnTo>
              <a:lnTo>
                <a:pt x="140554" y="0"/>
              </a:lnTo>
              <a:lnTo>
                <a:pt x="281108" y="0"/>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rtl="1">
            <a:lnSpc>
              <a:spcPct val="90000"/>
            </a:lnSpc>
            <a:spcBef>
              <a:spcPct val="0"/>
            </a:spcBef>
            <a:spcAft>
              <a:spcPct val="35000"/>
            </a:spcAft>
          </a:pPr>
          <a:endParaRPr lang="ar-SA" sz="700" kern="1200">
            <a:solidFill>
              <a:schemeClr val="tx1"/>
            </a:solidFill>
            <a:cs typeface="PT Bold Heading" panose="02010400000000000000" pitchFamily="2" charset="-78"/>
          </a:endParaRPr>
        </a:p>
      </dsp:txBody>
      <dsp:txXfrm>
        <a:off x="2633844" y="989264"/>
        <a:ext cx="38157" cy="38157"/>
      </dsp:txXfrm>
    </dsp:sp>
    <dsp:sp modelId="{8C5286FA-C9B6-4DD9-B4A9-030EC5994789}">
      <dsp:nvSpPr>
        <dsp:cNvPr id="0" name=""/>
        <dsp:cNvSpPr/>
      </dsp:nvSpPr>
      <dsp:spPr>
        <a:xfrm>
          <a:off x="504569" y="1090784"/>
          <a:ext cx="197266" cy="272298"/>
        </a:xfrm>
        <a:custGeom>
          <a:avLst/>
          <a:gdLst/>
          <a:ahLst/>
          <a:cxnLst/>
          <a:rect l="0" t="0" r="0" b="0"/>
          <a:pathLst>
            <a:path>
              <a:moveTo>
                <a:pt x="0" y="0"/>
              </a:moveTo>
              <a:lnTo>
                <a:pt x="98633" y="0"/>
              </a:lnTo>
              <a:lnTo>
                <a:pt x="98633" y="272298"/>
              </a:lnTo>
              <a:lnTo>
                <a:pt x="197266" y="272298"/>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rtl="1">
            <a:lnSpc>
              <a:spcPct val="90000"/>
            </a:lnSpc>
            <a:spcBef>
              <a:spcPct val="0"/>
            </a:spcBef>
            <a:spcAft>
              <a:spcPct val="35000"/>
            </a:spcAft>
          </a:pPr>
          <a:endParaRPr lang="ar-SA" sz="700" kern="1200">
            <a:solidFill>
              <a:schemeClr val="tx1"/>
            </a:solidFill>
            <a:cs typeface="PT Bold Heading" panose="02010400000000000000" pitchFamily="2" charset="-78"/>
          </a:endParaRPr>
        </a:p>
      </dsp:txBody>
      <dsp:txXfrm>
        <a:off x="594796" y="1218527"/>
        <a:ext cx="16812" cy="16812"/>
      </dsp:txXfrm>
    </dsp:sp>
    <dsp:sp modelId="{CDF13F6C-B382-459E-8A6F-9D1D6DFD5E4B}">
      <dsp:nvSpPr>
        <dsp:cNvPr id="0" name=""/>
        <dsp:cNvSpPr/>
      </dsp:nvSpPr>
      <dsp:spPr>
        <a:xfrm>
          <a:off x="504569" y="234709"/>
          <a:ext cx="197266" cy="856074"/>
        </a:xfrm>
        <a:custGeom>
          <a:avLst/>
          <a:gdLst/>
          <a:ahLst/>
          <a:cxnLst/>
          <a:rect l="0" t="0" r="0" b="0"/>
          <a:pathLst>
            <a:path>
              <a:moveTo>
                <a:pt x="0" y="856074"/>
              </a:moveTo>
              <a:lnTo>
                <a:pt x="98633" y="856074"/>
              </a:lnTo>
              <a:lnTo>
                <a:pt x="98633" y="0"/>
              </a:lnTo>
              <a:lnTo>
                <a:pt x="197266" y="0"/>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311150" rtl="1">
            <a:lnSpc>
              <a:spcPct val="90000"/>
            </a:lnSpc>
            <a:spcBef>
              <a:spcPct val="0"/>
            </a:spcBef>
            <a:spcAft>
              <a:spcPct val="35000"/>
            </a:spcAft>
          </a:pPr>
          <a:endParaRPr lang="ar-SA" sz="700" b="0" kern="1200">
            <a:solidFill>
              <a:schemeClr val="tx1"/>
            </a:solidFill>
            <a:cs typeface="PT Bold Heading" panose="02010400000000000000" pitchFamily="2" charset="-78"/>
          </a:endParaRPr>
        </a:p>
      </dsp:txBody>
      <dsp:txXfrm>
        <a:off x="581240" y="640784"/>
        <a:ext cx="43925" cy="43925"/>
      </dsp:txXfrm>
    </dsp:sp>
    <dsp:sp modelId="{A56FFE14-76AE-4ED7-B03D-3BAD1937F84C}">
      <dsp:nvSpPr>
        <dsp:cNvPr id="0" name=""/>
        <dsp:cNvSpPr/>
      </dsp:nvSpPr>
      <dsp:spPr>
        <a:xfrm rot="16200000">
          <a:off x="-730159" y="840330"/>
          <a:ext cx="1968551" cy="500906"/>
        </a:xfrm>
        <a:prstGeom prst="rect">
          <a:avLst/>
        </a:prstGeom>
        <a:gradFill rotWithShape="0">
          <a:gsLst>
            <a:gs pos="0">
              <a:schemeClr val="accent2">
                <a:hueOff val="0"/>
                <a:satOff val="0"/>
                <a:lumOff val="0"/>
                <a:alphaOff val="0"/>
                <a:tint val="50000"/>
                <a:satMod val="300000"/>
              </a:schemeClr>
            </a:gs>
            <a:gs pos="35000">
              <a:schemeClr val="accent2">
                <a:hueOff val="0"/>
                <a:satOff val="0"/>
                <a:lumOff val="0"/>
                <a:alphaOff val="0"/>
                <a:tint val="37000"/>
                <a:satMod val="300000"/>
              </a:schemeClr>
            </a:gs>
            <a:gs pos="100000">
              <a:schemeClr val="accent2">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dirty="0" smtClean="0">
              <a:cs typeface="PT Bold Heading" panose="02010400000000000000" pitchFamily="2" charset="-78"/>
            </a:rPr>
            <a:t>مصادر تمويل الشركة</a:t>
          </a:r>
          <a:endParaRPr lang="ar-SA" sz="1200" kern="1200" dirty="0">
            <a:cs typeface="PT Bold Heading" panose="02010400000000000000" pitchFamily="2" charset="-78"/>
          </a:endParaRPr>
        </a:p>
      </dsp:txBody>
      <dsp:txXfrm>
        <a:off x="-730159" y="840330"/>
        <a:ext cx="1968551" cy="500906"/>
      </dsp:txXfrm>
    </dsp:sp>
    <dsp:sp modelId="{4B600C5B-BBEC-400B-BE79-9EA99A350B9D}">
      <dsp:nvSpPr>
        <dsp:cNvPr id="0" name=""/>
        <dsp:cNvSpPr/>
      </dsp:nvSpPr>
      <dsp:spPr>
        <a:xfrm>
          <a:off x="701836" y="0"/>
          <a:ext cx="1810532" cy="469419"/>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b="0" kern="1200" dirty="0" smtClean="0">
              <a:cs typeface="PT Bold Heading" panose="02010400000000000000" pitchFamily="2" charset="-78"/>
            </a:rPr>
            <a:t>مصادر التمويل قصير الأجل</a:t>
          </a:r>
          <a:endParaRPr lang="ar-SA" sz="1200" b="0" kern="1200" dirty="0">
            <a:cs typeface="PT Bold Heading" panose="02010400000000000000" pitchFamily="2" charset="-78"/>
          </a:endParaRPr>
        </a:p>
      </dsp:txBody>
      <dsp:txXfrm>
        <a:off x="701836" y="0"/>
        <a:ext cx="1810532" cy="469419"/>
      </dsp:txXfrm>
    </dsp:sp>
    <dsp:sp modelId="{B0F31145-0B81-47C0-9B41-50963DF42276}">
      <dsp:nvSpPr>
        <dsp:cNvPr id="0" name=""/>
        <dsp:cNvSpPr/>
      </dsp:nvSpPr>
      <dsp:spPr>
        <a:xfrm>
          <a:off x="701836" y="1204012"/>
          <a:ext cx="1810532" cy="318140"/>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b="0" kern="1200" dirty="0" smtClean="0">
              <a:cs typeface="PT Bold Heading" panose="02010400000000000000" pitchFamily="2" charset="-78"/>
            </a:rPr>
            <a:t>مصادر التمويل طويل الأجل</a:t>
          </a:r>
          <a:endParaRPr lang="ar-SA" sz="1200" b="0" kern="1200" dirty="0">
            <a:cs typeface="PT Bold Heading" panose="02010400000000000000" pitchFamily="2" charset="-78"/>
          </a:endParaRPr>
        </a:p>
      </dsp:txBody>
      <dsp:txXfrm>
        <a:off x="701836" y="1204012"/>
        <a:ext cx="1810532" cy="318140"/>
      </dsp:txXfrm>
    </dsp:sp>
    <dsp:sp modelId="{F9BDB1F5-C594-4A76-ADC2-6794063C4EB1}">
      <dsp:nvSpPr>
        <dsp:cNvPr id="0" name=""/>
        <dsp:cNvSpPr/>
      </dsp:nvSpPr>
      <dsp:spPr>
        <a:xfrm>
          <a:off x="2793477" y="503246"/>
          <a:ext cx="1483247" cy="300711"/>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dirty="0" smtClean="0">
              <a:cs typeface="PT Bold Heading" panose="02010400000000000000" pitchFamily="2" charset="-78"/>
            </a:rPr>
            <a:t>الاستئجار</a:t>
          </a:r>
          <a:endParaRPr lang="ar-SA" sz="1200" kern="1200" dirty="0">
            <a:cs typeface="PT Bold Heading" panose="02010400000000000000" pitchFamily="2" charset="-78"/>
          </a:endParaRPr>
        </a:p>
      </dsp:txBody>
      <dsp:txXfrm>
        <a:off x="2793477" y="503246"/>
        <a:ext cx="1483247" cy="300711"/>
      </dsp:txXfrm>
    </dsp:sp>
    <dsp:sp modelId="{0907EF86-3CFA-4559-A84D-BB94C137CEC1}">
      <dsp:nvSpPr>
        <dsp:cNvPr id="0" name=""/>
        <dsp:cNvSpPr/>
      </dsp:nvSpPr>
      <dsp:spPr>
        <a:xfrm>
          <a:off x="2709635" y="836837"/>
          <a:ext cx="1483247" cy="300711"/>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dirty="0" smtClean="0">
              <a:cs typeface="PT Bold Heading" panose="02010400000000000000" pitchFamily="2" charset="-78"/>
            </a:rPr>
            <a:t>القروض المصرفية</a:t>
          </a:r>
          <a:endParaRPr lang="ar-SA" sz="1200" kern="1200" dirty="0">
            <a:cs typeface="PT Bold Heading" panose="02010400000000000000" pitchFamily="2" charset="-78"/>
          </a:endParaRPr>
        </a:p>
      </dsp:txBody>
      <dsp:txXfrm>
        <a:off x="2709635" y="836837"/>
        <a:ext cx="1483247" cy="300711"/>
      </dsp:txXfrm>
    </dsp:sp>
    <dsp:sp modelId="{493EF6CB-4BC7-400F-BC92-33AD3DAAAA70}">
      <dsp:nvSpPr>
        <dsp:cNvPr id="0" name=""/>
        <dsp:cNvSpPr/>
      </dsp:nvSpPr>
      <dsp:spPr>
        <a:xfrm>
          <a:off x="2709635" y="1212726"/>
          <a:ext cx="1483247" cy="300711"/>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dirty="0" smtClean="0">
              <a:cs typeface="PT Bold Heading" panose="02010400000000000000" pitchFamily="2" charset="-78"/>
            </a:rPr>
            <a:t>السندات</a:t>
          </a:r>
          <a:endParaRPr lang="ar-SA" sz="1200" kern="1200" dirty="0">
            <a:cs typeface="PT Bold Heading" panose="02010400000000000000" pitchFamily="2" charset="-78"/>
          </a:endParaRPr>
        </a:p>
      </dsp:txBody>
      <dsp:txXfrm>
        <a:off x="2709635" y="1212726"/>
        <a:ext cx="1483247" cy="300711"/>
      </dsp:txXfrm>
    </dsp:sp>
    <dsp:sp modelId="{D7AC8040-21EB-49A4-8AD8-DC7AD2C33F02}">
      <dsp:nvSpPr>
        <dsp:cNvPr id="0" name=""/>
        <dsp:cNvSpPr/>
      </dsp:nvSpPr>
      <dsp:spPr>
        <a:xfrm>
          <a:off x="2709635" y="1588616"/>
          <a:ext cx="1563426" cy="300711"/>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dirty="0" smtClean="0">
              <a:cs typeface="PT Bold Heading" panose="02010400000000000000" pitchFamily="2" charset="-78"/>
            </a:rPr>
            <a:t>الأسهم العادية والممتازة</a:t>
          </a:r>
          <a:endParaRPr lang="ar-SA" sz="1200" kern="1200" dirty="0">
            <a:cs typeface="PT Bold Heading" panose="02010400000000000000" pitchFamily="2" charset="-78"/>
          </a:endParaRPr>
        </a:p>
      </dsp:txBody>
      <dsp:txXfrm>
        <a:off x="2709635" y="1588616"/>
        <a:ext cx="1563426" cy="300711"/>
      </dsp:txXfrm>
    </dsp:sp>
    <dsp:sp modelId="{57996129-7066-4C9B-814B-A5F494322C87}">
      <dsp:nvSpPr>
        <dsp:cNvPr id="0" name=""/>
        <dsp:cNvSpPr/>
      </dsp:nvSpPr>
      <dsp:spPr>
        <a:xfrm>
          <a:off x="2793477" y="1939128"/>
          <a:ext cx="1483247" cy="300711"/>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0" kern="1200" dirty="0" smtClean="0">
              <a:cs typeface="PT Bold Heading" panose="02010400000000000000" pitchFamily="2" charset="-78"/>
            </a:rPr>
            <a:t>الأرباح المحتجزة</a:t>
          </a:r>
          <a:endParaRPr lang="ar-SA" sz="1100" b="0" kern="1200" dirty="0">
            <a:cs typeface="PT Bold Heading" panose="02010400000000000000" pitchFamily="2" charset="-78"/>
          </a:endParaRPr>
        </a:p>
      </dsp:txBody>
      <dsp:txXfrm>
        <a:off x="2793477" y="1939128"/>
        <a:ext cx="1483247" cy="30071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72CE63-2F32-43A3-A0A9-4805A336CE90}">
      <dsp:nvSpPr>
        <dsp:cNvPr id="0" name=""/>
        <dsp:cNvSpPr/>
      </dsp:nvSpPr>
      <dsp:spPr>
        <a:xfrm>
          <a:off x="1042506" y="1393256"/>
          <a:ext cx="304449" cy="1160250"/>
        </a:xfrm>
        <a:custGeom>
          <a:avLst/>
          <a:gdLst/>
          <a:ahLst/>
          <a:cxnLst/>
          <a:rect l="0" t="0" r="0" b="0"/>
          <a:pathLst>
            <a:path>
              <a:moveTo>
                <a:pt x="0" y="0"/>
              </a:moveTo>
              <a:lnTo>
                <a:pt x="152224" y="0"/>
              </a:lnTo>
              <a:lnTo>
                <a:pt x="152224" y="1160250"/>
              </a:lnTo>
              <a:lnTo>
                <a:pt x="304449" y="1160250"/>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1164743" y="1943393"/>
        <a:ext cx="59976" cy="59976"/>
      </dsp:txXfrm>
    </dsp:sp>
    <dsp:sp modelId="{86A383BB-ADBD-4BA2-B7B4-5E88991054DA}">
      <dsp:nvSpPr>
        <dsp:cNvPr id="0" name=""/>
        <dsp:cNvSpPr/>
      </dsp:nvSpPr>
      <dsp:spPr>
        <a:xfrm>
          <a:off x="2869205" y="1973381"/>
          <a:ext cx="304449" cy="870187"/>
        </a:xfrm>
        <a:custGeom>
          <a:avLst/>
          <a:gdLst/>
          <a:ahLst/>
          <a:cxnLst/>
          <a:rect l="0" t="0" r="0" b="0"/>
          <a:pathLst>
            <a:path>
              <a:moveTo>
                <a:pt x="0" y="0"/>
              </a:moveTo>
              <a:lnTo>
                <a:pt x="152224" y="0"/>
              </a:lnTo>
              <a:lnTo>
                <a:pt x="152224" y="870187"/>
              </a:lnTo>
              <a:lnTo>
                <a:pt x="304449" y="870187"/>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998382" y="2385427"/>
        <a:ext cx="46095" cy="46095"/>
      </dsp:txXfrm>
    </dsp:sp>
    <dsp:sp modelId="{B5F3C840-50CD-40DA-961C-6B20206C4613}">
      <dsp:nvSpPr>
        <dsp:cNvPr id="0" name=""/>
        <dsp:cNvSpPr/>
      </dsp:nvSpPr>
      <dsp:spPr>
        <a:xfrm>
          <a:off x="2869205" y="1973381"/>
          <a:ext cx="304449" cy="290062"/>
        </a:xfrm>
        <a:custGeom>
          <a:avLst/>
          <a:gdLst/>
          <a:ahLst/>
          <a:cxnLst/>
          <a:rect l="0" t="0" r="0" b="0"/>
          <a:pathLst>
            <a:path>
              <a:moveTo>
                <a:pt x="0" y="0"/>
              </a:moveTo>
              <a:lnTo>
                <a:pt x="152224" y="0"/>
              </a:lnTo>
              <a:lnTo>
                <a:pt x="152224" y="290062"/>
              </a:lnTo>
              <a:lnTo>
                <a:pt x="304449" y="290062"/>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10917" y="2107900"/>
        <a:ext cx="21025" cy="21025"/>
      </dsp:txXfrm>
    </dsp:sp>
    <dsp:sp modelId="{83C2546F-1E43-4A4F-9A9F-1814AB6D2294}">
      <dsp:nvSpPr>
        <dsp:cNvPr id="0" name=""/>
        <dsp:cNvSpPr/>
      </dsp:nvSpPr>
      <dsp:spPr>
        <a:xfrm>
          <a:off x="2869205" y="1683318"/>
          <a:ext cx="304449" cy="290062"/>
        </a:xfrm>
        <a:custGeom>
          <a:avLst/>
          <a:gdLst/>
          <a:ahLst/>
          <a:cxnLst/>
          <a:rect l="0" t="0" r="0" b="0"/>
          <a:pathLst>
            <a:path>
              <a:moveTo>
                <a:pt x="0" y="290062"/>
              </a:moveTo>
              <a:lnTo>
                <a:pt x="152224" y="290062"/>
              </a:lnTo>
              <a:lnTo>
                <a:pt x="152224" y="0"/>
              </a:lnTo>
              <a:lnTo>
                <a:pt x="304449" y="0"/>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10917" y="1817837"/>
        <a:ext cx="21025" cy="21025"/>
      </dsp:txXfrm>
    </dsp:sp>
    <dsp:sp modelId="{60496F99-D25B-4BDC-A728-29B2956EF2DC}">
      <dsp:nvSpPr>
        <dsp:cNvPr id="0" name=""/>
        <dsp:cNvSpPr/>
      </dsp:nvSpPr>
      <dsp:spPr>
        <a:xfrm>
          <a:off x="2869205" y="1103193"/>
          <a:ext cx="304449" cy="870187"/>
        </a:xfrm>
        <a:custGeom>
          <a:avLst/>
          <a:gdLst/>
          <a:ahLst/>
          <a:cxnLst/>
          <a:rect l="0" t="0" r="0" b="0"/>
          <a:pathLst>
            <a:path>
              <a:moveTo>
                <a:pt x="0" y="870187"/>
              </a:moveTo>
              <a:lnTo>
                <a:pt x="152224" y="870187"/>
              </a:lnTo>
              <a:lnTo>
                <a:pt x="152224" y="0"/>
              </a:lnTo>
              <a:lnTo>
                <a:pt x="304449" y="0"/>
              </a:lnTo>
            </a:path>
          </a:pathLst>
        </a:custGeom>
        <a:noFill/>
        <a:ln w="25400" cap="flat" cmpd="sng" algn="ctr">
          <a:solidFill>
            <a:schemeClr val="accent5">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998382" y="1515239"/>
        <a:ext cx="46095" cy="46095"/>
      </dsp:txXfrm>
    </dsp:sp>
    <dsp:sp modelId="{61FD4E23-72E1-41CE-9443-0F99BD4C84B0}">
      <dsp:nvSpPr>
        <dsp:cNvPr id="0" name=""/>
        <dsp:cNvSpPr/>
      </dsp:nvSpPr>
      <dsp:spPr>
        <a:xfrm>
          <a:off x="1042506" y="1393256"/>
          <a:ext cx="304449" cy="580125"/>
        </a:xfrm>
        <a:custGeom>
          <a:avLst/>
          <a:gdLst/>
          <a:ahLst/>
          <a:cxnLst/>
          <a:rect l="0" t="0" r="0" b="0"/>
          <a:pathLst>
            <a:path>
              <a:moveTo>
                <a:pt x="0" y="0"/>
              </a:moveTo>
              <a:lnTo>
                <a:pt x="152224" y="0"/>
              </a:lnTo>
              <a:lnTo>
                <a:pt x="152224" y="580125"/>
              </a:lnTo>
              <a:lnTo>
                <a:pt x="304449" y="580125"/>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1178352" y="1666939"/>
        <a:ext cx="32758" cy="32758"/>
      </dsp:txXfrm>
    </dsp:sp>
    <dsp:sp modelId="{19023D74-34E7-41A6-969E-7D783D588FDD}">
      <dsp:nvSpPr>
        <dsp:cNvPr id="0" name=""/>
        <dsp:cNvSpPr/>
      </dsp:nvSpPr>
      <dsp:spPr>
        <a:xfrm>
          <a:off x="1042506" y="1347536"/>
          <a:ext cx="304449" cy="91440"/>
        </a:xfrm>
        <a:custGeom>
          <a:avLst/>
          <a:gdLst/>
          <a:ahLst/>
          <a:cxnLst/>
          <a:rect l="0" t="0" r="0" b="0"/>
          <a:pathLst>
            <a:path>
              <a:moveTo>
                <a:pt x="0" y="45720"/>
              </a:moveTo>
              <a:lnTo>
                <a:pt x="304449" y="45720"/>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1187120" y="1385644"/>
        <a:ext cx="15222" cy="15222"/>
      </dsp:txXfrm>
    </dsp:sp>
    <dsp:sp modelId="{88352FA6-185D-4038-852A-1F57416CE215}">
      <dsp:nvSpPr>
        <dsp:cNvPr id="0" name=""/>
        <dsp:cNvSpPr/>
      </dsp:nvSpPr>
      <dsp:spPr>
        <a:xfrm>
          <a:off x="1042506" y="813131"/>
          <a:ext cx="304449" cy="580125"/>
        </a:xfrm>
        <a:custGeom>
          <a:avLst/>
          <a:gdLst/>
          <a:ahLst/>
          <a:cxnLst/>
          <a:rect l="0" t="0" r="0" b="0"/>
          <a:pathLst>
            <a:path>
              <a:moveTo>
                <a:pt x="0" y="580125"/>
              </a:moveTo>
              <a:lnTo>
                <a:pt x="152224" y="580125"/>
              </a:lnTo>
              <a:lnTo>
                <a:pt x="152224" y="0"/>
              </a:lnTo>
              <a:lnTo>
                <a:pt x="304449" y="0"/>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1178352" y="1086814"/>
        <a:ext cx="32758" cy="32758"/>
      </dsp:txXfrm>
    </dsp:sp>
    <dsp:sp modelId="{404B55AB-D072-445B-84E6-A73F87AE490D}">
      <dsp:nvSpPr>
        <dsp:cNvPr id="0" name=""/>
        <dsp:cNvSpPr/>
      </dsp:nvSpPr>
      <dsp:spPr>
        <a:xfrm>
          <a:off x="1042506" y="233005"/>
          <a:ext cx="304449" cy="1160250"/>
        </a:xfrm>
        <a:custGeom>
          <a:avLst/>
          <a:gdLst/>
          <a:ahLst/>
          <a:cxnLst/>
          <a:rect l="0" t="0" r="0" b="0"/>
          <a:pathLst>
            <a:path>
              <a:moveTo>
                <a:pt x="0" y="1160250"/>
              </a:moveTo>
              <a:lnTo>
                <a:pt x="152224" y="1160250"/>
              </a:lnTo>
              <a:lnTo>
                <a:pt x="152224" y="0"/>
              </a:lnTo>
              <a:lnTo>
                <a:pt x="304449" y="0"/>
              </a:lnTo>
            </a:path>
          </a:pathLst>
        </a:custGeom>
        <a:noFill/>
        <a:ln w="25400" cap="flat" cmpd="sng" algn="ctr">
          <a:solidFill>
            <a:schemeClr val="accent4">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1164743" y="783142"/>
        <a:ext cx="59976" cy="59976"/>
      </dsp:txXfrm>
    </dsp:sp>
    <dsp:sp modelId="{2138F515-9141-4CEC-8729-56B8C66F7CE4}">
      <dsp:nvSpPr>
        <dsp:cNvPr id="0" name=""/>
        <dsp:cNvSpPr/>
      </dsp:nvSpPr>
      <dsp:spPr>
        <a:xfrm rot="16200000">
          <a:off x="-410859" y="1161206"/>
          <a:ext cx="2442632" cy="464100"/>
        </a:xfrm>
        <a:prstGeom prst="rect">
          <a:avLst/>
        </a:prstGeom>
        <a:gradFill rotWithShape="0">
          <a:gsLst>
            <a:gs pos="0">
              <a:schemeClr val="accent2">
                <a:hueOff val="0"/>
                <a:satOff val="0"/>
                <a:lumOff val="0"/>
                <a:alphaOff val="0"/>
                <a:tint val="50000"/>
                <a:satMod val="300000"/>
              </a:schemeClr>
            </a:gs>
            <a:gs pos="35000">
              <a:schemeClr val="accent2">
                <a:hueOff val="0"/>
                <a:satOff val="0"/>
                <a:lumOff val="0"/>
                <a:alphaOff val="0"/>
                <a:tint val="37000"/>
                <a:satMod val="300000"/>
              </a:schemeClr>
            </a:gs>
            <a:gs pos="100000">
              <a:schemeClr val="accent2">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1422400" rtl="1">
            <a:lnSpc>
              <a:spcPct val="90000"/>
            </a:lnSpc>
            <a:spcBef>
              <a:spcPct val="0"/>
            </a:spcBef>
            <a:spcAft>
              <a:spcPct val="35000"/>
            </a:spcAft>
          </a:pPr>
          <a:r>
            <a:rPr lang="ar-SA" sz="3200" kern="1200"/>
            <a:t>تكلفة رأس المال</a:t>
          </a:r>
        </a:p>
      </dsp:txBody>
      <dsp:txXfrm>
        <a:off x="-410859" y="1161206"/>
        <a:ext cx="2442632" cy="464100"/>
      </dsp:txXfrm>
    </dsp:sp>
    <dsp:sp modelId="{A3EEC0AD-47AD-48DC-AFC9-8CA61B8A62DE}">
      <dsp:nvSpPr>
        <dsp:cNvPr id="0" name=""/>
        <dsp:cNvSpPr/>
      </dsp:nvSpPr>
      <dsp:spPr>
        <a:xfrm>
          <a:off x="1346956" y="955"/>
          <a:ext cx="1522248" cy="464100"/>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مفهوم تكلفة راس المال</a:t>
          </a:r>
        </a:p>
      </dsp:txBody>
      <dsp:txXfrm>
        <a:off x="1346956" y="955"/>
        <a:ext cx="1522248" cy="464100"/>
      </dsp:txXfrm>
    </dsp:sp>
    <dsp:sp modelId="{853FC958-C5CC-4E40-9A54-68EB02BF21FB}">
      <dsp:nvSpPr>
        <dsp:cNvPr id="0" name=""/>
        <dsp:cNvSpPr/>
      </dsp:nvSpPr>
      <dsp:spPr>
        <a:xfrm>
          <a:off x="1346956" y="581080"/>
          <a:ext cx="1522248" cy="464100"/>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محددات تكلفة رأس المال</a:t>
          </a:r>
        </a:p>
      </dsp:txBody>
      <dsp:txXfrm>
        <a:off x="1346956" y="581080"/>
        <a:ext cx="1522248" cy="464100"/>
      </dsp:txXfrm>
    </dsp:sp>
    <dsp:sp modelId="{AA878123-FCD9-46BE-B7EF-A6AE6171CBDA}">
      <dsp:nvSpPr>
        <dsp:cNvPr id="0" name=""/>
        <dsp:cNvSpPr/>
      </dsp:nvSpPr>
      <dsp:spPr>
        <a:xfrm>
          <a:off x="1346956" y="1161206"/>
          <a:ext cx="1522248" cy="464100"/>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فرضيات حساب تكلفة رأس المال</a:t>
          </a:r>
        </a:p>
      </dsp:txBody>
      <dsp:txXfrm>
        <a:off x="1346956" y="1161206"/>
        <a:ext cx="1522248" cy="464100"/>
      </dsp:txXfrm>
    </dsp:sp>
    <dsp:sp modelId="{20302B38-0A64-44DB-B9C2-A02D305EA4E0}">
      <dsp:nvSpPr>
        <dsp:cNvPr id="0" name=""/>
        <dsp:cNvSpPr/>
      </dsp:nvSpPr>
      <dsp:spPr>
        <a:xfrm>
          <a:off x="1346956" y="1741331"/>
          <a:ext cx="1522248" cy="464100"/>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حساب تكلفة عناصر رأس المال</a:t>
          </a:r>
        </a:p>
      </dsp:txBody>
      <dsp:txXfrm>
        <a:off x="1346956" y="1741331"/>
        <a:ext cx="1522248" cy="464100"/>
      </dsp:txXfrm>
    </dsp:sp>
    <dsp:sp modelId="{49D5E878-7AB8-41E1-BDD8-15D153E00ABB}">
      <dsp:nvSpPr>
        <dsp:cNvPr id="0" name=""/>
        <dsp:cNvSpPr/>
      </dsp:nvSpPr>
      <dsp:spPr>
        <a:xfrm>
          <a:off x="3173654" y="871143"/>
          <a:ext cx="1522248" cy="464100"/>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تكلفة الديون</a:t>
          </a:r>
        </a:p>
      </dsp:txBody>
      <dsp:txXfrm>
        <a:off x="3173654" y="871143"/>
        <a:ext cx="1522248" cy="464100"/>
      </dsp:txXfrm>
    </dsp:sp>
    <dsp:sp modelId="{D8D88A7C-50BB-4FC4-82EB-A8FE632AF853}">
      <dsp:nvSpPr>
        <dsp:cNvPr id="0" name=""/>
        <dsp:cNvSpPr/>
      </dsp:nvSpPr>
      <dsp:spPr>
        <a:xfrm>
          <a:off x="3173654" y="1451268"/>
          <a:ext cx="1522248" cy="464100"/>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تكلفة الأسهم الممتازة</a:t>
          </a:r>
        </a:p>
      </dsp:txBody>
      <dsp:txXfrm>
        <a:off x="3173654" y="1451268"/>
        <a:ext cx="1522248" cy="464100"/>
      </dsp:txXfrm>
    </dsp:sp>
    <dsp:sp modelId="{C6D37582-8DEF-4E01-9C99-A1E1A6F3920E}">
      <dsp:nvSpPr>
        <dsp:cNvPr id="0" name=""/>
        <dsp:cNvSpPr/>
      </dsp:nvSpPr>
      <dsp:spPr>
        <a:xfrm>
          <a:off x="3173654" y="2031393"/>
          <a:ext cx="1522248" cy="464100"/>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تكلفة الأسهم العادية</a:t>
          </a:r>
        </a:p>
      </dsp:txBody>
      <dsp:txXfrm>
        <a:off x="3173654" y="2031393"/>
        <a:ext cx="1522248" cy="464100"/>
      </dsp:txXfrm>
    </dsp:sp>
    <dsp:sp modelId="{3ADEF5D3-8FC1-458F-8EDB-D53124906E0C}">
      <dsp:nvSpPr>
        <dsp:cNvPr id="0" name=""/>
        <dsp:cNvSpPr/>
      </dsp:nvSpPr>
      <dsp:spPr>
        <a:xfrm>
          <a:off x="3173654" y="2611519"/>
          <a:ext cx="1522248" cy="464100"/>
        </a:xfrm>
        <a:prstGeom prst="rect">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تكلفة الأرباح المحتجزة</a:t>
          </a:r>
        </a:p>
      </dsp:txBody>
      <dsp:txXfrm>
        <a:off x="3173654" y="2611519"/>
        <a:ext cx="1522248" cy="464100"/>
      </dsp:txXfrm>
    </dsp:sp>
    <dsp:sp modelId="{98BE086B-C7B9-40A1-B24F-1B7E384FC7D4}">
      <dsp:nvSpPr>
        <dsp:cNvPr id="0" name=""/>
        <dsp:cNvSpPr/>
      </dsp:nvSpPr>
      <dsp:spPr>
        <a:xfrm>
          <a:off x="1346956" y="2321456"/>
          <a:ext cx="1522248" cy="464100"/>
        </a:xfrm>
        <a:prstGeom prst="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التكلفة الوسيطة المرجحة</a:t>
          </a:r>
        </a:p>
      </dsp:txBody>
      <dsp:txXfrm>
        <a:off x="1346956" y="2321456"/>
        <a:ext cx="1522248" cy="46410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29AEB9-AF1D-4764-8E22-68DD4B7C20DF}">
      <dsp:nvSpPr>
        <dsp:cNvPr id="0" name=""/>
        <dsp:cNvSpPr/>
      </dsp:nvSpPr>
      <dsp:spPr>
        <a:xfrm>
          <a:off x="0" y="312677"/>
          <a:ext cx="1605421" cy="873429"/>
        </a:xfrm>
        <a:prstGeom prst="roundRect">
          <a:avLst>
            <a:gd name="adj" fmla="val 10000"/>
          </a:avLst>
        </a:prstGeom>
        <a:gradFill rotWithShape="0">
          <a:gsLst>
            <a:gs pos="0">
              <a:srgbClr val="A8CDD7">
                <a:hueOff val="0"/>
                <a:satOff val="0"/>
                <a:lumOff val="0"/>
                <a:alphaOff val="0"/>
                <a:tint val="50000"/>
                <a:satMod val="300000"/>
              </a:srgbClr>
            </a:gs>
            <a:gs pos="35000">
              <a:srgbClr val="A8CDD7">
                <a:hueOff val="0"/>
                <a:satOff val="0"/>
                <a:lumOff val="0"/>
                <a:alphaOff val="0"/>
                <a:tint val="37000"/>
                <a:satMod val="300000"/>
              </a:srgbClr>
            </a:gs>
            <a:gs pos="100000">
              <a:srgbClr val="A8CDD7">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solidFill>
                <a:sysClr val="windowText" lastClr="000000"/>
              </a:solidFill>
              <a:latin typeface="Calibri"/>
              <a:ea typeface="+mn-ea"/>
              <a:cs typeface="Arial"/>
            </a:rPr>
            <a:t>إذا حققت الشركة عائدا أقل تكلفة رأس المال </a:t>
          </a:r>
          <a:endParaRPr lang="ar-SA" sz="1800" b="1" kern="1200" dirty="0">
            <a:solidFill>
              <a:sysClr val="windowText" lastClr="000000"/>
            </a:solidFill>
            <a:latin typeface="Calibri"/>
            <a:ea typeface="+mn-ea"/>
            <a:cs typeface="Arial"/>
          </a:endParaRPr>
        </a:p>
      </dsp:txBody>
      <dsp:txXfrm>
        <a:off x="25582" y="338259"/>
        <a:ext cx="1554257" cy="822265"/>
      </dsp:txXfrm>
    </dsp:sp>
    <dsp:sp modelId="{CCA0EA97-B373-4312-83F0-64F12012A1E7}">
      <dsp:nvSpPr>
        <dsp:cNvPr id="0" name=""/>
        <dsp:cNvSpPr/>
      </dsp:nvSpPr>
      <dsp:spPr>
        <a:xfrm rot="5388476">
          <a:off x="583911" y="1321919"/>
          <a:ext cx="441921" cy="144277"/>
        </a:xfrm>
        <a:prstGeom prst="rightArrow">
          <a:avLst>
            <a:gd name="adj1" fmla="val 66700"/>
            <a:gd name="adj2" fmla="val 50000"/>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sp>
    <dsp:sp modelId="{AD4C04D2-EE53-4301-8AD1-672E7E69E385}">
      <dsp:nvSpPr>
        <dsp:cNvPr id="0" name=""/>
        <dsp:cNvSpPr/>
      </dsp:nvSpPr>
      <dsp:spPr>
        <a:xfrm>
          <a:off x="4264" y="1602008"/>
          <a:ext cx="1605421" cy="839005"/>
        </a:xfrm>
        <a:prstGeom prst="roundRect">
          <a:avLst>
            <a:gd name="adj" fmla="val 10000"/>
          </a:avLst>
        </a:prstGeom>
        <a:solidFill>
          <a:srgbClr val="A8CDD7">
            <a:tint val="40000"/>
            <a:alpha val="90000"/>
            <a:hueOff val="0"/>
            <a:satOff val="0"/>
            <a:lumOff val="0"/>
            <a:alphaOff val="0"/>
          </a:srgbClr>
        </a:solidFill>
        <a:ln w="9525" cap="flat" cmpd="sng" algn="ctr">
          <a:solidFill>
            <a:srgbClr val="A8CDD7">
              <a:tint val="40000"/>
              <a:alpha val="90000"/>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solidFill>
                <a:sysClr val="windowText" lastClr="000000">
                  <a:hueOff val="0"/>
                  <a:satOff val="0"/>
                  <a:lumOff val="0"/>
                  <a:alphaOff val="0"/>
                </a:sysClr>
              </a:solidFill>
              <a:latin typeface="Calibri"/>
              <a:ea typeface="+mn-ea"/>
              <a:cs typeface="Arial"/>
            </a:rPr>
            <a:t>يتوقع أن تنخفض القيمة السوقية للسهم</a:t>
          </a:r>
          <a:endParaRPr lang="ar-SA" sz="1800" b="1" kern="1200" dirty="0">
            <a:solidFill>
              <a:sysClr val="windowText" lastClr="000000">
                <a:hueOff val="0"/>
                <a:satOff val="0"/>
                <a:lumOff val="0"/>
                <a:alphaOff val="0"/>
              </a:sysClr>
            </a:solidFill>
            <a:latin typeface="Calibri"/>
            <a:ea typeface="+mn-ea"/>
            <a:cs typeface="Arial"/>
          </a:endParaRPr>
        </a:p>
      </dsp:txBody>
      <dsp:txXfrm>
        <a:off x="28838" y="1626582"/>
        <a:ext cx="1556273" cy="789857"/>
      </dsp:txXfrm>
    </dsp:sp>
    <dsp:sp modelId="{17D0B397-4E78-4555-A206-B0718FF65524}">
      <dsp:nvSpPr>
        <dsp:cNvPr id="0" name=""/>
        <dsp:cNvSpPr/>
      </dsp:nvSpPr>
      <dsp:spPr>
        <a:xfrm>
          <a:off x="1834444" y="284542"/>
          <a:ext cx="1605421" cy="873429"/>
        </a:xfrm>
        <a:prstGeom prst="roundRect">
          <a:avLst>
            <a:gd name="adj" fmla="val 10000"/>
          </a:avLst>
        </a:prstGeom>
        <a:gradFill rotWithShape="0">
          <a:gsLst>
            <a:gs pos="0">
              <a:srgbClr val="A8CDD7">
                <a:hueOff val="-4194735"/>
                <a:satOff val="-12560"/>
                <a:lumOff val="-1569"/>
                <a:alphaOff val="0"/>
                <a:tint val="50000"/>
                <a:satMod val="300000"/>
              </a:srgbClr>
            </a:gs>
            <a:gs pos="35000">
              <a:srgbClr val="A8CDD7">
                <a:hueOff val="-4194735"/>
                <a:satOff val="-12560"/>
                <a:lumOff val="-1569"/>
                <a:alphaOff val="0"/>
                <a:tint val="37000"/>
                <a:satMod val="300000"/>
              </a:srgbClr>
            </a:gs>
            <a:gs pos="100000">
              <a:srgbClr val="A8CDD7">
                <a:hueOff val="-4194735"/>
                <a:satOff val="-12560"/>
                <a:lumOff val="-1569"/>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solidFill>
                <a:sysClr val="windowText" lastClr="000000"/>
              </a:solidFill>
              <a:latin typeface="Calibri"/>
              <a:ea typeface="+mn-ea"/>
              <a:cs typeface="Arial"/>
            </a:rPr>
            <a:t>إذا حققت الشركة عائدا أكبر  تكلفة رأس المال</a:t>
          </a:r>
          <a:r>
            <a:rPr lang="ar-SA" sz="3200" b="1" kern="1200" dirty="0" smtClean="0">
              <a:solidFill>
                <a:sysClr val="windowText" lastClr="000000"/>
              </a:solidFill>
              <a:latin typeface="Calibri"/>
              <a:ea typeface="+mn-ea"/>
              <a:cs typeface="Arial"/>
            </a:rPr>
            <a:t> </a:t>
          </a:r>
          <a:endParaRPr lang="ar-SA" sz="3200" b="1" kern="1200" dirty="0">
            <a:solidFill>
              <a:sysClr val="windowText" lastClr="000000"/>
            </a:solidFill>
            <a:latin typeface="Calibri"/>
            <a:ea typeface="+mn-ea"/>
            <a:cs typeface="Arial"/>
          </a:endParaRPr>
        </a:p>
      </dsp:txBody>
      <dsp:txXfrm>
        <a:off x="1860026" y="310124"/>
        <a:ext cx="1554257" cy="822265"/>
      </dsp:txXfrm>
    </dsp:sp>
    <dsp:sp modelId="{DA501A6A-70E1-4721-9A9D-13E7E54D298F}">
      <dsp:nvSpPr>
        <dsp:cNvPr id="0" name=""/>
        <dsp:cNvSpPr/>
      </dsp:nvSpPr>
      <dsp:spPr>
        <a:xfrm rot="5400000">
          <a:off x="2401248" y="1307852"/>
          <a:ext cx="471813" cy="144277"/>
        </a:xfrm>
        <a:prstGeom prst="rightArrow">
          <a:avLst>
            <a:gd name="adj1" fmla="val 66700"/>
            <a:gd name="adj2" fmla="val 50000"/>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sp>
    <dsp:sp modelId="{F2DD0333-A677-403D-9545-43B70D44A2CE}">
      <dsp:nvSpPr>
        <dsp:cNvPr id="0" name=""/>
        <dsp:cNvSpPr/>
      </dsp:nvSpPr>
      <dsp:spPr>
        <a:xfrm>
          <a:off x="1834444" y="1602008"/>
          <a:ext cx="1605421" cy="839005"/>
        </a:xfrm>
        <a:prstGeom prst="roundRect">
          <a:avLst>
            <a:gd name="adj" fmla="val 10000"/>
          </a:avLst>
        </a:prstGeom>
        <a:solidFill>
          <a:srgbClr val="A8CDD7">
            <a:tint val="40000"/>
            <a:alpha val="90000"/>
            <a:hueOff val="-4238610"/>
            <a:satOff val="-11332"/>
            <a:lumOff val="-550"/>
            <a:alphaOff val="0"/>
          </a:srgbClr>
        </a:solidFill>
        <a:ln w="9525" cap="flat" cmpd="sng" algn="ctr">
          <a:solidFill>
            <a:srgbClr val="A8CDD7">
              <a:tint val="40000"/>
              <a:alpha val="90000"/>
              <a:hueOff val="-4238610"/>
              <a:satOff val="-11332"/>
              <a:lumOff val="-55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solidFill>
                <a:sysClr val="windowText" lastClr="000000">
                  <a:hueOff val="0"/>
                  <a:satOff val="0"/>
                  <a:lumOff val="0"/>
                  <a:alphaOff val="0"/>
                </a:sysClr>
              </a:solidFill>
              <a:latin typeface="Calibri"/>
              <a:ea typeface="+mn-ea"/>
              <a:cs typeface="Arial"/>
            </a:rPr>
            <a:t>يتوقع أن ترتفع القيمة السوقية للسهم</a:t>
          </a:r>
          <a:endParaRPr lang="ar-SA" sz="1800" b="1" kern="1200" dirty="0">
            <a:solidFill>
              <a:sysClr val="windowText" lastClr="000000">
                <a:hueOff val="0"/>
                <a:satOff val="0"/>
                <a:lumOff val="0"/>
                <a:alphaOff val="0"/>
              </a:sysClr>
            </a:solidFill>
            <a:latin typeface="Calibri"/>
            <a:ea typeface="+mn-ea"/>
            <a:cs typeface="Arial"/>
          </a:endParaRPr>
        </a:p>
      </dsp:txBody>
      <dsp:txXfrm>
        <a:off x="1859018" y="1626582"/>
        <a:ext cx="1556273" cy="789857"/>
      </dsp:txXfrm>
    </dsp:sp>
    <dsp:sp modelId="{F7B52F26-3D21-447B-8825-54F7C704E6B4}">
      <dsp:nvSpPr>
        <dsp:cNvPr id="0" name=""/>
        <dsp:cNvSpPr/>
      </dsp:nvSpPr>
      <dsp:spPr>
        <a:xfrm>
          <a:off x="3664624" y="284542"/>
          <a:ext cx="1605421" cy="873429"/>
        </a:xfrm>
        <a:prstGeom prst="roundRect">
          <a:avLst>
            <a:gd name="adj" fmla="val 10000"/>
          </a:avLst>
        </a:prstGeom>
        <a:gradFill rotWithShape="0">
          <a:gsLst>
            <a:gs pos="0">
              <a:srgbClr val="A8CDD7">
                <a:hueOff val="-8389470"/>
                <a:satOff val="-25119"/>
                <a:lumOff val="-3137"/>
                <a:alphaOff val="0"/>
                <a:tint val="50000"/>
                <a:satMod val="300000"/>
              </a:srgbClr>
            </a:gs>
            <a:gs pos="35000">
              <a:srgbClr val="A8CDD7">
                <a:hueOff val="-8389470"/>
                <a:satOff val="-25119"/>
                <a:lumOff val="-3137"/>
                <a:alphaOff val="0"/>
                <a:tint val="37000"/>
                <a:satMod val="300000"/>
              </a:srgbClr>
            </a:gs>
            <a:gs pos="100000">
              <a:srgbClr val="A8CDD7">
                <a:hueOff val="-8389470"/>
                <a:satOff val="-25119"/>
                <a:lumOff val="-3137"/>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solidFill>
                <a:sysClr val="windowText" lastClr="000000"/>
              </a:solidFill>
              <a:latin typeface="Calibri"/>
              <a:ea typeface="+mn-ea"/>
              <a:cs typeface="Arial"/>
            </a:rPr>
            <a:t>إذا حققت الشركة عائدا = تكلفة رأس المال </a:t>
          </a:r>
          <a:endParaRPr lang="ar-SA" sz="1800" b="1" kern="1200" dirty="0">
            <a:solidFill>
              <a:sysClr val="windowText" lastClr="000000"/>
            </a:solidFill>
            <a:latin typeface="Calibri"/>
            <a:ea typeface="+mn-ea"/>
            <a:cs typeface="Arial"/>
          </a:endParaRPr>
        </a:p>
      </dsp:txBody>
      <dsp:txXfrm>
        <a:off x="3690206" y="310124"/>
        <a:ext cx="1554257" cy="822265"/>
      </dsp:txXfrm>
    </dsp:sp>
    <dsp:sp modelId="{DBDDB8F3-BD47-4EDE-BA5D-6EFA270E2E3A}">
      <dsp:nvSpPr>
        <dsp:cNvPr id="0" name=""/>
        <dsp:cNvSpPr/>
      </dsp:nvSpPr>
      <dsp:spPr>
        <a:xfrm rot="5400000">
          <a:off x="4231428" y="1307851"/>
          <a:ext cx="471813" cy="144277"/>
        </a:xfrm>
        <a:prstGeom prst="rightArrow">
          <a:avLst>
            <a:gd name="adj1" fmla="val 66700"/>
            <a:gd name="adj2" fmla="val 50000"/>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sp>
    <dsp:sp modelId="{A6DBB749-C302-42DF-BAB7-985DF00D782C}">
      <dsp:nvSpPr>
        <dsp:cNvPr id="0" name=""/>
        <dsp:cNvSpPr/>
      </dsp:nvSpPr>
      <dsp:spPr>
        <a:xfrm>
          <a:off x="3664624" y="1602008"/>
          <a:ext cx="1605421" cy="839005"/>
        </a:xfrm>
        <a:prstGeom prst="roundRect">
          <a:avLst>
            <a:gd name="adj" fmla="val 10000"/>
          </a:avLst>
        </a:prstGeom>
        <a:solidFill>
          <a:srgbClr val="A8CDD7">
            <a:tint val="40000"/>
            <a:alpha val="90000"/>
            <a:hueOff val="-8477219"/>
            <a:satOff val="-22663"/>
            <a:lumOff val="-1101"/>
            <a:alphaOff val="0"/>
          </a:srgbClr>
        </a:solidFill>
        <a:ln w="9525" cap="flat" cmpd="sng" algn="ctr">
          <a:solidFill>
            <a:srgbClr val="A8CDD7">
              <a:tint val="40000"/>
              <a:alpha val="90000"/>
              <a:hueOff val="-8477219"/>
              <a:satOff val="-22663"/>
              <a:lumOff val="-1101"/>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b="1" kern="1200" dirty="0" smtClean="0">
              <a:solidFill>
                <a:sysClr val="windowText" lastClr="000000"/>
              </a:solidFill>
              <a:latin typeface="Calibri"/>
              <a:ea typeface="+mn-ea"/>
              <a:cs typeface="Arial"/>
            </a:rPr>
            <a:t>يتوقع أن تبقى القيمة السوقية للسهم ثابتة</a:t>
          </a:r>
          <a:endParaRPr lang="ar-SA" sz="1800" b="1" kern="1200" dirty="0">
            <a:solidFill>
              <a:sysClr val="windowText" lastClr="000000">
                <a:hueOff val="0"/>
                <a:satOff val="0"/>
                <a:lumOff val="0"/>
                <a:alphaOff val="0"/>
              </a:sysClr>
            </a:solidFill>
            <a:latin typeface="Calibri"/>
            <a:ea typeface="+mn-ea"/>
            <a:cs typeface="Arial"/>
          </a:endParaRPr>
        </a:p>
      </dsp:txBody>
      <dsp:txXfrm>
        <a:off x="3689198" y="1626582"/>
        <a:ext cx="1556273" cy="789857"/>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AAC61E6-31CF-4D22-AF9E-DDF76E552331}">
      <dsp:nvSpPr>
        <dsp:cNvPr id="0" name=""/>
        <dsp:cNvSpPr/>
      </dsp:nvSpPr>
      <dsp:spPr>
        <a:xfrm>
          <a:off x="3072997" y="2053011"/>
          <a:ext cx="360574" cy="330131"/>
        </a:xfrm>
        <a:custGeom>
          <a:avLst/>
          <a:gdLst/>
          <a:ahLst/>
          <a:cxnLst/>
          <a:rect l="0" t="0" r="0" b="0"/>
          <a:pathLst>
            <a:path>
              <a:moveTo>
                <a:pt x="0" y="0"/>
              </a:moveTo>
              <a:lnTo>
                <a:pt x="292862" y="0"/>
              </a:lnTo>
              <a:lnTo>
                <a:pt x="292862" y="558045"/>
              </a:lnTo>
              <a:lnTo>
                <a:pt x="585724" y="558045"/>
              </a:lnTo>
            </a:path>
          </a:pathLst>
        </a:custGeom>
        <a:noFill/>
        <a:ln w="25400" cap="flat" cmpd="sng" algn="ctr">
          <a:solidFill>
            <a:srgbClr val="72A376">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b="0" kern="1200">
            <a:solidFill>
              <a:sysClr val="windowText" lastClr="000000"/>
            </a:solidFill>
            <a:latin typeface="Calibri"/>
            <a:ea typeface="+mn-ea"/>
            <a:cs typeface="PT Bold Heading" panose="02010400000000000000" pitchFamily="2" charset="-78"/>
          </a:endParaRPr>
        </a:p>
      </dsp:txBody>
      <dsp:txXfrm>
        <a:off x="3241062" y="2205855"/>
        <a:ext cx="24443" cy="24443"/>
      </dsp:txXfrm>
    </dsp:sp>
    <dsp:sp modelId="{712E15E3-7ABF-4AAA-9575-09FA975A04C3}">
      <dsp:nvSpPr>
        <dsp:cNvPr id="0" name=""/>
        <dsp:cNvSpPr/>
      </dsp:nvSpPr>
      <dsp:spPr>
        <a:xfrm>
          <a:off x="3072997" y="1722879"/>
          <a:ext cx="360574" cy="330131"/>
        </a:xfrm>
        <a:custGeom>
          <a:avLst/>
          <a:gdLst/>
          <a:ahLst/>
          <a:cxnLst/>
          <a:rect l="0" t="0" r="0" b="0"/>
          <a:pathLst>
            <a:path>
              <a:moveTo>
                <a:pt x="0" y="558045"/>
              </a:moveTo>
              <a:lnTo>
                <a:pt x="292862" y="558045"/>
              </a:lnTo>
              <a:lnTo>
                <a:pt x="292862" y="0"/>
              </a:lnTo>
              <a:lnTo>
                <a:pt x="585724" y="0"/>
              </a:lnTo>
            </a:path>
          </a:pathLst>
        </a:custGeom>
        <a:noFill/>
        <a:ln w="25400" cap="flat" cmpd="sng" algn="ctr">
          <a:solidFill>
            <a:srgbClr val="72A376">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b="0" kern="1200">
            <a:solidFill>
              <a:sysClr val="windowText" lastClr="000000"/>
            </a:solidFill>
            <a:latin typeface="Calibri"/>
            <a:ea typeface="+mn-ea"/>
            <a:cs typeface="PT Bold Heading" panose="02010400000000000000" pitchFamily="2" charset="-78"/>
          </a:endParaRPr>
        </a:p>
      </dsp:txBody>
      <dsp:txXfrm>
        <a:off x="3241062" y="1875723"/>
        <a:ext cx="24443" cy="24443"/>
      </dsp:txXfrm>
    </dsp:sp>
    <dsp:sp modelId="{BAE54C30-1118-4CED-9A23-7BD4E5F42691}">
      <dsp:nvSpPr>
        <dsp:cNvPr id="0" name=""/>
        <dsp:cNvSpPr/>
      </dsp:nvSpPr>
      <dsp:spPr>
        <a:xfrm>
          <a:off x="636417" y="1392747"/>
          <a:ext cx="332438" cy="660263"/>
        </a:xfrm>
        <a:custGeom>
          <a:avLst/>
          <a:gdLst/>
          <a:ahLst/>
          <a:cxnLst/>
          <a:rect l="0" t="0" r="0" b="0"/>
          <a:pathLst>
            <a:path>
              <a:moveTo>
                <a:pt x="0" y="0"/>
              </a:moveTo>
              <a:lnTo>
                <a:pt x="292862" y="0"/>
              </a:lnTo>
              <a:lnTo>
                <a:pt x="292862" y="1116091"/>
              </a:lnTo>
              <a:lnTo>
                <a:pt x="585724" y="1116091"/>
              </a:lnTo>
            </a:path>
          </a:pathLst>
        </a:custGeom>
        <a:noFill/>
        <a:ln w="25400" cap="flat" cmpd="sng" algn="ctr">
          <a:solidFill>
            <a:srgbClr val="E8B7B7">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b="0" kern="1200">
            <a:solidFill>
              <a:sysClr val="windowText" lastClr="000000"/>
            </a:solidFill>
            <a:latin typeface="Calibri"/>
            <a:ea typeface="+mn-ea"/>
            <a:cs typeface="PT Bold Heading" panose="02010400000000000000" pitchFamily="2" charset="-78"/>
          </a:endParaRPr>
        </a:p>
      </dsp:txBody>
      <dsp:txXfrm>
        <a:off x="784155" y="1704398"/>
        <a:ext cx="36961" cy="36961"/>
      </dsp:txXfrm>
    </dsp:sp>
    <dsp:sp modelId="{ACEA6F24-C445-4BF0-AF49-F861F7B67838}">
      <dsp:nvSpPr>
        <dsp:cNvPr id="0" name=""/>
        <dsp:cNvSpPr/>
      </dsp:nvSpPr>
      <dsp:spPr>
        <a:xfrm>
          <a:off x="3087065" y="732483"/>
          <a:ext cx="346506" cy="330131"/>
        </a:xfrm>
        <a:custGeom>
          <a:avLst/>
          <a:gdLst/>
          <a:ahLst/>
          <a:cxnLst/>
          <a:rect l="0" t="0" r="0" b="0"/>
          <a:pathLst>
            <a:path>
              <a:moveTo>
                <a:pt x="0" y="0"/>
              </a:moveTo>
              <a:lnTo>
                <a:pt x="292862" y="0"/>
              </a:lnTo>
              <a:lnTo>
                <a:pt x="292862" y="558045"/>
              </a:lnTo>
              <a:lnTo>
                <a:pt x="585724" y="558045"/>
              </a:lnTo>
            </a:path>
          </a:pathLst>
        </a:custGeom>
        <a:noFill/>
        <a:ln w="25400" cap="flat" cmpd="sng" algn="ctr">
          <a:solidFill>
            <a:srgbClr val="72A376">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b="0" kern="1200">
            <a:solidFill>
              <a:sysClr val="windowText" lastClr="000000"/>
            </a:solidFill>
            <a:latin typeface="Calibri"/>
            <a:ea typeface="+mn-ea"/>
            <a:cs typeface="PT Bold Heading" panose="02010400000000000000" pitchFamily="2" charset="-78"/>
          </a:endParaRPr>
        </a:p>
      </dsp:txBody>
      <dsp:txXfrm>
        <a:off x="3248354" y="885584"/>
        <a:ext cx="23929" cy="23929"/>
      </dsp:txXfrm>
    </dsp:sp>
    <dsp:sp modelId="{F6AB8F9A-51CF-4159-B3F7-F41476B9252C}">
      <dsp:nvSpPr>
        <dsp:cNvPr id="0" name=""/>
        <dsp:cNvSpPr/>
      </dsp:nvSpPr>
      <dsp:spPr>
        <a:xfrm>
          <a:off x="3087065" y="402352"/>
          <a:ext cx="346506" cy="330131"/>
        </a:xfrm>
        <a:custGeom>
          <a:avLst/>
          <a:gdLst/>
          <a:ahLst/>
          <a:cxnLst/>
          <a:rect l="0" t="0" r="0" b="0"/>
          <a:pathLst>
            <a:path>
              <a:moveTo>
                <a:pt x="0" y="558045"/>
              </a:moveTo>
              <a:lnTo>
                <a:pt x="292862" y="558045"/>
              </a:lnTo>
              <a:lnTo>
                <a:pt x="292862" y="0"/>
              </a:lnTo>
              <a:lnTo>
                <a:pt x="585724" y="0"/>
              </a:lnTo>
            </a:path>
          </a:pathLst>
        </a:custGeom>
        <a:noFill/>
        <a:ln w="25400" cap="flat" cmpd="sng" algn="ctr">
          <a:solidFill>
            <a:srgbClr val="72A376">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b="0" kern="1200">
            <a:solidFill>
              <a:sysClr val="windowText" lastClr="000000"/>
            </a:solidFill>
            <a:latin typeface="Calibri"/>
            <a:ea typeface="+mn-ea"/>
            <a:cs typeface="PT Bold Heading" panose="02010400000000000000" pitchFamily="2" charset="-78"/>
          </a:endParaRPr>
        </a:p>
      </dsp:txBody>
      <dsp:txXfrm>
        <a:off x="3248354" y="555453"/>
        <a:ext cx="23929" cy="23929"/>
      </dsp:txXfrm>
    </dsp:sp>
    <dsp:sp modelId="{8DE0784C-D507-4382-B7D3-49DF7B176EBD}">
      <dsp:nvSpPr>
        <dsp:cNvPr id="0" name=""/>
        <dsp:cNvSpPr/>
      </dsp:nvSpPr>
      <dsp:spPr>
        <a:xfrm>
          <a:off x="636417" y="732483"/>
          <a:ext cx="346506" cy="660263"/>
        </a:xfrm>
        <a:custGeom>
          <a:avLst/>
          <a:gdLst/>
          <a:ahLst/>
          <a:cxnLst/>
          <a:rect l="0" t="0" r="0" b="0"/>
          <a:pathLst>
            <a:path>
              <a:moveTo>
                <a:pt x="0" y="1116091"/>
              </a:moveTo>
              <a:lnTo>
                <a:pt x="292862" y="1116091"/>
              </a:lnTo>
              <a:lnTo>
                <a:pt x="292862" y="0"/>
              </a:lnTo>
              <a:lnTo>
                <a:pt x="585724" y="0"/>
              </a:lnTo>
            </a:path>
          </a:pathLst>
        </a:custGeom>
        <a:noFill/>
        <a:ln w="25400" cap="flat" cmpd="sng" algn="ctr">
          <a:solidFill>
            <a:srgbClr val="E8B7B7">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b="0" kern="1200">
            <a:solidFill>
              <a:sysClr val="windowText" lastClr="000000"/>
            </a:solidFill>
            <a:latin typeface="Calibri"/>
            <a:ea typeface="+mn-ea"/>
            <a:cs typeface="PT Bold Heading" panose="02010400000000000000" pitchFamily="2" charset="-78"/>
          </a:endParaRPr>
        </a:p>
      </dsp:txBody>
      <dsp:txXfrm>
        <a:off x="791028" y="1043974"/>
        <a:ext cx="37283" cy="37283"/>
      </dsp:txXfrm>
    </dsp:sp>
    <dsp:sp modelId="{D64F324C-F74C-4CDA-A1D6-A9A4FB4CDC2B}">
      <dsp:nvSpPr>
        <dsp:cNvPr id="0" name=""/>
        <dsp:cNvSpPr/>
      </dsp:nvSpPr>
      <dsp:spPr>
        <a:xfrm rot="16200000">
          <a:off x="-1017716" y="1128642"/>
          <a:ext cx="2780057" cy="528210"/>
        </a:xfrm>
        <a:prstGeom prst="rect">
          <a:avLst/>
        </a:prstGeom>
        <a:solidFill>
          <a:srgbClr val="C0BEAF">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ysClr val="windowText" lastClr="000000"/>
              </a:solidFill>
              <a:latin typeface="Calibri"/>
              <a:ea typeface="+mn-ea"/>
              <a:cs typeface="PT Bold Heading" panose="02010400000000000000" pitchFamily="2" charset="-78"/>
            </a:rPr>
            <a:t>تقييم السندات والأسهم</a:t>
          </a:r>
          <a:endParaRPr lang="ar-SA" sz="1600" b="0" kern="1200" dirty="0">
            <a:solidFill>
              <a:sysClr val="windowText" lastClr="000000"/>
            </a:solidFill>
            <a:latin typeface="Calibri"/>
            <a:ea typeface="+mn-ea"/>
            <a:cs typeface="PT Bold Heading" panose="02010400000000000000" pitchFamily="2" charset="-78"/>
          </a:endParaRPr>
        </a:p>
      </dsp:txBody>
      <dsp:txXfrm>
        <a:off x="-1017716" y="1128642"/>
        <a:ext cx="2780057" cy="528210"/>
      </dsp:txXfrm>
    </dsp:sp>
    <dsp:sp modelId="{6FFF57FD-7230-4B72-9AC4-8EC6707D5B04}">
      <dsp:nvSpPr>
        <dsp:cNvPr id="0" name=""/>
        <dsp:cNvSpPr/>
      </dsp:nvSpPr>
      <dsp:spPr>
        <a:xfrm>
          <a:off x="982923" y="364661"/>
          <a:ext cx="2104142" cy="735644"/>
        </a:xfrm>
        <a:prstGeom prst="rect">
          <a:avLst/>
        </a:prstGeom>
        <a:solidFill>
          <a:srgbClr val="E8B7B7">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ysClr val="windowText" lastClr="000000"/>
              </a:solidFill>
              <a:latin typeface="Calibri"/>
              <a:ea typeface="+mn-ea"/>
              <a:cs typeface="PT Bold Heading" panose="02010400000000000000" pitchFamily="2" charset="-78"/>
            </a:rPr>
            <a:t>تقييم الأوراق المالية ذات الدخل الثابت واحد</a:t>
          </a:r>
          <a:endParaRPr lang="ar-SA" sz="1600" b="0" kern="1200" dirty="0">
            <a:solidFill>
              <a:sysClr val="windowText" lastClr="000000"/>
            </a:solidFill>
            <a:latin typeface="Calibri"/>
            <a:ea typeface="+mn-ea"/>
            <a:cs typeface="PT Bold Heading" panose="02010400000000000000" pitchFamily="2" charset="-78"/>
          </a:endParaRPr>
        </a:p>
      </dsp:txBody>
      <dsp:txXfrm>
        <a:off x="982923" y="364661"/>
        <a:ext cx="2104142" cy="735644"/>
      </dsp:txXfrm>
    </dsp:sp>
    <dsp:sp modelId="{67B84D8F-C161-49EF-84A7-6ED70DCD8028}">
      <dsp:nvSpPr>
        <dsp:cNvPr id="0" name=""/>
        <dsp:cNvSpPr/>
      </dsp:nvSpPr>
      <dsp:spPr>
        <a:xfrm>
          <a:off x="3433572" y="138246"/>
          <a:ext cx="1732531" cy="528210"/>
        </a:xfrm>
        <a:prstGeom prst="rect">
          <a:avLst/>
        </a:prstGeo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ysClr val="windowText" lastClr="000000"/>
              </a:solidFill>
              <a:latin typeface="Calibri"/>
              <a:ea typeface="+mn-ea"/>
              <a:cs typeface="PT Bold Heading" panose="02010400000000000000" pitchFamily="2" charset="-78"/>
            </a:rPr>
            <a:t>تقييم السندات</a:t>
          </a:r>
          <a:endParaRPr lang="ar-SA" sz="1600" b="0" kern="1200" dirty="0">
            <a:solidFill>
              <a:sysClr val="windowText" lastClr="000000"/>
            </a:solidFill>
            <a:latin typeface="Calibri"/>
            <a:ea typeface="+mn-ea"/>
            <a:cs typeface="PT Bold Heading" panose="02010400000000000000" pitchFamily="2" charset="-78"/>
          </a:endParaRPr>
        </a:p>
      </dsp:txBody>
      <dsp:txXfrm>
        <a:off x="3433572" y="138246"/>
        <a:ext cx="1732531" cy="528210"/>
      </dsp:txXfrm>
    </dsp:sp>
    <dsp:sp modelId="{0F47CA1C-0F82-4B4E-9FFE-C2458D5715A5}">
      <dsp:nvSpPr>
        <dsp:cNvPr id="0" name=""/>
        <dsp:cNvSpPr/>
      </dsp:nvSpPr>
      <dsp:spPr>
        <a:xfrm>
          <a:off x="3433572" y="798510"/>
          <a:ext cx="1732531" cy="528210"/>
        </a:xfrm>
        <a:prstGeom prst="rect">
          <a:avLst/>
        </a:prstGeo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ysClr val="windowText" lastClr="000000"/>
              </a:solidFill>
              <a:latin typeface="Calibri"/>
              <a:ea typeface="+mn-ea"/>
              <a:cs typeface="PT Bold Heading" panose="02010400000000000000" pitchFamily="2" charset="-78"/>
            </a:rPr>
            <a:t>تقييم الأسهم الممتازة</a:t>
          </a:r>
          <a:endParaRPr lang="ar-SA" sz="1600" b="0" kern="1200" dirty="0">
            <a:solidFill>
              <a:sysClr val="windowText" lastClr="000000"/>
            </a:solidFill>
            <a:latin typeface="Calibri"/>
            <a:ea typeface="+mn-ea"/>
            <a:cs typeface="PT Bold Heading" panose="02010400000000000000" pitchFamily="2" charset="-78"/>
          </a:endParaRPr>
        </a:p>
      </dsp:txBody>
      <dsp:txXfrm>
        <a:off x="3433572" y="798510"/>
        <a:ext cx="1732531" cy="528210"/>
      </dsp:txXfrm>
    </dsp:sp>
    <dsp:sp modelId="{939B013C-C689-4578-AC41-2F27A3D4AF8F}">
      <dsp:nvSpPr>
        <dsp:cNvPr id="0" name=""/>
        <dsp:cNvSpPr/>
      </dsp:nvSpPr>
      <dsp:spPr>
        <a:xfrm>
          <a:off x="968855" y="1685188"/>
          <a:ext cx="2104142" cy="735644"/>
        </a:xfrm>
        <a:prstGeom prst="rect">
          <a:avLst/>
        </a:prstGeom>
        <a:solidFill>
          <a:srgbClr val="E8B7B7">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ysClr val="windowText" lastClr="000000"/>
              </a:solidFill>
              <a:latin typeface="Calibri"/>
              <a:ea typeface="+mn-ea"/>
              <a:cs typeface="PT Bold Heading" panose="02010400000000000000" pitchFamily="2" charset="-78"/>
            </a:rPr>
            <a:t>تقييم الأسهم العادية</a:t>
          </a:r>
          <a:endParaRPr lang="ar-SA" sz="1600" b="0" kern="1200" dirty="0">
            <a:solidFill>
              <a:sysClr val="windowText" lastClr="000000"/>
            </a:solidFill>
            <a:latin typeface="Calibri"/>
            <a:ea typeface="+mn-ea"/>
            <a:cs typeface="PT Bold Heading" panose="02010400000000000000" pitchFamily="2" charset="-78"/>
          </a:endParaRPr>
        </a:p>
      </dsp:txBody>
      <dsp:txXfrm>
        <a:off x="968855" y="1685188"/>
        <a:ext cx="2104142" cy="735644"/>
      </dsp:txXfrm>
    </dsp:sp>
    <dsp:sp modelId="{804497EF-22FB-4554-9C4D-3209C810DE26}">
      <dsp:nvSpPr>
        <dsp:cNvPr id="0" name=""/>
        <dsp:cNvSpPr/>
      </dsp:nvSpPr>
      <dsp:spPr>
        <a:xfrm>
          <a:off x="3433572" y="1458773"/>
          <a:ext cx="1732531" cy="528210"/>
        </a:xfrm>
        <a:prstGeom prst="rect">
          <a:avLst/>
        </a:prstGeo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0" kern="1200" dirty="0" smtClean="0">
              <a:solidFill>
                <a:sysClr val="windowText" lastClr="000000"/>
              </a:solidFill>
              <a:latin typeface="Calibri"/>
              <a:ea typeface="+mn-ea"/>
              <a:cs typeface="PT Bold Heading" panose="02010400000000000000" pitchFamily="2" charset="-78"/>
            </a:rPr>
            <a:t>حالة ثبات توزيع الأرباح</a:t>
          </a:r>
          <a:endParaRPr lang="ar-SA" sz="1500" b="0" kern="1200" dirty="0">
            <a:solidFill>
              <a:sysClr val="windowText" lastClr="000000"/>
            </a:solidFill>
            <a:latin typeface="Calibri"/>
            <a:ea typeface="+mn-ea"/>
            <a:cs typeface="PT Bold Heading" panose="02010400000000000000" pitchFamily="2" charset="-78"/>
          </a:endParaRPr>
        </a:p>
      </dsp:txBody>
      <dsp:txXfrm>
        <a:off x="3433572" y="1458773"/>
        <a:ext cx="1732531" cy="528210"/>
      </dsp:txXfrm>
    </dsp:sp>
    <dsp:sp modelId="{62C2EAE6-C779-4F67-AFC3-BA9FE4308AE8}">
      <dsp:nvSpPr>
        <dsp:cNvPr id="0" name=""/>
        <dsp:cNvSpPr/>
      </dsp:nvSpPr>
      <dsp:spPr>
        <a:xfrm>
          <a:off x="3433572" y="2119037"/>
          <a:ext cx="1732531" cy="528210"/>
        </a:xfrm>
        <a:prstGeom prst="rect">
          <a:avLst/>
        </a:prstGeom>
        <a:solidFill>
          <a:srgbClr val="72A37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rtl="1">
            <a:lnSpc>
              <a:spcPct val="90000"/>
            </a:lnSpc>
            <a:spcBef>
              <a:spcPct val="0"/>
            </a:spcBef>
            <a:spcAft>
              <a:spcPct val="35000"/>
            </a:spcAft>
          </a:pPr>
          <a:r>
            <a:rPr lang="ar-SA" sz="1500" b="0" kern="1200" dirty="0" smtClean="0">
              <a:solidFill>
                <a:sysClr val="windowText" lastClr="000000"/>
              </a:solidFill>
              <a:latin typeface="Calibri"/>
              <a:ea typeface="+mn-ea"/>
              <a:cs typeface="PT Bold Heading" panose="02010400000000000000" pitchFamily="2" charset="-78"/>
            </a:rPr>
            <a:t>حالة نمو الأرباح الموزعة</a:t>
          </a:r>
          <a:endParaRPr lang="ar-SA" sz="1500" b="0" kern="1200" dirty="0">
            <a:solidFill>
              <a:sysClr val="windowText" lastClr="000000"/>
            </a:solidFill>
            <a:latin typeface="Calibri"/>
            <a:ea typeface="+mn-ea"/>
            <a:cs typeface="PT Bold Heading" panose="02010400000000000000" pitchFamily="2" charset="-78"/>
          </a:endParaRPr>
        </a:p>
      </dsp:txBody>
      <dsp:txXfrm>
        <a:off x="3433572" y="2119037"/>
        <a:ext cx="1732531" cy="52821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29AEB9-AF1D-4764-8E22-68DD4B7C20DF}">
      <dsp:nvSpPr>
        <dsp:cNvPr id="0" name=""/>
        <dsp:cNvSpPr/>
      </dsp:nvSpPr>
      <dsp:spPr>
        <a:xfrm>
          <a:off x="4264" y="284542"/>
          <a:ext cx="1605421" cy="873429"/>
        </a:xfrm>
        <a:prstGeom prst="roundRect">
          <a:avLst>
            <a:gd name="adj" fmla="val 10000"/>
          </a:avLst>
        </a:prstGeom>
        <a:gradFill rotWithShape="0">
          <a:gsLst>
            <a:gs pos="0">
              <a:srgbClr val="A8CDD7">
                <a:hueOff val="0"/>
                <a:satOff val="0"/>
                <a:lumOff val="0"/>
                <a:alphaOff val="0"/>
                <a:tint val="50000"/>
                <a:satMod val="300000"/>
              </a:srgbClr>
            </a:gs>
            <a:gs pos="35000">
              <a:srgbClr val="A8CDD7">
                <a:hueOff val="0"/>
                <a:satOff val="0"/>
                <a:lumOff val="0"/>
                <a:alphaOff val="0"/>
                <a:tint val="37000"/>
                <a:satMod val="300000"/>
              </a:srgbClr>
            </a:gs>
            <a:gs pos="100000">
              <a:srgbClr val="A8CDD7">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solidFill>
                <a:sysClr val="windowText" lastClr="000000"/>
              </a:solidFill>
              <a:latin typeface="Calibri"/>
              <a:ea typeface="+mn-ea"/>
              <a:cs typeface="Arial"/>
            </a:rPr>
            <a:t>سعر فائدة السند أقل معدل العائد المطلوب</a:t>
          </a:r>
          <a:endParaRPr lang="ar-SA" sz="1600" b="1" kern="1200" dirty="0">
            <a:solidFill>
              <a:sysClr val="windowText" lastClr="000000"/>
            </a:solidFill>
            <a:latin typeface="Calibri"/>
            <a:ea typeface="+mn-ea"/>
            <a:cs typeface="Arial"/>
          </a:endParaRPr>
        </a:p>
      </dsp:txBody>
      <dsp:txXfrm>
        <a:off x="29846" y="310124"/>
        <a:ext cx="1554257" cy="822265"/>
      </dsp:txXfrm>
    </dsp:sp>
    <dsp:sp modelId="{CCA0EA97-B373-4312-83F0-64F12012A1E7}">
      <dsp:nvSpPr>
        <dsp:cNvPr id="0" name=""/>
        <dsp:cNvSpPr/>
      </dsp:nvSpPr>
      <dsp:spPr>
        <a:xfrm rot="5400000">
          <a:off x="571068" y="1307851"/>
          <a:ext cx="471813" cy="144277"/>
        </a:xfrm>
        <a:prstGeom prst="rightArrow">
          <a:avLst>
            <a:gd name="adj1" fmla="val 66700"/>
            <a:gd name="adj2" fmla="val 50000"/>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sp>
    <dsp:sp modelId="{AD4C04D2-EE53-4301-8AD1-672E7E69E385}">
      <dsp:nvSpPr>
        <dsp:cNvPr id="0" name=""/>
        <dsp:cNvSpPr/>
      </dsp:nvSpPr>
      <dsp:spPr>
        <a:xfrm>
          <a:off x="4264" y="1602008"/>
          <a:ext cx="1605421" cy="839005"/>
        </a:xfrm>
        <a:prstGeom prst="roundRect">
          <a:avLst>
            <a:gd name="adj" fmla="val 10000"/>
          </a:avLst>
        </a:prstGeom>
        <a:solidFill>
          <a:srgbClr val="A8CDD7">
            <a:tint val="40000"/>
            <a:alpha val="90000"/>
            <a:hueOff val="0"/>
            <a:satOff val="0"/>
            <a:lumOff val="0"/>
            <a:alphaOff val="0"/>
          </a:srgbClr>
        </a:solidFill>
        <a:ln w="9525" cap="flat" cmpd="sng" algn="ctr">
          <a:solidFill>
            <a:srgbClr val="A8CDD7">
              <a:tint val="40000"/>
              <a:alpha val="90000"/>
              <a:hueOff val="0"/>
              <a:satOff val="0"/>
              <a:lumOff val="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solidFill>
                <a:sysClr val="windowText" lastClr="000000">
                  <a:hueOff val="0"/>
                  <a:satOff val="0"/>
                  <a:lumOff val="0"/>
                  <a:alphaOff val="0"/>
                </a:sysClr>
              </a:solidFill>
              <a:latin typeface="Calibri"/>
              <a:ea typeface="+mn-ea"/>
              <a:cs typeface="Arial"/>
            </a:rPr>
            <a:t>سعر السند أقل من قيمته الاسمية</a:t>
          </a:r>
          <a:endParaRPr lang="ar-SA" sz="1600" b="1" kern="1200" dirty="0">
            <a:solidFill>
              <a:sysClr val="windowText" lastClr="000000">
                <a:hueOff val="0"/>
                <a:satOff val="0"/>
                <a:lumOff val="0"/>
                <a:alphaOff val="0"/>
              </a:sysClr>
            </a:solidFill>
            <a:latin typeface="Calibri"/>
            <a:ea typeface="+mn-ea"/>
            <a:cs typeface="Arial"/>
          </a:endParaRPr>
        </a:p>
      </dsp:txBody>
      <dsp:txXfrm>
        <a:off x="28838" y="1626582"/>
        <a:ext cx="1556273" cy="789857"/>
      </dsp:txXfrm>
    </dsp:sp>
    <dsp:sp modelId="{17D0B397-4E78-4555-A206-B0718FF65524}">
      <dsp:nvSpPr>
        <dsp:cNvPr id="0" name=""/>
        <dsp:cNvSpPr/>
      </dsp:nvSpPr>
      <dsp:spPr>
        <a:xfrm>
          <a:off x="1834444" y="284542"/>
          <a:ext cx="1605421" cy="873429"/>
        </a:xfrm>
        <a:prstGeom prst="roundRect">
          <a:avLst>
            <a:gd name="adj" fmla="val 10000"/>
          </a:avLst>
        </a:prstGeom>
        <a:gradFill rotWithShape="0">
          <a:gsLst>
            <a:gs pos="0">
              <a:srgbClr val="A8CDD7">
                <a:hueOff val="-4194735"/>
                <a:satOff val="-12560"/>
                <a:lumOff val="-1569"/>
                <a:alphaOff val="0"/>
                <a:tint val="50000"/>
                <a:satMod val="300000"/>
              </a:srgbClr>
            </a:gs>
            <a:gs pos="35000">
              <a:srgbClr val="A8CDD7">
                <a:hueOff val="-4194735"/>
                <a:satOff val="-12560"/>
                <a:lumOff val="-1569"/>
                <a:alphaOff val="0"/>
                <a:tint val="37000"/>
                <a:satMod val="300000"/>
              </a:srgbClr>
            </a:gs>
            <a:gs pos="100000">
              <a:srgbClr val="A8CDD7">
                <a:hueOff val="-4194735"/>
                <a:satOff val="-12560"/>
                <a:lumOff val="-1569"/>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solidFill>
                <a:sysClr val="windowText" lastClr="000000"/>
              </a:solidFill>
              <a:latin typeface="Calibri"/>
              <a:ea typeface="+mn-ea"/>
              <a:cs typeface="Arial"/>
            </a:rPr>
            <a:t>سعر فائدة السند أكبر معدل العائد المطلوب</a:t>
          </a:r>
          <a:endParaRPr lang="ar-SA" sz="1600" b="1" kern="1200" dirty="0">
            <a:solidFill>
              <a:sysClr val="windowText" lastClr="000000"/>
            </a:solidFill>
            <a:latin typeface="Calibri"/>
            <a:ea typeface="+mn-ea"/>
            <a:cs typeface="Arial"/>
          </a:endParaRPr>
        </a:p>
      </dsp:txBody>
      <dsp:txXfrm>
        <a:off x="1860026" y="310124"/>
        <a:ext cx="1554257" cy="822265"/>
      </dsp:txXfrm>
    </dsp:sp>
    <dsp:sp modelId="{DA501A6A-70E1-4721-9A9D-13E7E54D298F}">
      <dsp:nvSpPr>
        <dsp:cNvPr id="0" name=""/>
        <dsp:cNvSpPr/>
      </dsp:nvSpPr>
      <dsp:spPr>
        <a:xfrm rot="5400000">
          <a:off x="2401248" y="1307852"/>
          <a:ext cx="471813" cy="144277"/>
        </a:xfrm>
        <a:prstGeom prst="rightArrow">
          <a:avLst>
            <a:gd name="adj1" fmla="val 66700"/>
            <a:gd name="adj2" fmla="val 50000"/>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sp>
    <dsp:sp modelId="{F2DD0333-A677-403D-9545-43B70D44A2CE}">
      <dsp:nvSpPr>
        <dsp:cNvPr id="0" name=""/>
        <dsp:cNvSpPr/>
      </dsp:nvSpPr>
      <dsp:spPr>
        <a:xfrm>
          <a:off x="1834444" y="1602008"/>
          <a:ext cx="1605421" cy="839005"/>
        </a:xfrm>
        <a:prstGeom prst="roundRect">
          <a:avLst>
            <a:gd name="adj" fmla="val 10000"/>
          </a:avLst>
        </a:prstGeom>
        <a:solidFill>
          <a:srgbClr val="A8CDD7">
            <a:tint val="40000"/>
            <a:alpha val="90000"/>
            <a:hueOff val="-4238610"/>
            <a:satOff val="-11332"/>
            <a:lumOff val="-550"/>
            <a:alphaOff val="0"/>
          </a:srgbClr>
        </a:solidFill>
        <a:ln w="9525" cap="flat" cmpd="sng" algn="ctr">
          <a:solidFill>
            <a:srgbClr val="A8CDD7">
              <a:tint val="40000"/>
              <a:alpha val="90000"/>
              <a:hueOff val="-4238610"/>
              <a:satOff val="-11332"/>
              <a:lumOff val="-550"/>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solidFill>
                <a:sysClr val="windowText" lastClr="000000">
                  <a:hueOff val="0"/>
                  <a:satOff val="0"/>
                  <a:lumOff val="0"/>
                  <a:alphaOff val="0"/>
                </a:sysClr>
              </a:solidFill>
              <a:latin typeface="Calibri"/>
              <a:ea typeface="+mn-ea"/>
              <a:cs typeface="Arial"/>
            </a:rPr>
            <a:t>سعر السند أكبر من قيمته الاسمية</a:t>
          </a:r>
          <a:endParaRPr lang="ar-SA" sz="1600" b="1" kern="1200" dirty="0">
            <a:solidFill>
              <a:sysClr val="windowText" lastClr="000000">
                <a:hueOff val="0"/>
                <a:satOff val="0"/>
                <a:lumOff val="0"/>
                <a:alphaOff val="0"/>
              </a:sysClr>
            </a:solidFill>
            <a:latin typeface="Calibri"/>
            <a:ea typeface="+mn-ea"/>
            <a:cs typeface="Arial"/>
          </a:endParaRPr>
        </a:p>
      </dsp:txBody>
      <dsp:txXfrm>
        <a:off x="1859018" y="1626582"/>
        <a:ext cx="1556273" cy="789857"/>
      </dsp:txXfrm>
    </dsp:sp>
    <dsp:sp modelId="{F7B52F26-3D21-447B-8825-54F7C704E6B4}">
      <dsp:nvSpPr>
        <dsp:cNvPr id="0" name=""/>
        <dsp:cNvSpPr/>
      </dsp:nvSpPr>
      <dsp:spPr>
        <a:xfrm>
          <a:off x="3664624" y="284542"/>
          <a:ext cx="1605421" cy="873429"/>
        </a:xfrm>
        <a:prstGeom prst="roundRect">
          <a:avLst>
            <a:gd name="adj" fmla="val 10000"/>
          </a:avLst>
        </a:prstGeom>
        <a:gradFill rotWithShape="0">
          <a:gsLst>
            <a:gs pos="0">
              <a:srgbClr val="A8CDD7">
                <a:hueOff val="-8389470"/>
                <a:satOff val="-25119"/>
                <a:lumOff val="-3137"/>
                <a:alphaOff val="0"/>
                <a:tint val="50000"/>
                <a:satMod val="300000"/>
              </a:srgbClr>
            </a:gs>
            <a:gs pos="35000">
              <a:srgbClr val="A8CDD7">
                <a:hueOff val="-8389470"/>
                <a:satOff val="-25119"/>
                <a:lumOff val="-3137"/>
                <a:alphaOff val="0"/>
                <a:tint val="37000"/>
                <a:satMod val="300000"/>
              </a:srgbClr>
            </a:gs>
            <a:gs pos="100000">
              <a:srgbClr val="A8CDD7">
                <a:hueOff val="-8389470"/>
                <a:satOff val="-25119"/>
                <a:lumOff val="-3137"/>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solidFill>
                <a:sysClr val="windowText" lastClr="000000"/>
              </a:solidFill>
              <a:latin typeface="Calibri"/>
              <a:ea typeface="+mn-ea"/>
              <a:cs typeface="Arial"/>
            </a:rPr>
            <a:t>سعر فائدة السند= معدل العائد المطلوب</a:t>
          </a:r>
          <a:endParaRPr lang="ar-SA" sz="1600" b="1" kern="1200" dirty="0">
            <a:solidFill>
              <a:sysClr val="windowText" lastClr="000000"/>
            </a:solidFill>
            <a:latin typeface="Calibri"/>
            <a:ea typeface="+mn-ea"/>
            <a:cs typeface="Arial"/>
          </a:endParaRPr>
        </a:p>
      </dsp:txBody>
      <dsp:txXfrm>
        <a:off x="3690206" y="310124"/>
        <a:ext cx="1554257" cy="822265"/>
      </dsp:txXfrm>
    </dsp:sp>
    <dsp:sp modelId="{DBDDB8F3-BD47-4EDE-BA5D-6EFA270E2E3A}">
      <dsp:nvSpPr>
        <dsp:cNvPr id="0" name=""/>
        <dsp:cNvSpPr/>
      </dsp:nvSpPr>
      <dsp:spPr>
        <a:xfrm rot="5400000">
          <a:off x="4231428" y="1307851"/>
          <a:ext cx="471813" cy="144277"/>
        </a:xfrm>
        <a:prstGeom prst="rightArrow">
          <a:avLst>
            <a:gd name="adj1" fmla="val 66700"/>
            <a:gd name="adj2" fmla="val 50000"/>
          </a:avLst>
        </a:prstGeom>
        <a:solidFill>
          <a:sysClr val="window" lastClr="FFFFFF"/>
        </a:solidFill>
        <a:ln w="25400" cap="flat" cmpd="sng" algn="ctr">
          <a:solidFill>
            <a:sysClr val="windowText" lastClr="000000"/>
          </a:solidFill>
          <a:prstDash val="solid"/>
        </a:ln>
        <a:effectLst/>
      </dsp:spPr>
      <dsp:style>
        <a:lnRef idx="2">
          <a:schemeClr val="dk1"/>
        </a:lnRef>
        <a:fillRef idx="1">
          <a:schemeClr val="lt1"/>
        </a:fillRef>
        <a:effectRef idx="0">
          <a:schemeClr val="dk1"/>
        </a:effectRef>
        <a:fontRef idx="minor">
          <a:schemeClr val="dk1"/>
        </a:fontRef>
      </dsp:style>
    </dsp:sp>
    <dsp:sp modelId="{A6DBB749-C302-42DF-BAB7-985DF00D782C}">
      <dsp:nvSpPr>
        <dsp:cNvPr id="0" name=""/>
        <dsp:cNvSpPr/>
      </dsp:nvSpPr>
      <dsp:spPr>
        <a:xfrm>
          <a:off x="3664624" y="1602008"/>
          <a:ext cx="1605421" cy="839005"/>
        </a:xfrm>
        <a:prstGeom prst="roundRect">
          <a:avLst>
            <a:gd name="adj" fmla="val 10000"/>
          </a:avLst>
        </a:prstGeom>
        <a:solidFill>
          <a:srgbClr val="A8CDD7">
            <a:tint val="40000"/>
            <a:alpha val="90000"/>
            <a:hueOff val="-8477219"/>
            <a:satOff val="-22663"/>
            <a:lumOff val="-1101"/>
            <a:alphaOff val="0"/>
          </a:srgbClr>
        </a:solidFill>
        <a:ln w="9525" cap="flat" cmpd="sng" algn="ctr">
          <a:solidFill>
            <a:srgbClr val="A8CDD7">
              <a:tint val="40000"/>
              <a:alpha val="90000"/>
              <a:hueOff val="-8477219"/>
              <a:satOff val="-22663"/>
              <a:lumOff val="-1101"/>
              <a:alphaOff val="0"/>
            </a:srgb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0320" tIns="20320" rIns="20320" bIns="20320" numCol="1" spcCol="1270" anchor="ctr" anchorCtr="0">
          <a:noAutofit/>
        </a:bodyPr>
        <a:lstStyle/>
        <a:p>
          <a:pPr lvl="0" algn="ctr" defTabSz="711200" rtl="1">
            <a:lnSpc>
              <a:spcPct val="90000"/>
            </a:lnSpc>
            <a:spcBef>
              <a:spcPct val="0"/>
            </a:spcBef>
            <a:spcAft>
              <a:spcPct val="35000"/>
            </a:spcAft>
          </a:pPr>
          <a:r>
            <a:rPr lang="ar-SA" sz="1600" b="1" kern="1200" dirty="0" smtClean="0">
              <a:solidFill>
                <a:sysClr val="windowText" lastClr="000000"/>
              </a:solidFill>
              <a:latin typeface="Calibri"/>
              <a:ea typeface="+mn-ea"/>
              <a:cs typeface="Arial"/>
            </a:rPr>
            <a:t>قيمة السند الاسمية=سعر السد</a:t>
          </a:r>
          <a:endParaRPr lang="ar-SA" sz="1600" b="1" kern="1200" dirty="0">
            <a:solidFill>
              <a:sysClr val="windowText" lastClr="000000">
                <a:hueOff val="0"/>
                <a:satOff val="0"/>
                <a:lumOff val="0"/>
                <a:alphaOff val="0"/>
              </a:sysClr>
            </a:solidFill>
            <a:latin typeface="Calibri"/>
            <a:ea typeface="+mn-ea"/>
            <a:cs typeface="Arial"/>
          </a:endParaRPr>
        </a:p>
      </dsp:txBody>
      <dsp:txXfrm>
        <a:off x="3689198" y="1626582"/>
        <a:ext cx="1556273" cy="789857"/>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0418DD-56FA-4043-BAA3-C016F1DC99AF}">
      <dsp:nvSpPr>
        <dsp:cNvPr id="0" name=""/>
        <dsp:cNvSpPr/>
      </dsp:nvSpPr>
      <dsp:spPr>
        <a:xfrm>
          <a:off x="2850419" y="1998150"/>
          <a:ext cx="321893" cy="477120"/>
        </a:xfrm>
        <a:custGeom>
          <a:avLst/>
          <a:gdLst/>
          <a:ahLst/>
          <a:cxnLst/>
          <a:rect l="0" t="0" r="0" b="0"/>
          <a:pathLst>
            <a:path>
              <a:moveTo>
                <a:pt x="0" y="0"/>
              </a:moveTo>
              <a:lnTo>
                <a:pt x="160946" y="0"/>
              </a:lnTo>
              <a:lnTo>
                <a:pt x="160946" y="477120"/>
              </a:lnTo>
              <a:lnTo>
                <a:pt x="321893" y="477120"/>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066800" rtl="1">
            <a:lnSpc>
              <a:spcPct val="90000"/>
            </a:lnSpc>
            <a:spcBef>
              <a:spcPct val="0"/>
            </a:spcBef>
            <a:spcAft>
              <a:spcPct val="35000"/>
            </a:spcAft>
          </a:pPr>
          <a:endParaRPr lang="ar-SA" sz="2400" kern="1200">
            <a:solidFill>
              <a:schemeClr val="tx1"/>
            </a:solidFill>
            <a:cs typeface="PT Bold Heading" panose="02010400000000000000" pitchFamily="2" charset="-78"/>
          </a:endParaRPr>
        </a:p>
      </dsp:txBody>
      <dsp:txXfrm>
        <a:off x="2996977" y="2222321"/>
        <a:ext cx="28777" cy="28777"/>
      </dsp:txXfrm>
    </dsp:sp>
    <dsp:sp modelId="{ABA8D4E2-0C30-4AC7-9505-3E1E6FCCE6F1}">
      <dsp:nvSpPr>
        <dsp:cNvPr id="0" name=""/>
        <dsp:cNvSpPr/>
      </dsp:nvSpPr>
      <dsp:spPr>
        <a:xfrm>
          <a:off x="2850419" y="1952430"/>
          <a:ext cx="317715" cy="91440"/>
        </a:xfrm>
        <a:custGeom>
          <a:avLst/>
          <a:gdLst/>
          <a:ahLst/>
          <a:cxnLst/>
          <a:rect l="0" t="0" r="0" b="0"/>
          <a:pathLst>
            <a:path>
              <a:moveTo>
                <a:pt x="0" y="45720"/>
              </a:moveTo>
              <a:lnTo>
                <a:pt x="317715" y="45720"/>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066800" rtl="1">
            <a:lnSpc>
              <a:spcPct val="90000"/>
            </a:lnSpc>
            <a:spcBef>
              <a:spcPct val="0"/>
            </a:spcBef>
            <a:spcAft>
              <a:spcPct val="35000"/>
            </a:spcAft>
          </a:pPr>
          <a:endParaRPr lang="ar-SA" sz="2400" kern="1200">
            <a:solidFill>
              <a:schemeClr val="tx1"/>
            </a:solidFill>
            <a:cs typeface="PT Bold Heading" panose="02010400000000000000" pitchFamily="2" charset="-78"/>
          </a:endParaRPr>
        </a:p>
      </dsp:txBody>
      <dsp:txXfrm>
        <a:off x="3001334" y="1990207"/>
        <a:ext cx="15885" cy="15885"/>
      </dsp:txXfrm>
    </dsp:sp>
    <dsp:sp modelId="{F72510C9-486F-4B62-8AF6-55DA205F8DBC}">
      <dsp:nvSpPr>
        <dsp:cNvPr id="0" name=""/>
        <dsp:cNvSpPr/>
      </dsp:nvSpPr>
      <dsp:spPr>
        <a:xfrm>
          <a:off x="2850419" y="1512593"/>
          <a:ext cx="317715" cy="485557"/>
        </a:xfrm>
        <a:custGeom>
          <a:avLst/>
          <a:gdLst/>
          <a:ahLst/>
          <a:cxnLst/>
          <a:rect l="0" t="0" r="0" b="0"/>
          <a:pathLst>
            <a:path>
              <a:moveTo>
                <a:pt x="0" y="485557"/>
              </a:moveTo>
              <a:lnTo>
                <a:pt x="158857" y="485557"/>
              </a:lnTo>
              <a:lnTo>
                <a:pt x="158857" y="0"/>
              </a:lnTo>
              <a:lnTo>
                <a:pt x="317715" y="0"/>
              </a:lnTo>
            </a:path>
          </a:pathLst>
        </a:custGeom>
        <a:noFill/>
        <a:ln w="25400" cap="flat" cmpd="sng" algn="ctr">
          <a:solidFill>
            <a:schemeClr val="accent1">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066800" rtl="1">
            <a:lnSpc>
              <a:spcPct val="90000"/>
            </a:lnSpc>
            <a:spcBef>
              <a:spcPct val="0"/>
            </a:spcBef>
            <a:spcAft>
              <a:spcPct val="35000"/>
            </a:spcAft>
          </a:pPr>
          <a:endParaRPr lang="ar-SA" sz="2400" kern="1200">
            <a:solidFill>
              <a:schemeClr val="tx1"/>
            </a:solidFill>
            <a:cs typeface="PT Bold Heading" panose="02010400000000000000" pitchFamily="2" charset="-78"/>
          </a:endParaRPr>
        </a:p>
      </dsp:txBody>
      <dsp:txXfrm>
        <a:off x="2994771" y="1740865"/>
        <a:ext cx="29013" cy="29013"/>
      </dsp:txXfrm>
    </dsp:sp>
    <dsp:sp modelId="{B96561CD-4F5B-4FCE-BCD7-4F5BC0004AFA}">
      <dsp:nvSpPr>
        <dsp:cNvPr id="0" name=""/>
        <dsp:cNvSpPr/>
      </dsp:nvSpPr>
      <dsp:spPr>
        <a:xfrm>
          <a:off x="488856" y="1392747"/>
          <a:ext cx="317715" cy="605402"/>
        </a:xfrm>
        <a:custGeom>
          <a:avLst/>
          <a:gdLst/>
          <a:ahLst/>
          <a:cxnLst/>
          <a:rect l="0" t="0" r="0" b="0"/>
          <a:pathLst>
            <a:path>
              <a:moveTo>
                <a:pt x="0" y="0"/>
              </a:moveTo>
              <a:lnTo>
                <a:pt x="158857" y="0"/>
              </a:lnTo>
              <a:lnTo>
                <a:pt x="158857" y="605402"/>
              </a:lnTo>
              <a:lnTo>
                <a:pt x="317715" y="605402"/>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066800" rtl="1">
            <a:lnSpc>
              <a:spcPct val="90000"/>
            </a:lnSpc>
            <a:spcBef>
              <a:spcPct val="0"/>
            </a:spcBef>
            <a:spcAft>
              <a:spcPct val="35000"/>
            </a:spcAft>
          </a:pPr>
          <a:endParaRPr lang="ar-SA" sz="2400" kern="1200">
            <a:solidFill>
              <a:schemeClr val="tx1"/>
            </a:solidFill>
            <a:cs typeface="PT Bold Heading" panose="02010400000000000000" pitchFamily="2" charset="-78"/>
          </a:endParaRPr>
        </a:p>
      </dsp:txBody>
      <dsp:txXfrm>
        <a:off x="630621" y="1678356"/>
        <a:ext cx="34185" cy="34185"/>
      </dsp:txXfrm>
    </dsp:sp>
    <dsp:sp modelId="{BBDFE9DE-8B4E-407E-ABFE-D1595983487F}">
      <dsp:nvSpPr>
        <dsp:cNvPr id="0" name=""/>
        <dsp:cNvSpPr/>
      </dsp:nvSpPr>
      <dsp:spPr>
        <a:xfrm>
          <a:off x="488856" y="1347027"/>
          <a:ext cx="317715" cy="91440"/>
        </a:xfrm>
        <a:custGeom>
          <a:avLst/>
          <a:gdLst/>
          <a:ahLst/>
          <a:cxnLst/>
          <a:rect l="0" t="0" r="0" b="0"/>
          <a:pathLst>
            <a:path>
              <a:moveTo>
                <a:pt x="0" y="45720"/>
              </a:moveTo>
              <a:lnTo>
                <a:pt x="317715" y="45720"/>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066800" rtl="1">
            <a:lnSpc>
              <a:spcPct val="90000"/>
            </a:lnSpc>
            <a:spcBef>
              <a:spcPct val="0"/>
            </a:spcBef>
            <a:spcAft>
              <a:spcPct val="35000"/>
            </a:spcAft>
          </a:pPr>
          <a:endParaRPr lang="ar-SA" sz="2400" kern="1200">
            <a:solidFill>
              <a:schemeClr val="tx1"/>
            </a:solidFill>
            <a:cs typeface="PT Bold Heading" panose="02010400000000000000" pitchFamily="2" charset="-78"/>
          </a:endParaRPr>
        </a:p>
      </dsp:txBody>
      <dsp:txXfrm>
        <a:off x="639771" y="1384804"/>
        <a:ext cx="15885" cy="15885"/>
      </dsp:txXfrm>
    </dsp:sp>
    <dsp:sp modelId="{8DE0784C-D507-4382-B7D3-49DF7B176EBD}">
      <dsp:nvSpPr>
        <dsp:cNvPr id="0" name=""/>
        <dsp:cNvSpPr/>
      </dsp:nvSpPr>
      <dsp:spPr>
        <a:xfrm>
          <a:off x="488856" y="787344"/>
          <a:ext cx="317715" cy="605402"/>
        </a:xfrm>
        <a:custGeom>
          <a:avLst/>
          <a:gdLst/>
          <a:ahLst/>
          <a:cxnLst/>
          <a:rect l="0" t="0" r="0" b="0"/>
          <a:pathLst>
            <a:path>
              <a:moveTo>
                <a:pt x="0" y="605402"/>
              </a:moveTo>
              <a:lnTo>
                <a:pt x="158857" y="605402"/>
              </a:lnTo>
              <a:lnTo>
                <a:pt x="158857" y="0"/>
              </a:lnTo>
              <a:lnTo>
                <a:pt x="317715" y="0"/>
              </a:lnTo>
            </a:path>
          </a:pathLst>
        </a:custGeom>
        <a:noFill/>
        <a:ln w="25400" cap="flat" cmpd="sng" algn="ctr">
          <a:solidFill>
            <a:schemeClr val="accent6">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1066800" rtl="1">
            <a:lnSpc>
              <a:spcPct val="90000"/>
            </a:lnSpc>
            <a:spcBef>
              <a:spcPct val="0"/>
            </a:spcBef>
            <a:spcAft>
              <a:spcPct val="35000"/>
            </a:spcAft>
          </a:pPr>
          <a:endParaRPr lang="ar-SA" sz="2400" b="0" kern="1200">
            <a:solidFill>
              <a:schemeClr val="tx1"/>
            </a:solidFill>
            <a:cs typeface="PT Bold Heading" panose="02010400000000000000" pitchFamily="2" charset="-78"/>
          </a:endParaRPr>
        </a:p>
      </dsp:txBody>
      <dsp:txXfrm>
        <a:off x="630621" y="1072953"/>
        <a:ext cx="34185" cy="34185"/>
      </dsp:txXfrm>
    </dsp:sp>
    <dsp:sp modelId="{D64F324C-F74C-4CDA-A1D6-A9A4FB4CDC2B}">
      <dsp:nvSpPr>
        <dsp:cNvPr id="0" name=""/>
        <dsp:cNvSpPr/>
      </dsp:nvSpPr>
      <dsp:spPr>
        <a:xfrm rot="16200000">
          <a:off x="-1074880" y="1150586"/>
          <a:ext cx="2643151" cy="484322"/>
        </a:xfrm>
        <a:prstGeom prst="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chemeClr val="tx1"/>
              </a:solidFill>
              <a:cs typeface="PT Bold Heading" panose="02010400000000000000" pitchFamily="2" charset="-78"/>
            </a:rPr>
            <a:t>هيكل رأس المال والرفع </a:t>
          </a:r>
          <a:r>
            <a:rPr lang="ar-SA" sz="2400" b="0" kern="1200" dirty="0" smtClean="0">
              <a:solidFill>
                <a:schemeClr val="tx1"/>
              </a:solidFill>
              <a:cs typeface="PT Bold Heading" panose="02010400000000000000" pitchFamily="2" charset="-78"/>
            </a:rPr>
            <a:t>المالي</a:t>
          </a:r>
          <a:endParaRPr lang="ar-SA" sz="2400" b="0" kern="1200" dirty="0">
            <a:solidFill>
              <a:schemeClr val="tx1"/>
            </a:solidFill>
            <a:cs typeface="PT Bold Heading" panose="02010400000000000000" pitchFamily="2" charset="-78"/>
          </a:endParaRPr>
        </a:p>
      </dsp:txBody>
      <dsp:txXfrm>
        <a:off x="-1074880" y="1150586"/>
        <a:ext cx="2643151" cy="484322"/>
      </dsp:txXfrm>
    </dsp:sp>
    <dsp:sp modelId="{6FFF57FD-7230-4B72-9AC4-8EC6707D5B04}">
      <dsp:nvSpPr>
        <dsp:cNvPr id="0" name=""/>
        <dsp:cNvSpPr/>
      </dsp:nvSpPr>
      <dsp:spPr>
        <a:xfrm>
          <a:off x="806572" y="545183"/>
          <a:ext cx="2043847" cy="484322"/>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chemeClr val="tx1"/>
              </a:solidFill>
              <a:cs typeface="PT Bold Heading" panose="02010400000000000000" pitchFamily="2" charset="-78"/>
            </a:rPr>
            <a:t>الرفع المالي وأثره على هيكل التمويل</a:t>
          </a:r>
          <a:endParaRPr lang="ar-SA" sz="1600" b="0" kern="1200" dirty="0">
            <a:solidFill>
              <a:schemeClr val="tx1"/>
            </a:solidFill>
            <a:cs typeface="PT Bold Heading" panose="02010400000000000000" pitchFamily="2" charset="-78"/>
          </a:endParaRPr>
        </a:p>
      </dsp:txBody>
      <dsp:txXfrm>
        <a:off x="806572" y="545183"/>
        <a:ext cx="2043847" cy="484322"/>
      </dsp:txXfrm>
    </dsp:sp>
    <dsp:sp modelId="{218F04EB-6E62-458C-98C8-E9F8CA67927D}">
      <dsp:nvSpPr>
        <dsp:cNvPr id="0" name=""/>
        <dsp:cNvSpPr/>
      </dsp:nvSpPr>
      <dsp:spPr>
        <a:xfrm>
          <a:off x="806572" y="1150586"/>
          <a:ext cx="2043847" cy="484322"/>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chemeClr val="tx1"/>
              </a:solidFill>
              <a:cs typeface="PT Bold Heading" panose="02010400000000000000" pitchFamily="2" charset="-78"/>
            </a:rPr>
            <a:t>محددات اختيار الهيكل المالي</a:t>
          </a:r>
          <a:endParaRPr lang="ar-SA" sz="1600" b="0" kern="1200" dirty="0">
            <a:solidFill>
              <a:schemeClr val="tx1"/>
            </a:solidFill>
            <a:cs typeface="PT Bold Heading" panose="02010400000000000000" pitchFamily="2" charset="-78"/>
          </a:endParaRPr>
        </a:p>
      </dsp:txBody>
      <dsp:txXfrm>
        <a:off x="806572" y="1150586"/>
        <a:ext cx="2043847" cy="484322"/>
      </dsp:txXfrm>
    </dsp:sp>
    <dsp:sp modelId="{B49039A8-4E05-4247-99BD-1AED62271A47}">
      <dsp:nvSpPr>
        <dsp:cNvPr id="0" name=""/>
        <dsp:cNvSpPr/>
      </dsp:nvSpPr>
      <dsp:spPr>
        <a:xfrm>
          <a:off x="806572" y="1755989"/>
          <a:ext cx="2043847" cy="484322"/>
        </a:xfrm>
        <a:prstGeom prst="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0" kern="1200" dirty="0" smtClean="0">
              <a:solidFill>
                <a:schemeClr val="tx1"/>
              </a:solidFill>
              <a:cs typeface="PT Bold Heading" panose="02010400000000000000" pitchFamily="2" charset="-78"/>
            </a:rPr>
            <a:t>نظريات الهيكل المالي</a:t>
          </a:r>
          <a:endParaRPr lang="ar-SA" sz="1600" b="0" kern="1200" dirty="0">
            <a:solidFill>
              <a:schemeClr val="tx1"/>
            </a:solidFill>
            <a:cs typeface="PT Bold Heading" panose="02010400000000000000" pitchFamily="2" charset="-78"/>
          </a:endParaRPr>
        </a:p>
      </dsp:txBody>
      <dsp:txXfrm>
        <a:off x="806572" y="1755989"/>
        <a:ext cx="2043847" cy="484322"/>
      </dsp:txXfrm>
    </dsp:sp>
    <dsp:sp modelId="{95B97D7B-0A31-4C56-959C-BFDE1946C763}">
      <dsp:nvSpPr>
        <dsp:cNvPr id="0" name=""/>
        <dsp:cNvSpPr/>
      </dsp:nvSpPr>
      <dsp:spPr>
        <a:xfrm>
          <a:off x="3168135" y="1330354"/>
          <a:ext cx="2101640" cy="36447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dirty="0" smtClean="0">
              <a:solidFill>
                <a:schemeClr val="tx1"/>
              </a:solidFill>
              <a:cs typeface="PT Bold Heading" panose="02010400000000000000" pitchFamily="2" charset="-78"/>
            </a:rPr>
            <a:t>مدخل صافي</a:t>
          </a:r>
          <a:r>
            <a:rPr lang="ar-SA" sz="2400" kern="1200" dirty="0" smtClean="0">
              <a:solidFill>
                <a:schemeClr val="tx1"/>
              </a:solidFill>
              <a:cs typeface="PT Bold Heading" panose="02010400000000000000" pitchFamily="2" charset="-78"/>
            </a:rPr>
            <a:t> </a:t>
          </a:r>
          <a:r>
            <a:rPr lang="ar-SA" sz="1600" kern="1200" dirty="0" smtClean="0">
              <a:solidFill>
                <a:schemeClr val="tx1"/>
              </a:solidFill>
              <a:cs typeface="PT Bold Heading" panose="02010400000000000000" pitchFamily="2" charset="-78"/>
            </a:rPr>
            <a:t>الدخل</a:t>
          </a:r>
          <a:endParaRPr lang="ar-SA" sz="1600" kern="1200" dirty="0">
            <a:solidFill>
              <a:schemeClr val="tx1"/>
            </a:solidFill>
            <a:cs typeface="PT Bold Heading" panose="02010400000000000000" pitchFamily="2" charset="-78"/>
          </a:endParaRPr>
        </a:p>
      </dsp:txBody>
      <dsp:txXfrm>
        <a:off x="3168135" y="1330354"/>
        <a:ext cx="2101640" cy="364476"/>
      </dsp:txXfrm>
    </dsp:sp>
    <dsp:sp modelId="{F8A17132-6D89-47B7-9D7F-CDDEB64B018B}">
      <dsp:nvSpPr>
        <dsp:cNvPr id="0" name=""/>
        <dsp:cNvSpPr/>
      </dsp:nvSpPr>
      <dsp:spPr>
        <a:xfrm>
          <a:off x="3168135" y="1815912"/>
          <a:ext cx="2101640" cy="36447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rtl="1">
            <a:lnSpc>
              <a:spcPct val="90000"/>
            </a:lnSpc>
            <a:spcBef>
              <a:spcPct val="0"/>
            </a:spcBef>
            <a:spcAft>
              <a:spcPct val="35000"/>
            </a:spcAft>
          </a:pPr>
          <a:r>
            <a:rPr lang="ar-SA" sz="1200" kern="1200" dirty="0">
              <a:solidFill>
                <a:schemeClr val="tx1"/>
              </a:solidFill>
              <a:cs typeface="PT Bold Heading" panose="02010400000000000000" pitchFamily="2" charset="-78"/>
            </a:rPr>
            <a:t>مدخل صافي الدخل التشغيلي</a:t>
          </a:r>
        </a:p>
      </dsp:txBody>
      <dsp:txXfrm>
        <a:off x="3168135" y="1815912"/>
        <a:ext cx="2101640" cy="364476"/>
      </dsp:txXfrm>
    </dsp:sp>
    <dsp:sp modelId="{ED3AE09B-F235-47E0-8122-A4613E20EC42}">
      <dsp:nvSpPr>
        <dsp:cNvPr id="0" name=""/>
        <dsp:cNvSpPr/>
      </dsp:nvSpPr>
      <dsp:spPr>
        <a:xfrm>
          <a:off x="3172313" y="2293032"/>
          <a:ext cx="2101640" cy="36447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dirty="0" smtClean="0">
              <a:solidFill>
                <a:schemeClr val="tx1"/>
              </a:solidFill>
              <a:cs typeface="PT Bold Heading" panose="02010400000000000000" pitchFamily="2" charset="-78"/>
            </a:rPr>
            <a:t>المدخل التقليدي</a:t>
          </a:r>
          <a:endParaRPr lang="ar-SA" sz="1600" kern="1200" dirty="0">
            <a:solidFill>
              <a:schemeClr val="tx1"/>
            </a:solidFill>
            <a:cs typeface="PT Bold Heading" panose="02010400000000000000" pitchFamily="2" charset="-78"/>
          </a:endParaRPr>
        </a:p>
      </dsp:txBody>
      <dsp:txXfrm>
        <a:off x="3172313" y="2293032"/>
        <a:ext cx="2101640" cy="364476"/>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layout5.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layout7.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EB38E2901C9469FB54DAA2F9C61EF2A"/>
        <w:category>
          <w:name w:val="عام"/>
          <w:gallery w:val="placeholder"/>
        </w:category>
        <w:types>
          <w:type w:val="bbPlcHdr"/>
        </w:types>
        <w:behaviors>
          <w:behavior w:val="content"/>
        </w:behaviors>
        <w:guid w:val="{09154167-C59E-4C1B-8067-7AC69F53B33B}"/>
      </w:docPartPr>
      <w:docPartBody>
        <w:p w:rsidR="00B40A29" w:rsidRDefault="00EF6D7F" w:rsidP="00EF6D7F">
          <w:pPr>
            <w:pStyle w:val="0EB38E2901C9469FB54DAA2F9C61EF2A"/>
          </w:pPr>
          <w:r w:rsidRPr="002312D8">
            <w:rPr>
              <w:rStyle w:val="a3"/>
              <w:rFonts w:hint="cs"/>
              <w:rtl/>
            </w:rPr>
            <w:t>اكتب</w:t>
          </w:r>
          <w:r w:rsidRPr="002312D8">
            <w:rPr>
              <w:rStyle w:val="a3"/>
              <w:rtl/>
            </w:rPr>
            <w:t xml:space="preserve"> </w:t>
          </w:r>
          <w:r w:rsidRPr="002312D8">
            <w:rPr>
              <w:rStyle w:val="a3"/>
              <w:rFonts w:hint="cs"/>
              <w:rtl/>
            </w:rPr>
            <w:t>المعادلة</w:t>
          </w:r>
          <w:r w:rsidRPr="002312D8">
            <w:rPr>
              <w:rStyle w:val="a3"/>
              <w:rtl/>
            </w:rPr>
            <w:t xml:space="preserve"> </w:t>
          </w:r>
          <w:r w:rsidRPr="002312D8">
            <w:rPr>
              <w:rStyle w:val="a3"/>
              <w:rFonts w:hint="cs"/>
              <w:rtl/>
            </w:rPr>
            <w:t>هنا</w:t>
          </w:r>
          <w:r w:rsidRPr="002312D8">
            <w:rPr>
              <w:rStyle w:val="a3"/>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icrosoft Uighur">
    <w:panose1 w:val="02000000000000000000"/>
    <w:charset w:val="00"/>
    <w:family w:val="auto"/>
    <w:pitch w:val="variable"/>
    <w:sig w:usb0="80002023" w:usb1="80000002"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MingLiU_HKSCS">
    <w:panose1 w:val="02020500000000000000"/>
    <w:charset w:val="88"/>
    <w:family w:val="roman"/>
    <w:pitch w:val="variable"/>
    <w:sig w:usb0="A00002FF" w:usb1="3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D7F"/>
    <w:rsid w:val="00240CF0"/>
    <w:rsid w:val="005F0021"/>
    <w:rsid w:val="00B40A29"/>
    <w:rsid w:val="00EF6D7F"/>
    <w:rsid w:val="00F131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F6D7F"/>
    <w:rPr>
      <w:color w:val="808080"/>
    </w:rPr>
  </w:style>
  <w:style w:type="paragraph" w:customStyle="1" w:styleId="0EB38E2901C9469FB54DAA2F9C61EF2A">
    <w:name w:val="0EB38E2901C9469FB54DAA2F9C61EF2A"/>
    <w:rsid w:val="00EF6D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نسق Office">
  <a:themeElements>
    <a:clrScheme name="ألوان متوسطة">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766222-8C97-4613-899A-E89D66F32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1</Pages>
  <Words>14923</Words>
  <Characters>85064</Characters>
  <Application>Microsoft Office Word</Application>
  <DocSecurity>0</DocSecurity>
  <Lines>708</Lines>
  <Paragraphs>199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WAAK .</cp:lastModifiedBy>
  <cp:revision>12</cp:revision>
  <cp:lastPrinted>2015-09-12T19:45:00Z</cp:lastPrinted>
  <dcterms:created xsi:type="dcterms:W3CDTF">2015-10-14T13:42:00Z</dcterms:created>
  <dcterms:modified xsi:type="dcterms:W3CDTF">2015-11-18T14:24:00Z</dcterms:modified>
</cp:coreProperties>
</file>