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3B6" w:rsidRPr="00466387" w:rsidRDefault="00CE7B0A" w:rsidP="00E57FC7">
      <w:pPr>
        <w:jc w:val="center"/>
        <w:rPr>
          <w:rFonts w:ascii="Andalus" w:hAnsi="Andalus" w:cs="Andalus"/>
          <w:color w:val="FF0066"/>
          <w:sz w:val="48"/>
          <w:szCs w:val="48"/>
          <w:rtl/>
        </w:rPr>
      </w:pPr>
      <w:r w:rsidRPr="00466387">
        <w:rPr>
          <w:rFonts w:ascii="Andalus" w:hAnsi="Andalus" w:cs="Andalus"/>
          <w:noProof/>
          <w:color w:val="FF0066"/>
          <w:sz w:val="48"/>
          <w:szCs w:val="48"/>
          <w:rtl/>
        </w:rPr>
        <w:pict>
          <v:roundrect id="_x0000_s1026" style="position:absolute;left:0;text-align:left;margin-left:-74.25pt;margin-top:-45pt;width:562.5pt;height:771pt;z-index:251658240" arcsize="10923f" filled="f" strokecolor="fuchsia" strokeweight="4.5pt">
            <v:stroke linestyle="thickThin"/>
            <w10:wrap anchorx="page"/>
          </v:roundrect>
        </w:pict>
      </w:r>
      <w:r w:rsidR="00E57FC7" w:rsidRPr="00466387">
        <w:rPr>
          <w:rFonts w:ascii="Andalus" w:hAnsi="Andalus" w:cs="Andalus"/>
          <w:color w:val="FF0066"/>
          <w:sz w:val="48"/>
          <w:szCs w:val="48"/>
          <w:rtl/>
        </w:rPr>
        <w:t>السلام عليكم</w:t>
      </w:r>
    </w:p>
    <w:p w:rsidR="00E57FC7" w:rsidRPr="00466387" w:rsidRDefault="00E57FC7" w:rsidP="00E57FC7">
      <w:pPr>
        <w:jc w:val="center"/>
        <w:rPr>
          <w:rFonts w:ascii="Andalus" w:hAnsi="Andalus" w:cs="Andalus" w:hint="cs"/>
          <w:color w:val="FF33CC"/>
          <w:sz w:val="48"/>
          <w:szCs w:val="48"/>
          <w:rtl/>
        </w:rPr>
      </w:pPr>
      <w:r w:rsidRPr="00466387">
        <w:rPr>
          <w:rFonts w:ascii="Andalus" w:hAnsi="Andalus" w:cs="Andalus"/>
          <w:color w:val="FF33CC"/>
          <w:sz w:val="48"/>
          <w:szCs w:val="48"/>
          <w:rtl/>
        </w:rPr>
        <w:t>جدول المستوى الرابع</w:t>
      </w:r>
    </w:p>
    <w:tbl>
      <w:tblPr>
        <w:tblStyle w:val="a3"/>
        <w:bidiVisual/>
        <w:tblW w:w="10702" w:type="dxa"/>
        <w:tblInd w:w="-1085" w:type="dxa"/>
        <w:tblLook w:val="04A0"/>
      </w:tblPr>
      <w:tblGrid>
        <w:gridCol w:w="2140"/>
        <w:gridCol w:w="2140"/>
        <w:gridCol w:w="2140"/>
        <w:gridCol w:w="2141"/>
        <w:gridCol w:w="2141"/>
      </w:tblGrid>
      <w:tr w:rsidR="00E57FC7" w:rsidTr="00CE7B0A">
        <w:trPr>
          <w:trHeight w:val="616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اليوم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التاريخ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المادة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الساعة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الفترة</w:t>
            </w:r>
          </w:p>
        </w:tc>
      </w:tr>
      <w:tr w:rsidR="00E57FC7" w:rsidTr="00CE7B0A">
        <w:trPr>
          <w:trHeight w:val="1217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الخميس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19/6/1433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التحليل الإحصائي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7-9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الثانية</w:t>
            </w:r>
          </w:p>
        </w:tc>
      </w:tr>
      <w:tr w:rsidR="00E57FC7" w:rsidTr="00CE7B0A">
        <w:trPr>
          <w:trHeight w:val="1217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السبت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21/6/1433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مهارت الإتصال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4.30-6.30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الأولى</w:t>
            </w:r>
          </w:p>
        </w:tc>
      </w:tr>
      <w:tr w:rsidR="00E57FC7" w:rsidTr="00CE7B0A">
        <w:trPr>
          <w:trHeight w:val="1217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الأحد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22/6/1433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إدارة مالية(2)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4.30-6.30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الأولى</w:t>
            </w:r>
          </w:p>
        </w:tc>
      </w:tr>
      <w:tr w:rsidR="00E57FC7" w:rsidTr="00CE7B0A">
        <w:trPr>
          <w:trHeight w:val="1217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الثلاثاء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24/6/1433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إدارة التسويق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4.30-6.30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الأولى</w:t>
            </w:r>
          </w:p>
        </w:tc>
      </w:tr>
      <w:tr w:rsidR="00E57FC7" w:rsidTr="00CE7B0A">
        <w:trPr>
          <w:trHeight w:val="1832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الإربعاء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25/6/1433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الأساليب الكمية في الأداره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4.30-6.30</w:t>
            </w:r>
          </w:p>
        </w:tc>
        <w:tc>
          <w:tcPr>
            <w:tcW w:w="2141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الأولى</w:t>
            </w:r>
          </w:p>
        </w:tc>
      </w:tr>
      <w:tr w:rsidR="00E57FC7" w:rsidTr="00CE7B0A">
        <w:trPr>
          <w:trHeight w:val="1832"/>
        </w:trPr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السبت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28/6/1433</w:t>
            </w:r>
          </w:p>
        </w:tc>
        <w:tc>
          <w:tcPr>
            <w:tcW w:w="2140" w:type="dxa"/>
            <w:vAlign w:val="center"/>
          </w:tcPr>
          <w:p w:rsidR="00E57FC7" w:rsidRPr="00CE7B0A" w:rsidRDefault="00E57FC7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إدارة الموارد البشرية</w:t>
            </w:r>
          </w:p>
        </w:tc>
        <w:tc>
          <w:tcPr>
            <w:tcW w:w="2141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7-9</w:t>
            </w:r>
          </w:p>
        </w:tc>
        <w:tc>
          <w:tcPr>
            <w:tcW w:w="2141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الثانية</w:t>
            </w:r>
          </w:p>
        </w:tc>
      </w:tr>
      <w:tr w:rsidR="00E57FC7" w:rsidTr="00CE7B0A">
        <w:trPr>
          <w:trHeight w:val="1847"/>
        </w:trPr>
        <w:tc>
          <w:tcPr>
            <w:tcW w:w="2140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B23A7D" w:themeColor="accent5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B23A7D" w:themeColor="accent5" w:themeShade="BF"/>
                <w:sz w:val="40"/>
                <w:szCs w:val="40"/>
                <w:rtl/>
              </w:rPr>
              <w:t>الإثنين</w:t>
            </w:r>
          </w:p>
        </w:tc>
        <w:tc>
          <w:tcPr>
            <w:tcW w:w="2140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D787A3" w:themeColor="accent1" w:themeTint="99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D787A3" w:themeColor="accent1" w:themeTint="99"/>
                <w:sz w:val="40"/>
                <w:szCs w:val="40"/>
                <w:rtl/>
              </w:rPr>
              <w:t>30/6/1433</w:t>
            </w:r>
          </w:p>
        </w:tc>
        <w:tc>
          <w:tcPr>
            <w:tcW w:w="2140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874295" w:themeColor="accent2" w:themeShade="B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874295" w:themeColor="accent2" w:themeShade="BF"/>
                <w:sz w:val="40"/>
                <w:szCs w:val="40"/>
                <w:rtl/>
              </w:rPr>
              <w:t>مهارات البحث والتفكير</w:t>
            </w:r>
          </w:p>
        </w:tc>
        <w:tc>
          <w:tcPr>
            <w:tcW w:w="2141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FF66CC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66CC"/>
                <w:sz w:val="40"/>
                <w:szCs w:val="40"/>
                <w:rtl/>
              </w:rPr>
              <w:t>4.30-6.30</w:t>
            </w:r>
          </w:p>
        </w:tc>
        <w:tc>
          <w:tcPr>
            <w:tcW w:w="2141" w:type="dxa"/>
            <w:vAlign w:val="center"/>
          </w:tcPr>
          <w:p w:rsidR="00E57FC7" w:rsidRPr="00CE7B0A" w:rsidRDefault="00CE7B0A" w:rsidP="00CE7B0A">
            <w:pPr>
              <w:jc w:val="center"/>
              <w:rPr>
                <w:rFonts w:ascii="Andalus" w:hAnsi="Andalus" w:cs="Andalus"/>
                <w:color w:val="FF00FF"/>
                <w:sz w:val="40"/>
                <w:szCs w:val="40"/>
                <w:rtl/>
              </w:rPr>
            </w:pPr>
            <w:r w:rsidRPr="00CE7B0A">
              <w:rPr>
                <w:rFonts w:ascii="Andalus" w:hAnsi="Andalus" w:cs="Andalus" w:hint="cs"/>
                <w:color w:val="FF00FF"/>
                <w:sz w:val="40"/>
                <w:szCs w:val="40"/>
                <w:rtl/>
              </w:rPr>
              <w:t>الأولى</w:t>
            </w:r>
          </w:p>
        </w:tc>
      </w:tr>
    </w:tbl>
    <w:p w:rsidR="00E57FC7" w:rsidRPr="00466387" w:rsidRDefault="00E57FC7" w:rsidP="00E57FC7">
      <w:pPr>
        <w:jc w:val="center"/>
        <w:rPr>
          <w:rFonts w:ascii="Andalus" w:hAnsi="Andalus" w:cs="Andalus"/>
          <w:sz w:val="40"/>
          <w:szCs w:val="40"/>
        </w:rPr>
      </w:pPr>
    </w:p>
    <w:sectPr w:rsidR="00E57FC7" w:rsidRPr="00466387" w:rsidSect="005632AE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F34" w:rsidRDefault="001A4F34" w:rsidP="00CE7B0A">
      <w:pPr>
        <w:spacing w:after="0" w:line="240" w:lineRule="auto"/>
      </w:pPr>
      <w:r>
        <w:separator/>
      </w:r>
    </w:p>
  </w:endnote>
  <w:endnote w:type="continuationSeparator" w:id="1">
    <w:p w:rsidR="001A4F34" w:rsidRDefault="001A4F34" w:rsidP="00CE7B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F34" w:rsidRDefault="001A4F34" w:rsidP="00CE7B0A">
      <w:pPr>
        <w:spacing w:after="0" w:line="240" w:lineRule="auto"/>
      </w:pPr>
      <w:r>
        <w:separator/>
      </w:r>
    </w:p>
  </w:footnote>
  <w:footnote w:type="continuationSeparator" w:id="1">
    <w:p w:rsidR="001A4F34" w:rsidRDefault="001A4F34" w:rsidP="00CE7B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43508805"/>
      <w:docPartObj>
        <w:docPartGallery w:val="Watermarks"/>
        <w:docPartUnique/>
      </w:docPartObj>
    </w:sdtPr>
    <w:sdtContent>
      <w:p w:rsidR="00CE7B0A" w:rsidRDefault="00CE7B0A">
        <w:pPr>
          <w:pStyle w:val="a4"/>
        </w:pPr>
        <w:r>
          <w:rPr>
            <w:noProof/>
            <w:rtl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3548617" o:spid="_x0000_s2049" type="#_x0000_t136" style="position:absolute;left:0;text-align:left;margin-left:0;margin-top:0;width:409.85pt;height:175.65pt;rotation:315;z-index:-251656192;mso-position-horizontal:center;mso-position-horizontal-relative:margin;mso-position-vertical:center;mso-position-vertical-relative:margin" o:allowincell="f" fillcolor="fuchsia" stroked="f">
              <v:fill opacity=".5"/>
              <v:textpath style="font-family:&quot;Calibri&quot;;font-size:1pt" string="ناني الصغيرة"/>
              <w10:wrap anchorx="margin" anchory="margin"/>
            </v:shape>
          </w:pic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>
      <o:colormenu v:ext="edit" fill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E57FC7"/>
    <w:rsid w:val="001A4F34"/>
    <w:rsid w:val="00466387"/>
    <w:rsid w:val="005632AE"/>
    <w:rsid w:val="009533B6"/>
    <w:rsid w:val="00CE7B0A"/>
    <w:rsid w:val="00E57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3B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7FC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E7B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CE7B0A"/>
  </w:style>
  <w:style w:type="paragraph" w:styleId="a5">
    <w:name w:val="footer"/>
    <w:basedOn w:val="a"/>
    <w:link w:val="Char0"/>
    <w:uiPriority w:val="99"/>
    <w:semiHidden/>
    <w:unhideWhenUsed/>
    <w:rsid w:val="00CE7B0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CE7B0A"/>
  </w:style>
  <w:style w:type="table" w:styleId="2-1">
    <w:name w:val="Medium List 2 Accent 1"/>
    <w:basedOn w:val="a1"/>
    <w:uiPriority w:val="66"/>
    <w:rsid w:val="00CE7B0A"/>
    <w:pPr>
      <w:bidi/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83D68" w:themeColor="accent1"/>
        <w:left w:val="single" w:sz="8" w:space="0" w:color="B83D68" w:themeColor="accent1"/>
        <w:bottom w:val="single" w:sz="8" w:space="0" w:color="B83D68" w:themeColor="accent1"/>
        <w:right w:val="single" w:sz="8" w:space="0" w:color="B83D68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sz w:val="24"/>
        <w:szCs w:val="24"/>
      </w:rPr>
      <w:tblPr/>
      <w:tcPr>
        <w:tcBorders>
          <w:top w:val="nil"/>
          <w:left w:val="nil"/>
          <w:bottom w:val="single" w:sz="24" w:space="0" w:color="B83D68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pPr>
        <w:bidi/>
      </w:pPr>
      <w:tblPr/>
      <w:tcPr>
        <w:tcBorders>
          <w:top w:val="single" w:sz="8" w:space="0" w:color="B83D68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bidi/>
      </w:pPr>
      <w:tblPr/>
      <w:tcPr>
        <w:tcBorders>
          <w:top w:val="nil"/>
          <w:left w:val="nil"/>
          <w:bottom w:val="nil"/>
          <w:right w:val="single" w:sz="8" w:space="0" w:color="B83D68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pPr>
        <w:bidi/>
      </w:pPr>
      <w:tblPr/>
      <w:tcPr>
        <w:tcBorders>
          <w:top w:val="nil"/>
          <w:left w:val="single" w:sz="8" w:space="0" w:color="B83D68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EECDD9" w:themeFill="accent1" w:themeFillTint="3F"/>
      </w:tcPr>
    </w:tblStylePr>
    <w:tblStylePr w:type="band2Vert">
      <w:pPr>
        <w:bidi/>
      </w:pPr>
    </w:tblStylePr>
    <w:tblStylePr w:type="band1Horz">
      <w:pPr>
        <w:bidi/>
      </w:pPr>
      <w:tblPr/>
      <w:tcPr>
        <w:tcBorders>
          <w:top w:val="nil"/>
          <w:bottom w:val="nil"/>
          <w:insideH w:val="nil"/>
          <w:insideV w:val="nil"/>
        </w:tcBorders>
        <w:shd w:val="clear" w:color="auto" w:fill="EECDD9" w:themeFill="accent1" w:themeFillTint="3F"/>
      </w:tcPr>
    </w:tblStylePr>
    <w:tblStylePr w:type="band2Horz">
      <w:pPr>
        <w:bidi/>
      </w:pPr>
    </w:tblStylePr>
    <w:tblStylePr w:type="neCell">
      <w:pPr>
        <w:bidi/>
      </w:pPr>
    </w:tblStylePr>
    <w:tblStylePr w:type="nwCell">
      <w:pPr>
        <w:bidi/>
      </w:pPr>
      <w:tblPr/>
      <w:tcPr>
        <w:shd w:val="clear" w:color="auto" w:fill="FFFFFF" w:themeFill="background1"/>
      </w:tcPr>
    </w:tblStylePr>
    <w:tblStylePr w:type="seCell">
      <w:pPr>
        <w:bidi/>
      </w:pPr>
    </w:tblStylePr>
    <w:tblStylePr w:type="swCell">
      <w:pPr>
        <w:bidi/>
      </w:pPr>
      <w:tblPr/>
      <w:tcPr>
        <w:tcBorders>
          <w:top w:val="nil"/>
        </w:tcBorders>
      </w:tcPr>
    </w:tblStylePr>
  </w:style>
  <w:style w:type="paragraph" w:customStyle="1" w:styleId="DecimalAligned">
    <w:name w:val="Decimal Aligned"/>
    <w:basedOn w:val="a"/>
    <w:uiPriority w:val="40"/>
    <w:qFormat/>
    <w:rsid w:val="00466387"/>
    <w:pPr>
      <w:tabs>
        <w:tab w:val="decimal" w:pos="360"/>
      </w:tabs>
    </w:pPr>
    <w:rPr>
      <w:rFonts w:eastAsiaTheme="minorEastAsia"/>
    </w:rPr>
  </w:style>
  <w:style w:type="paragraph" w:styleId="a6">
    <w:name w:val="footnote text"/>
    <w:basedOn w:val="a"/>
    <w:link w:val="Char1"/>
    <w:uiPriority w:val="99"/>
    <w:unhideWhenUsed/>
    <w:rsid w:val="00466387"/>
    <w:pPr>
      <w:spacing w:after="0" w:line="240" w:lineRule="auto"/>
    </w:pPr>
    <w:rPr>
      <w:rFonts w:eastAsiaTheme="minorEastAsia"/>
      <w:sz w:val="20"/>
      <w:szCs w:val="20"/>
    </w:rPr>
  </w:style>
  <w:style w:type="character" w:customStyle="1" w:styleId="Char1">
    <w:name w:val="نص حاشية سفلية Char"/>
    <w:basedOn w:val="a0"/>
    <w:link w:val="a6"/>
    <w:uiPriority w:val="99"/>
    <w:rsid w:val="00466387"/>
    <w:rPr>
      <w:rFonts w:eastAsiaTheme="minorEastAsia"/>
      <w:sz w:val="20"/>
      <w:szCs w:val="20"/>
    </w:rPr>
  </w:style>
  <w:style w:type="character" w:styleId="a7">
    <w:name w:val="Subtle Emphasis"/>
    <w:basedOn w:val="a0"/>
    <w:uiPriority w:val="19"/>
    <w:qFormat/>
    <w:rsid w:val="00466387"/>
    <w:rPr>
      <w:rFonts w:eastAsiaTheme="minorEastAsia" w:cstheme="minorBidi"/>
      <w:bCs w:val="0"/>
      <w:i/>
      <w:iCs/>
      <w:color w:val="808080" w:themeColor="text1" w:themeTint="7F"/>
      <w:szCs w:val="22"/>
      <w:lang w:bidi="ar-SA"/>
    </w:rPr>
  </w:style>
  <w:style w:type="table" w:styleId="2-5">
    <w:name w:val="Medium Shading 2 Accent 5"/>
    <w:basedOn w:val="a1"/>
    <w:uiPriority w:val="64"/>
    <w:rsid w:val="00466387"/>
    <w:pPr>
      <w:bidi/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bidi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F6DA4" w:themeFill="accent5"/>
      </w:tcPr>
    </w:tblStylePr>
    <w:tblStylePr w:type="lastRow">
      <w:pPr>
        <w:bidi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bidi/>
      </w:pPr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F6DA4" w:themeFill="accent5"/>
      </w:tcPr>
    </w:tblStylePr>
    <w:tblStylePr w:type="lastCol">
      <w:pPr>
        <w:bidi/>
      </w:pPr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F6DA4" w:themeFill="accent5"/>
      </w:tcPr>
    </w:tblStylePr>
    <w:tblStylePr w:type="band1Vert">
      <w:pPr>
        <w:bidi/>
      </w:pPr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2Vert">
      <w:pPr>
        <w:bidi/>
      </w:pPr>
    </w:tblStylePr>
    <w:tblStylePr w:type="band1Horz">
      <w:pPr>
        <w:bidi/>
      </w:pPr>
      <w:tblPr/>
      <w:tcPr>
        <w:shd w:val="clear" w:color="auto" w:fill="D8D8D8" w:themeFill="background1" w:themeFillShade="D8"/>
      </w:tcPr>
    </w:tblStylePr>
    <w:tblStylePr w:type="band2Horz">
      <w:pPr>
        <w:bidi/>
      </w:pPr>
    </w:tblStylePr>
    <w:tblStylePr w:type="neCell">
      <w:pPr>
        <w:bidi/>
      </w:p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pPr>
        <w:bidi/>
      </w:pPr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seCell">
      <w:pPr>
        <w:bidi/>
      </w:pPr>
    </w:tblStylePr>
    <w:tblStylePr w:type="swCell">
      <w:pPr>
        <w:bidi/>
      </w:p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فر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واف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ورق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63000"/>
                <a:tint val="82000"/>
              </a:schemeClr>
              <a:schemeClr val="phClr">
                <a:tint val="10000"/>
                <a:satMod val="400000"/>
              </a:schemeClr>
            </a:duotone>
          </a:blip>
          <a:tile tx="0" ty="0" sx="40000" sy="40000" flip="none" algn="tl"/>
        </a:blipFill>
        <a:blipFill>
          <a:blip xmlns:r="http://schemas.openxmlformats.org/officeDocument/2006/relationships" r:embed="rId1">
            <a:duotone>
              <a:schemeClr val="phClr">
                <a:shade val="40000"/>
              </a:schemeClr>
              <a:schemeClr val="phClr">
                <a:tint val="42000"/>
              </a:schemeClr>
            </a:duotone>
          </a:blip>
          <a:tile tx="0" ty="0" sx="40000" sy="40000" flip="none" algn="tl"/>
        </a:blipFill>
      </a:fillStyleLst>
      <a:lnStyleLst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rotWithShape="0">
              <a:srgbClr val="000000">
                <a:alpha val="50000"/>
              </a:srgbClr>
            </a:outerShdw>
            <a:softEdge rad="12700"/>
          </a:effectLst>
        </a:effectStyle>
        <a:effectStyle>
          <a:effectLst>
            <a:outerShdw blurRad="95000" algn="tl" rotWithShape="0">
              <a:srgbClr val="000000">
                <a:alpha val="50000"/>
              </a:srgbClr>
            </a:outerShdw>
          </a:effectLst>
          <a:scene3d>
            <a:camera prst="orthographicFront"/>
            <a:lightRig rig="soft" dir="t">
              <a:rot lat="0" lon="0" rev="18000000"/>
            </a:lightRig>
          </a:scene3d>
          <a:sp3d prstMaterial="dkEdge">
            <a:bevelT w="73660" h="44450" prst="rible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2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2012-01-20T19:32:00Z</dcterms:created>
  <dcterms:modified xsi:type="dcterms:W3CDTF">2012-01-20T19:56:00Z</dcterms:modified>
</cp:coreProperties>
</file>