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أمثلة للمجالات التي تناولها الإسلام في التعامل مع الموارد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 w:hint="cs"/>
          <w:b/>
          <w:bCs/>
          <w:color w:val="00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مجالات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 والتعيين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مجالات القيادة ومراقبة الأفراد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مجالات التعويض المادي والضمان الاجتماعي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د- 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ويقصد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بها التوازن بين الحقوق والواجبات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9F2883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ويقصد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بها التعامل مع الناس بما يحفظ لهم كرامتهم ويحفظ لهم حقوقهم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الإنسانية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حيث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لا يتميز الرئيس عن المرؤوس إلا بثقل المسئولية الملقاة على عاتق الرئيس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المرتكزات الإسلامية في التعامل مع الموارد البشرية ...... حيث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تضع القيادة حسابات دقيقة لكل القوى المؤثرة في المجتمع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ب- الوسطية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ج- الانتماء إلى الجماعة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د- التفاعل مع المتغيرات البيئية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منطلق العامل المنتج هو عامل سعيد من فكر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المنظور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الإسلامي للتعامل مع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C37281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ب- منهج الإدارة العملية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B96A6A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ج- مدرسة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د-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منطلق العامل السعيد هو عامل منتج من فكر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المنظور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الإسلامي للتعامل مع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منهج الإدارة العملية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مدرسة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رواد منهج الإدارة العلمية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B96A6A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فريدريك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تايلور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التون مايو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بافلوف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واطسون</w:t>
      </w:r>
    </w:p>
    <w:p w:rsidR="00B96A6A" w:rsidRPr="00B96A6A" w:rsidRDefault="00B96A6A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رواد مدرسة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فريدريك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تايلور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التون مايو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بافلوف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واطسون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نشأت نتيجة لقصور مناهج الإدارة العلمية والعلاقات الإنسانية في الاهتمام بقضايا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الفرد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المنظور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الإسلامي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إدارة الأفراد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‌ج-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 يوجد إجابة صحيحة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تخطيط وتطوير المسار الوظيفي من نشاطات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إدارة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الأفراد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العلاقات الإنسانية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المنهج العلمي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الآثار التي ستأتي من سوء اختيار الموارد البشرية وسوء إدارتها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أكثر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انخفاض نسبة الحوادث والإصابات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إنتاج مخالف للمواصفات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الممارسات التنفيذية الفعلية ومجالات 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تمثل توجيهات أو قواعد إرشادية لمساعدة المديرين في تحقيق الأهداف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تعيين الخريجين الجامعيين الحاصلين على تقديرات مرتفعه .. "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قوة عمل منتجة .. "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 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استراتيجيات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أهداف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سياسات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رسالة إدارة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يوجد للإدارة الموارد البشرية عناصر رئيسية وهي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: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التخطيط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 – الرقابة – التقييم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التقييم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 – التوجيه - التنفيذ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التخطيط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 – التوجيه – الرقابة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التخطيط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–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التنظيم – التوجيه – الرقابة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تحديد وتحليل نوع الأعمال المطلوبة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تحديد الأنشطة الرئيسية لإدارة الموارد البشرية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تحفيز الأفراد وتشجيعه لاستغلال كامل طاقتهم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تقويم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معدلات العمل والغياب ، من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التوجيه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الرقابة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مهارات مدير الموارد البشرية " التفاوض " و تصنف من المهارات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الفنية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السلوكية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الفكرية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العلمية</w:t>
      </w:r>
    </w:p>
    <w:p w:rsidR="003157CB" w:rsidRPr="00B96A6A" w:rsidRDefault="009F2883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مهارات ندير الموارد البشرية " اتخاذ القرار " وتصنف من المهارات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الفنية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السلوكية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الفكرية</w:t>
      </w:r>
    </w:p>
    <w:p w:rsidR="009F2883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العلمية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الخصائص المستمدة من الدين الإسلامي والتي يجب أن تتوفر في قيادة إدارة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تكوين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العلاقات مع مختلف الأطراف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عدم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الاستبداد بالرأي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الاستماع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والإنصات الجيد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العلاقة بين إدارة الموارد البشرية والإدارات التنفيذية هي علاقة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تنافسية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شراكة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لا يوجد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علاقة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الإجابات خاطئة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هي مجموعة الإجراءات الخاصة بتحديد طبيعة الوظيفة وواجباتها ونوعية الأفراد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المناسبين لشغلها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تخطيط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lastRenderedPageBreak/>
        <w:t>‌ب- تحليل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تنظيم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تقويم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الوظائف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تساعد نتائج تحليل العمل في مجال تخطيط الموارد البشرية في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تقدير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احتياجات المنظمة من الموارد البشرية كما ونوعا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تحديد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معايير تقييم أداء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وصف طبيعة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المخاطر المصاحبة لأي وظيفة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يحدد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الأداء المطلوب من شاغل الوظيفة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.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أهمية تحليل الوظائف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تحديد شروط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ومؤهلات ومهارات شاغل الوظيفة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تحدد إطار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العمل المطلوب من كل فرد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تساعد 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تحديد حجم العمل وبالتالي عدد ونوع الوظائف اللازمة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معايير المفاضلة في تحليل الوظائف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التكلفة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الموضوعية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الدقة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3157CB" w:rsidRPr="00B96A6A" w:rsidRDefault="009F2883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خطوات عملية تحليل الوظائف "تحديد مصادر المعلومات " منها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الملاحظة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الوصف السابق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للوظائف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المقابلة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يعتبر المنتج النهائي لعملية تحليل الوظائف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جمع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المعلومات عن الوظيفة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‌ب- تحديد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مصادر المعلومات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تحليل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ومراجعة المعلومات واستخلاص النتائج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بطاقة توصيف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الوظيفة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العملية التي يتم بموجبها يتم الاختيار بين عدة بدائل متاحة للتعامل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مع المستقبل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التخطيط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التنظيم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يشير تخطيط الموارد البشرية إلى تحديد الاحتياجات ...... للمنظمة من الموارد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البشرية من حيث العدد والنوع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الحالية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المستقبلية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الماضية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 يوجد إجابة صحيحة</w:t>
      </w:r>
    </w:p>
    <w:p w:rsidR="00CB3E79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العملية التي تقوم بمقتضاها تقوم المنظمات بتحديد رسالتها وأهدافها البعيدة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المدى وأسلوب تحقيق هذه الأهداف</w:t>
      </w:r>
    </w:p>
    <w:p w:rsidR="00CB3E79" w:rsidRPr="00B96A6A" w:rsidRDefault="00CB3E79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التخطيط الاستراتيجي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التقويم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العوامل الداخلية المؤثرة في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تخطيط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ظروف سوق العمل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أوضاع المنافسين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طبيعة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المنشئة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مستويات التكنولوجية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الأساليب الغير الكمية لتقدير الطلب من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تحليل المعدات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طريقة التقدير على أساس مراكز العمل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تحليل الاتجاه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جميع ما 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من الأساليب الكمية لتقدير الطلب من الموارد البشرية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تحليل الاتجاه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طريقة تحليل المعدات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طريقه تحليل معامل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الارتباط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‌د- جميع ما ذكر صحيح</w:t>
      </w:r>
    </w:p>
    <w:p w:rsidR="003157CB" w:rsidRPr="00B96A6A" w:rsidRDefault="00CB3E79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ع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رض الداخلي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القوى العاملة الموجودة حاليا - الزيادة المتوقعة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في العرض + النقص المتوقع في العرض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القوى العاملة الموجودة حاليا + الزيادة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المتوقعة في العرض × النقص المتوقع في العرض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‌ج- القوى العاملة الموجودة حاليا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+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الزيادة المتوقعة في العرض – النقص المتوقع في العرض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القوى العاملة الموجودة حاليا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×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الزيادة المتوقعة في العرض – النقص المتوقع في العرض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مصادر جمع المعلومات عن العرض الداخلي ....... وهو يتكون من قائمة بأسماء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الموظفين الحاليين ومعلومات تفصيلية عن كل موظف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‌أ- مخزون المهارات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طرائق الإحلال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نظم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المعلومات الآلية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المقابلة</w:t>
      </w:r>
    </w:p>
    <w:p w:rsidR="003157CB" w:rsidRPr="00B96A6A" w:rsidRDefault="00CB3E79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ز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يادة الطلب على العرض ، يسمى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حالة عجز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‌ب- حالة الفائض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‌ج- التوافق بين الكميات المطلوبة والمعروضة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يوجد إجابة صحيحة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زيادة العرض على الطلب ، يسمى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‌أ- حالة عجز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‌ب- حالة الفائض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التوافق بين الكميات المطلوبة والمعروضة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‌د- لا يوجد إجابة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صحيحة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البحث عن الموارد البشرية التي تحتاجها المنظمة في سوق العمل بالعدد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والنوع المطلوب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التخطيط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من قواعد الاستقطاب " مركزية سياسة الاستقطاب " حيث تعمل على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توحيد إستراتيجية الاستقطاب وأساليبه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مدى توفر المهارات والخبرات المطلوبة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الظروف الاقتصادية السائدة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حدود سوق العمل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الاستقطاب الداخلي تلجأ المنظمة إلية في حالة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استقطاب موظف جديد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الترقية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الإحلال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إنهاء خدمة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عيوب الاستقطاب الداخلي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الاعتماد على الترقية ينقص من تنويع المعارف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والمهارات التي تحملها الموارد البشرية الجديدة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تؤدي الترقية إلى نشوء الصراعات والإحباطات النفسية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لدى غير المرتقين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حرمان المنظمة من كفاءات خارجية تساعد على التطوير والابتكار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.</w:t>
      </w:r>
    </w:p>
    <w:p w:rsidR="003157CB" w:rsidRPr="00B96A6A" w:rsidRDefault="00CB3E79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وسائل الاستقطاب الخارجي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الإعلان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الاستقطاب الاستشارية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أهم مصادر الاستقطاب الخارجي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الإعلان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الاستقطاب الاستشارية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المعاهد والجامعات</w:t>
      </w:r>
    </w:p>
    <w:p w:rsidR="00CB3E79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وسائل الاستقطاب الخارجي " تقوم بدور الواسطة بين المنظمات وطالبي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".</w:t>
      </w:r>
    </w:p>
    <w:p w:rsidR="00CB3E79" w:rsidRPr="00B96A6A" w:rsidRDefault="00CB3E79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الاستقطاب الاستشارية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مكاتب التوظيف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المعاهد والجامعات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 داخل المنظمات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من وسائل الاستقطاب الخارجي " مكاتب تقوم نيابة عن المنظمة بعملية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الاستقطاب وتحليل طلبات التوظيف والمقابلات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"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مكاتب الاستقطاب الاستشارية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المعاهد والجامعات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مكاتب التوظيف داخل المنظمات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العملية التي يستطيع الخبراء من خلالها أن يوفقوا بين مواصفات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الأفراد المتقدمين للعمل وواجبات الوظيفة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الاختيار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التقويم</w:t>
      </w:r>
    </w:p>
    <w:p w:rsidR="003157CB" w:rsidRPr="00B96A6A" w:rsidRDefault="003157CB" w:rsidP="00B96A6A">
      <w:p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اسئلة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المحاضرة السادسة والسابعه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عملية تعريف الموظف الجديد بالمنظمة وتعريف المنظمة بالموظف الجديد،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وذلك بهدف تحقيق الفهم والانسجام في المرحلة الأولى من تسلم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التعيين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فوائد 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تطوير الشعور الايجابي نحو المنظمة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الاستفادة القصوى من الوقت من جانب الموظف والمدير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التخفيف من مشاعر القلق لدى الموظف الجديد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طرق 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الكتب والنشرات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الأفلام التسجيلية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جولة على مباني ومنشآت المنظمة ومكان العمل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إجراء منظم يستطيع من خلاله الأفراد اكتساب مهارة أو معرفة جديدة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تساعدهم على تحقيق أهداف محددة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التهيئة المبدئية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التدريب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الفرق بين التدريب والتعليم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التعليم يتناول شامل المعرفة الإنسانية بينما التدريب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يتناول مهارة وظيفة معينه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التعليم برامجها طويلة الأجل بينما التدريب قصيرة الأجل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 برامجها طويلة الأجل بينما التعليم برامجها قصيرة الأجر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أ + ب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أهمية التدريب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مواكبة التغيرات في استخدام التكنولوجية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زيادة الأمان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يحسن من قدرات الفرد وينمي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مهاراته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في هذه المرحلة يتم معرفة الأماكن أو المواقع التي تحتاج إلى تدريب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،والأفراد الذين يحتاجون التدريب , ونوعية التدريب الذي يحتاجون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إليه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مرحلة تحديد الاحتياجات التدريبية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مرحلة تحديد الأهداف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مرحلة تحديد الأساليب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مرحلة التقويم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الهدف منه تحديد المستوى المطلوب من الأداء وكيف يتم الأداء والمهارات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والقدرات المطلوبة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التحليل التنظيمي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تحليل الوظائف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تحليل الأفراد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لا يوجد إجابة صحيحة</w:t>
      </w:r>
    </w:p>
    <w:p w:rsidR="003157CB" w:rsidRPr="00B96A6A" w:rsidRDefault="00CB3E79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ن طرق جمع البيانات لتحديد الاحتياجات التدريبية للأفراد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مقابلات الموظفين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اختبارات المهارات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تقويم الأداء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تشمل التدريب خارج 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توسيع 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تدوير 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المحاضرة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المبرمج</w:t>
      </w:r>
    </w:p>
    <w:p w:rsidR="003157CB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العوامل التي يجب الاعتماد عليها في اختيار طريقة التدريب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التكلفة والوقت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نوعية المتدربين وعددهم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خلفية المتدربين التعليمية والثقافية ومدى عمق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المعلومات المطلوب تعلمها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2F4965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هو معرفة درجة إتقان الموظف للعمل المكلف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به</w:t>
      </w:r>
    </w:p>
    <w:p w:rsidR="002F4965" w:rsidRPr="00B96A6A" w:rsidRDefault="002F4965" w:rsidP="00B96A6A">
      <w:p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تقويم الأداء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الاستقطاب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التنظيم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2F4965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الأهداف الإدارية لعملية تقويم الأداء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</w:p>
    <w:p w:rsidR="002F4965" w:rsidRPr="00B96A6A" w:rsidRDefault="002F4965" w:rsidP="00B96A6A">
      <w:pPr>
        <w:pStyle w:val="ListParagraph"/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صرف المكافآت التشجيعية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إرشاد الموظفين إلى البرامج التدريبية وإعادة التأهيل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تقويم أنظمة الحوافز والرضا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2F4965" w:rsidRPr="00B96A6A" w:rsidRDefault="002F496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طرق تقويم الأداء " حيث يتم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تحديد الصفات والخصائص التي تتعلق بالأداء والعمل وتوضع جميعها في قائمة التقويم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ويتم قياسها عادة باستخدام مقياس متدرج من (من 1الى5) من منخفض إلى مرتفع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 "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ترتكز هذه الطريقة على مقارنة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الفرد بغيره من الأفراد بافتراض أن هناك فروقات بين أداء الموظفين يمكن التمييز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بينها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هي طريقة تعتمد على ملاحظة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سلوكيات الموظف (الهامة / المحرجة/ غير متكررة/ ايجابية/ سلبية) أثناء الأداء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العمل، وتسجيل الملاحظات في سجل خاص وفي نهاية فترة التقويم يقوم المشرف بإصدار حكم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على أدائه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تعتمد هذه الطريقة على قائمة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مراجعة تضم أسئلة وعبارات محددة حول أداء الموظف، حيث يجيب القائم بالتقييم على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الأسئلة والعبارات، ثم تقوم إدارة الموارد البشرية بإعطاء وزن لكل إجابة حسب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لأهمية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التدرج البياني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الوقائع الحرجة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قائمة الاختيار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DB3A20" w:rsidRPr="00B96A6A" w:rsidRDefault="002F496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سلبيات التقرير المكتوب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تعتمد على مهارة معد التقرير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احتمال تأثير الهالة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التحيز وقلة الموضوعية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أخطاء التقويم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التحيز الشخصي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التأثير الإداري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الميل للوسطية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صحيح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هي العملية التي يتم بمقتضاها مقارنة الوظائف بعضها ببعض من اجل تحديد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الأجر العادل لكل وظيفة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>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تقييم الأداء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تقييم الوظائف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الاستنباط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الاختيار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مبررات تقييم الوظيفة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تحديد هيكل الأجور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توخي العدالة في نظام الأجور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lastRenderedPageBreak/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التقيد بالتشريعات التي تفرضها الدولة في مجال تحديد الأجور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جميع ما ذكر صحيح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طرق تقييم الوظائف " ترتيب الوظائف حسب قيمتها وأهميتها فقد تقوم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اللجنة باختيار أعلى وظيفة وأدنى وظيفة ثم ترتب الوظائف الباقية داخل هذه الحدود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تصاعديا أو تنازليا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 "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الترتيب البسيط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الدرجات أو التصنيف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مقارنة العوامل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النقط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تتطلب هذه الطريقة من(لجنة تقييم الوظائف) مقارنة المكونات الأساسية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لكل وظيفة مع الوظائف الأخرى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 البسيط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الدرجات أو التصنيف الوظيفي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مقارنة العوامل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النقط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تعتبر من أكثر طرق تقييم الوظائف شيوعاً في الاستخدام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الترتيب البسيط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الدرجات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طريقة مقارنة العوامل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طريقة النقط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التعويض الذي يأخذه العامل والموظف مقابل الجهد الذي يبذله في العمل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وقد يتم دفع هذا الأجر على أساس يومي, أو أسبوعي, أو شهري, أو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سنوي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الأجر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الحافز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التدريبات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الأجازات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فقد درجت على أن تميز عن الأجور في كونها تمثل مبالغ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معينة تدفع للموظف نظير قيامة بعمل معين لا يحسب بالساعات وإنما قد يكون أسبوعيا أو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شهريا وقد يكون أيضا سنويا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الأجر الحقيقي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الأجر النقدي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الرواتب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الحوافز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lastRenderedPageBreak/>
        <w:t>يمثل الأجر بالنسبة للمنظمة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عنصر تكلفة غالي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قوة شرائية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لا يوجد إجابة صحيحة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الأجر الكلي في الأسبوع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معدل الأجر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ساعات العمل القياسية في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الأسبوع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الأسبوع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المدفوعات الأسبوعية لعمال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 ×المدفوعات الأسبوعية لعمال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DB3A20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الدخل الكلي الأسبوعي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الأجر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 الأسبوع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متوسط دخل الساعة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ساعات العمل القياسية في الأسبوع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المدفوعات الأسبوعية لعمال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 ×المدفوعات الأسبوعية لعمال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DB3A20" w:rsidRPr="00B96A6A" w:rsidRDefault="00DB3A20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توسط الدخل الحقيقي الأسبوعي</w:t>
      </w:r>
      <w:r w:rsidR="003157CB"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=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الأجر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 الأسبوع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‌ب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ساعات العمل القياسية في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الأسبوع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‌ج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المدفوعات الأسبوعية لعمال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.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متوسط دخل الساعة ×المدفوعات الأسبوعية لعمال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>x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عدد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العمال في الإنتاج</w:t>
      </w:r>
      <w:r w:rsidR="003157CB"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.</w:t>
      </w:r>
    </w:p>
    <w:p w:rsidR="00F008A5" w:rsidRPr="00B96A6A" w:rsidRDefault="003157CB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</w:rPr>
      </w:pP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  <w:rtl/>
        </w:rPr>
        <w:t>من العوامل الاجتماعية التي ينبغي أن يحدد تبعاً لها مستوى الأجور</w:t>
      </w:r>
      <w:r w:rsidRPr="00B96A6A">
        <w:rPr>
          <w:rFonts w:ascii="Sakkal Majalla" w:eastAsia="Times New Roman" w:hAnsi="Sakkal Majalla" w:cs="Sakkal Majalla"/>
          <w:b/>
          <w:bCs/>
          <w:color w:val="006600"/>
          <w:sz w:val="32"/>
          <w:szCs w:val="32"/>
        </w:rPr>
        <w:t xml:space="preserve"> ..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‌أ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معدلات الأجور المماثلة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‌ب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  <w:rtl/>
        </w:rPr>
        <w:t>تكاليف المعيشة</w:t>
      </w:r>
      <w:r w:rsidRPr="00B96A6A">
        <w:rPr>
          <w:rFonts w:ascii="Sakkal Majalla" w:eastAsia="Times New Roman" w:hAnsi="Sakkal Majalla" w:cs="Sakkal Majalla"/>
          <w:b/>
          <w:bCs/>
          <w:color w:val="FF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معدل الإنتاج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br/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‌د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</w:rPr>
        <w:t xml:space="preserve">- </w:t>
      </w:r>
      <w:r w:rsidRPr="00B96A6A">
        <w:rPr>
          <w:rFonts w:ascii="Sakkal Majalla" w:eastAsia="Times New Roman" w:hAnsi="Sakkal Majalla" w:cs="Sakkal Majalla"/>
          <w:b/>
          <w:bCs/>
          <w:color w:val="000000"/>
          <w:sz w:val="32"/>
          <w:szCs w:val="32"/>
          <w:rtl/>
        </w:rPr>
        <w:t>عوامل العرض والطلب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تتمثل أهداف إدارة الموارد البشرية في :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قوه عمل متجانسة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قوه عمل منتجه وفعاله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تنميه قدرات الأفراد وتحقيق الانتماء والولاء 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جميع ما سبق صحيح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من أبرز خصائص الإدارة العلمية :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العامل عنصر من عناصر الإنتاج مثل الآلة والمواد الخام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الموظف السعيد هو موظف منتج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الأفراد قوه عمل منتجه يمثلون اصلآ من أصول المنظمة.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 أ+ب صحيحة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مقاييس الحركة والزمن من ضمن :</w:t>
      </w:r>
    </w:p>
    <w:p w:rsidR="00F008A5" w:rsidRPr="00B96A6A" w:rsidRDefault="00F008A5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مدرسه العلاقات الإنسانية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ب-مدرسه الإدارة العلمية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إدارة الأفراد كوظيفة تعتبر جزء من مهام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الإدارة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الإدارة العلمية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تتعلق بالتدريب والتطوير :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تنميه الموارد البشرية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إدارة الموارد البشرية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تعني إدارة الموارد البشرية:</w:t>
      </w:r>
    </w:p>
    <w:p w:rsidR="00F008A5" w:rsidRPr="00B96A6A" w:rsidRDefault="00F008A5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سلسله من القرارات حول العلاقات الوظيفية المؤثرة في فعاليه المنظمة والموظفين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العملية الخاصة باستقطاب الأفراد وتطويرهم والمحافظة عليهم في إطار تحقيق أهداف المنظمة وأهدافهم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- جميع ما سبق </w:t>
      </w:r>
    </w:p>
    <w:p w:rsidR="004C0A50" w:rsidRPr="00B96A6A" w:rsidRDefault="00790B56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من الآثار التي يمكن أن تأتي من سوء اختيار الموارد البشرية وسوء إدارتها:</w:t>
      </w:r>
    </w:p>
    <w:p w:rsidR="004C0A50" w:rsidRPr="00B96A6A" w:rsidRDefault="00790B56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4C0A50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إنتاج مخالف للمواصفات</w:t>
      </w:r>
    </w:p>
    <w:p w:rsidR="004C0A50" w:rsidRPr="00B96A6A" w:rsidRDefault="00790B56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زيادة نسبه الحوادث والإصابات </w:t>
      </w:r>
    </w:p>
    <w:p w:rsidR="004C0A50" w:rsidRPr="00B96A6A" w:rsidRDefault="00790B56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التعب والإرهاق المصاحبان لأداء العمل</w:t>
      </w:r>
    </w:p>
    <w:p w:rsidR="00790B56" w:rsidRPr="00B96A6A" w:rsidRDefault="00790B56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- أ+ب صحيحة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من الآثار التي يمكن أن تأتي من سوء اختيار الموارد البشرية وسوء إدارتها ..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إنتاج مخالف للمواصفات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زيادة نسبه الحوادث والإصابات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التعب والإرهاق المصاحبان لأداء العمل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lastRenderedPageBreak/>
        <w:t>د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- أ+ب صحيحة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استراتيجيات إدارة الموارد البشرية يقصد بها </w:t>
      </w:r>
    </w:p>
    <w:p w:rsidR="00F008A5" w:rsidRPr="00B96A6A" w:rsidRDefault="00F008A5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الممارسات التنفيذية الفعلية ومجالات العمل في الموارد البشرية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</w:p>
    <w:p w:rsidR="00F008A5" w:rsidRPr="00B96A6A" w:rsidRDefault="00F008A5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ب - سلسله من القرارات حول العلاقات الوظيفية المؤثرة في فعاليه المنظمة والموظفين   </w:t>
      </w:r>
    </w:p>
    <w:p w:rsidR="004C0A50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الوسطية _ الإنسانية _الإ نتماء  إلى الجماعة _ التفاعل مع المتغيرات البيئية</w:t>
      </w:r>
      <w:r w:rsidR="004C0A50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من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</w:p>
    <w:p w:rsidR="00F008A5" w:rsidRPr="00B96A6A" w:rsidRDefault="004C0A50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منهج الإدارة العلمية 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المرتكزات الإسلامية في التعامل مع الموارد البشرية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 أهداف إدارة الموارد البشرية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د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جميع ما سبق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إن هدف إدارة الأفراد هو :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تحقيق أقصى إنتاجيه من الأفراد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تحقيق التكامل والتوازن في أهداف الإنتاجية والرضا الوظيفي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مفهوم إدارة الأفراد يرتكز على : 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تنميه العلاقات مع الموظفين 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التطور التنظيمي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تجربه " التون مايو "من ضمن :</w:t>
      </w:r>
    </w:p>
    <w:p w:rsidR="00790B56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العلاقات الإنسانية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الإدارة العلمية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تحقيق أهداف المنظمة يأتي بالدرجة الأولى ودون اعتبار للعوامل الإنسانية أو النفسية أو الاجتماعية.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إدارة الأفراد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منهج الإدارة العلمية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- إدارة الموارد البشرية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الإدارة أدرى بمصالح الأفراد .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790B56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منهج الإدارة العلمية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منهج العلاقات الإنسانية </w:t>
      </w:r>
    </w:p>
    <w:p w:rsidR="00790B56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 w:hint="cs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التركيز على أهداف المنظمة</w:t>
      </w:r>
    </w:p>
    <w:p w:rsidR="00F008A5" w:rsidRPr="00B96A6A" w:rsidRDefault="00790B56" w:rsidP="00B96A6A">
      <w:pPr>
        <w:pStyle w:val="ListParagraph"/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إدارة الموارد البشرية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منهج الإدارة العلمية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الموقع في الهيكل التنظيمي لإدارة الأفراد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الإدارة العليا كإدارة</w:t>
      </w:r>
      <w:r w:rsidR="004C0A50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تنفيذيه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الإدارة العليا ولكن كإدارة استشاريه 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281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 أهم وظائف الإدارة 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التخطيط –التنظيم –التوجيه –الرقابة–القيادة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التخطيط –التنظيم –التوجيه –الرقابة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المركزي معناها .......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نركز على جميع الصلاحيات والسلطات والقرارات داخل إدارة واحده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نركز على جميع الصلاحيات والسلطات والقرارات داخل مجموعه إدارات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تشجيع وتحفيز العامل من أجل الوصول إلى الأهداف المرسومة يدخل ضمن وظيفة :</w:t>
      </w:r>
    </w:p>
    <w:p w:rsidR="00F008A5" w:rsidRPr="00B96A6A" w:rsidRDefault="004C0A50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التوجيه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4C0A50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التنظيم </w:t>
      </w:r>
    </w:p>
    <w:p w:rsidR="00A60D23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 w:hint="cs"/>
          <w:b/>
          <w:bCs/>
          <w:sz w:val="32"/>
          <w:szCs w:val="32"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تحديد نمط إدارة الموارد البشرية قد تكون مركزي و لا مركزي  يدخل ضمن وظيفة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</w:p>
    <w:p w:rsidR="00F008A5" w:rsidRPr="00B96A6A" w:rsidRDefault="004C0A50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الرقابة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ترجمه الأنشطة إلى اختصاصات وظيفية يدخل ضمن وظيفة :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التنظيم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>التوجيه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تحليل سوق العمل يدخل ضمن وظيفة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التخطيط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التوجيه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تحليل العجز والفائض الكمي والنوعي يدخل ضمن وظيفة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الرقابة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lastRenderedPageBreak/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التوجيه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التخطيط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لا مركزي معناها ...</w:t>
      </w:r>
    </w:p>
    <w:p w:rsidR="004C0A50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نركز على جميع الصلاحيات والسلطات والقرارات داخل إدارة واحده         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 تفوض القرارات لدى أشخاص آخرين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من أبرز خصائص توجيه الموارد البشرية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مواجهه العجز والفائض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شرح المهام والأعمال المطلوبة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ج- حل الصراعات والمشاكل المحتملة داخل إدارة الموارد البشرية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د-   ب+ج صحيحة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تقويم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معدلات دوران العمل وإنتاجيه الإفراد وأدائهم يدخل ضمن وظيفة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التنظيم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الرقابة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sz w:val="32"/>
          <w:szCs w:val="32"/>
          <w:rtl/>
        </w:rPr>
        <w:t>مهارات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التدقيق المثالي والمحاسبي من ضمن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المهارات الفكرية </w:t>
      </w:r>
    </w:p>
    <w:p w:rsidR="00F008A5" w:rsidRPr="00B96A6A" w:rsidRDefault="00F008A5" w:rsidP="00B96A6A">
      <w:pPr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المهارات الفنية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يمكن تصنيف وظائف المنظمات في إدارة الموارد البشرية </w:t>
      </w:r>
    </w:p>
    <w:p w:rsidR="004C0A50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التخصصية –الكتابية- والقيادية-والإدارية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                     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التسويق –الإنتاج-المالية-الأفراد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التأكد من أن ما تم  تنفيذه يتوافق مع الخطط والأهداف يعبر عنه وظيفة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الرقابة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التخطيط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تعتمد الإدارة العليا بنسبه كبيره على المهارات :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المهارات الفكرية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المهارات السلوكية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مهارات اتخاذ القرارات من ضمن: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lastRenderedPageBreak/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المهارات الفكرية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المهارات السلوكية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مكونات بطاقة وصف الوظيفة :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معلومات عن الوظيفة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واجبات الوظيفة والمسؤوليات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متطلبات شاغل الوظيفة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جميع ما سبق 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هي مجموعة الإجراءات الخاصة بتحديد طبيعة الوظيفة وواجباتها ونوعيه الأفراد المناسبين لشغلها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تقييم الوظائف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تحليل الوظائف</w:t>
      </w:r>
    </w:p>
    <w:p w:rsidR="00F008A5" w:rsidRPr="00B96A6A" w:rsidRDefault="004C0A50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ا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لجوانب التي يركز عليها خبراء الموارد البشرية أثناء جمعهم للمعلومات الخاصة بتحليل الوظائف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الواجبات الوظيفية ,سلوكيات العمل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الأدوات المستخدمة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معايير الأداء ,ظروف العمل ,مواصفات شاغل الوظيفة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 جميع ما سبق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تقدير احتياجات المنظمة من الموارد البشرية كما ونوعا .وتحديد ألمصادر المناسبة للحصول على تلك الاحتياجات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في مجال استقطاب الموارد البشرية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تخطيط الموارد البشرية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عدد خصائص عمليه تحليل الوظائف وتوصيفها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8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4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ج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6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د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9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وهي الاستقطاب والاختيار ,تحديد الأجور ,تقويم الأداء ,التدريب والتطوير , الترقيات ,تخطيط الاحتياجات البشرية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يعتبر ....................... الأساس الجيد لعمليه التخطيط للموارد البشرية فيما بعد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تخطيط الاحتياجات البشرية </w:t>
      </w:r>
    </w:p>
    <w:p w:rsidR="004C0A50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ب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تحليل الوظيفة وتوظيفها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من أنواع المقابلات التي يتم من خلالها جمع المعلومات</w:t>
      </w:r>
    </w:p>
    <w:p w:rsidR="004C0A50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أ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مقابلات ( فرديه ,جماعية , مع المشرفين على الموظفين )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                </w:t>
      </w:r>
    </w:p>
    <w:p w:rsidR="00F008A5" w:rsidRPr="00B96A6A" w:rsidRDefault="00F008A5" w:rsidP="00B96A6A">
      <w:pPr>
        <w:pStyle w:val="ListParagraph"/>
        <w:spacing w:before="120" w:after="120" w:line="240" w:lineRule="auto"/>
        <w:ind w:left="281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lastRenderedPageBreak/>
        <w:t>ب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-</w:t>
      </w:r>
      <w:r w:rsidR="00A60D23"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مقابلات إشرافية وقياديه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كل ما كان المنصب كبير يكون المقابلة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مجموعه لشخص واحد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شخص لمجموعه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تعتبر............... المنتج النهائي لعمليه تحليل الوظائف :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تحليل الوظائف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بطاقة توصيف الوظيفة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تحديد مصادر المعلومات ( الخريطة التنظيمية من ..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مبررات تحليل العمل </w:t>
      </w:r>
    </w:p>
    <w:p w:rsidR="00790B56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 w:hint="cs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خطوات عملية تحليل الوظائف </w:t>
      </w:r>
    </w:p>
    <w:p w:rsidR="00F008A5" w:rsidRPr="00B96A6A" w:rsidRDefault="00F008A5" w:rsidP="00B96A6A">
      <w:pPr>
        <w:pStyle w:val="ListParagraph"/>
        <w:numPr>
          <w:ilvl w:val="0"/>
          <w:numId w:val="28"/>
        </w:numPr>
        <w:spacing w:before="120" w:after="120" w:line="240" w:lineRule="auto"/>
        <w:ind w:left="139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التكلفة,السرعة,الدقة,الموضوعية,طبيعة الوظيفة من 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/>
          <w:b/>
          <w:bCs/>
          <w:color w:val="FF0000"/>
          <w:sz w:val="32"/>
          <w:szCs w:val="32"/>
        </w:rPr>
      </w:pPr>
      <w:r w:rsidRPr="00B96A6A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 xml:space="preserve">أ - </w:t>
      </w:r>
      <w:r w:rsidR="00F008A5" w:rsidRPr="00B96A6A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معايير المفاضلة</w:t>
      </w:r>
    </w:p>
    <w:p w:rsidR="00F008A5" w:rsidRPr="00B96A6A" w:rsidRDefault="00A60D23" w:rsidP="00B96A6A">
      <w:pPr>
        <w:pStyle w:val="ListParagraph"/>
        <w:suppressAutoHyphens/>
        <w:spacing w:before="120" w:after="120" w:line="240" w:lineRule="auto"/>
        <w:ind w:left="281"/>
        <w:contextualSpacing w:val="0"/>
        <w:jc w:val="both"/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</w:pPr>
      <w:r w:rsidRPr="00B96A6A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ب - </w:t>
      </w:r>
      <w:r w:rsidR="00F008A5" w:rsidRPr="00B96A6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خطوات عملية تحليل الوظائف</w:t>
      </w:r>
    </w:p>
    <w:sectPr w:rsidR="00F008A5" w:rsidRPr="00B96A6A" w:rsidSect="00B96A6A">
      <w:headerReference w:type="default" r:id="rId8"/>
      <w:footerReference w:type="default" r:id="rId9"/>
      <w:pgSz w:w="11906" w:h="16838" w:code="9"/>
      <w:pgMar w:top="851" w:right="851" w:bottom="851" w:left="851" w:header="284" w:footer="284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1340" w:rsidRDefault="000A1340" w:rsidP="00A60D23">
      <w:pPr>
        <w:spacing w:after="0" w:line="240" w:lineRule="auto"/>
      </w:pPr>
      <w:r>
        <w:separator/>
      </w:r>
    </w:p>
  </w:endnote>
  <w:endnote w:type="continuationSeparator" w:id="0">
    <w:p w:rsidR="000A1340" w:rsidRDefault="000A1340" w:rsidP="00A60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D23" w:rsidRPr="00C37281" w:rsidRDefault="00C37281" w:rsidP="00C37281">
    <w:pPr>
      <w:pStyle w:val="ListParagraph"/>
      <w:tabs>
        <w:tab w:val="left" w:pos="7793"/>
      </w:tabs>
      <w:spacing w:before="120" w:after="120" w:line="240" w:lineRule="auto"/>
      <w:ind w:left="0"/>
      <w:jc w:val="center"/>
      <w:rPr>
        <w:rFonts w:ascii="Sakkal Majalla" w:eastAsia="Times New Roman" w:hAnsi="Sakkal Majalla" w:cs="Sakkal Majalla"/>
        <w:b/>
        <w:bCs/>
        <w:color w:val="006600"/>
        <w:sz w:val="28"/>
        <w:szCs w:val="28"/>
      </w:rPr>
    </w:pPr>
    <w:r w:rsidRPr="00C37281">
      <w:rPr>
        <w:rFonts w:ascii="Sakkal Majalla" w:eastAsia="Times New Roman" w:hAnsi="Sakkal Majalla" w:cs="Sakkal Majalla"/>
        <w:b/>
        <w:bCs/>
        <w:color w:val="006600"/>
        <w:sz w:val="28"/>
        <w:szCs w:val="28"/>
        <w:rtl/>
      </w:rPr>
      <w:t xml:space="preserve">تنسيق ابو يوسف الخفجاوي </w:t>
    </w:r>
    <w:r w:rsidRPr="00C37281">
      <w:rPr>
        <w:rFonts w:ascii="Sakkal Majalla" w:eastAsia="Times New Roman" w:hAnsi="Sakkal Majalla" w:cs="Sakkal Majalla" w:hint="cs"/>
        <w:b/>
        <w:bCs/>
        <w:color w:val="006600"/>
        <w:sz w:val="28"/>
        <w:szCs w:val="28"/>
        <w:rtl/>
      </w:rPr>
      <w:t xml:space="preserve">                                                                    </w:t>
    </w:r>
    <w:r w:rsidRPr="00C37281">
      <w:rPr>
        <w:rFonts w:ascii="Sakkal Majalla" w:eastAsia="Times New Roman" w:hAnsi="Sakkal Majalla" w:cs="Sakkal Majalla"/>
        <w:b/>
        <w:bCs/>
        <w:color w:val="006600"/>
        <w:sz w:val="28"/>
        <w:szCs w:val="28"/>
        <w:rtl/>
      </w:rPr>
      <w:t xml:space="preserve">                               </w:t>
    </w:r>
    <w:sdt>
      <w:sdtPr>
        <w:rPr>
          <w:rFonts w:ascii="Sakkal Majalla" w:eastAsia="Times New Roman" w:hAnsi="Sakkal Majalla" w:cs="Sakkal Majalla"/>
          <w:b/>
          <w:bCs/>
          <w:color w:val="006600"/>
          <w:sz w:val="28"/>
          <w:szCs w:val="28"/>
          <w:rtl/>
        </w:rPr>
        <w:id w:val="408718158"/>
        <w:docPartObj>
          <w:docPartGallery w:val="Page Numbers (Bottom of Page)"/>
          <w:docPartUnique/>
        </w:docPartObj>
      </w:sdtPr>
      <w:sdtContent>
        <w:sdt>
          <w:sdtPr>
            <w:rPr>
              <w:rFonts w:ascii="Sakkal Majalla" w:eastAsia="Times New Roman" w:hAnsi="Sakkal Majalla" w:cs="Sakkal Majalla"/>
              <w:b/>
              <w:bCs/>
              <w:color w:val="006600"/>
              <w:sz w:val="28"/>
              <w:szCs w:val="28"/>
              <w:rtl/>
            </w:rPr>
            <w:id w:val="565050523"/>
            <w:docPartObj>
              <w:docPartGallery w:val="Page Numbers (Top of Page)"/>
              <w:docPartUnique/>
            </w:docPartObj>
          </w:sdtPr>
          <w:sdtContent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  <w:rtl/>
              </w:rPr>
              <w:t>صفحة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t xml:space="preserve"> 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begin"/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instrText xml:space="preserve"> PAGE </w:instrTex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separate"/>
            </w:r>
            <w:r w:rsidR="00B96A6A">
              <w:rPr>
                <w:rFonts w:ascii="Sakkal Majalla" w:eastAsia="Times New Roman" w:hAnsi="Sakkal Majalla" w:cs="Sakkal Majalla"/>
                <w:b/>
                <w:bCs/>
                <w:noProof/>
                <w:color w:val="006600"/>
                <w:sz w:val="28"/>
                <w:szCs w:val="28"/>
                <w:rtl/>
              </w:rPr>
              <w:t>21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end"/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t xml:space="preserve"> 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  <w:rtl/>
              </w:rPr>
              <w:t>من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t xml:space="preserve"> 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begin"/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instrText xml:space="preserve"> NUMPAGES  </w:instrTex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separate"/>
            </w:r>
            <w:r w:rsidR="00B96A6A">
              <w:rPr>
                <w:rFonts w:ascii="Sakkal Majalla" w:eastAsia="Times New Roman" w:hAnsi="Sakkal Majalla" w:cs="Sakkal Majalla"/>
                <w:b/>
                <w:bCs/>
                <w:noProof/>
                <w:color w:val="006600"/>
                <w:sz w:val="28"/>
                <w:szCs w:val="28"/>
                <w:rtl/>
              </w:rPr>
              <w:t>21</w:t>
            </w:r>
            <w:r w:rsidRPr="00C37281">
              <w:rPr>
                <w:rFonts w:ascii="Sakkal Majalla" w:eastAsia="Times New Roman" w:hAnsi="Sakkal Majalla" w:cs="Sakkal Majalla"/>
                <w:b/>
                <w:bCs/>
                <w:color w:val="006600"/>
                <w:sz w:val="28"/>
                <w:szCs w:val="28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1340" w:rsidRDefault="000A1340" w:rsidP="00A60D23">
      <w:pPr>
        <w:spacing w:after="0" w:line="240" w:lineRule="auto"/>
      </w:pPr>
      <w:r>
        <w:separator/>
      </w:r>
    </w:p>
  </w:footnote>
  <w:footnote w:type="continuationSeparator" w:id="0">
    <w:p w:rsidR="000A1340" w:rsidRDefault="000A1340" w:rsidP="00A60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281" w:rsidRPr="00C37281" w:rsidRDefault="00C37281" w:rsidP="00C37281">
    <w:pPr>
      <w:pStyle w:val="ListParagraph"/>
      <w:tabs>
        <w:tab w:val="left" w:pos="7793"/>
      </w:tabs>
      <w:spacing w:before="120" w:after="120" w:line="240" w:lineRule="auto"/>
      <w:ind w:left="0"/>
      <w:jc w:val="center"/>
      <w:rPr>
        <w:rFonts w:ascii="Sakkal Majalla" w:eastAsia="Times New Roman" w:hAnsi="Sakkal Majalla" w:cs="Sakkal Majalla" w:hint="cs"/>
        <w:b/>
        <w:bCs/>
        <w:sz w:val="28"/>
        <w:szCs w:val="28"/>
        <w:rtl/>
      </w:rPr>
    </w:pPr>
    <w:r w:rsidRPr="00C37281">
      <w:rPr>
        <w:rFonts w:ascii="Sakkal Majalla" w:eastAsia="Times New Roman" w:hAnsi="Sakkal Majalla" w:cs="Sakkal Majalla" w:hint="cs"/>
        <w:b/>
        <w:bCs/>
        <w:sz w:val="28"/>
        <w:szCs w:val="28"/>
        <w:rtl/>
      </w:rPr>
      <w:t>اسئلة شاملة الي المحاضرة العاشرة لمقرر الموارد البشرية</w:t>
    </w:r>
  </w:p>
  <w:p w:rsidR="00C37281" w:rsidRPr="00C37281" w:rsidRDefault="00C37281" w:rsidP="00C37281">
    <w:pPr>
      <w:pStyle w:val="ListParagraph"/>
      <w:spacing w:before="120" w:after="120" w:line="240" w:lineRule="auto"/>
      <w:ind w:left="0"/>
      <w:jc w:val="center"/>
      <w:rPr>
        <w:rFonts w:ascii="Sakkal Majalla" w:eastAsia="Times New Roman" w:hAnsi="Sakkal Majalla" w:cs="Sakkal Majalla"/>
        <w:b/>
        <w:bCs/>
        <w:sz w:val="28"/>
        <w:szCs w:val="28"/>
      </w:rPr>
    </w:pPr>
    <w:r w:rsidRPr="00C37281">
      <w:rPr>
        <w:rFonts w:ascii="Sakkal Majalla" w:eastAsia="Times New Roman" w:hAnsi="Sakkal Majalla" w:cs="Sakkal Majalla" w:hint="cs"/>
        <w:b/>
        <w:bCs/>
        <w:sz w:val="28"/>
        <w:szCs w:val="28"/>
        <w:rtl/>
      </w:rPr>
      <w:t>منقوله من جوري الملتقى ومضاف عليها اسئلة من اختكم اسطورة شموخ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C6501"/>
    <w:multiLevelType w:val="hybridMultilevel"/>
    <w:tmpl w:val="F070A2C6"/>
    <w:lvl w:ilvl="0" w:tplc="63E24D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91CC0"/>
    <w:multiLevelType w:val="hybridMultilevel"/>
    <w:tmpl w:val="1778D2AE"/>
    <w:lvl w:ilvl="0" w:tplc="3D3A275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8E480B"/>
    <w:multiLevelType w:val="hybridMultilevel"/>
    <w:tmpl w:val="7A64B7D8"/>
    <w:lvl w:ilvl="0" w:tplc="722686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74437"/>
    <w:multiLevelType w:val="hybridMultilevel"/>
    <w:tmpl w:val="2000236C"/>
    <w:lvl w:ilvl="0" w:tplc="A87654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BF3CC2"/>
    <w:multiLevelType w:val="hybridMultilevel"/>
    <w:tmpl w:val="4A32CD28"/>
    <w:lvl w:ilvl="0" w:tplc="217254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9F3399"/>
    <w:multiLevelType w:val="hybridMultilevel"/>
    <w:tmpl w:val="61626336"/>
    <w:lvl w:ilvl="0" w:tplc="8938C3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7C08B7"/>
    <w:multiLevelType w:val="hybridMultilevel"/>
    <w:tmpl w:val="4D1C9F26"/>
    <w:lvl w:ilvl="0" w:tplc="5C4AD5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A3DE5"/>
    <w:multiLevelType w:val="hybridMultilevel"/>
    <w:tmpl w:val="98961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EA0AA5"/>
    <w:multiLevelType w:val="hybridMultilevel"/>
    <w:tmpl w:val="74648FF0"/>
    <w:lvl w:ilvl="0" w:tplc="E0CA5BA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0E4386"/>
    <w:multiLevelType w:val="hybridMultilevel"/>
    <w:tmpl w:val="FE3A9306"/>
    <w:lvl w:ilvl="0" w:tplc="B142C3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8933D1"/>
    <w:multiLevelType w:val="hybridMultilevel"/>
    <w:tmpl w:val="08E8E7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2A730F5"/>
    <w:multiLevelType w:val="hybridMultilevel"/>
    <w:tmpl w:val="7FE87C60"/>
    <w:lvl w:ilvl="0" w:tplc="4A8084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8A3201"/>
    <w:multiLevelType w:val="hybridMultilevel"/>
    <w:tmpl w:val="C03C799E"/>
    <w:lvl w:ilvl="0" w:tplc="CF7A2B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AA3228"/>
    <w:multiLevelType w:val="hybridMultilevel"/>
    <w:tmpl w:val="247610D0"/>
    <w:lvl w:ilvl="0" w:tplc="D3BA142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A933E0B"/>
    <w:multiLevelType w:val="hybridMultilevel"/>
    <w:tmpl w:val="F86CD058"/>
    <w:lvl w:ilvl="0" w:tplc="28C45D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5156C0"/>
    <w:multiLevelType w:val="hybridMultilevel"/>
    <w:tmpl w:val="8304C506"/>
    <w:lvl w:ilvl="0" w:tplc="986A88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241B03"/>
    <w:multiLevelType w:val="hybridMultilevel"/>
    <w:tmpl w:val="01DC9D18"/>
    <w:lvl w:ilvl="0" w:tplc="A134F5B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77F5ABD"/>
    <w:multiLevelType w:val="hybridMultilevel"/>
    <w:tmpl w:val="FC20DA2E"/>
    <w:lvl w:ilvl="0" w:tplc="BF40749C">
      <w:start w:val="1"/>
      <w:numFmt w:val="arabicAlpha"/>
      <w:lvlText w:val="%1-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8">
    <w:nsid w:val="613332A1"/>
    <w:multiLevelType w:val="hybridMultilevel"/>
    <w:tmpl w:val="FFF2AEDE"/>
    <w:lvl w:ilvl="0" w:tplc="7F2080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4D754A9"/>
    <w:multiLevelType w:val="hybridMultilevel"/>
    <w:tmpl w:val="FA8EA5EA"/>
    <w:lvl w:ilvl="0" w:tplc="545810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5071B2"/>
    <w:multiLevelType w:val="hybridMultilevel"/>
    <w:tmpl w:val="908CCC16"/>
    <w:lvl w:ilvl="0" w:tplc="9E10588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A342D0A"/>
    <w:multiLevelType w:val="hybridMultilevel"/>
    <w:tmpl w:val="48A2DE1A"/>
    <w:lvl w:ilvl="0" w:tplc="1E0ABA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B4A4FE7"/>
    <w:multiLevelType w:val="hybridMultilevel"/>
    <w:tmpl w:val="8312E22C"/>
    <w:lvl w:ilvl="0" w:tplc="EB664240">
      <w:start w:val="1"/>
      <w:numFmt w:val="decimal"/>
      <w:lvlText w:val="%1."/>
      <w:lvlJc w:val="left"/>
      <w:pPr>
        <w:ind w:left="282" w:firstLine="0"/>
      </w:pPr>
      <w:rPr>
        <w:rFonts w:hint="default"/>
        <w:color w:val="000000" w:themeColor="text1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3">
    <w:nsid w:val="6C4A0F5D"/>
    <w:multiLevelType w:val="hybridMultilevel"/>
    <w:tmpl w:val="852205DE"/>
    <w:lvl w:ilvl="0" w:tplc="8D36D8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A9628E"/>
    <w:multiLevelType w:val="hybridMultilevel"/>
    <w:tmpl w:val="6A2EF362"/>
    <w:lvl w:ilvl="0" w:tplc="E0BE57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E82B24"/>
    <w:multiLevelType w:val="hybridMultilevel"/>
    <w:tmpl w:val="92F0A3C0"/>
    <w:lvl w:ilvl="0" w:tplc="EB664240">
      <w:start w:val="1"/>
      <w:numFmt w:val="decimal"/>
      <w:lvlText w:val="%1."/>
      <w:lvlJc w:val="left"/>
      <w:pPr>
        <w:ind w:left="284" w:firstLine="0"/>
      </w:pPr>
      <w:rPr>
        <w:rFonts w:hint="default"/>
        <w:color w:val="000000" w:themeColor="text1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EF49D7"/>
    <w:multiLevelType w:val="hybridMultilevel"/>
    <w:tmpl w:val="DE4CA0CA"/>
    <w:lvl w:ilvl="0" w:tplc="2EC4898A">
      <w:start w:val="1"/>
      <w:numFmt w:val="arabicAlpha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ECF324B"/>
    <w:multiLevelType w:val="hybridMultilevel"/>
    <w:tmpl w:val="2D848540"/>
    <w:lvl w:ilvl="0" w:tplc="177690D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0"/>
  </w:num>
  <w:num w:numId="3">
    <w:abstractNumId w:val="25"/>
  </w:num>
  <w:num w:numId="4">
    <w:abstractNumId w:val="6"/>
  </w:num>
  <w:num w:numId="5">
    <w:abstractNumId w:val="0"/>
  </w:num>
  <w:num w:numId="6">
    <w:abstractNumId w:val="9"/>
  </w:num>
  <w:num w:numId="7">
    <w:abstractNumId w:val="13"/>
  </w:num>
  <w:num w:numId="8">
    <w:abstractNumId w:val="18"/>
  </w:num>
  <w:num w:numId="9">
    <w:abstractNumId w:val="19"/>
  </w:num>
  <w:num w:numId="10">
    <w:abstractNumId w:val="17"/>
  </w:num>
  <w:num w:numId="11">
    <w:abstractNumId w:val="5"/>
  </w:num>
  <w:num w:numId="12">
    <w:abstractNumId w:val="21"/>
  </w:num>
  <w:num w:numId="13">
    <w:abstractNumId w:val="3"/>
  </w:num>
  <w:num w:numId="14">
    <w:abstractNumId w:val="11"/>
  </w:num>
  <w:num w:numId="15">
    <w:abstractNumId w:val="23"/>
  </w:num>
  <w:num w:numId="16">
    <w:abstractNumId w:val="1"/>
  </w:num>
  <w:num w:numId="17">
    <w:abstractNumId w:val="20"/>
  </w:num>
  <w:num w:numId="18">
    <w:abstractNumId w:val="16"/>
  </w:num>
  <w:num w:numId="19">
    <w:abstractNumId w:val="4"/>
  </w:num>
  <w:num w:numId="20">
    <w:abstractNumId w:val="12"/>
  </w:num>
  <w:num w:numId="21">
    <w:abstractNumId w:val="2"/>
  </w:num>
  <w:num w:numId="22">
    <w:abstractNumId w:val="15"/>
  </w:num>
  <w:num w:numId="23">
    <w:abstractNumId w:val="14"/>
  </w:num>
  <w:num w:numId="24">
    <w:abstractNumId w:val="27"/>
  </w:num>
  <w:num w:numId="25">
    <w:abstractNumId w:val="24"/>
  </w:num>
  <w:num w:numId="26">
    <w:abstractNumId w:val="26"/>
  </w:num>
  <w:num w:numId="27">
    <w:abstractNumId w:val="8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57CB"/>
    <w:rsid w:val="000A1340"/>
    <w:rsid w:val="002D5BC4"/>
    <w:rsid w:val="002F4965"/>
    <w:rsid w:val="003157CB"/>
    <w:rsid w:val="00316648"/>
    <w:rsid w:val="00354423"/>
    <w:rsid w:val="00366B65"/>
    <w:rsid w:val="003E122C"/>
    <w:rsid w:val="004C0A50"/>
    <w:rsid w:val="006C5D11"/>
    <w:rsid w:val="00790B56"/>
    <w:rsid w:val="008E31D4"/>
    <w:rsid w:val="009F2883"/>
    <w:rsid w:val="00A60D23"/>
    <w:rsid w:val="00B96A6A"/>
    <w:rsid w:val="00C16F27"/>
    <w:rsid w:val="00C37281"/>
    <w:rsid w:val="00CB3E79"/>
    <w:rsid w:val="00CD3B9F"/>
    <w:rsid w:val="00D52692"/>
    <w:rsid w:val="00DB3A20"/>
    <w:rsid w:val="00F008A5"/>
    <w:rsid w:val="00F37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648"/>
    <w:pPr>
      <w:bidi/>
    </w:pPr>
  </w:style>
  <w:style w:type="paragraph" w:styleId="Heading1">
    <w:name w:val="heading 1"/>
    <w:basedOn w:val="Normal"/>
    <w:link w:val="Heading1Char"/>
    <w:uiPriority w:val="9"/>
    <w:qFormat/>
    <w:rsid w:val="003157C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157C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7C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157C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7C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57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60D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0D23"/>
  </w:style>
  <w:style w:type="paragraph" w:styleId="Footer">
    <w:name w:val="footer"/>
    <w:basedOn w:val="Normal"/>
    <w:link w:val="FooterChar"/>
    <w:uiPriority w:val="99"/>
    <w:unhideWhenUsed/>
    <w:rsid w:val="00A60D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D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9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0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4548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56102061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  <w:div w:id="16837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59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2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82995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1575817798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74371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19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44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12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69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052895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54652051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  <w:div w:id="208675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2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1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84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2630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149715409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139519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8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7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79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16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97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7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2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49740-0E0F-4F3C-A2A4-830DB45B5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21</Pages>
  <Words>2950</Words>
  <Characters>16816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Azzan Almagbool</dc:creator>
  <cp:lastModifiedBy>Azzan Almagbool</cp:lastModifiedBy>
  <cp:revision>2</cp:revision>
  <dcterms:created xsi:type="dcterms:W3CDTF">2012-05-17T13:09:00Z</dcterms:created>
  <dcterms:modified xsi:type="dcterms:W3CDTF">2012-05-17T18:23:00Z</dcterms:modified>
</cp:coreProperties>
</file>