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49B" w:rsidRPr="002523E4" w:rsidRDefault="0017349B" w:rsidP="0017349B">
      <w:pPr>
        <w:jc w:val="center"/>
        <w:rPr>
          <w:rFonts w:asciiTheme="majorHAnsi" w:hAnsiTheme="majorHAnsi" w:cs="Aharoni"/>
          <w:b/>
          <w:bCs/>
          <w:color w:val="FF0000"/>
          <w:sz w:val="40"/>
          <w:szCs w:val="40"/>
          <w:u w:val="single"/>
          <w:rtl/>
        </w:rPr>
      </w:pPr>
      <w:r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u w:val="single"/>
          <w:rtl/>
        </w:rPr>
        <w:t>المحاضره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u w:val="single"/>
          <w:rtl/>
        </w:rPr>
        <w:t xml:space="preserve">  </w:t>
      </w:r>
      <w:r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u w:val="single"/>
          <w:rtl/>
        </w:rPr>
        <w:t>الثالثه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u w:val="single"/>
          <w:rtl/>
        </w:rPr>
        <w:t xml:space="preserve">  - </w:t>
      </w:r>
      <w:r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u w:val="single"/>
          <w:rtl/>
        </w:rPr>
        <w:t>النقود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u w:val="single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u w:val="single"/>
          <w:rtl/>
        </w:rPr>
        <w:t>والبنوك</w:t>
      </w:r>
    </w:p>
    <w:p w:rsidR="0017349B" w:rsidRPr="002523E4" w:rsidRDefault="0017349B" w:rsidP="0017349B">
      <w:pPr>
        <w:jc w:val="center"/>
        <w:rPr>
          <w:rFonts w:asciiTheme="majorHAnsi" w:hAnsiTheme="majorHAnsi" w:cs="Aharoni"/>
          <w:b/>
          <w:bCs/>
          <w:sz w:val="40"/>
          <w:szCs w:val="40"/>
          <w:rtl/>
        </w:rPr>
      </w:pPr>
    </w:p>
    <w:p w:rsidR="00FB5274" w:rsidRPr="002523E4" w:rsidRDefault="00FB5274" w:rsidP="0017349B">
      <w:pPr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: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متى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نشأت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التجاريه</w:t>
      </w:r>
    </w:p>
    <w:p w:rsidR="00FB5274" w:rsidRPr="002523E4" w:rsidRDefault="00FB5274" w:rsidP="0017349B">
      <w:p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ج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: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في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القرون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الوسطى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بتقديم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خدمات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الصرافه</w:t>
      </w:r>
    </w:p>
    <w:p w:rsidR="00FB5274" w:rsidRPr="002523E4" w:rsidRDefault="00FB5274" w:rsidP="0017349B">
      <w:pPr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: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كيف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كانت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تعمل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؟</w:t>
      </w:r>
    </w:p>
    <w:p w:rsidR="00FB5274" w:rsidRPr="002523E4" w:rsidRDefault="0017349B" w:rsidP="0017349B">
      <w:p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ج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>: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كانو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يستودعون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السباك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والمسكوكات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من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التجار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والافراد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ويحررون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ايصالات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للمودعين</w:t>
      </w:r>
    </w:p>
    <w:p w:rsidR="00FB5274" w:rsidRPr="002523E4" w:rsidRDefault="00FB5274" w:rsidP="0017349B">
      <w:pPr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: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ما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أكتشف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الصاغه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"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وماذا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فعلوا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>"</w:t>
      </w:r>
    </w:p>
    <w:p w:rsidR="00FB5274" w:rsidRPr="002523E4" w:rsidRDefault="0017349B" w:rsidP="0017349B">
      <w:p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اكتشفوا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ان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متوسط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السحوبات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اليوميه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أقل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من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حجم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الودائع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فأصدروا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FB5274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ايصالات</w:t>
      </w:r>
      <w:r w:rsidR="00FB5274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قابله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لتداول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تزيد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قيمتها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على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ما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يحتفظون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به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من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ذهب</w:t>
      </w:r>
      <w:r w:rsidR="00E542F6" w:rsidRPr="002523E4">
        <w:rPr>
          <w:rFonts w:asciiTheme="majorHAnsi" w:hAnsiTheme="majorHAnsi" w:cs="Aharoni"/>
          <w:b/>
          <w:bCs/>
          <w:color w:val="C00000"/>
          <w:sz w:val="40"/>
          <w:szCs w:val="40"/>
          <w:rtl/>
        </w:rPr>
        <w:t>^</w:t>
      </w:r>
      <w:r w:rsidR="00E542F6"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rtl/>
        </w:rPr>
        <w:t>تطور</w:t>
      </w:r>
      <w:r w:rsidR="00E542F6"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rtl/>
        </w:rPr>
        <w:t>عمل</w:t>
      </w:r>
      <w:r w:rsidR="00E542F6"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rtl/>
        </w:rPr>
        <w:t>الصاغة</w:t>
      </w:r>
      <w:r w:rsidR="00E542F6"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rtl/>
        </w:rPr>
        <w:t>إلى</w:t>
      </w:r>
      <w:r w:rsidR="00E542F6"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color w:val="FF0000"/>
          <w:sz w:val="40"/>
          <w:szCs w:val="40"/>
          <w:rtl/>
        </w:rPr>
        <w:t>وسطاء</w:t>
      </w:r>
      <w:r w:rsidR="00E542F6" w:rsidRPr="002523E4">
        <w:rPr>
          <w:rFonts w:asciiTheme="majorHAnsi" w:hAnsiTheme="majorHAnsi" w:cs="Aharoni"/>
          <w:b/>
          <w:bCs/>
          <w:color w:val="C00000"/>
          <w:sz w:val="40"/>
          <w:szCs w:val="40"/>
          <w:rtl/>
        </w:rPr>
        <w:t>^</w:t>
      </w:r>
    </w:p>
    <w:p w:rsidR="00E542F6" w:rsidRPr="002523E4" w:rsidRDefault="00E542F6" w:rsidP="0017349B">
      <w:pPr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>: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ماهي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التجاريه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وما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هي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مهامها؟</w:t>
      </w:r>
    </w:p>
    <w:p w:rsidR="00E542F6" w:rsidRPr="002523E4" w:rsidRDefault="00E542F6" w:rsidP="0017349B">
      <w:pPr>
        <w:jc w:val="center"/>
        <w:rPr>
          <w:rFonts w:asciiTheme="majorHAnsi" w:hAnsiTheme="majorHAnsi" w:cs="Aharoni"/>
          <w:b/>
          <w:bCs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مؤسسه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ماليه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وسيطه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تسعى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إلى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تحقيق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الأرباح</w:t>
      </w:r>
    </w:p>
    <w:p w:rsidR="00E542F6" w:rsidRPr="002523E4" w:rsidRDefault="00E542F6" w:rsidP="0017349B">
      <w:pPr>
        <w:jc w:val="center"/>
        <w:rPr>
          <w:rFonts w:asciiTheme="majorHAnsi" w:hAnsiTheme="majorHAnsi" w:cs="Aharoni"/>
          <w:b/>
          <w:bCs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وأبرز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مهامها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ضخ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المدخرات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="002523E4"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الوطنية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في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الاقتصا</w:t>
      </w:r>
      <w:r w:rsidR="002523E4"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د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على</w:t>
      </w:r>
      <w:r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شكل</w:t>
      </w:r>
    </w:p>
    <w:p w:rsidR="00E542F6" w:rsidRPr="002523E4" w:rsidRDefault="002523E4" w:rsidP="0017349B">
      <w:pPr>
        <w:jc w:val="center"/>
        <w:rPr>
          <w:rFonts w:asciiTheme="majorHAnsi" w:hAnsiTheme="majorHAnsi" w:cs="Aharoni"/>
          <w:b/>
          <w:bCs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قروض</w:t>
      </w:r>
      <w:r w:rsidRPr="002523E4">
        <w:rPr>
          <w:rFonts w:asciiTheme="majorHAnsi" w:hAnsiTheme="majorHAnsi" w:cs="Times New Roman"/>
          <w:b/>
          <w:bCs/>
          <w:sz w:val="40"/>
          <w:szCs w:val="40"/>
          <w:rtl/>
        </w:rPr>
        <w:t xml:space="preserve"> طويله</w:t>
      </w:r>
      <w:r w:rsidR="00E542F6"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أو</w:t>
      </w:r>
      <w:r w:rsidR="00E542F6"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قصيرة</w:t>
      </w:r>
      <w:r w:rsidR="00E542F6"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الأجل</w:t>
      </w:r>
      <w:r w:rsidR="00E542F6"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="00E542F6"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لتمويل</w:t>
      </w:r>
      <w:r w:rsidR="00E542F6"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الأنشطة</w:t>
      </w:r>
      <w:r w:rsidR="00E542F6" w:rsidRPr="002523E4">
        <w:rPr>
          <w:rFonts w:asciiTheme="majorHAnsi" w:hAnsiTheme="majorHAnsi" w:cs="Aharoni"/>
          <w:b/>
          <w:bCs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sz w:val="40"/>
          <w:szCs w:val="40"/>
          <w:rtl/>
        </w:rPr>
        <w:t>الاستثمارية</w:t>
      </w:r>
    </w:p>
    <w:p w:rsidR="00E542F6" w:rsidRPr="002523E4" w:rsidRDefault="00E542F6" w:rsidP="0017349B">
      <w:pPr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: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ما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هي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وظائف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7030A0"/>
          <w:sz w:val="40"/>
          <w:szCs w:val="40"/>
          <w:rtl/>
        </w:rPr>
        <w:t>التجاريه</w:t>
      </w:r>
    </w:p>
    <w:p w:rsidR="00E542F6" w:rsidRPr="002523E4" w:rsidRDefault="00E542F6" w:rsidP="0017349B">
      <w:pPr>
        <w:pStyle w:val="a3"/>
        <w:numPr>
          <w:ilvl w:val="0"/>
          <w:numId w:val="1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قبول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الودائع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2</w:t>
      </w:r>
    </w:p>
    <w:p w:rsidR="00E542F6" w:rsidRPr="002523E4" w:rsidRDefault="00E542F6" w:rsidP="0017349B">
      <w:pPr>
        <w:pStyle w:val="a3"/>
        <w:numPr>
          <w:ilvl w:val="0"/>
          <w:numId w:val="1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-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تقديم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القروض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التسهيلات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الانتمائيه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3</w:t>
      </w:r>
    </w:p>
    <w:p w:rsidR="00E542F6" w:rsidRPr="002523E4" w:rsidRDefault="00E542F6" w:rsidP="0017349B">
      <w:pPr>
        <w:pStyle w:val="a3"/>
        <w:numPr>
          <w:ilvl w:val="0"/>
          <w:numId w:val="1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-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خصم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الأوراق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التجاريه</w:t>
      </w:r>
    </w:p>
    <w:p w:rsidR="00E542F6" w:rsidRPr="002523E4" w:rsidRDefault="00E542F6" w:rsidP="0017349B">
      <w:pPr>
        <w:pStyle w:val="a3"/>
        <w:numPr>
          <w:ilvl w:val="0"/>
          <w:numId w:val="1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lastRenderedPageBreak/>
        <w:t xml:space="preserve">4-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أصدار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خطابات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Sakkal Majalla"/>
          <w:b/>
          <w:bCs/>
          <w:color w:val="00B0F0"/>
          <w:sz w:val="40"/>
          <w:szCs w:val="40"/>
          <w:rtl/>
        </w:rPr>
        <w:t>الضمان</w:t>
      </w:r>
    </w:p>
    <w:p w:rsidR="00E542F6" w:rsidRPr="002523E4" w:rsidRDefault="00E542F6" w:rsidP="0017349B">
      <w:pPr>
        <w:pStyle w:val="a3"/>
        <w:numPr>
          <w:ilvl w:val="0"/>
          <w:numId w:val="1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أصدار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خطابات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الاعتماد</w:t>
      </w:r>
    </w:p>
    <w:p w:rsidR="00E542F6" w:rsidRPr="002523E4" w:rsidRDefault="00E542F6" w:rsidP="0017349B">
      <w:pPr>
        <w:pStyle w:val="a3"/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: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هل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هناك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خدمات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أخرى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للبنوك؟</w:t>
      </w:r>
    </w:p>
    <w:p w:rsidR="00E542F6" w:rsidRPr="002523E4" w:rsidRDefault="00E542F6" w:rsidP="0017349B">
      <w:pPr>
        <w:pStyle w:val="a3"/>
        <w:jc w:val="center"/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نعم</w:t>
      </w:r>
    </w:p>
    <w:p w:rsidR="00E542F6" w:rsidRPr="002523E4" w:rsidRDefault="00E542F6" w:rsidP="0017349B">
      <w:pPr>
        <w:pStyle w:val="a3"/>
        <w:numPr>
          <w:ilvl w:val="0"/>
          <w:numId w:val="2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دفاتر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الشيكات</w:t>
      </w:r>
    </w:p>
    <w:p w:rsidR="00E542F6" w:rsidRPr="002523E4" w:rsidRDefault="00E542F6" w:rsidP="0017349B">
      <w:pPr>
        <w:pStyle w:val="a3"/>
        <w:numPr>
          <w:ilvl w:val="0"/>
          <w:numId w:val="2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أصدار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الشيكات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السياحيه</w:t>
      </w:r>
    </w:p>
    <w:p w:rsidR="00E542F6" w:rsidRPr="002523E4" w:rsidRDefault="00E542F6" w:rsidP="0017349B">
      <w:pPr>
        <w:pStyle w:val="a3"/>
        <w:numPr>
          <w:ilvl w:val="0"/>
          <w:numId w:val="2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قيام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بمهام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الوكاله</w:t>
      </w:r>
    </w:p>
    <w:p w:rsidR="00E542F6" w:rsidRPr="002523E4" w:rsidRDefault="00E542F6" w:rsidP="0017349B">
      <w:pPr>
        <w:pStyle w:val="a3"/>
        <w:numPr>
          <w:ilvl w:val="0"/>
          <w:numId w:val="2"/>
        </w:numPr>
        <w:jc w:val="center"/>
        <w:rPr>
          <w:rFonts w:asciiTheme="majorHAnsi" w:hAnsiTheme="majorHAnsi" w:cs="Aharoni"/>
          <w:b/>
          <w:bCs/>
          <w:color w:val="00B0F0"/>
          <w:sz w:val="40"/>
          <w:szCs w:val="40"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إصدار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النشرات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التقارير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الاقتصاديه</w:t>
      </w:r>
    </w:p>
    <w:p w:rsidR="00E542F6" w:rsidRPr="002523E4" w:rsidRDefault="00827769" w:rsidP="0017349B">
      <w:pPr>
        <w:pStyle w:val="a3"/>
        <w:ind w:left="1080"/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: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مالذي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يقصد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به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بعرض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النقود</w:t>
      </w:r>
    </w:p>
    <w:p w:rsidR="00827769" w:rsidRPr="002523E4" w:rsidRDefault="00827769" w:rsidP="0017349B">
      <w:pPr>
        <w:pStyle w:val="a3"/>
        <w:ind w:left="1080"/>
        <w:jc w:val="center"/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ج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: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كمية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النقود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المتاحة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الاقتصاد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في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وقت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معين</w:t>
      </w:r>
    </w:p>
    <w:p w:rsidR="00827769" w:rsidRPr="002523E4" w:rsidRDefault="00827769" w:rsidP="0017349B">
      <w:pPr>
        <w:pStyle w:val="a3"/>
        <w:ind w:left="1080"/>
        <w:jc w:val="center"/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</w:pP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rtl/>
        </w:rPr>
        <w:t>^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تأثر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على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آداء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الاقتصاد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القومي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بتأثيرها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على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عرض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النقود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من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خلال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خلق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النقود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او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الودائع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المصرفيه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الناتجه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عن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نشاطها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الانتماني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في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تقديم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القروض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>^</w:t>
      </w:r>
    </w:p>
    <w:p w:rsidR="00827769" w:rsidRPr="002523E4" w:rsidRDefault="00827769" w:rsidP="0017349B">
      <w:pPr>
        <w:pStyle w:val="a3"/>
        <w:ind w:left="1080"/>
        <w:jc w:val="center"/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</w:pP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>: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ماهي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مقاييس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عرض</w:t>
      </w:r>
      <w:r w:rsidRPr="002523E4">
        <w:rPr>
          <w:rFonts w:asciiTheme="majorHAnsi" w:hAnsiTheme="majorHAnsi" w:cs="Aharoni"/>
          <w:b/>
          <w:bCs/>
          <w:color w:val="7030A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40"/>
          <w:szCs w:val="40"/>
          <w:rtl/>
        </w:rPr>
        <w:t>النقود</w:t>
      </w:r>
    </w:p>
    <w:p w:rsidR="00827769" w:rsidRPr="002523E4" w:rsidRDefault="00827769" w:rsidP="0017349B">
      <w:pPr>
        <w:pStyle w:val="a3"/>
        <w:ind w:left="1080"/>
        <w:jc w:val="center"/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</w:pPr>
      <w:r w:rsidRPr="002523E4">
        <w:rPr>
          <w:rFonts w:asciiTheme="majorHAnsi" w:hAnsiTheme="majorHAnsi" w:cs="Arial"/>
          <w:b/>
          <w:bCs/>
          <w:color w:val="00B0F0"/>
          <w:sz w:val="40"/>
          <w:szCs w:val="40"/>
          <w:rtl/>
        </w:rPr>
        <w:t>ج</w:t>
      </w:r>
      <w:r w:rsidRPr="002523E4">
        <w:rPr>
          <w:rFonts w:asciiTheme="majorHAnsi" w:hAnsiTheme="majorHAnsi" w:cs="Aharoni"/>
          <w:b/>
          <w:bCs/>
          <w:color w:val="00B0F0"/>
          <w:sz w:val="40"/>
          <w:szCs w:val="40"/>
          <w:rtl/>
        </w:rPr>
        <w:t>:</w:t>
      </w:r>
    </w:p>
    <w:p w:rsidR="00827769" w:rsidRPr="002523E4" w:rsidRDefault="00827769" w:rsidP="0017349B">
      <w:pPr>
        <w:pStyle w:val="a3"/>
        <w:ind w:left="1080"/>
        <w:jc w:val="center"/>
        <w:rPr>
          <w:rFonts w:asciiTheme="majorHAnsi" w:hAnsiTheme="majorHAnsi" w:cs="Aharoni"/>
          <w:b/>
          <w:bCs/>
          <w:sz w:val="40"/>
          <w:szCs w:val="40"/>
        </w:rPr>
      </w:pPr>
      <w:r w:rsidRPr="002523E4">
        <w:rPr>
          <w:rFonts w:asciiTheme="majorHAnsi" w:hAnsiTheme="majorHAnsi" w:cs="Aharoni"/>
          <w:b/>
          <w:bCs/>
          <w:noProof/>
          <w:sz w:val="40"/>
          <w:szCs w:val="40"/>
        </w:rPr>
        <w:drawing>
          <wp:inline distT="0" distB="0" distL="0" distR="0">
            <wp:extent cx="5274310" cy="3076575"/>
            <wp:effectExtent l="0" t="0" r="0" b="9525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E542F6" w:rsidRPr="002523E4" w:rsidRDefault="00534243" w:rsidP="0017349B">
      <w:pPr>
        <w:jc w:val="center"/>
        <w:rPr>
          <w:rFonts w:asciiTheme="majorHAnsi" w:hAnsiTheme="majorHAnsi" w:cs="Aharoni"/>
          <w:b/>
          <w:bCs/>
          <w:color w:val="00B050"/>
          <w:sz w:val="40"/>
          <w:szCs w:val="40"/>
          <w:rtl/>
        </w:rPr>
      </w:pPr>
      <w:r w:rsidRPr="002523E4">
        <w:rPr>
          <w:rFonts w:asciiTheme="majorHAnsi" w:hAnsiTheme="majorHAnsi" w:cs="Arial"/>
          <w:b/>
          <w:bCs/>
          <w:color w:val="00B050"/>
          <w:sz w:val="40"/>
          <w:szCs w:val="40"/>
          <w:rtl/>
        </w:rPr>
        <w:t>ملاحظه</w:t>
      </w:r>
      <w:r w:rsidRPr="002523E4">
        <w:rPr>
          <w:rFonts w:asciiTheme="majorHAnsi" w:hAnsiTheme="majorHAnsi" w:cs="Aharoni"/>
          <w:b/>
          <w:bCs/>
          <w:color w:val="00B050"/>
          <w:sz w:val="40"/>
          <w:szCs w:val="40"/>
        </w:rPr>
        <w:t>(c)</w:t>
      </w:r>
      <w:r w:rsidRPr="002523E4">
        <w:rPr>
          <w:rFonts w:asciiTheme="majorHAnsi" w:hAnsiTheme="majorHAnsi" w:cs="Arial"/>
          <w:b/>
          <w:bCs/>
          <w:color w:val="00B050"/>
          <w:sz w:val="40"/>
          <w:szCs w:val="40"/>
          <w:rtl/>
        </w:rPr>
        <w:t>النقد</w:t>
      </w:r>
      <w:r w:rsidRPr="002523E4">
        <w:rPr>
          <w:rFonts w:asciiTheme="majorHAnsi" w:hAnsiTheme="majorHAnsi" w:cs="Aharoni"/>
          <w:b/>
          <w:bCs/>
          <w:color w:val="00B05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50"/>
          <w:sz w:val="40"/>
          <w:szCs w:val="40"/>
          <w:rtl/>
        </w:rPr>
        <w:t>المتداول</w:t>
      </w:r>
      <w:r w:rsidRPr="002523E4">
        <w:rPr>
          <w:rFonts w:asciiTheme="majorHAnsi" w:hAnsiTheme="majorHAnsi" w:cs="Aharoni"/>
          <w:b/>
          <w:bCs/>
          <w:color w:val="00B05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50"/>
          <w:sz w:val="40"/>
          <w:szCs w:val="40"/>
          <w:rtl/>
        </w:rPr>
        <w:t>خارج</w:t>
      </w:r>
      <w:r w:rsidRPr="002523E4">
        <w:rPr>
          <w:rFonts w:asciiTheme="majorHAnsi" w:hAnsiTheme="majorHAnsi" w:cs="Aharoni"/>
          <w:b/>
          <w:bCs/>
          <w:color w:val="00B05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50"/>
          <w:sz w:val="40"/>
          <w:szCs w:val="40"/>
          <w:rtl/>
        </w:rPr>
        <w:t>البنك</w:t>
      </w:r>
    </w:p>
    <w:p w:rsidR="00534243" w:rsidRPr="002523E4" w:rsidRDefault="00534243" w:rsidP="0017349B">
      <w:pPr>
        <w:jc w:val="center"/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</w:pP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rtl/>
        </w:rPr>
        <w:t>(</w:t>
      </w: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</w:rPr>
        <w:t>D</w:t>
      </w: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rtl/>
        </w:rPr>
        <w:t>)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الودائع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تحت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rtl/>
        </w:rPr>
        <w:t>الطلب</w:t>
      </w:r>
    </w:p>
    <w:p w:rsidR="00534243" w:rsidRPr="002523E4" w:rsidRDefault="00534243" w:rsidP="0017349B">
      <w:pPr>
        <w:jc w:val="center"/>
        <w:rPr>
          <w:rFonts w:asciiTheme="majorHAnsi" w:hAnsiTheme="majorHAnsi" w:cs="Aharoni"/>
          <w:b/>
          <w:bCs/>
          <w:sz w:val="48"/>
          <w:szCs w:val="48"/>
          <w:vertAlign w:val="subscript"/>
          <w:rtl/>
        </w:rPr>
      </w:pP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vertAlign w:val="subscript"/>
        </w:rPr>
        <w:lastRenderedPageBreak/>
        <w:t>(</w:t>
      </w:r>
      <w:r w:rsidRPr="002523E4">
        <w:rPr>
          <w:rFonts w:asciiTheme="majorHAnsi" w:hAnsiTheme="majorHAnsi" w:cs="Aharoni"/>
          <w:b/>
          <w:bCs/>
          <w:color w:val="C00000"/>
          <w:sz w:val="72"/>
          <w:szCs w:val="72"/>
          <w:vertAlign w:val="subscript"/>
        </w:rPr>
        <w:t>SD</w:t>
      </w:r>
      <w:r w:rsidRPr="002523E4">
        <w:rPr>
          <w:rFonts w:asciiTheme="majorHAnsi" w:hAnsiTheme="majorHAnsi" w:cs="Aharoni"/>
          <w:b/>
          <w:bCs/>
          <w:color w:val="C00000"/>
          <w:sz w:val="44"/>
          <w:szCs w:val="44"/>
          <w:vertAlign w:val="subscript"/>
        </w:rPr>
        <w:t>sr</w:t>
      </w: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vertAlign w:val="subscript"/>
        </w:rPr>
        <w:t>)</w:t>
      </w:r>
      <w:r w:rsidRPr="002523E4">
        <w:rPr>
          <w:rFonts w:asciiTheme="majorHAnsi" w:hAnsiTheme="majorHAnsi" w:cs="Aharoni"/>
          <w:b/>
          <w:bCs/>
          <w:sz w:val="40"/>
          <w:szCs w:val="40"/>
          <w:vertAlign w:val="subscript"/>
          <w:rtl/>
        </w:rPr>
        <w:t xml:space="preserve">   </w:t>
      </w:r>
      <w:r w:rsidRPr="002523E4">
        <w:rPr>
          <w:rFonts w:asciiTheme="majorHAnsi" w:hAnsiTheme="majorHAnsi" w:cs="Arial"/>
          <w:b/>
          <w:bCs/>
          <w:color w:val="FF0000"/>
          <w:sz w:val="48"/>
          <w:szCs w:val="48"/>
          <w:vertAlign w:val="subscript"/>
          <w:rtl/>
        </w:rPr>
        <w:t>ودائع</w:t>
      </w:r>
      <w:r w:rsidRPr="002523E4">
        <w:rPr>
          <w:rFonts w:asciiTheme="majorHAnsi" w:hAnsiTheme="majorHAnsi" w:cs="Aharoni"/>
          <w:b/>
          <w:bCs/>
          <w:color w:val="FF0000"/>
          <w:sz w:val="48"/>
          <w:szCs w:val="48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8"/>
          <w:szCs w:val="48"/>
          <w:vertAlign w:val="subscript"/>
          <w:rtl/>
        </w:rPr>
        <w:t>أدخاريه</w:t>
      </w:r>
      <w:r w:rsidRPr="002523E4">
        <w:rPr>
          <w:rFonts w:asciiTheme="majorHAnsi" w:hAnsiTheme="majorHAnsi" w:cs="Aharoni"/>
          <w:b/>
          <w:bCs/>
          <w:color w:val="FF0000"/>
          <w:sz w:val="48"/>
          <w:szCs w:val="48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8"/>
          <w:szCs w:val="48"/>
          <w:vertAlign w:val="subscript"/>
          <w:rtl/>
        </w:rPr>
        <w:t>قصيرة</w:t>
      </w:r>
      <w:r w:rsidRPr="002523E4">
        <w:rPr>
          <w:rFonts w:asciiTheme="majorHAnsi" w:hAnsiTheme="majorHAnsi" w:cs="Aharoni"/>
          <w:b/>
          <w:bCs/>
          <w:color w:val="FF0000"/>
          <w:sz w:val="48"/>
          <w:szCs w:val="48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8"/>
          <w:szCs w:val="48"/>
          <w:vertAlign w:val="subscript"/>
          <w:rtl/>
        </w:rPr>
        <w:t>الأجل</w:t>
      </w:r>
    </w:p>
    <w:p w:rsidR="00534243" w:rsidRPr="002523E4" w:rsidRDefault="00534243" w:rsidP="0017349B">
      <w:pPr>
        <w:jc w:val="center"/>
        <w:rPr>
          <w:rFonts w:asciiTheme="majorHAnsi" w:hAnsiTheme="majorHAnsi" w:cs="Aharoni"/>
          <w:b/>
          <w:bCs/>
          <w:sz w:val="40"/>
          <w:szCs w:val="40"/>
          <w:vertAlign w:val="subscript"/>
          <w:rtl/>
        </w:rPr>
      </w:pP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vertAlign w:val="subscript"/>
          <w:rtl/>
        </w:rPr>
        <w:t>(</w:t>
      </w:r>
      <w:r w:rsidR="002979F6" w:rsidRPr="002523E4">
        <w:rPr>
          <w:rFonts w:asciiTheme="majorHAnsi" w:hAnsiTheme="majorHAnsi" w:cs="Aharoni"/>
          <w:b/>
          <w:bCs/>
          <w:color w:val="C00000"/>
          <w:sz w:val="72"/>
          <w:szCs w:val="72"/>
          <w:vertAlign w:val="subscript"/>
        </w:rPr>
        <w:t>S</w:t>
      </w:r>
      <w:r w:rsidRPr="002523E4">
        <w:rPr>
          <w:rFonts w:asciiTheme="majorHAnsi" w:hAnsiTheme="majorHAnsi" w:cs="Aharoni"/>
          <w:b/>
          <w:bCs/>
          <w:color w:val="C00000"/>
          <w:sz w:val="72"/>
          <w:szCs w:val="72"/>
          <w:vertAlign w:val="subscript"/>
        </w:rPr>
        <w:t>D</w:t>
      </w: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vertAlign w:val="subscript"/>
        </w:rPr>
        <w:t>lr</w:t>
      </w:r>
      <w:r w:rsidRPr="002523E4">
        <w:rPr>
          <w:rFonts w:asciiTheme="majorHAnsi" w:hAnsiTheme="majorHAnsi" w:cs="Aharoni"/>
          <w:b/>
          <w:bCs/>
          <w:color w:val="C00000"/>
          <w:sz w:val="40"/>
          <w:szCs w:val="40"/>
          <w:vertAlign w:val="subscript"/>
          <w:rtl/>
        </w:rPr>
        <w:t xml:space="preserve">) </w:t>
      </w:r>
      <w:r w:rsidRPr="002523E4">
        <w:rPr>
          <w:rFonts w:asciiTheme="majorHAnsi" w:hAnsiTheme="majorHAnsi" w:cs="Arial"/>
          <w:b/>
          <w:bCs/>
          <w:color w:val="FF0000"/>
          <w:sz w:val="52"/>
          <w:szCs w:val="52"/>
          <w:vertAlign w:val="subscript"/>
          <w:rtl/>
        </w:rPr>
        <w:t>ودائع</w:t>
      </w:r>
      <w:r w:rsidRPr="002523E4">
        <w:rPr>
          <w:rFonts w:asciiTheme="majorHAnsi" w:hAnsiTheme="majorHAnsi" w:cs="Aharoni"/>
          <w:b/>
          <w:bCs/>
          <w:color w:val="FF0000"/>
          <w:sz w:val="52"/>
          <w:szCs w:val="52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52"/>
          <w:szCs w:val="52"/>
          <w:vertAlign w:val="subscript"/>
          <w:rtl/>
        </w:rPr>
        <w:t>أدخاريه</w:t>
      </w:r>
      <w:r w:rsidRPr="002523E4">
        <w:rPr>
          <w:rFonts w:asciiTheme="majorHAnsi" w:hAnsiTheme="majorHAnsi" w:cs="Aharoni"/>
          <w:b/>
          <w:bCs/>
          <w:color w:val="FF0000"/>
          <w:sz w:val="52"/>
          <w:szCs w:val="52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52"/>
          <w:szCs w:val="52"/>
          <w:vertAlign w:val="subscript"/>
          <w:rtl/>
        </w:rPr>
        <w:t>طويلة</w:t>
      </w:r>
      <w:r w:rsidRPr="002523E4">
        <w:rPr>
          <w:rFonts w:asciiTheme="majorHAnsi" w:hAnsiTheme="majorHAnsi" w:cs="Aharoni"/>
          <w:b/>
          <w:bCs/>
          <w:color w:val="FF0000"/>
          <w:sz w:val="52"/>
          <w:szCs w:val="52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52"/>
          <w:szCs w:val="52"/>
          <w:vertAlign w:val="subscript"/>
          <w:rtl/>
        </w:rPr>
        <w:t>الأجل</w:t>
      </w:r>
    </w:p>
    <w:p w:rsidR="00534243" w:rsidRPr="002523E4" w:rsidRDefault="002979F6" w:rsidP="0017349B">
      <w:pPr>
        <w:jc w:val="center"/>
        <w:rPr>
          <w:rFonts w:asciiTheme="majorHAnsi" w:hAnsiTheme="majorHAnsi" w:cs="Aharoni"/>
          <w:b/>
          <w:bCs/>
          <w:color w:val="7030A0"/>
          <w:sz w:val="56"/>
          <w:szCs w:val="56"/>
          <w:vertAlign w:val="subscript"/>
          <w:rtl/>
        </w:rPr>
      </w:pPr>
      <w:r w:rsidRPr="002523E4">
        <w:rPr>
          <w:rFonts w:asciiTheme="majorHAnsi" w:hAnsiTheme="majorHAnsi" w:cs="Arial"/>
          <w:b/>
          <w:bCs/>
          <w:color w:val="7030A0"/>
          <w:sz w:val="56"/>
          <w:szCs w:val="56"/>
          <w:vertAlign w:val="subscript"/>
          <w:rtl/>
        </w:rPr>
        <w:t>س</w:t>
      </w:r>
      <w:r w:rsidRPr="002523E4">
        <w:rPr>
          <w:rFonts w:asciiTheme="majorHAnsi" w:hAnsiTheme="majorHAnsi" w:cs="Aharoni"/>
          <w:b/>
          <w:bCs/>
          <w:color w:val="7030A0"/>
          <w:sz w:val="56"/>
          <w:szCs w:val="56"/>
          <w:vertAlign w:val="subscript"/>
          <w:rtl/>
        </w:rPr>
        <w:t>:</w:t>
      </w:r>
      <w:r w:rsidRPr="002523E4">
        <w:rPr>
          <w:rFonts w:asciiTheme="majorHAnsi" w:hAnsiTheme="majorHAnsi" w:cs="Arial"/>
          <w:b/>
          <w:bCs/>
          <w:color w:val="7030A0"/>
          <w:sz w:val="56"/>
          <w:szCs w:val="56"/>
          <w:vertAlign w:val="subscript"/>
          <w:rtl/>
        </w:rPr>
        <w:t>ماهي</w:t>
      </w:r>
      <w:r w:rsidRPr="002523E4">
        <w:rPr>
          <w:rFonts w:asciiTheme="majorHAnsi" w:hAnsiTheme="majorHAnsi" w:cs="Aharoni"/>
          <w:b/>
          <w:bCs/>
          <w:color w:val="7030A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56"/>
          <w:szCs w:val="56"/>
          <w:vertAlign w:val="subscript"/>
          <w:rtl/>
        </w:rPr>
        <w:t>عملية</w:t>
      </w:r>
      <w:r w:rsidRPr="002523E4">
        <w:rPr>
          <w:rFonts w:asciiTheme="majorHAnsi" w:hAnsiTheme="majorHAnsi" w:cs="Aharoni"/>
          <w:b/>
          <w:bCs/>
          <w:color w:val="7030A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56"/>
          <w:szCs w:val="56"/>
          <w:vertAlign w:val="subscript"/>
          <w:rtl/>
        </w:rPr>
        <w:t>خلق</w:t>
      </w:r>
      <w:r w:rsidRPr="002523E4">
        <w:rPr>
          <w:rFonts w:asciiTheme="majorHAnsi" w:hAnsiTheme="majorHAnsi" w:cs="Aharoni"/>
          <w:b/>
          <w:bCs/>
          <w:color w:val="7030A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7030A0"/>
          <w:sz w:val="56"/>
          <w:szCs w:val="56"/>
          <w:vertAlign w:val="subscript"/>
          <w:rtl/>
        </w:rPr>
        <w:t>النقود؟</w:t>
      </w:r>
    </w:p>
    <w:p w:rsidR="002979F6" w:rsidRPr="002523E4" w:rsidRDefault="002979F6" w:rsidP="0017349B">
      <w:pPr>
        <w:jc w:val="center"/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</w:pP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عملية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خلق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النقود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تمر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بأربع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افتراضيات</w:t>
      </w:r>
    </w:p>
    <w:p w:rsidR="002979F6" w:rsidRPr="002523E4" w:rsidRDefault="002979F6" w:rsidP="0017349B">
      <w:pPr>
        <w:pStyle w:val="a3"/>
        <w:numPr>
          <w:ilvl w:val="0"/>
          <w:numId w:val="3"/>
        </w:numPr>
        <w:jc w:val="center"/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</w:rPr>
      </w:pP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عملية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خلق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النقود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تتم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من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خلال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التجاريه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مجتمعه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او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من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خلال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بنك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وحيد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الاقتصاد</w:t>
      </w:r>
    </w:p>
    <w:p w:rsidR="002979F6" w:rsidRPr="002523E4" w:rsidRDefault="002979F6" w:rsidP="0017349B">
      <w:pPr>
        <w:pStyle w:val="a3"/>
        <w:numPr>
          <w:ilvl w:val="0"/>
          <w:numId w:val="3"/>
        </w:numPr>
        <w:jc w:val="center"/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</w:rPr>
      </w:pP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التزام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جميع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بالاحتفاظ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بنسبه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الأحتياطي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القانوني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التي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يحددها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البنك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المركزي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وعدم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="002523E4"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الاحتفاظ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بأحتياطات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أخرى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أضافيه</w:t>
      </w:r>
    </w:p>
    <w:p w:rsidR="002979F6" w:rsidRPr="002523E4" w:rsidRDefault="002979F6" w:rsidP="0017349B">
      <w:pPr>
        <w:pStyle w:val="a3"/>
        <w:numPr>
          <w:ilvl w:val="0"/>
          <w:numId w:val="3"/>
        </w:numPr>
        <w:jc w:val="center"/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</w:rPr>
      </w:pP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تستمر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="002523E4"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البنوك</w:t>
      </w:r>
      <w:r w:rsidR="002523E4" w:rsidRPr="002523E4">
        <w:rPr>
          <w:rFonts w:asciiTheme="majorHAnsi" w:hAnsiTheme="majorHAnsi" w:cs="Times New Roman"/>
          <w:b/>
          <w:bCs/>
          <w:color w:val="00B0F0"/>
          <w:sz w:val="56"/>
          <w:szCs w:val="56"/>
          <w:vertAlign w:val="subscript"/>
          <w:rtl/>
        </w:rPr>
        <w:t xml:space="preserve"> في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تقديم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القروض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حتى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تصل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الى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حد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الإقراض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الكامل</w:t>
      </w:r>
    </w:p>
    <w:p w:rsidR="002979F6" w:rsidRPr="002523E4" w:rsidRDefault="002979F6" w:rsidP="0017349B">
      <w:pPr>
        <w:pStyle w:val="a3"/>
        <w:numPr>
          <w:ilvl w:val="0"/>
          <w:numId w:val="3"/>
        </w:numPr>
        <w:jc w:val="center"/>
        <w:rPr>
          <w:rFonts w:asciiTheme="majorHAnsi" w:hAnsiTheme="majorHAnsi" w:cs="Aharoni"/>
          <w:b/>
          <w:bCs/>
          <w:sz w:val="56"/>
          <w:szCs w:val="56"/>
          <w:vertAlign w:val="subscript"/>
        </w:rPr>
      </w:pP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يقوم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="002523E4"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عملاء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="002523E4"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بتسديد</w:t>
      </w:r>
      <w:r w:rsidR="002523E4" w:rsidRPr="002523E4">
        <w:rPr>
          <w:rFonts w:asciiTheme="majorHAnsi" w:hAnsiTheme="majorHAnsi" w:cs="Times New Roman"/>
          <w:b/>
          <w:bCs/>
          <w:color w:val="00B0F0"/>
          <w:sz w:val="56"/>
          <w:szCs w:val="56"/>
          <w:vertAlign w:val="subscript"/>
          <w:rtl/>
        </w:rPr>
        <w:t xml:space="preserve"> التزاماتهم المالية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اتجاه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="002523E4"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الآخرين</w:t>
      </w:r>
      <w:r w:rsidR="002523E4" w:rsidRPr="002523E4">
        <w:rPr>
          <w:rFonts w:asciiTheme="majorHAnsi" w:hAnsiTheme="majorHAnsi" w:cs="Times New Roman"/>
          <w:b/>
          <w:bCs/>
          <w:color w:val="00B0F0"/>
          <w:sz w:val="56"/>
          <w:szCs w:val="56"/>
          <w:vertAlign w:val="subscript"/>
          <w:rtl/>
        </w:rPr>
        <w:t xml:space="preserve"> بشيكات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مسحوبه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على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="002523E4"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حسابهم</w:t>
      </w:r>
      <w:r w:rsidR="002523E4" w:rsidRPr="002523E4">
        <w:rPr>
          <w:rFonts w:asciiTheme="majorHAnsi" w:hAnsiTheme="majorHAnsi" w:cs="Times New Roman"/>
          <w:b/>
          <w:bCs/>
          <w:color w:val="00B0F0"/>
          <w:sz w:val="56"/>
          <w:szCs w:val="56"/>
          <w:vertAlign w:val="subscript"/>
          <w:rtl/>
        </w:rPr>
        <w:t xml:space="preserve"> ولا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يحتفظون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بأي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ارصده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نقديه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خارج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00B0F0"/>
          <w:sz w:val="56"/>
          <w:szCs w:val="56"/>
          <w:vertAlign w:val="subscript"/>
          <w:rtl/>
        </w:rPr>
        <w:t>البنوك</w:t>
      </w:r>
      <w:r w:rsidRPr="002523E4">
        <w:rPr>
          <w:rFonts w:asciiTheme="majorHAnsi" w:hAnsiTheme="majorHAnsi" w:cs="Aharoni"/>
          <w:b/>
          <w:bCs/>
          <w:color w:val="00B0F0"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haroni"/>
          <w:b/>
          <w:bCs/>
          <w:color w:val="C00000"/>
          <w:sz w:val="56"/>
          <w:szCs w:val="56"/>
          <w:vertAlign w:val="subscript"/>
          <w:rtl/>
        </w:rPr>
        <w:t>×</w:t>
      </w:r>
      <w:r w:rsidRPr="002523E4">
        <w:rPr>
          <w:rFonts w:asciiTheme="majorHAnsi" w:hAnsiTheme="majorHAnsi" w:cs="Aharoni"/>
          <w:b/>
          <w:bCs/>
          <w:sz w:val="56"/>
          <w:szCs w:val="56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vertAlign w:val="subscript"/>
          <w:rtl/>
        </w:rPr>
        <w:t>أي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vertAlign w:val="subscript"/>
          <w:rtl/>
        </w:rPr>
        <w:t>ليس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vertAlign w:val="subscript"/>
          <w:rtl/>
        </w:rPr>
        <w:t>هناك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vertAlign w:val="subscript"/>
          <w:rtl/>
        </w:rPr>
        <w:t>نقد</w:t>
      </w:r>
      <w:r w:rsidRPr="002523E4">
        <w:rPr>
          <w:rFonts w:asciiTheme="majorHAnsi" w:hAnsiTheme="majorHAnsi" w:cs="Aharoni"/>
          <w:b/>
          <w:bCs/>
          <w:color w:val="FF0000"/>
          <w:sz w:val="40"/>
          <w:szCs w:val="40"/>
          <w:vertAlign w:val="subscript"/>
          <w:rtl/>
        </w:rPr>
        <w:t xml:space="preserve"> </w:t>
      </w:r>
      <w:r w:rsidRPr="002523E4">
        <w:rPr>
          <w:rFonts w:asciiTheme="majorHAnsi" w:hAnsiTheme="majorHAnsi" w:cs="Arial"/>
          <w:b/>
          <w:bCs/>
          <w:color w:val="FF0000"/>
          <w:sz w:val="40"/>
          <w:szCs w:val="40"/>
          <w:vertAlign w:val="subscript"/>
          <w:rtl/>
        </w:rPr>
        <w:t>متداول</w:t>
      </w:r>
      <w:r w:rsidRPr="002523E4">
        <w:rPr>
          <w:rFonts w:asciiTheme="majorHAnsi" w:hAnsiTheme="majorHAnsi" w:cs="Aharoni"/>
          <w:b/>
          <w:bCs/>
          <w:color w:val="C00000"/>
          <w:sz w:val="56"/>
          <w:szCs w:val="56"/>
          <w:vertAlign w:val="subscript"/>
          <w:rtl/>
        </w:rPr>
        <w:t>×</w:t>
      </w:r>
    </w:p>
    <w:p w:rsidR="00E542F6" w:rsidRPr="0017349B" w:rsidRDefault="00E542F6" w:rsidP="00E542F6">
      <w:pPr>
        <w:rPr>
          <w:rFonts w:cs="Aharoni"/>
          <w:b/>
          <w:bCs/>
          <w:sz w:val="56"/>
          <w:szCs w:val="56"/>
          <w:vertAlign w:val="subscript"/>
          <w:rtl/>
        </w:rPr>
      </w:pPr>
    </w:p>
    <w:p w:rsidR="0017349B" w:rsidRPr="0017349B" w:rsidRDefault="0017349B" w:rsidP="00E542F6">
      <w:pPr>
        <w:rPr>
          <w:rFonts w:cs="Aharoni"/>
          <w:b/>
          <w:bCs/>
          <w:sz w:val="40"/>
          <w:szCs w:val="40"/>
          <w:rtl/>
        </w:rPr>
      </w:pPr>
    </w:p>
    <w:p w:rsidR="00E542F6" w:rsidRPr="0017349B" w:rsidRDefault="00E542F6" w:rsidP="00FB5274">
      <w:pPr>
        <w:rPr>
          <w:rFonts w:cs="Aharoni"/>
          <w:b/>
          <w:bCs/>
          <w:sz w:val="40"/>
          <w:szCs w:val="40"/>
          <w:rtl/>
        </w:rPr>
      </w:pPr>
    </w:p>
    <w:p w:rsidR="00FB5274" w:rsidRPr="00DA100D" w:rsidRDefault="00DA100D">
      <w:pPr>
        <w:rPr>
          <w:rFonts w:cs="Sakkal Majalla"/>
          <w:b/>
          <w:bCs/>
          <w:color w:val="FF0000"/>
          <w:sz w:val="40"/>
          <w:szCs w:val="40"/>
          <w:rtl/>
        </w:rPr>
      </w:pPr>
      <w:r w:rsidRPr="00DA100D">
        <w:rPr>
          <w:rFonts w:cs="Sakkal Majalla" w:hint="cs"/>
          <w:b/>
          <w:bCs/>
          <w:color w:val="FF0000"/>
          <w:sz w:val="40"/>
          <w:szCs w:val="40"/>
          <w:rtl/>
        </w:rPr>
        <w:t>*روز*</w:t>
      </w:r>
    </w:p>
    <w:p w:rsidR="00DA100D" w:rsidRPr="00DA100D" w:rsidRDefault="00DA100D">
      <w:pPr>
        <w:rPr>
          <w:rFonts w:cs="Sakkal Majalla"/>
          <w:b/>
          <w:bCs/>
          <w:color w:val="FF0000"/>
          <w:sz w:val="40"/>
          <w:szCs w:val="40"/>
          <w:rtl/>
        </w:rPr>
      </w:pPr>
      <w:r w:rsidRPr="00DA100D">
        <w:rPr>
          <w:rFonts w:cs="Sakkal Majalla" w:hint="cs"/>
          <w:b/>
          <w:bCs/>
          <w:color w:val="FF0000"/>
          <w:sz w:val="40"/>
          <w:szCs w:val="40"/>
          <w:rtl/>
        </w:rPr>
        <w:t xml:space="preserve">ملتقى جامعة الملك فيصل </w:t>
      </w:r>
      <w:bookmarkStart w:id="0" w:name="_GoBack"/>
      <w:bookmarkEnd w:id="0"/>
    </w:p>
    <w:sectPr w:rsidR="00DA100D" w:rsidRPr="00DA100D" w:rsidSect="00921E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A622F"/>
    <w:multiLevelType w:val="hybridMultilevel"/>
    <w:tmpl w:val="7CEA8ADA"/>
    <w:lvl w:ilvl="0" w:tplc="CFFEC4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7773A4"/>
    <w:multiLevelType w:val="hybridMultilevel"/>
    <w:tmpl w:val="9C0281F4"/>
    <w:lvl w:ilvl="0" w:tplc="80CEFD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B44E89"/>
    <w:multiLevelType w:val="hybridMultilevel"/>
    <w:tmpl w:val="4358032A"/>
    <w:lvl w:ilvl="0" w:tplc="00D8A6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274"/>
    <w:rsid w:val="0017349B"/>
    <w:rsid w:val="002523E4"/>
    <w:rsid w:val="002979F6"/>
    <w:rsid w:val="00534243"/>
    <w:rsid w:val="00827769"/>
    <w:rsid w:val="00921E1B"/>
    <w:rsid w:val="00DA100D"/>
    <w:rsid w:val="00E542F6"/>
    <w:rsid w:val="00FB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AC43BA2-4688-482A-9F33-03C192234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42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BF2B34B-089B-4317-B687-9097854B4AD9}" type="doc">
      <dgm:prSet loTypeId="urn:microsoft.com/office/officeart/2005/8/layout/StepDownProcess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90480CED-E1A3-461E-A377-B6F928C69052}">
      <dgm:prSet phldrT="[نص]"/>
      <dgm:spPr/>
      <dgm:t>
        <a:bodyPr/>
        <a:lstStyle/>
        <a:p>
          <a:pPr rtl="1"/>
          <a:r>
            <a:rPr lang="en-US"/>
            <a:t>M1=c+D</a:t>
          </a:r>
          <a:endParaRPr lang="ar-SA"/>
        </a:p>
      </dgm:t>
    </dgm:pt>
    <dgm:pt modelId="{2C839DBE-E41A-41CA-84A7-BEBACAB71085}" type="parTrans" cxnId="{6B398DF0-8CFD-47BD-BDD3-E3D81C882BC3}">
      <dgm:prSet/>
      <dgm:spPr/>
      <dgm:t>
        <a:bodyPr/>
        <a:lstStyle/>
        <a:p>
          <a:pPr rtl="1"/>
          <a:endParaRPr lang="ar-SA"/>
        </a:p>
      </dgm:t>
    </dgm:pt>
    <dgm:pt modelId="{DFF250C5-1B83-4DB6-9D53-F0B50EC1891A}" type="sibTrans" cxnId="{6B398DF0-8CFD-47BD-BDD3-E3D81C882BC3}">
      <dgm:prSet/>
      <dgm:spPr/>
      <dgm:t>
        <a:bodyPr/>
        <a:lstStyle/>
        <a:p>
          <a:pPr rtl="1"/>
          <a:endParaRPr lang="ar-SA"/>
        </a:p>
      </dgm:t>
    </dgm:pt>
    <dgm:pt modelId="{BCF24413-F3F1-4157-9DEC-2F02D5A8424D}">
      <dgm:prSet phldrT="[نص]" phldr="1"/>
      <dgm:spPr/>
      <dgm:t>
        <a:bodyPr/>
        <a:lstStyle/>
        <a:p>
          <a:pPr rtl="1"/>
          <a:endParaRPr lang="ar-SA"/>
        </a:p>
      </dgm:t>
    </dgm:pt>
    <dgm:pt modelId="{A15B6F4C-13FE-4520-85B1-2FD4E4D78C42}" type="parTrans" cxnId="{A81C2DFF-C538-4D43-90F8-5A2745F1E5E7}">
      <dgm:prSet/>
      <dgm:spPr/>
      <dgm:t>
        <a:bodyPr/>
        <a:lstStyle/>
        <a:p>
          <a:pPr rtl="1"/>
          <a:endParaRPr lang="ar-SA"/>
        </a:p>
      </dgm:t>
    </dgm:pt>
    <dgm:pt modelId="{0BCA5DBE-3D5F-41B8-92EE-ADB7856C1F03}" type="sibTrans" cxnId="{A81C2DFF-C538-4D43-90F8-5A2745F1E5E7}">
      <dgm:prSet/>
      <dgm:spPr/>
      <dgm:t>
        <a:bodyPr/>
        <a:lstStyle/>
        <a:p>
          <a:pPr rtl="1"/>
          <a:endParaRPr lang="ar-SA"/>
        </a:p>
      </dgm:t>
    </dgm:pt>
    <dgm:pt modelId="{C845619D-7720-40BD-BB59-0C0F998F36D6}">
      <dgm:prSet phldrT="[نص]"/>
      <dgm:spPr/>
      <dgm:t>
        <a:bodyPr/>
        <a:lstStyle/>
        <a:p>
          <a:pPr rtl="1"/>
          <a:r>
            <a:rPr lang="en-US"/>
            <a:t>M2=m1+SD</a:t>
          </a:r>
          <a:endParaRPr lang="ar-SA"/>
        </a:p>
      </dgm:t>
    </dgm:pt>
    <dgm:pt modelId="{DA64CCBB-5D55-4CBA-9F0B-CDB199096134}" type="parTrans" cxnId="{EDAB8797-530C-4C35-94A4-5477DC72643E}">
      <dgm:prSet/>
      <dgm:spPr/>
      <dgm:t>
        <a:bodyPr/>
        <a:lstStyle/>
        <a:p>
          <a:pPr rtl="1"/>
          <a:endParaRPr lang="ar-SA"/>
        </a:p>
      </dgm:t>
    </dgm:pt>
    <dgm:pt modelId="{0A9C31E6-D2D2-44F2-AE97-01DB10D7DAC4}" type="sibTrans" cxnId="{EDAB8797-530C-4C35-94A4-5477DC72643E}">
      <dgm:prSet/>
      <dgm:spPr/>
      <dgm:t>
        <a:bodyPr/>
        <a:lstStyle/>
        <a:p>
          <a:pPr rtl="1"/>
          <a:endParaRPr lang="ar-SA"/>
        </a:p>
      </dgm:t>
    </dgm:pt>
    <dgm:pt modelId="{0D695C72-2501-4D22-A09C-95B75EE5E045}">
      <dgm:prSet phldrT="[نص]"/>
      <dgm:spPr/>
      <dgm:t>
        <a:bodyPr/>
        <a:lstStyle/>
        <a:p>
          <a:pPr rtl="1"/>
          <a:endParaRPr lang="ar-SA"/>
        </a:p>
      </dgm:t>
    </dgm:pt>
    <dgm:pt modelId="{3451AFEE-3D88-428D-A086-C41D2B00D4F2}" type="parTrans" cxnId="{0D890E01-DB31-452B-913A-18BFCE64E0D6}">
      <dgm:prSet/>
      <dgm:spPr/>
      <dgm:t>
        <a:bodyPr/>
        <a:lstStyle/>
        <a:p>
          <a:pPr rtl="1"/>
          <a:endParaRPr lang="ar-SA"/>
        </a:p>
      </dgm:t>
    </dgm:pt>
    <dgm:pt modelId="{1DC1FE65-DCCD-4D8D-AB9A-437B527B72CF}" type="sibTrans" cxnId="{0D890E01-DB31-452B-913A-18BFCE64E0D6}">
      <dgm:prSet/>
      <dgm:spPr/>
      <dgm:t>
        <a:bodyPr/>
        <a:lstStyle/>
        <a:p>
          <a:pPr rtl="1"/>
          <a:endParaRPr lang="ar-SA"/>
        </a:p>
      </dgm:t>
    </dgm:pt>
    <dgm:pt modelId="{9D55CEBF-DD7C-427B-A3CD-4CDF36E4F5F8}">
      <dgm:prSet phldrT="[نص]"/>
      <dgm:spPr/>
      <dgm:t>
        <a:bodyPr/>
        <a:lstStyle/>
        <a:p>
          <a:pPr rtl="1"/>
          <a:r>
            <a:rPr lang="en-US"/>
            <a:t>m3=m2+SD</a:t>
          </a:r>
          <a:endParaRPr lang="ar-SA"/>
        </a:p>
      </dgm:t>
    </dgm:pt>
    <dgm:pt modelId="{024A4CE4-0338-44CA-AC16-EA3A8F3B4F10}" type="parTrans" cxnId="{5ACD4863-BA98-4F4F-BD2C-975BBF833AF9}">
      <dgm:prSet/>
      <dgm:spPr/>
      <dgm:t>
        <a:bodyPr/>
        <a:lstStyle/>
        <a:p>
          <a:pPr rtl="1"/>
          <a:endParaRPr lang="ar-SA"/>
        </a:p>
      </dgm:t>
    </dgm:pt>
    <dgm:pt modelId="{D90E8969-8656-431B-88D1-2C58C3FB7BFE}" type="sibTrans" cxnId="{5ACD4863-BA98-4F4F-BD2C-975BBF833AF9}">
      <dgm:prSet/>
      <dgm:spPr/>
      <dgm:t>
        <a:bodyPr/>
        <a:lstStyle/>
        <a:p>
          <a:pPr rtl="1"/>
          <a:endParaRPr lang="ar-SA"/>
        </a:p>
      </dgm:t>
    </dgm:pt>
    <dgm:pt modelId="{52617858-8E72-4B4F-B407-972CB6DDE7EB}">
      <dgm:prSet phldrT="[نص]"/>
      <dgm:spPr/>
      <dgm:t>
        <a:bodyPr/>
        <a:lstStyle/>
        <a:p>
          <a:pPr rtl="1"/>
          <a:r>
            <a:rPr lang="en-US"/>
            <a:t>LR</a:t>
          </a:r>
          <a:endParaRPr lang="ar-SA"/>
        </a:p>
      </dgm:t>
    </dgm:pt>
    <dgm:pt modelId="{66657F91-C8E1-4F31-986D-6D648A9BBC1F}" type="parTrans" cxnId="{5BDB8CAB-58C2-44F6-8620-BA654344C369}">
      <dgm:prSet/>
      <dgm:spPr/>
      <dgm:t>
        <a:bodyPr/>
        <a:lstStyle/>
        <a:p>
          <a:pPr rtl="1"/>
          <a:endParaRPr lang="ar-SA"/>
        </a:p>
      </dgm:t>
    </dgm:pt>
    <dgm:pt modelId="{9CD2D41E-6BDB-432C-9713-C391BF16B34C}" type="sibTrans" cxnId="{5BDB8CAB-58C2-44F6-8620-BA654344C369}">
      <dgm:prSet/>
      <dgm:spPr/>
      <dgm:t>
        <a:bodyPr/>
        <a:lstStyle/>
        <a:p>
          <a:pPr rtl="1"/>
          <a:endParaRPr lang="ar-SA"/>
        </a:p>
      </dgm:t>
    </dgm:pt>
    <dgm:pt modelId="{53C79C39-6512-4F87-BB5D-A4A8EEEF9940}" type="pres">
      <dgm:prSet presAssocID="{6BF2B34B-089B-4317-B687-9097854B4AD9}" presName="rootnode" presStyleCnt="0">
        <dgm:presLayoutVars>
          <dgm:chMax/>
          <dgm:chPref/>
          <dgm:dir/>
          <dgm:animLvl val="lvl"/>
        </dgm:presLayoutVars>
      </dgm:prSet>
      <dgm:spPr/>
      <dgm:t>
        <a:bodyPr/>
        <a:lstStyle/>
        <a:p>
          <a:pPr rtl="1"/>
          <a:endParaRPr lang="ar-SA"/>
        </a:p>
      </dgm:t>
    </dgm:pt>
    <dgm:pt modelId="{BDF15CA8-0365-4F6C-B3D4-39F8665FBD4B}" type="pres">
      <dgm:prSet presAssocID="{90480CED-E1A3-461E-A377-B6F928C69052}" presName="composite" presStyleCnt="0"/>
      <dgm:spPr/>
    </dgm:pt>
    <dgm:pt modelId="{B3346BB2-D026-4102-AB8F-D0F64D7E1EDB}" type="pres">
      <dgm:prSet presAssocID="{90480CED-E1A3-461E-A377-B6F928C69052}" presName="bentUpArrow1" presStyleLbl="alignImgPlace1" presStyleIdx="0" presStyleCnt="2"/>
      <dgm:spPr/>
    </dgm:pt>
    <dgm:pt modelId="{4FA318D0-1AA9-43F8-A7FD-AA896791E083}" type="pres">
      <dgm:prSet presAssocID="{90480CED-E1A3-461E-A377-B6F928C69052}" presName="ParentText" presStyleLbl="node1" presStyleIdx="0" presStyleCnt="3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3EB27D8-41E3-4D6B-A09C-198EA3102397}" type="pres">
      <dgm:prSet presAssocID="{90480CED-E1A3-461E-A377-B6F928C69052}" presName="ChildText" presStyleLbl="revTx" presStyleIdx="0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20EA1-7640-4182-835A-9D9BAC8B6FA6}" type="pres">
      <dgm:prSet presAssocID="{DFF250C5-1B83-4DB6-9D53-F0B50EC1891A}" presName="sibTrans" presStyleCnt="0"/>
      <dgm:spPr/>
    </dgm:pt>
    <dgm:pt modelId="{0507E429-1C6D-4BAB-97FD-66BC82D37084}" type="pres">
      <dgm:prSet presAssocID="{C845619D-7720-40BD-BB59-0C0F998F36D6}" presName="composite" presStyleCnt="0"/>
      <dgm:spPr/>
    </dgm:pt>
    <dgm:pt modelId="{829F6D77-2115-4B80-8B55-4479C96B18A2}" type="pres">
      <dgm:prSet presAssocID="{C845619D-7720-40BD-BB59-0C0F998F36D6}" presName="bentUpArrow1" presStyleLbl="alignImgPlace1" presStyleIdx="1" presStyleCnt="2"/>
      <dgm:spPr/>
    </dgm:pt>
    <dgm:pt modelId="{A694CA40-71A1-43D5-AF48-57A938791CC1}" type="pres">
      <dgm:prSet presAssocID="{C845619D-7720-40BD-BB59-0C0F998F36D6}" presName="ParentText" presStyleLbl="node1" presStyleIdx="1" presStyleCnt="3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FCCED94-8883-421B-A5F9-BB596CF6EF92}" type="pres">
      <dgm:prSet presAssocID="{C845619D-7720-40BD-BB59-0C0F998F36D6}" presName="ChildText" presStyleLbl="revTx" presStyleIdx="1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4A1C39F-0FA8-4910-B134-8AAA7F998099}" type="pres">
      <dgm:prSet presAssocID="{0A9C31E6-D2D2-44F2-AE97-01DB10D7DAC4}" presName="sibTrans" presStyleCnt="0"/>
      <dgm:spPr/>
    </dgm:pt>
    <dgm:pt modelId="{6A8434D0-A290-4C5B-B7D3-E666DE0B7133}" type="pres">
      <dgm:prSet presAssocID="{9D55CEBF-DD7C-427B-A3CD-4CDF36E4F5F8}" presName="composite" presStyleCnt="0"/>
      <dgm:spPr/>
    </dgm:pt>
    <dgm:pt modelId="{1ECCFC6D-A870-4540-A2BD-2A4E20259ABE}" type="pres">
      <dgm:prSet presAssocID="{9D55CEBF-DD7C-427B-A3CD-4CDF36E4F5F8}" presName="ParentText" presStyleLbl="node1" presStyleIdx="2" presStyleCnt="3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59AD232-CE61-43B1-9930-4771BE922A8C}" type="pres">
      <dgm:prSet presAssocID="{9D55CEBF-DD7C-427B-A3CD-4CDF36E4F5F8}" presName="FinalChildText" presStyleLbl="revTx" presStyleIdx="2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ACD4863-BA98-4F4F-BD2C-975BBF833AF9}" srcId="{6BF2B34B-089B-4317-B687-9097854B4AD9}" destId="{9D55CEBF-DD7C-427B-A3CD-4CDF36E4F5F8}" srcOrd="2" destOrd="0" parTransId="{024A4CE4-0338-44CA-AC16-EA3A8F3B4F10}" sibTransId="{D90E8969-8656-431B-88D1-2C58C3FB7BFE}"/>
    <dgm:cxn modelId="{A81C2DFF-C538-4D43-90F8-5A2745F1E5E7}" srcId="{90480CED-E1A3-461E-A377-B6F928C69052}" destId="{BCF24413-F3F1-4157-9DEC-2F02D5A8424D}" srcOrd="0" destOrd="0" parTransId="{A15B6F4C-13FE-4520-85B1-2FD4E4D78C42}" sibTransId="{0BCA5DBE-3D5F-41B8-92EE-ADB7856C1F03}"/>
    <dgm:cxn modelId="{0D890E01-DB31-452B-913A-18BFCE64E0D6}" srcId="{C845619D-7720-40BD-BB59-0C0F998F36D6}" destId="{0D695C72-2501-4D22-A09C-95B75EE5E045}" srcOrd="0" destOrd="0" parTransId="{3451AFEE-3D88-428D-A086-C41D2B00D4F2}" sibTransId="{1DC1FE65-DCCD-4D8D-AB9A-437B527B72CF}"/>
    <dgm:cxn modelId="{52BC734D-75C1-494C-93E7-5E59780FF451}" type="presOf" srcId="{BCF24413-F3F1-4157-9DEC-2F02D5A8424D}" destId="{D3EB27D8-41E3-4D6B-A09C-198EA3102397}" srcOrd="0" destOrd="0" presId="urn:microsoft.com/office/officeart/2005/8/layout/StepDownProcess"/>
    <dgm:cxn modelId="{FBDEDA86-0B9A-4DC7-A477-3B9F3B994010}" type="presOf" srcId="{C845619D-7720-40BD-BB59-0C0F998F36D6}" destId="{A694CA40-71A1-43D5-AF48-57A938791CC1}" srcOrd="0" destOrd="0" presId="urn:microsoft.com/office/officeart/2005/8/layout/StepDownProcess"/>
    <dgm:cxn modelId="{EDAB8797-530C-4C35-94A4-5477DC72643E}" srcId="{6BF2B34B-089B-4317-B687-9097854B4AD9}" destId="{C845619D-7720-40BD-BB59-0C0F998F36D6}" srcOrd="1" destOrd="0" parTransId="{DA64CCBB-5D55-4CBA-9F0B-CDB199096134}" sibTransId="{0A9C31E6-D2D2-44F2-AE97-01DB10D7DAC4}"/>
    <dgm:cxn modelId="{0C2EA962-1D7F-482F-93E7-D92DA8787B5E}" type="presOf" srcId="{6BF2B34B-089B-4317-B687-9097854B4AD9}" destId="{53C79C39-6512-4F87-BB5D-A4A8EEEF9940}" srcOrd="0" destOrd="0" presId="urn:microsoft.com/office/officeart/2005/8/layout/StepDownProcess"/>
    <dgm:cxn modelId="{7BCA1221-B55F-4307-808A-9D031D39AAA3}" type="presOf" srcId="{90480CED-E1A3-461E-A377-B6F928C69052}" destId="{4FA318D0-1AA9-43F8-A7FD-AA896791E083}" srcOrd="0" destOrd="0" presId="urn:microsoft.com/office/officeart/2005/8/layout/StepDownProcess"/>
    <dgm:cxn modelId="{5BDB8CAB-58C2-44F6-8620-BA654344C369}" srcId="{9D55CEBF-DD7C-427B-A3CD-4CDF36E4F5F8}" destId="{52617858-8E72-4B4F-B407-972CB6DDE7EB}" srcOrd="0" destOrd="0" parTransId="{66657F91-C8E1-4F31-986D-6D648A9BBC1F}" sibTransId="{9CD2D41E-6BDB-432C-9713-C391BF16B34C}"/>
    <dgm:cxn modelId="{3AC42FF9-30D4-4B9C-8102-08184862EED3}" type="presOf" srcId="{9D55CEBF-DD7C-427B-A3CD-4CDF36E4F5F8}" destId="{1ECCFC6D-A870-4540-A2BD-2A4E20259ABE}" srcOrd="0" destOrd="0" presId="urn:microsoft.com/office/officeart/2005/8/layout/StepDownProcess"/>
    <dgm:cxn modelId="{93B3D262-8351-45DE-A075-11B4B673D7B5}" type="presOf" srcId="{0D695C72-2501-4D22-A09C-95B75EE5E045}" destId="{FFCCED94-8883-421B-A5F9-BB596CF6EF92}" srcOrd="0" destOrd="0" presId="urn:microsoft.com/office/officeart/2005/8/layout/StepDownProcess"/>
    <dgm:cxn modelId="{77B78FE6-8207-423E-A1EF-E44F1BB028B7}" type="presOf" srcId="{52617858-8E72-4B4F-B407-972CB6DDE7EB}" destId="{E59AD232-CE61-43B1-9930-4771BE922A8C}" srcOrd="0" destOrd="0" presId="urn:microsoft.com/office/officeart/2005/8/layout/StepDownProcess"/>
    <dgm:cxn modelId="{6B398DF0-8CFD-47BD-BDD3-E3D81C882BC3}" srcId="{6BF2B34B-089B-4317-B687-9097854B4AD9}" destId="{90480CED-E1A3-461E-A377-B6F928C69052}" srcOrd="0" destOrd="0" parTransId="{2C839DBE-E41A-41CA-84A7-BEBACAB71085}" sibTransId="{DFF250C5-1B83-4DB6-9D53-F0B50EC1891A}"/>
    <dgm:cxn modelId="{B9D57B8B-687A-4950-8E02-7D32B5D34279}" type="presParOf" srcId="{53C79C39-6512-4F87-BB5D-A4A8EEEF9940}" destId="{BDF15CA8-0365-4F6C-B3D4-39F8665FBD4B}" srcOrd="0" destOrd="0" presId="urn:microsoft.com/office/officeart/2005/8/layout/StepDownProcess"/>
    <dgm:cxn modelId="{DF52D62A-99EB-4667-B2DC-6F2D06F3CD50}" type="presParOf" srcId="{BDF15CA8-0365-4F6C-B3D4-39F8665FBD4B}" destId="{B3346BB2-D026-4102-AB8F-D0F64D7E1EDB}" srcOrd="0" destOrd="0" presId="urn:microsoft.com/office/officeart/2005/8/layout/StepDownProcess"/>
    <dgm:cxn modelId="{E581181A-7C00-4641-986F-21CDFDBC14DC}" type="presParOf" srcId="{BDF15CA8-0365-4F6C-B3D4-39F8665FBD4B}" destId="{4FA318D0-1AA9-43F8-A7FD-AA896791E083}" srcOrd="1" destOrd="0" presId="urn:microsoft.com/office/officeart/2005/8/layout/StepDownProcess"/>
    <dgm:cxn modelId="{C83711DB-D35C-4212-AD93-3521AE51F927}" type="presParOf" srcId="{BDF15CA8-0365-4F6C-B3D4-39F8665FBD4B}" destId="{D3EB27D8-41E3-4D6B-A09C-198EA3102397}" srcOrd="2" destOrd="0" presId="urn:microsoft.com/office/officeart/2005/8/layout/StepDownProcess"/>
    <dgm:cxn modelId="{E3CC1167-8763-4DA4-BB78-2A846D2F78F1}" type="presParOf" srcId="{53C79C39-6512-4F87-BB5D-A4A8EEEF9940}" destId="{7CA20EA1-7640-4182-835A-9D9BAC8B6FA6}" srcOrd="1" destOrd="0" presId="urn:microsoft.com/office/officeart/2005/8/layout/StepDownProcess"/>
    <dgm:cxn modelId="{A0E5E4F5-7286-4505-AC80-0C8367F09514}" type="presParOf" srcId="{53C79C39-6512-4F87-BB5D-A4A8EEEF9940}" destId="{0507E429-1C6D-4BAB-97FD-66BC82D37084}" srcOrd="2" destOrd="0" presId="urn:microsoft.com/office/officeart/2005/8/layout/StepDownProcess"/>
    <dgm:cxn modelId="{387BE854-F6AB-4130-9A10-1B233E6CC84E}" type="presParOf" srcId="{0507E429-1C6D-4BAB-97FD-66BC82D37084}" destId="{829F6D77-2115-4B80-8B55-4479C96B18A2}" srcOrd="0" destOrd="0" presId="urn:microsoft.com/office/officeart/2005/8/layout/StepDownProcess"/>
    <dgm:cxn modelId="{F06DAB86-A8DB-451D-B0EE-F1245300B273}" type="presParOf" srcId="{0507E429-1C6D-4BAB-97FD-66BC82D37084}" destId="{A694CA40-71A1-43D5-AF48-57A938791CC1}" srcOrd="1" destOrd="0" presId="urn:microsoft.com/office/officeart/2005/8/layout/StepDownProcess"/>
    <dgm:cxn modelId="{B9F25F44-1797-46E4-979B-88866E596672}" type="presParOf" srcId="{0507E429-1C6D-4BAB-97FD-66BC82D37084}" destId="{FFCCED94-8883-421B-A5F9-BB596CF6EF92}" srcOrd="2" destOrd="0" presId="urn:microsoft.com/office/officeart/2005/8/layout/StepDownProcess"/>
    <dgm:cxn modelId="{77911A29-A9D6-4B14-9B3C-43CD16B1040A}" type="presParOf" srcId="{53C79C39-6512-4F87-BB5D-A4A8EEEF9940}" destId="{94A1C39F-0FA8-4910-B134-8AAA7F998099}" srcOrd="3" destOrd="0" presId="urn:microsoft.com/office/officeart/2005/8/layout/StepDownProcess"/>
    <dgm:cxn modelId="{D75AACC5-7C34-4EBB-A745-04EE99DB8AA7}" type="presParOf" srcId="{53C79C39-6512-4F87-BB5D-A4A8EEEF9940}" destId="{6A8434D0-A290-4C5B-B7D3-E666DE0B7133}" srcOrd="4" destOrd="0" presId="urn:microsoft.com/office/officeart/2005/8/layout/StepDownProcess"/>
    <dgm:cxn modelId="{DDF1C316-B13F-4D13-BDFC-27274E0A67C3}" type="presParOf" srcId="{6A8434D0-A290-4C5B-B7D3-E666DE0B7133}" destId="{1ECCFC6D-A870-4540-A2BD-2A4E20259ABE}" srcOrd="0" destOrd="0" presId="urn:microsoft.com/office/officeart/2005/8/layout/StepDownProcess"/>
    <dgm:cxn modelId="{174D2557-1FE9-49F2-BCA7-C439E5667C8F}" type="presParOf" srcId="{6A8434D0-A290-4C5B-B7D3-E666DE0B7133}" destId="{E59AD232-CE61-43B1-9930-4771BE922A8C}" srcOrd="1" destOrd="0" presId="urn:microsoft.com/office/officeart/2005/8/layout/StepDownProcess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3346BB2-D026-4102-AB8F-D0F64D7E1EDB}">
      <dsp:nvSpPr>
        <dsp:cNvPr id="0" name=""/>
        <dsp:cNvSpPr/>
      </dsp:nvSpPr>
      <dsp:spPr>
        <a:xfrm rot="5400000">
          <a:off x="582388" y="898880"/>
          <a:ext cx="794982" cy="905059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FA318D0-1AA9-43F8-A7FD-AA896791E083}">
      <dsp:nvSpPr>
        <dsp:cNvPr id="0" name=""/>
        <dsp:cNvSpPr/>
      </dsp:nvSpPr>
      <dsp:spPr>
        <a:xfrm>
          <a:off x="371766" y="17626"/>
          <a:ext cx="1338281" cy="936753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M1=c+D</a:t>
          </a:r>
          <a:endParaRPr lang="ar-SA" sz="1800" kern="1200"/>
        </a:p>
      </dsp:txBody>
      <dsp:txXfrm>
        <a:off x="417503" y="63363"/>
        <a:ext cx="1246807" cy="845279"/>
      </dsp:txXfrm>
    </dsp:sp>
    <dsp:sp modelId="{D3EB27D8-41E3-4D6B-A09C-198EA3102397}">
      <dsp:nvSpPr>
        <dsp:cNvPr id="0" name=""/>
        <dsp:cNvSpPr/>
      </dsp:nvSpPr>
      <dsp:spPr>
        <a:xfrm>
          <a:off x="1710048" y="106967"/>
          <a:ext cx="973338" cy="75712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ar-SA" sz="1400" kern="1200"/>
        </a:p>
      </dsp:txBody>
      <dsp:txXfrm>
        <a:off x="1710048" y="106967"/>
        <a:ext cx="973338" cy="757125"/>
      </dsp:txXfrm>
    </dsp:sp>
    <dsp:sp modelId="{829F6D77-2115-4B80-8B55-4479C96B18A2}">
      <dsp:nvSpPr>
        <dsp:cNvPr id="0" name=""/>
        <dsp:cNvSpPr/>
      </dsp:nvSpPr>
      <dsp:spPr>
        <a:xfrm rot="5400000">
          <a:off x="1691966" y="1951164"/>
          <a:ext cx="794982" cy="905059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694CA40-71A1-43D5-AF48-57A938791CC1}">
      <dsp:nvSpPr>
        <dsp:cNvPr id="0" name=""/>
        <dsp:cNvSpPr/>
      </dsp:nvSpPr>
      <dsp:spPr>
        <a:xfrm>
          <a:off x="1481344" y="1069910"/>
          <a:ext cx="1338281" cy="936753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M2=m1+SD</a:t>
          </a:r>
          <a:endParaRPr lang="ar-SA" sz="1800" kern="1200"/>
        </a:p>
      </dsp:txBody>
      <dsp:txXfrm>
        <a:off x="1527081" y="1115647"/>
        <a:ext cx="1246807" cy="845279"/>
      </dsp:txXfrm>
    </dsp:sp>
    <dsp:sp modelId="{FFCCED94-8883-421B-A5F9-BB596CF6EF92}">
      <dsp:nvSpPr>
        <dsp:cNvPr id="0" name=""/>
        <dsp:cNvSpPr/>
      </dsp:nvSpPr>
      <dsp:spPr>
        <a:xfrm>
          <a:off x="2819626" y="1159251"/>
          <a:ext cx="973338" cy="75712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ar-SA" sz="1400" kern="1200"/>
        </a:p>
      </dsp:txBody>
      <dsp:txXfrm>
        <a:off x="2819626" y="1159251"/>
        <a:ext cx="973338" cy="757125"/>
      </dsp:txXfrm>
    </dsp:sp>
    <dsp:sp modelId="{1ECCFC6D-A870-4540-A2BD-2A4E20259ABE}">
      <dsp:nvSpPr>
        <dsp:cNvPr id="0" name=""/>
        <dsp:cNvSpPr/>
      </dsp:nvSpPr>
      <dsp:spPr>
        <a:xfrm>
          <a:off x="2590922" y="2122194"/>
          <a:ext cx="1338281" cy="936753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m3=m2+SD</a:t>
          </a:r>
          <a:endParaRPr lang="ar-SA" sz="1800" kern="1200"/>
        </a:p>
      </dsp:txBody>
      <dsp:txXfrm>
        <a:off x="2636659" y="2167931"/>
        <a:ext cx="1246807" cy="845279"/>
      </dsp:txXfrm>
    </dsp:sp>
    <dsp:sp modelId="{E59AD232-CE61-43B1-9930-4771BE922A8C}">
      <dsp:nvSpPr>
        <dsp:cNvPr id="0" name=""/>
        <dsp:cNvSpPr/>
      </dsp:nvSpPr>
      <dsp:spPr>
        <a:xfrm>
          <a:off x="3929204" y="2211535"/>
          <a:ext cx="973338" cy="75712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7160" tIns="137160" rIns="137160" bIns="137160" numCol="1" spcCol="1270" anchor="ctr" anchorCtr="0">
          <a:noAutofit/>
        </a:bodyPr>
        <a:lstStyle/>
        <a:p>
          <a:pPr marL="285750" lvl="1" indent="-285750" algn="r" defTabSz="12446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2800" kern="1200"/>
            <a:t>LR</a:t>
          </a:r>
          <a:endParaRPr lang="ar-SA" sz="2800" kern="1200"/>
        </a:p>
      </dsp:txBody>
      <dsp:txXfrm>
        <a:off x="3929204" y="2211535"/>
        <a:ext cx="973338" cy="75712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StepDownProcess">
  <dgm:title val=""/>
  <dgm:desc val=""/>
  <dgm:catLst>
    <dgm:cat type="process" pri="16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t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t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hoose name="Name3">
      <dgm:if name="Name4" func="var" arg="dir" op="equ" val="norm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if>
      <dgm:else name="Name5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else>
    </dgm:choose>
    <dgm:forEach name="nodesForEach" axis="ch" ptType="node">
      <dgm:layoutNode name="composite">
        <dgm:alg type="composite">
          <dgm:param type="ar" val="1.2439"/>
        </dgm:alg>
        <dgm:shape xmlns:r="http://schemas.openxmlformats.org/officeDocument/2006/relationships" r:blip="">
          <dgm:adjLst/>
        </dgm:shape>
        <dgm:choose name="Name6">
          <dgm:if name="Name7" func="var" arg="dir" op="equ" val="norm">
            <dgm:constrLst>
              <dgm:constr type="l" for="ch" forName="bentUpArrow1" refType="w" fact="0.0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refFor="ch" refForName="ParentText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refFor="ch" refForName="ParentText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if>
          <dgm:else name="Name8">
            <dgm:constrLst>
              <dgm:constr type="r" for="ch" forName="bentUpArrow1" refType="w" fact="0.9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.4316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fact="0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fact="0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else>
        </dgm:choose>
        <dgm:choose name="Name9">
          <dgm:if name="Name10" axis="followSib" ptType="node" func="cnt" op="gte" val="1">
            <dgm:layoutNode name="bentUpArrow1" styleLbl="alignImgPlace1">
              <dgm:alg type="sp"/>
              <dgm:choose name="Name11">
                <dgm:if name="Name12" func="var" arg="dir" op="equ" val="norm">
                  <dgm:shape xmlns:r="http://schemas.openxmlformats.org/officeDocument/2006/relationships" rot="90" type="bentUpArrow" r:blip="">
                    <dgm:adjLst>
                      <dgm:adj idx="1" val="0.3284"/>
                      <dgm:adj idx="2" val="0.25"/>
                      <dgm:adj idx="3" val="0.3578"/>
                    </dgm:adjLst>
                  </dgm:shape>
                </dgm:if>
                <dgm:else name="Name13">
                  <dgm:shape xmlns:r="http://schemas.openxmlformats.org/officeDocument/2006/relationships" rot="180" type="bentArrow" r:blip="">
                    <dgm:adjLst>
                      <dgm:adj idx="1" val="0.3284"/>
                      <dgm:adj idx="2" val="0.25"/>
                      <dgm:adj idx="3" val="0.3578"/>
                      <dgm:adj idx="4" val="0"/>
                    </dgm:adjLst>
                  </dgm:shape>
                </dgm:else>
              </dgm:choose>
              <dgm:presOf/>
            </dgm:layoutNode>
          </dgm:if>
          <dgm:else name="Name14"/>
        </dgm:choose>
        <dgm:layoutNode name="ParentText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66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15">
          <dgm:if name="Name16" axis="followSib" ptType="node" func="cnt" op="equ" val="0">
            <dgm:choose name="Name17">
              <dgm:if name="Name18" axis="ch" ptType="node" func="cnt" op="gte" val="1">
                <dgm:layoutNode name="FinalChildText" styleLbl="revTx">
                  <dgm:varLst>
                    <dgm:chMax val="0"/>
                    <dgm:chPref val="0"/>
                    <dgm:bulletEnabled val="1"/>
                  </dgm:varLst>
                  <dgm:alg type="tx">
                    <dgm:param type="stBulletLvl" val="1"/>
                    <dgm:param type="txAnchorVertCh" val="mid"/>
                    <dgm:param type="parTxLTRAlign" val="l"/>
                  </dgm:alg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</dgm:if>
          <dgm:else name="Name20">
            <dgm:layoutNode name="ChildText" styleLbl="revTx">
              <dgm:varLst>
                <dgm:chMax val="0"/>
                <dgm:chPref val="0"/>
                <dgm:bulletEnabled val="1"/>
              </dgm:varLst>
              <dgm:alg type="tx">
                <dgm:param type="stBulletLvl" val="1"/>
                <dgm:param type="txAnchorVertCh" val="mid"/>
                <dgm:param type="parTxLTRAlign" val="l"/>
              </dgm:alg>
              <dgm:shape xmlns:r="http://schemas.openxmlformats.org/officeDocument/2006/relationships" type="rect" r:blip="">
                <dgm:adjLst/>
              </dgm:shape>
              <dgm:presOf axis="des" ptType="node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else>
        </dgm:choos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أخضر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589B1-194B-4805-96C8-B97B180DE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z</dc:creator>
  <cp:keywords/>
  <dc:description/>
  <cp:lastModifiedBy>z z</cp:lastModifiedBy>
  <cp:revision>4</cp:revision>
  <dcterms:created xsi:type="dcterms:W3CDTF">2014-04-04T18:57:00Z</dcterms:created>
  <dcterms:modified xsi:type="dcterms:W3CDTF">2014-04-04T20:47:00Z</dcterms:modified>
</cp:coreProperties>
</file>