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2DAC" w:rsidRDefault="00E97887" w:rsidP="00A13CBD">
      <w:pPr>
        <w:spacing w:line="240" w:lineRule="auto"/>
        <w:rPr>
          <w:rFonts w:cs="Akhbar MT" w:hint="cs"/>
          <w:b/>
          <w:bCs/>
          <w:color w:val="FF0000"/>
          <w:sz w:val="28"/>
          <w:szCs w:val="28"/>
          <w:rtl/>
        </w:rPr>
      </w:pPr>
      <w:r w:rsidRPr="007F2DAC">
        <w:rPr>
          <w:rFonts w:cs="Akhbar MT" w:hint="cs"/>
          <w:b/>
          <w:bCs/>
          <w:color w:val="FF0000"/>
          <w:sz w:val="28"/>
          <w:szCs w:val="28"/>
          <w:rtl/>
        </w:rPr>
        <w:t xml:space="preserve">1-ناقش أهمية دور المحاسبة الإدارية داخل </w:t>
      </w:r>
      <w:r w:rsidR="00A13CBD" w:rsidRPr="007F2DAC">
        <w:rPr>
          <w:rFonts w:cs="Akhbar MT" w:hint="cs"/>
          <w:b/>
          <w:bCs/>
          <w:color w:val="FF0000"/>
          <w:sz w:val="28"/>
          <w:szCs w:val="28"/>
          <w:rtl/>
        </w:rPr>
        <w:t>منشئات</w:t>
      </w:r>
      <w:r w:rsidRPr="007F2DAC">
        <w:rPr>
          <w:rFonts w:cs="Akhbar MT" w:hint="cs"/>
          <w:b/>
          <w:bCs/>
          <w:color w:val="FF0000"/>
          <w:sz w:val="28"/>
          <w:szCs w:val="28"/>
          <w:rtl/>
        </w:rPr>
        <w:t xml:space="preserve"> الأعمال؟</w:t>
      </w:r>
    </w:p>
    <w:p w:rsidR="00E97887" w:rsidRPr="007F2DAC" w:rsidRDefault="00E97887" w:rsidP="00A13CBD">
      <w:pPr>
        <w:spacing w:line="240" w:lineRule="auto"/>
        <w:rPr>
          <w:rFonts w:cs="Akhbar MT" w:hint="cs"/>
          <w:b/>
          <w:bCs/>
          <w:color w:val="FF0000"/>
          <w:sz w:val="28"/>
          <w:szCs w:val="28"/>
          <w:rtl/>
        </w:rPr>
      </w:pPr>
      <w:r w:rsidRPr="007F2DAC">
        <w:rPr>
          <w:rFonts w:cs="Akhbar MT" w:hint="cs"/>
          <w:b/>
          <w:bCs/>
          <w:color w:val="17365D" w:themeColor="text2" w:themeShade="BF"/>
          <w:sz w:val="28"/>
          <w:szCs w:val="28"/>
          <w:rtl/>
        </w:rPr>
        <w:t xml:space="preserve">المحاسبة الإدارية تساعد </w:t>
      </w:r>
      <w:proofErr w:type="spellStart"/>
      <w:r w:rsidRPr="007F2DAC">
        <w:rPr>
          <w:rFonts w:cs="Akhbar MT" w:hint="cs"/>
          <w:b/>
          <w:bCs/>
          <w:color w:val="17365D" w:themeColor="text2" w:themeShade="BF"/>
          <w:sz w:val="28"/>
          <w:szCs w:val="28"/>
          <w:rtl/>
        </w:rPr>
        <w:t>المنشئآت</w:t>
      </w:r>
      <w:proofErr w:type="spellEnd"/>
      <w:r w:rsidRPr="007F2DAC">
        <w:rPr>
          <w:rFonts w:cs="Akhbar MT" w:hint="cs"/>
          <w:b/>
          <w:bCs/>
          <w:color w:val="17365D" w:themeColor="text2" w:themeShade="BF"/>
          <w:sz w:val="28"/>
          <w:szCs w:val="28"/>
          <w:rtl/>
        </w:rPr>
        <w:t xml:space="preserve"> على القيام بوظائفها الإدارية ففي مجال :</w:t>
      </w:r>
    </w:p>
    <w:p w:rsidR="00E97887" w:rsidRPr="007F2DAC" w:rsidRDefault="00E97887" w:rsidP="00A13CBD">
      <w:pPr>
        <w:spacing w:line="240" w:lineRule="auto"/>
        <w:rPr>
          <w:rFonts w:cs="Akhbar MT" w:hint="cs"/>
          <w:b/>
          <w:bCs/>
          <w:color w:val="17365D" w:themeColor="text2" w:themeShade="BF"/>
          <w:sz w:val="28"/>
          <w:szCs w:val="28"/>
          <w:rtl/>
        </w:rPr>
      </w:pPr>
      <w:r w:rsidRPr="007F2DAC">
        <w:rPr>
          <w:rFonts w:cs="Akhbar MT" w:hint="cs"/>
          <w:b/>
          <w:bCs/>
          <w:color w:val="17365D" w:themeColor="text2" w:themeShade="BF"/>
          <w:sz w:val="28"/>
          <w:szCs w:val="28"/>
          <w:rtl/>
        </w:rPr>
        <w:t>التخطيط:توفر المحاسبة الإدارية المعلومات اللازمة لترجمة أهداف وخطط المنشأة في شكل موازنات تقديرية,وتعمل على توفير المعلومات الملائمة للمساعدة في مجالات تخطيط الربحية.</w:t>
      </w:r>
    </w:p>
    <w:p w:rsidR="00E97887" w:rsidRPr="007F2DAC" w:rsidRDefault="00E97887" w:rsidP="00A13CBD">
      <w:pPr>
        <w:spacing w:line="240" w:lineRule="auto"/>
        <w:rPr>
          <w:rFonts w:cs="Akhbar MT" w:hint="cs"/>
          <w:b/>
          <w:bCs/>
          <w:color w:val="17365D" w:themeColor="text2" w:themeShade="BF"/>
          <w:sz w:val="28"/>
          <w:szCs w:val="28"/>
          <w:rtl/>
        </w:rPr>
      </w:pPr>
      <w:r w:rsidRPr="007F2DAC">
        <w:rPr>
          <w:rFonts w:cs="Akhbar MT" w:hint="cs"/>
          <w:b/>
          <w:bCs/>
          <w:color w:val="17365D" w:themeColor="text2" w:themeShade="BF"/>
          <w:sz w:val="28"/>
          <w:szCs w:val="28"/>
          <w:rtl/>
        </w:rPr>
        <w:t xml:space="preserve">وفي مجال الرقابة </w:t>
      </w:r>
      <w:proofErr w:type="spellStart"/>
      <w:r w:rsidRPr="007F2DAC">
        <w:rPr>
          <w:rFonts w:cs="Akhbar MT" w:hint="cs"/>
          <w:b/>
          <w:bCs/>
          <w:color w:val="17365D" w:themeColor="text2" w:themeShade="BF"/>
          <w:sz w:val="28"/>
          <w:szCs w:val="28"/>
          <w:rtl/>
        </w:rPr>
        <w:t>وتفييم</w:t>
      </w:r>
      <w:proofErr w:type="spellEnd"/>
      <w:r w:rsidRPr="007F2DAC">
        <w:rPr>
          <w:rFonts w:cs="Akhbar MT" w:hint="cs"/>
          <w:b/>
          <w:bCs/>
          <w:color w:val="17365D" w:themeColor="text2" w:themeShade="BF"/>
          <w:sz w:val="28"/>
          <w:szCs w:val="28"/>
          <w:rtl/>
        </w:rPr>
        <w:t xml:space="preserve"> </w:t>
      </w:r>
      <w:proofErr w:type="spellStart"/>
      <w:r w:rsidRPr="007F2DAC">
        <w:rPr>
          <w:rFonts w:cs="Akhbar MT" w:hint="cs"/>
          <w:b/>
          <w:bCs/>
          <w:color w:val="17365D" w:themeColor="text2" w:themeShade="BF"/>
          <w:sz w:val="28"/>
          <w:szCs w:val="28"/>
          <w:rtl/>
        </w:rPr>
        <w:t>الآداء</w:t>
      </w:r>
      <w:proofErr w:type="spellEnd"/>
      <w:r w:rsidRPr="007F2DAC">
        <w:rPr>
          <w:rFonts w:cs="Akhbar MT" w:hint="cs"/>
          <w:b/>
          <w:bCs/>
          <w:color w:val="17365D" w:themeColor="text2" w:themeShade="BF"/>
          <w:sz w:val="28"/>
          <w:szCs w:val="28"/>
          <w:rtl/>
        </w:rPr>
        <w:t xml:space="preserve"> تساعد في توفير المعلومات عن </w:t>
      </w:r>
      <w:proofErr w:type="spellStart"/>
      <w:r w:rsidRPr="007F2DAC">
        <w:rPr>
          <w:rFonts w:cs="Akhbar MT" w:hint="cs"/>
          <w:b/>
          <w:bCs/>
          <w:color w:val="17365D" w:themeColor="text2" w:themeShade="BF"/>
          <w:sz w:val="28"/>
          <w:szCs w:val="28"/>
          <w:rtl/>
        </w:rPr>
        <w:t>الآداء</w:t>
      </w:r>
      <w:proofErr w:type="spellEnd"/>
      <w:r w:rsidRPr="007F2DAC">
        <w:rPr>
          <w:rFonts w:cs="Akhbar MT" w:hint="cs"/>
          <w:b/>
          <w:bCs/>
          <w:color w:val="17365D" w:themeColor="text2" w:themeShade="BF"/>
          <w:sz w:val="28"/>
          <w:szCs w:val="28"/>
          <w:rtl/>
        </w:rPr>
        <w:t xml:space="preserve"> المستهدف وعن </w:t>
      </w:r>
      <w:proofErr w:type="spellStart"/>
      <w:r w:rsidRPr="007F2DAC">
        <w:rPr>
          <w:rFonts w:cs="Akhbar MT" w:hint="cs"/>
          <w:b/>
          <w:bCs/>
          <w:color w:val="17365D" w:themeColor="text2" w:themeShade="BF"/>
          <w:sz w:val="28"/>
          <w:szCs w:val="28"/>
          <w:rtl/>
        </w:rPr>
        <w:t>الآداء</w:t>
      </w:r>
      <w:proofErr w:type="spellEnd"/>
      <w:r w:rsidRPr="007F2DAC">
        <w:rPr>
          <w:rFonts w:cs="Akhbar MT" w:hint="cs"/>
          <w:b/>
          <w:bCs/>
          <w:color w:val="17365D" w:themeColor="text2" w:themeShade="BF"/>
          <w:sz w:val="28"/>
          <w:szCs w:val="28"/>
          <w:rtl/>
        </w:rPr>
        <w:t xml:space="preserve"> الفعلي,وتحديد </w:t>
      </w:r>
      <w:proofErr w:type="spellStart"/>
      <w:r w:rsidRPr="007F2DAC">
        <w:rPr>
          <w:rFonts w:cs="Akhbar MT" w:hint="cs"/>
          <w:b/>
          <w:bCs/>
          <w:color w:val="17365D" w:themeColor="text2" w:themeShade="BF"/>
          <w:sz w:val="28"/>
          <w:szCs w:val="28"/>
          <w:rtl/>
        </w:rPr>
        <w:t>الأنحرافات</w:t>
      </w:r>
      <w:proofErr w:type="spellEnd"/>
      <w:r w:rsidRPr="007F2DAC">
        <w:rPr>
          <w:rFonts w:cs="Akhbar MT" w:hint="cs"/>
          <w:b/>
          <w:bCs/>
          <w:color w:val="17365D" w:themeColor="text2" w:themeShade="BF"/>
          <w:sz w:val="28"/>
          <w:szCs w:val="28"/>
          <w:rtl/>
        </w:rPr>
        <w:t xml:space="preserve"> بينهما وتحليل أسبابها واقتراح الإجراءات العلاجية المناسبة.</w:t>
      </w:r>
    </w:p>
    <w:p w:rsidR="00E97887" w:rsidRPr="007F2DAC" w:rsidRDefault="00E97887" w:rsidP="00A13CBD">
      <w:pPr>
        <w:spacing w:line="240" w:lineRule="auto"/>
        <w:rPr>
          <w:rFonts w:cs="Akhbar MT" w:hint="cs"/>
          <w:b/>
          <w:bCs/>
          <w:color w:val="17365D" w:themeColor="text2" w:themeShade="BF"/>
          <w:sz w:val="28"/>
          <w:szCs w:val="28"/>
          <w:rtl/>
        </w:rPr>
      </w:pPr>
      <w:r w:rsidRPr="007F2DAC">
        <w:rPr>
          <w:rFonts w:cs="Akhbar MT" w:hint="cs"/>
          <w:b/>
          <w:bCs/>
          <w:color w:val="17365D" w:themeColor="text2" w:themeShade="BF"/>
          <w:sz w:val="28"/>
          <w:szCs w:val="28"/>
          <w:rtl/>
        </w:rPr>
        <w:t>وفي مجال اتخاذ القرارات تساعد في توفي</w:t>
      </w:r>
      <w:r w:rsidR="00A13CBD">
        <w:rPr>
          <w:rFonts w:cs="Akhbar MT" w:hint="cs"/>
          <w:b/>
          <w:bCs/>
          <w:color w:val="17365D" w:themeColor="text2" w:themeShade="BF"/>
          <w:sz w:val="28"/>
          <w:szCs w:val="28"/>
          <w:rtl/>
        </w:rPr>
        <w:t>ر</w:t>
      </w:r>
      <w:r w:rsidRPr="007F2DAC">
        <w:rPr>
          <w:rFonts w:cs="Akhbar MT" w:hint="cs"/>
          <w:b/>
          <w:bCs/>
          <w:color w:val="17365D" w:themeColor="text2" w:themeShade="BF"/>
          <w:sz w:val="28"/>
          <w:szCs w:val="28"/>
          <w:rtl/>
        </w:rPr>
        <w:t xml:space="preserve"> المعلومات الملائمة عن بدائل القرار وبالتالي زيادة درجة المعرفة وتخفيض عدم التأكد لدى متخذ القرار وبالتالي ترشيد عملية اتخاذ القرار.</w:t>
      </w:r>
    </w:p>
    <w:p w:rsidR="00BF684D" w:rsidRPr="007F2DAC" w:rsidRDefault="007F2DAC">
      <w:pPr>
        <w:rPr>
          <w:rFonts w:cs="Akhbar MT" w:hint="cs"/>
          <w:b/>
          <w:bCs/>
          <w:color w:val="FF0000"/>
          <w:sz w:val="28"/>
          <w:szCs w:val="28"/>
          <w:rtl/>
        </w:rPr>
      </w:pPr>
      <w:r w:rsidRPr="007F2DAC">
        <w:rPr>
          <w:rFonts w:cs="Akhbar MT" w:hint="cs"/>
          <w:b/>
          <w:bCs/>
          <w:color w:val="FF0000"/>
          <w:sz w:val="28"/>
          <w:szCs w:val="28"/>
          <w:rtl/>
        </w:rPr>
        <w:t>2</w:t>
      </w:r>
      <w:r w:rsidR="00BF684D" w:rsidRPr="007F2DAC">
        <w:rPr>
          <w:rFonts w:cs="Akhbar MT" w:hint="cs"/>
          <w:b/>
          <w:bCs/>
          <w:color w:val="FF0000"/>
          <w:sz w:val="28"/>
          <w:szCs w:val="28"/>
          <w:rtl/>
        </w:rPr>
        <w:t>-ناقش الفروق الأساسية بين مصطلح الموازنة التخطيطية ومصطلح الميزانية موضحاً الخصائص الرئيسية للموازنة التخطيطية؟</w:t>
      </w:r>
    </w:p>
    <w:p w:rsidR="00BF684D" w:rsidRPr="007F2DAC" w:rsidRDefault="00BF684D">
      <w:pPr>
        <w:rPr>
          <w:rFonts w:cs="Akhbar MT" w:hint="cs"/>
          <w:b/>
          <w:bCs/>
          <w:color w:val="17365D" w:themeColor="text2" w:themeShade="BF"/>
          <w:sz w:val="28"/>
          <w:szCs w:val="28"/>
          <w:rtl/>
        </w:rPr>
      </w:pPr>
      <w:r w:rsidRPr="007F2DAC">
        <w:rPr>
          <w:rFonts w:cs="Akhbar MT" w:hint="cs"/>
          <w:b/>
          <w:bCs/>
          <w:color w:val="17365D" w:themeColor="text2" w:themeShade="BF"/>
          <w:sz w:val="28"/>
          <w:szCs w:val="28"/>
          <w:rtl/>
        </w:rPr>
        <w:t xml:space="preserve">الموازنة التخطيطية عبارة عن ترجمة مالية للأهداف والخطط الكمية التي تغطي الأنشطة المختلفة للمنشأة لفترة مستقبلية في صورة شاملة ومنسقة وتتخذ كأساس </w:t>
      </w:r>
      <w:proofErr w:type="spellStart"/>
      <w:r w:rsidRPr="007F2DAC">
        <w:rPr>
          <w:rFonts w:cs="Akhbar MT" w:hint="cs"/>
          <w:b/>
          <w:bCs/>
          <w:color w:val="17365D" w:themeColor="text2" w:themeShade="BF"/>
          <w:sz w:val="28"/>
          <w:szCs w:val="28"/>
          <w:rtl/>
        </w:rPr>
        <w:t>لمتابعةالتنفيذ</w:t>
      </w:r>
      <w:proofErr w:type="spellEnd"/>
      <w:r w:rsidRPr="007F2DAC">
        <w:rPr>
          <w:rFonts w:cs="Akhbar MT" w:hint="cs"/>
          <w:b/>
          <w:bCs/>
          <w:color w:val="17365D" w:themeColor="text2" w:themeShade="BF"/>
          <w:sz w:val="28"/>
          <w:szCs w:val="28"/>
          <w:rtl/>
        </w:rPr>
        <w:t xml:space="preserve"> الفعلي وتقييم </w:t>
      </w:r>
      <w:proofErr w:type="spellStart"/>
      <w:r w:rsidRPr="007F2DAC">
        <w:rPr>
          <w:rFonts w:cs="Akhbar MT" w:hint="cs"/>
          <w:b/>
          <w:bCs/>
          <w:color w:val="17365D" w:themeColor="text2" w:themeShade="BF"/>
          <w:sz w:val="28"/>
          <w:szCs w:val="28"/>
          <w:rtl/>
        </w:rPr>
        <w:t>الآداء</w:t>
      </w:r>
      <w:proofErr w:type="spellEnd"/>
      <w:r w:rsidRPr="007F2DAC">
        <w:rPr>
          <w:rFonts w:cs="Akhbar MT" w:hint="cs"/>
          <w:b/>
          <w:bCs/>
          <w:color w:val="17365D" w:themeColor="text2" w:themeShade="BF"/>
          <w:sz w:val="28"/>
          <w:szCs w:val="28"/>
          <w:rtl/>
        </w:rPr>
        <w:t xml:space="preserve"> ورقابته والتنسيق واتخاذ القرارات.</w:t>
      </w:r>
    </w:p>
    <w:p w:rsidR="00BF684D" w:rsidRPr="007F2DAC" w:rsidRDefault="00BF684D">
      <w:pPr>
        <w:rPr>
          <w:rFonts w:cs="Akhbar MT" w:hint="cs"/>
          <w:b/>
          <w:bCs/>
          <w:color w:val="17365D" w:themeColor="text2" w:themeShade="BF"/>
          <w:sz w:val="28"/>
          <w:szCs w:val="28"/>
          <w:rtl/>
        </w:rPr>
      </w:pPr>
      <w:r w:rsidRPr="007F2DAC">
        <w:rPr>
          <w:rFonts w:cs="Akhbar MT" w:hint="cs"/>
          <w:b/>
          <w:bCs/>
          <w:color w:val="17365D" w:themeColor="text2" w:themeShade="BF"/>
          <w:sz w:val="28"/>
          <w:szCs w:val="28"/>
          <w:rtl/>
        </w:rPr>
        <w:t xml:space="preserve">اما الميزانية فهي بيان محاسبي ذو جانبين يظهر في الجانب الأيمن أصول الشركة وفي الجانب الأيسر التزاماتها وحقوق المساهمين,وتكون عن فترة </w:t>
      </w:r>
      <w:proofErr w:type="spellStart"/>
      <w:r w:rsidRPr="007F2DAC">
        <w:rPr>
          <w:rFonts w:cs="Akhbar MT" w:hint="cs"/>
          <w:b/>
          <w:bCs/>
          <w:color w:val="17365D" w:themeColor="text2" w:themeShade="BF"/>
          <w:sz w:val="28"/>
          <w:szCs w:val="28"/>
          <w:rtl/>
        </w:rPr>
        <w:t>منتهيه</w:t>
      </w:r>
      <w:proofErr w:type="spellEnd"/>
      <w:r w:rsidRPr="007F2DAC">
        <w:rPr>
          <w:rFonts w:cs="Akhbar MT" w:hint="cs"/>
          <w:b/>
          <w:bCs/>
          <w:color w:val="17365D" w:themeColor="text2" w:themeShade="BF"/>
          <w:sz w:val="28"/>
          <w:szCs w:val="28"/>
          <w:rtl/>
        </w:rPr>
        <w:t xml:space="preserve"> بعكس الموازنة التي تكون مستقبلية.</w:t>
      </w:r>
    </w:p>
    <w:p w:rsidR="00BF684D" w:rsidRPr="007F2DAC" w:rsidRDefault="00BF684D">
      <w:pPr>
        <w:rPr>
          <w:rFonts w:cs="Akhbar MT" w:hint="cs"/>
          <w:b/>
          <w:bCs/>
          <w:color w:val="17365D" w:themeColor="text2" w:themeShade="BF"/>
          <w:sz w:val="28"/>
          <w:szCs w:val="28"/>
          <w:rtl/>
        </w:rPr>
      </w:pPr>
      <w:r w:rsidRPr="007F2DAC">
        <w:rPr>
          <w:rFonts w:cs="Akhbar MT" w:hint="cs"/>
          <w:b/>
          <w:bCs/>
          <w:color w:val="17365D" w:themeColor="text2" w:themeShade="BF"/>
          <w:sz w:val="28"/>
          <w:szCs w:val="28"/>
          <w:rtl/>
        </w:rPr>
        <w:t>والخصائص الرئيسية للموازنة التخطيطية</w:t>
      </w:r>
      <w:r w:rsidR="00D40A8A" w:rsidRPr="007F2DAC">
        <w:rPr>
          <w:rFonts w:cs="Akhbar MT" w:hint="cs"/>
          <w:b/>
          <w:bCs/>
          <w:color w:val="17365D" w:themeColor="text2" w:themeShade="BF"/>
          <w:sz w:val="28"/>
          <w:szCs w:val="28"/>
          <w:rtl/>
        </w:rPr>
        <w:t>:</w:t>
      </w:r>
    </w:p>
    <w:p w:rsidR="00D40A8A" w:rsidRPr="007F2DAC" w:rsidRDefault="00D40A8A">
      <w:pPr>
        <w:rPr>
          <w:rFonts w:cs="Akhbar MT" w:hint="cs"/>
          <w:b/>
          <w:bCs/>
          <w:color w:val="17365D" w:themeColor="text2" w:themeShade="BF"/>
          <w:sz w:val="28"/>
          <w:szCs w:val="28"/>
          <w:rtl/>
        </w:rPr>
      </w:pPr>
      <w:r w:rsidRPr="007F2DAC">
        <w:rPr>
          <w:rFonts w:cs="Akhbar MT" w:hint="cs"/>
          <w:b/>
          <w:bCs/>
          <w:color w:val="17365D" w:themeColor="text2" w:themeShade="BF"/>
          <w:sz w:val="28"/>
          <w:szCs w:val="28"/>
          <w:rtl/>
        </w:rPr>
        <w:t xml:space="preserve">1-تعتبر الموازنة تصوراً كمياً </w:t>
      </w:r>
      <w:proofErr w:type="spellStart"/>
      <w:r w:rsidRPr="007F2DAC">
        <w:rPr>
          <w:rFonts w:cs="Akhbar MT" w:hint="cs"/>
          <w:b/>
          <w:bCs/>
          <w:color w:val="17365D" w:themeColor="text2" w:themeShade="BF"/>
          <w:sz w:val="28"/>
          <w:szCs w:val="28"/>
          <w:rtl/>
        </w:rPr>
        <w:t>وقيمياً</w:t>
      </w:r>
      <w:proofErr w:type="spellEnd"/>
      <w:r w:rsidRPr="007F2DAC">
        <w:rPr>
          <w:rFonts w:cs="Akhbar MT" w:hint="cs"/>
          <w:b/>
          <w:bCs/>
          <w:color w:val="17365D" w:themeColor="text2" w:themeShade="BF"/>
          <w:sz w:val="28"/>
          <w:szCs w:val="28"/>
          <w:rtl/>
        </w:rPr>
        <w:t xml:space="preserve"> لأهداف المنشأة خلال فترة معينة.</w:t>
      </w:r>
    </w:p>
    <w:p w:rsidR="00D40A8A" w:rsidRPr="007F2DAC" w:rsidRDefault="00D40A8A">
      <w:pPr>
        <w:rPr>
          <w:rFonts w:cs="Akhbar MT" w:hint="cs"/>
          <w:b/>
          <w:bCs/>
          <w:color w:val="17365D" w:themeColor="text2" w:themeShade="BF"/>
          <w:sz w:val="28"/>
          <w:szCs w:val="28"/>
          <w:rtl/>
        </w:rPr>
      </w:pPr>
      <w:r w:rsidRPr="007F2DAC">
        <w:rPr>
          <w:rFonts w:cs="Akhbar MT" w:hint="cs"/>
          <w:b/>
          <w:bCs/>
          <w:color w:val="17365D" w:themeColor="text2" w:themeShade="BF"/>
          <w:sz w:val="28"/>
          <w:szCs w:val="28"/>
          <w:rtl/>
        </w:rPr>
        <w:t>2-تعد الموازنة لفترة زمنية مقبلة أي تتعلق بالمستقبل.</w:t>
      </w:r>
    </w:p>
    <w:p w:rsidR="00D40A8A" w:rsidRPr="007F2DAC" w:rsidRDefault="00D40A8A">
      <w:pPr>
        <w:rPr>
          <w:rFonts w:cs="Akhbar MT" w:hint="cs"/>
          <w:b/>
          <w:bCs/>
          <w:color w:val="17365D" w:themeColor="text2" w:themeShade="BF"/>
          <w:sz w:val="28"/>
          <w:szCs w:val="28"/>
          <w:rtl/>
        </w:rPr>
      </w:pPr>
      <w:r w:rsidRPr="007F2DAC">
        <w:rPr>
          <w:rFonts w:cs="Akhbar MT" w:hint="cs"/>
          <w:b/>
          <w:bCs/>
          <w:color w:val="17365D" w:themeColor="text2" w:themeShade="BF"/>
          <w:sz w:val="28"/>
          <w:szCs w:val="28"/>
          <w:rtl/>
        </w:rPr>
        <w:t>3-يحكم اعداد وتنفيذ الموازنة مجموعة من الأسس مثل السياسات الاستراتيجية للمنشأة</w:t>
      </w:r>
    </w:p>
    <w:p w:rsidR="00D40A8A" w:rsidRPr="007F2DAC" w:rsidRDefault="00D40A8A">
      <w:pPr>
        <w:rPr>
          <w:rFonts w:cs="Akhbar MT" w:hint="cs"/>
          <w:b/>
          <w:bCs/>
          <w:color w:val="17365D" w:themeColor="text2" w:themeShade="BF"/>
          <w:sz w:val="28"/>
          <w:szCs w:val="28"/>
          <w:rtl/>
        </w:rPr>
      </w:pPr>
      <w:r w:rsidRPr="007F2DAC">
        <w:rPr>
          <w:rFonts w:cs="Akhbar MT" w:hint="cs"/>
          <w:b/>
          <w:bCs/>
          <w:color w:val="17365D" w:themeColor="text2" w:themeShade="BF"/>
          <w:sz w:val="28"/>
          <w:szCs w:val="28"/>
          <w:rtl/>
        </w:rPr>
        <w:t xml:space="preserve">4-يجب ان تعد الموازنة وفقاً </w:t>
      </w:r>
      <w:proofErr w:type="spellStart"/>
      <w:r w:rsidRPr="007F2DAC">
        <w:rPr>
          <w:rFonts w:cs="Akhbar MT" w:hint="cs"/>
          <w:b/>
          <w:bCs/>
          <w:color w:val="17365D" w:themeColor="text2" w:themeShade="BF"/>
          <w:sz w:val="28"/>
          <w:szCs w:val="28"/>
          <w:rtl/>
        </w:rPr>
        <w:t>للأمكانات</w:t>
      </w:r>
      <w:proofErr w:type="spellEnd"/>
      <w:r w:rsidRPr="007F2DAC">
        <w:rPr>
          <w:rFonts w:cs="Akhbar MT" w:hint="cs"/>
          <w:b/>
          <w:bCs/>
          <w:color w:val="17365D" w:themeColor="text2" w:themeShade="BF"/>
          <w:sz w:val="28"/>
          <w:szCs w:val="28"/>
          <w:rtl/>
        </w:rPr>
        <w:t xml:space="preserve"> المتاحة والظروف المحتمل أن تسود وقت التنفيذ.</w:t>
      </w:r>
    </w:p>
    <w:p w:rsidR="00A13CBD" w:rsidRDefault="00D40A8A" w:rsidP="00A13CBD">
      <w:pPr>
        <w:rPr>
          <w:rFonts w:cs="Akhbar MT" w:hint="cs"/>
          <w:b/>
          <w:bCs/>
          <w:color w:val="17365D" w:themeColor="text2" w:themeShade="BF"/>
          <w:sz w:val="28"/>
          <w:szCs w:val="28"/>
          <w:rtl/>
        </w:rPr>
      </w:pPr>
      <w:r w:rsidRPr="007F2DAC">
        <w:rPr>
          <w:rFonts w:cs="Akhbar MT" w:hint="cs"/>
          <w:b/>
          <w:bCs/>
          <w:color w:val="17365D" w:themeColor="text2" w:themeShade="BF"/>
          <w:sz w:val="28"/>
          <w:szCs w:val="28"/>
          <w:rtl/>
        </w:rPr>
        <w:t>5-يجب ان تعتمد الموازنة من الإدارة العليا حتى تصبح ملزمة وقابلة للتنفيذ.</w:t>
      </w:r>
    </w:p>
    <w:p w:rsidR="00A13CBD" w:rsidRDefault="00A13CBD" w:rsidP="00A13CBD">
      <w:pPr>
        <w:rPr>
          <w:rFonts w:cs="Akhbar MT" w:hint="cs"/>
          <w:b/>
          <w:bCs/>
          <w:color w:val="FF0000"/>
          <w:sz w:val="28"/>
          <w:szCs w:val="28"/>
          <w:rtl/>
        </w:rPr>
      </w:pPr>
      <w:r>
        <w:rPr>
          <w:rFonts w:cs="Akhbar MT" w:hint="cs"/>
          <w:b/>
          <w:bCs/>
          <w:color w:val="17365D" w:themeColor="text2" w:themeShade="BF"/>
          <w:sz w:val="28"/>
          <w:szCs w:val="28"/>
          <w:rtl/>
        </w:rPr>
        <w:lastRenderedPageBreak/>
        <w:t>6</w:t>
      </w:r>
      <w:r w:rsidR="00D40A8A" w:rsidRPr="007F2DAC">
        <w:rPr>
          <w:rFonts w:cs="Akhbar MT" w:hint="cs"/>
          <w:b/>
          <w:bCs/>
          <w:color w:val="17365D" w:themeColor="text2" w:themeShade="BF"/>
          <w:sz w:val="28"/>
          <w:szCs w:val="28"/>
          <w:rtl/>
        </w:rPr>
        <w:t xml:space="preserve">-تهدف الموازنة إلى مساعدة الإدارة في مجالات التخطيط والرقابة وتقييم </w:t>
      </w:r>
      <w:proofErr w:type="spellStart"/>
      <w:r w:rsidR="00D40A8A" w:rsidRPr="007F2DAC">
        <w:rPr>
          <w:rFonts w:cs="Akhbar MT" w:hint="cs"/>
          <w:b/>
          <w:bCs/>
          <w:color w:val="17365D" w:themeColor="text2" w:themeShade="BF"/>
          <w:sz w:val="28"/>
          <w:szCs w:val="28"/>
          <w:rtl/>
        </w:rPr>
        <w:t>الآداء</w:t>
      </w:r>
      <w:proofErr w:type="spellEnd"/>
      <w:r w:rsidR="00D40A8A" w:rsidRPr="007F2DAC">
        <w:rPr>
          <w:rFonts w:cs="Akhbar MT" w:hint="cs"/>
          <w:b/>
          <w:bCs/>
          <w:color w:val="17365D" w:themeColor="text2" w:themeShade="BF"/>
          <w:sz w:val="28"/>
          <w:szCs w:val="28"/>
          <w:rtl/>
        </w:rPr>
        <w:t xml:space="preserve"> واتخاذ القرارات.</w:t>
      </w:r>
    </w:p>
    <w:p w:rsidR="00D40A8A" w:rsidRPr="00A13CBD" w:rsidRDefault="00A13CBD" w:rsidP="00A13CBD">
      <w:pPr>
        <w:rPr>
          <w:rFonts w:cs="Akhbar MT" w:hint="cs"/>
          <w:b/>
          <w:bCs/>
          <w:color w:val="17365D" w:themeColor="text2" w:themeShade="BF"/>
          <w:sz w:val="28"/>
          <w:szCs w:val="28"/>
          <w:rtl/>
        </w:rPr>
      </w:pPr>
      <w:r>
        <w:rPr>
          <w:rFonts w:cs="Akhbar MT" w:hint="cs"/>
          <w:b/>
          <w:bCs/>
          <w:color w:val="FF0000"/>
          <w:sz w:val="28"/>
          <w:szCs w:val="28"/>
          <w:rtl/>
        </w:rPr>
        <w:t>3</w:t>
      </w:r>
      <w:r w:rsidR="00D40A8A" w:rsidRPr="007F2DAC">
        <w:rPr>
          <w:rFonts w:cs="Akhbar MT" w:hint="cs"/>
          <w:b/>
          <w:bCs/>
          <w:color w:val="FF0000"/>
          <w:sz w:val="28"/>
          <w:szCs w:val="28"/>
          <w:rtl/>
        </w:rPr>
        <w:t>-</w:t>
      </w:r>
      <w:r w:rsidR="005D67D4" w:rsidRPr="007F2DAC">
        <w:rPr>
          <w:rFonts w:cs="Akhbar MT" w:hint="cs"/>
          <w:b/>
          <w:bCs/>
          <w:color w:val="FF0000"/>
          <w:sz w:val="28"/>
          <w:szCs w:val="28"/>
          <w:rtl/>
        </w:rPr>
        <w:t xml:space="preserve">ناقش أهمية الموازنة التخطيطية كأداة للتخطيط وأداة للرقابة موضحاً عناصر التخطيط </w:t>
      </w:r>
      <w:proofErr w:type="spellStart"/>
      <w:r w:rsidR="005D67D4" w:rsidRPr="007F2DAC">
        <w:rPr>
          <w:rFonts w:cs="Akhbar MT" w:hint="cs"/>
          <w:b/>
          <w:bCs/>
          <w:color w:val="FF0000"/>
          <w:sz w:val="28"/>
          <w:szCs w:val="28"/>
          <w:rtl/>
        </w:rPr>
        <w:t>وعناصرالرقابة</w:t>
      </w:r>
      <w:proofErr w:type="spellEnd"/>
      <w:r w:rsidR="005D67D4" w:rsidRPr="007F2DAC">
        <w:rPr>
          <w:rFonts w:cs="Akhbar MT" w:hint="cs"/>
          <w:b/>
          <w:bCs/>
          <w:color w:val="FF0000"/>
          <w:sz w:val="28"/>
          <w:szCs w:val="28"/>
          <w:rtl/>
        </w:rPr>
        <w:t xml:space="preserve"> ودور الموازنة في تحقيقها؟</w:t>
      </w:r>
    </w:p>
    <w:p w:rsidR="005D67D4" w:rsidRPr="007F2DAC" w:rsidRDefault="005D67D4">
      <w:pPr>
        <w:rPr>
          <w:rFonts w:cs="Akhbar MT" w:hint="cs"/>
          <w:b/>
          <w:bCs/>
          <w:color w:val="17365D" w:themeColor="text2" w:themeShade="BF"/>
          <w:sz w:val="28"/>
          <w:szCs w:val="28"/>
          <w:rtl/>
        </w:rPr>
      </w:pPr>
      <w:r w:rsidRPr="007F2DAC">
        <w:rPr>
          <w:rFonts w:cs="Akhbar MT" w:hint="cs"/>
          <w:b/>
          <w:bCs/>
          <w:color w:val="17365D" w:themeColor="text2" w:themeShade="BF"/>
          <w:sz w:val="28"/>
          <w:szCs w:val="28"/>
          <w:rtl/>
        </w:rPr>
        <w:t xml:space="preserve">يقصد بالتخطيط الإعداد المسبق لما يجب عمله في المستقبل في ضوء الأهداف المراد تحقيقها ويتم ذلك من خلال وضع الخطط الضرورية لتحقيق أهداف المنشأة سواء الخطط طويلة الأجل </w:t>
      </w:r>
      <w:proofErr w:type="spellStart"/>
      <w:r w:rsidRPr="007F2DAC">
        <w:rPr>
          <w:rFonts w:cs="Akhbar MT" w:hint="cs"/>
          <w:b/>
          <w:bCs/>
          <w:color w:val="17365D" w:themeColor="text2" w:themeShade="BF"/>
          <w:sz w:val="28"/>
          <w:szCs w:val="28"/>
          <w:rtl/>
        </w:rPr>
        <w:t>أوقصيرة</w:t>
      </w:r>
      <w:proofErr w:type="spellEnd"/>
      <w:r w:rsidRPr="007F2DAC">
        <w:rPr>
          <w:rFonts w:cs="Akhbar MT" w:hint="cs"/>
          <w:b/>
          <w:bCs/>
          <w:color w:val="17365D" w:themeColor="text2" w:themeShade="BF"/>
          <w:sz w:val="28"/>
          <w:szCs w:val="28"/>
          <w:rtl/>
        </w:rPr>
        <w:t xml:space="preserve"> الأجل,فهو يشمل كل مراحل إعداد الموازنة ابتداء من كونها مجرد أفكار مبدئية وحتى اعتمادها وتقريرها من السلطات العليا </w:t>
      </w:r>
      <w:r w:rsidR="00A13CBD">
        <w:rPr>
          <w:rFonts w:cs="Akhbar MT" w:hint="cs"/>
          <w:b/>
          <w:bCs/>
          <w:color w:val="17365D" w:themeColor="text2" w:themeShade="BF"/>
          <w:sz w:val="28"/>
          <w:szCs w:val="28"/>
          <w:rtl/>
        </w:rPr>
        <w:t xml:space="preserve">,كما يساعد إعداد </w:t>
      </w:r>
      <w:r w:rsidR="00DF0C60" w:rsidRPr="007F2DAC">
        <w:rPr>
          <w:rFonts w:cs="Akhbar MT" w:hint="cs"/>
          <w:b/>
          <w:bCs/>
          <w:color w:val="17365D" w:themeColor="text2" w:themeShade="BF"/>
          <w:sz w:val="28"/>
          <w:szCs w:val="28"/>
          <w:rtl/>
        </w:rPr>
        <w:t xml:space="preserve">الموازنة في تحقيق وظيفة التخطيط ورسم السياسات عن طريق توصيف الأهداف في صورة كمية وتبيان الفروض التي تقوم عليها هذه الأهداف وتحديد الوسائل اللازمة لتحقيق هذه الأهداف والمفاضلة بين البدائل والتنسيق بين الإمكانيات المتاحة والأهداف </w:t>
      </w:r>
      <w:proofErr w:type="spellStart"/>
      <w:r w:rsidR="00DF0C60" w:rsidRPr="007F2DAC">
        <w:rPr>
          <w:rFonts w:cs="Akhbar MT" w:hint="cs"/>
          <w:b/>
          <w:bCs/>
          <w:color w:val="17365D" w:themeColor="text2" w:themeShade="BF"/>
          <w:sz w:val="28"/>
          <w:szCs w:val="28"/>
          <w:rtl/>
        </w:rPr>
        <w:t>المرجوه</w:t>
      </w:r>
      <w:proofErr w:type="spellEnd"/>
      <w:r w:rsidR="00DF0C60" w:rsidRPr="007F2DAC">
        <w:rPr>
          <w:rFonts w:cs="Akhbar MT" w:hint="cs"/>
          <w:b/>
          <w:bCs/>
          <w:color w:val="17365D" w:themeColor="text2" w:themeShade="BF"/>
          <w:sz w:val="28"/>
          <w:szCs w:val="28"/>
          <w:rtl/>
        </w:rPr>
        <w:t xml:space="preserve"> ووضع أنماط أو معدلات </w:t>
      </w:r>
      <w:proofErr w:type="spellStart"/>
      <w:r w:rsidR="00DF0C60" w:rsidRPr="007F2DAC">
        <w:rPr>
          <w:rFonts w:cs="Akhbar MT" w:hint="cs"/>
          <w:b/>
          <w:bCs/>
          <w:color w:val="17365D" w:themeColor="text2" w:themeShade="BF"/>
          <w:sz w:val="28"/>
          <w:szCs w:val="28"/>
          <w:rtl/>
        </w:rPr>
        <w:t>للآداء</w:t>
      </w:r>
      <w:proofErr w:type="spellEnd"/>
      <w:r w:rsidR="00DF0C60" w:rsidRPr="007F2DAC">
        <w:rPr>
          <w:rFonts w:cs="Akhbar MT" w:hint="cs"/>
          <w:b/>
          <w:bCs/>
          <w:color w:val="17365D" w:themeColor="text2" w:themeShade="BF"/>
          <w:sz w:val="28"/>
          <w:szCs w:val="28"/>
          <w:rtl/>
        </w:rPr>
        <w:t xml:space="preserve"> باستخدام الطرق العلمية </w:t>
      </w:r>
      <w:proofErr w:type="spellStart"/>
      <w:r w:rsidR="00DF0C60" w:rsidRPr="007F2DAC">
        <w:rPr>
          <w:rFonts w:cs="Akhbar MT" w:hint="cs"/>
          <w:b/>
          <w:bCs/>
          <w:color w:val="17365D" w:themeColor="text2" w:themeShade="BF"/>
          <w:sz w:val="28"/>
          <w:szCs w:val="28"/>
          <w:rtl/>
        </w:rPr>
        <w:t>أوبناء</w:t>
      </w:r>
      <w:proofErr w:type="spellEnd"/>
      <w:r w:rsidR="00DF0C60" w:rsidRPr="007F2DAC">
        <w:rPr>
          <w:rFonts w:cs="Akhbar MT" w:hint="cs"/>
          <w:b/>
          <w:bCs/>
          <w:color w:val="17365D" w:themeColor="text2" w:themeShade="BF"/>
          <w:sz w:val="28"/>
          <w:szCs w:val="28"/>
          <w:rtl/>
        </w:rPr>
        <w:t xml:space="preserve"> على الخبرة السابقة والمعلومات المتوفرة حاليا ويمكن التنبؤ </w:t>
      </w:r>
      <w:proofErr w:type="spellStart"/>
      <w:r w:rsidR="00DF0C60" w:rsidRPr="007F2DAC">
        <w:rPr>
          <w:rFonts w:cs="Akhbar MT" w:hint="cs"/>
          <w:b/>
          <w:bCs/>
          <w:color w:val="17365D" w:themeColor="text2" w:themeShade="BF"/>
          <w:sz w:val="28"/>
          <w:szCs w:val="28"/>
          <w:rtl/>
        </w:rPr>
        <w:t>بها</w:t>
      </w:r>
      <w:proofErr w:type="spellEnd"/>
      <w:r w:rsidR="00DF0C60" w:rsidRPr="007F2DAC">
        <w:rPr>
          <w:rFonts w:cs="Akhbar MT" w:hint="cs"/>
          <w:b/>
          <w:bCs/>
          <w:color w:val="17365D" w:themeColor="text2" w:themeShade="BF"/>
          <w:sz w:val="28"/>
          <w:szCs w:val="28"/>
          <w:rtl/>
        </w:rPr>
        <w:t xml:space="preserve"> مستقبلا....</w:t>
      </w:r>
    </w:p>
    <w:p w:rsidR="00DF0C60" w:rsidRPr="007F2DAC" w:rsidRDefault="00DF0C60">
      <w:pPr>
        <w:rPr>
          <w:rFonts w:cs="Akhbar MT" w:hint="cs"/>
          <w:b/>
          <w:bCs/>
          <w:color w:val="17365D" w:themeColor="text2" w:themeShade="BF"/>
          <w:sz w:val="28"/>
          <w:szCs w:val="28"/>
          <w:rtl/>
        </w:rPr>
      </w:pPr>
      <w:r w:rsidRPr="007F2DAC">
        <w:rPr>
          <w:rFonts w:cs="Akhbar MT" w:hint="cs"/>
          <w:b/>
          <w:bCs/>
          <w:color w:val="17365D" w:themeColor="text2" w:themeShade="BF"/>
          <w:sz w:val="28"/>
          <w:szCs w:val="28"/>
          <w:rtl/>
        </w:rPr>
        <w:t xml:space="preserve">اما الموازنة كأداة للرقابة فهي تعتبر كأداة لتقييم أداء مختلف الأنشطة في المنشأة من خلال اشتمالها على معايير ومقاييس كمية لأداء مختلف الأنشطة مما يمكن معه من تقييم هذا </w:t>
      </w:r>
      <w:proofErr w:type="spellStart"/>
      <w:r w:rsidRPr="007F2DAC">
        <w:rPr>
          <w:rFonts w:cs="Akhbar MT" w:hint="cs"/>
          <w:b/>
          <w:bCs/>
          <w:color w:val="17365D" w:themeColor="text2" w:themeShade="BF"/>
          <w:sz w:val="28"/>
          <w:szCs w:val="28"/>
          <w:rtl/>
        </w:rPr>
        <w:t>الآداء</w:t>
      </w:r>
      <w:proofErr w:type="spellEnd"/>
      <w:r w:rsidRPr="007F2DAC">
        <w:rPr>
          <w:rFonts w:cs="Akhbar MT" w:hint="cs"/>
          <w:b/>
          <w:bCs/>
          <w:color w:val="17365D" w:themeColor="text2" w:themeShade="BF"/>
          <w:sz w:val="28"/>
          <w:szCs w:val="28"/>
          <w:rtl/>
        </w:rPr>
        <w:t xml:space="preserve"> عن طريق مقارنة نتائج </w:t>
      </w:r>
      <w:proofErr w:type="spellStart"/>
      <w:r w:rsidRPr="007F2DAC">
        <w:rPr>
          <w:rFonts w:cs="Akhbar MT" w:hint="cs"/>
          <w:b/>
          <w:bCs/>
          <w:color w:val="17365D" w:themeColor="text2" w:themeShade="BF"/>
          <w:sz w:val="28"/>
          <w:szCs w:val="28"/>
          <w:rtl/>
        </w:rPr>
        <w:t>الآداء</w:t>
      </w:r>
      <w:proofErr w:type="spellEnd"/>
      <w:r w:rsidRPr="007F2DAC">
        <w:rPr>
          <w:rFonts w:cs="Akhbar MT" w:hint="cs"/>
          <w:b/>
          <w:bCs/>
          <w:color w:val="17365D" w:themeColor="text2" w:themeShade="BF"/>
          <w:sz w:val="28"/>
          <w:szCs w:val="28"/>
          <w:rtl/>
        </w:rPr>
        <w:t xml:space="preserve"> الفعلي </w:t>
      </w:r>
      <w:proofErr w:type="spellStart"/>
      <w:r w:rsidRPr="007F2DAC">
        <w:rPr>
          <w:rFonts w:cs="Akhbar MT" w:hint="cs"/>
          <w:b/>
          <w:bCs/>
          <w:color w:val="17365D" w:themeColor="text2" w:themeShade="BF"/>
          <w:sz w:val="28"/>
          <w:szCs w:val="28"/>
          <w:rtl/>
        </w:rPr>
        <w:t>بالآداء</w:t>
      </w:r>
      <w:proofErr w:type="spellEnd"/>
      <w:r w:rsidRPr="007F2DAC">
        <w:rPr>
          <w:rFonts w:cs="Akhbar MT" w:hint="cs"/>
          <w:b/>
          <w:bCs/>
          <w:color w:val="17365D" w:themeColor="text2" w:themeShade="BF"/>
          <w:sz w:val="28"/>
          <w:szCs w:val="28"/>
          <w:rtl/>
        </w:rPr>
        <w:t xml:space="preserve"> المستهدف طبقا لما جاء بالموازنة من معايير أداء وهو </w:t>
      </w:r>
      <w:proofErr w:type="spellStart"/>
      <w:r w:rsidRPr="007F2DAC">
        <w:rPr>
          <w:rFonts w:cs="Akhbar MT" w:hint="cs"/>
          <w:b/>
          <w:bCs/>
          <w:color w:val="17365D" w:themeColor="text2" w:themeShade="BF"/>
          <w:sz w:val="28"/>
          <w:szCs w:val="28"/>
          <w:rtl/>
        </w:rPr>
        <w:t>مايعرف</w:t>
      </w:r>
      <w:proofErr w:type="spellEnd"/>
      <w:r w:rsidRPr="007F2DAC">
        <w:rPr>
          <w:rFonts w:cs="Akhbar MT" w:hint="cs"/>
          <w:b/>
          <w:bCs/>
          <w:color w:val="17365D" w:themeColor="text2" w:themeShade="BF"/>
          <w:sz w:val="28"/>
          <w:szCs w:val="28"/>
          <w:rtl/>
        </w:rPr>
        <w:t xml:space="preserve"> بالرقابة بالموازنة وتتم هذه الرقابة بواسطة تقارير </w:t>
      </w:r>
      <w:proofErr w:type="spellStart"/>
      <w:r w:rsidRPr="007F2DAC">
        <w:rPr>
          <w:rFonts w:cs="Akhbar MT" w:hint="cs"/>
          <w:b/>
          <w:bCs/>
          <w:color w:val="17365D" w:themeColor="text2" w:themeShade="BF"/>
          <w:sz w:val="28"/>
          <w:szCs w:val="28"/>
          <w:rtl/>
        </w:rPr>
        <w:t>الآداء</w:t>
      </w:r>
      <w:proofErr w:type="spellEnd"/>
      <w:r w:rsidRPr="007F2DAC">
        <w:rPr>
          <w:rFonts w:cs="Akhbar MT" w:hint="cs"/>
          <w:b/>
          <w:bCs/>
          <w:color w:val="17365D" w:themeColor="text2" w:themeShade="BF"/>
          <w:sz w:val="28"/>
          <w:szCs w:val="28"/>
          <w:rtl/>
        </w:rPr>
        <w:t xml:space="preserve"> التي يمكن من خلالها تحديد انحرافات التنفيذ عما هو مستهدف واتخاذ </w:t>
      </w:r>
      <w:proofErr w:type="spellStart"/>
      <w:r w:rsidRPr="007F2DAC">
        <w:rPr>
          <w:rFonts w:cs="Akhbar MT" w:hint="cs"/>
          <w:b/>
          <w:bCs/>
          <w:color w:val="17365D" w:themeColor="text2" w:themeShade="BF"/>
          <w:sz w:val="28"/>
          <w:szCs w:val="28"/>
          <w:rtl/>
        </w:rPr>
        <w:t>الأجراءات</w:t>
      </w:r>
      <w:proofErr w:type="spellEnd"/>
      <w:r w:rsidRPr="007F2DAC">
        <w:rPr>
          <w:rFonts w:cs="Akhbar MT" w:hint="cs"/>
          <w:b/>
          <w:bCs/>
          <w:color w:val="17365D" w:themeColor="text2" w:themeShade="BF"/>
          <w:sz w:val="28"/>
          <w:szCs w:val="28"/>
          <w:rtl/>
        </w:rPr>
        <w:t xml:space="preserve"> التصحيحية لضمان كفاءة وفعالية النشاط.</w:t>
      </w:r>
    </w:p>
    <w:p w:rsidR="00DF0C60" w:rsidRPr="007F2DAC" w:rsidRDefault="002622EA">
      <w:pPr>
        <w:rPr>
          <w:rFonts w:cs="Akhbar MT" w:hint="cs"/>
          <w:b/>
          <w:bCs/>
          <w:color w:val="FF0000"/>
          <w:sz w:val="28"/>
          <w:szCs w:val="28"/>
          <w:rtl/>
        </w:rPr>
      </w:pPr>
      <w:r w:rsidRPr="002622EA">
        <w:rPr>
          <w:rFonts w:cs="Akhbar MT" w:hint="cs"/>
          <w:b/>
          <w:bCs/>
          <w:color w:val="FF0000"/>
          <w:sz w:val="28"/>
          <w:szCs w:val="28"/>
          <w:rtl/>
        </w:rPr>
        <w:t>4</w:t>
      </w:r>
      <w:r w:rsidR="00DF0C60" w:rsidRPr="007F2DAC">
        <w:rPr>
          <w:rFonts w:cs="Akhbar MT" w:hint="cs"/>
          <w:b/>
          <w:bCs/>
          <w:color w:val="FF0000"/>
          <w:sz w:val="28"/>
          <w:szCs w:val="28"/>
          <w:rtl/>
        </w:rPr>
        <w:t>-ناقش أهم المبادئ العلمية الواجب مراعاتها عند اعداد تقديرات الموازنات التخطيطية؟</w:t>
      </w:r>
    </w:p>
    <w:p w:rsidR="007F2DAC" w:rsidRPr="007F2DAC" w:rsidRDefault="007F2DAC" w:rsidP="007F2DAC">
      <w:pPr>
        <w:pStyle w:val="a3"/>
        <w:numPr>
          <w:ilvl w:val="0"/>
          <w:numId w:val="1"/>
        </w:numPr>
        <w:rPr>
          <w:rFonts w:cs="Akhbar MT" w:hint="cs"/>
          <w:b/>
          <w:bCs/>
          <w:color w:val="17365D" w:themeColor="text2" w:themeShade="BF"/>
          <w:sz w:val="28"/>
          <w:szCs w:val="28"/>
        </w:rPr>
      </w:pPr>
      <w:r w:rsidRPr="007F2DAC">
        <w:rPr>
          <w:rFonts w:cs="Akhbar MT" w:hint="cs"/>
          <w:b/>
          <w:bCs/>
          <w:color w:val="17365D" w:themeColor="text2" w:themeShade="BF"/>
          <w:sz w:val="28"/>
          <w:szCs w:val="28"/>
          <w:rtl/>
        </w:rPr>
        <w:t>مبدأ الشمول:تكون الموازنة شاملة لجميع الإدارات والأقسام والعمليات وأوجه النشاط بالمنشأة.</w:t>
      </w:r>
    </w:p>
    <w:p w:rsidR="007F2DAC" w:rsidRPr="007F2DAC" w:rsidRDefault="007F2DAC" w:rsidP="007F2DAC">
      <w:pPr>
        <w:pStyle w:val="a3"/>
        <w:numPr>
          <w:ilvl w:val="0"/>
          <w:numId w:val="1"/>
        </w:numPr>
        <w:rPr>
          <w:rFonts w:cs="Akhbar MT" w:hint="cs"/>
          <w:b/>
          <w:bCs/>
          <w:color w:val="17365D" w:themeColor="text2" w:themeShade="BF"/>
          <w:sz w:val="28"/>
          <w:szCs w:val="28"/>
        </w:rPr>
      </w:pPr>
      <w:r w:rsidRPr="007F2DAC">
        <w:rPr>
          <w:rFonts w:cs="Akhbar MT" w:hint="cs"/>
          <w:b/>
          <w:bCs/>
          <w:color w:val="17365D" w:themeColor="text2" w:themeShade="BF"/>
          <w:sz w:val="28"/>
          <w:szCs w:val="28"/>
          <w:rtl/>
        </w:rPr>
        <w:t>مبدأ التعبير المالي:وتتم  الترجمة للخطط والموازنات العينية في شكل نقدي وذلك لتوحيد أساس القياس بين الموازنات المختلفة.</w:t>
      </w:r>
    </w:p>
    <w:p w:rsidR="007F2DAC" w:rsidRPr="007F2DAC" w:rsidRDefault="007F2DAC" w:rsidP="007F2DAC">
      <w:pPr>
        <w:pStyle w:val="a3"/>
        <w:numPr>
          <w:ilvl w:val="0"/>
          <w:numId w:val="1"/>
        </w:numPr>
        <w:rPr>
          <w:rFonts w:cs="Akhbar MT" w:hint="cs"/>
          <w:b/>
          <w:bCs/>
          <w:color w:val="17365D" w:themeColor="text2" w:themeShade="BF"/>
          <w:sz w:val="28"/>
          <w:szCs w:val="28"/>
        </w:rPr>
      </w:pPr>
      <w:r w:rsidRPr="007F2DAC">
        <w:rPr>
          <w:rFonts w:cs="Akhbar MT" w:hint="cs"/>
          <w:b/>
          <w:bCs/>
          <w:color w:val="17365D" w:themeColor="text2" w:themeShade="BF"/>
          <w:sz w:val="28"/>
          <w:szCs w:val="28"/>
          <w:rtl/>
        </w:rPr>
        <w:t xml:space="preserve">مبدأ التوزيع الزمني:تقسيم الفترة الزمنية </w:t>
      </w:r>
      <w:proofErr w:type="spellStart"/>
      <w:r w:rsidRPr="007F2DAC">
        <w:rPr>
          <w:rFonts w:cs="Akhbar MT" w:hint="cs"/>
          <w:b/>
          <w:bCs/>
          <w:color w:val="17365D" w:themeColor="text2" w:themeShade="BF"/>
          <w:sz w:val="28"/>
          <w:szCs w:val="28"/>
          <w:rtl/>
        </w:rPr>
        <w:t>الاجنالية</w:t>
      </w:r>
      <w:proofErr w:type="spellEnd"/>
      <w:r w:rsidRPr="007F2DAC">
        <w:rPr>
          <w:rFonts w:cs="Akhbar MT" w:hint="cs"/>
          <w:b/>
          <w:bCs/>
          <w:color w:val="17365D" w:themeColor="text2" w:themeShade="BF"/>
          <w:sz w:val="28"/>
          <w:szCs w:val="28"/>
          <w:rtl/>
        </w:rPr>
        <w:t xml:space="preserve"> للموازنة الي فترات زمنية تفصيلية توضح خلالها توقيت حدوث العمليات المختلفة على مدار فترة الموازنة.</w:t>
      </w:r>
    </w:p>
    <w:p w:rsidR="007F2DAC" w:rsidRPr="007F2DAC" w:rsidRDefault="007F2DAC" w:rsidP="007F2DAC">
      <w:pPr>
        <w:pStyle w:val="a3"/>
        <w:numPr>
          <w:ilvl w:val="0"/>
          <w:numId w:val="1"/>
        </w:numPr>
        <w:rPr>
          <w:rFonts w:cs="Akhbar MT" w:hint="cs"/>
          <w:b/>
          <w:bCs/>
          <w:color w:val="17365D" w:themeColor="text2" w:themeShade="BF"/>
          <w:sz w:val="28"/>
          <w:szCs w:val="28"/>
        </w:rPr>
      </w:pPr>
      <w:r w:rsidRPr="007F2DAC">
        <w:rPr>
          <w:rFonts w:cs="Akhbar MT" w:hint="cs"/>
          <w:b/>
          <w:bCs/>
          <w:color w:val="17365D" w:themeColor="text2" w:themeShade="BF"/>
          <w:sz w:val="28"/>
          <w:szCs w:val="28"/>
          <w:rtl/>
        </w:rPr>
        <w:t>مبدأ المشاركة:أي اشراك جميع المستويات الإدارية في اعداد الموازنات لضمان عدم معارضة تنفيذها.</w:t>
      </w:r>
    </w:p>
    <w:p w:rsidR="007F2DAC" w:rsidRPr="007F2DAC" w:rsidRDefault="007F2DAC" w:rsidP="007F2DAC">
      <w:pPr>
        <w:pStyle w:val="a3"/>
        <w:numPr>
          <w:ilvl w:val="0"/>
          <w:numId w:val="1"/>
        </w:numPr>
        <w:rPr>
          <w:rFonts w:cs="Akhbar MT" w:hint="cs"/>
          <w:b/>
          <w:bCs/>
          <w:color w:val="17365D" w:themeColor="text2" w:themeShade="BF"/>
          <w:sz w:val="28"/>
          <w:szCs w:val="28"/>
          <w:rtl/>
        </w:rPr>
      </w:pPr>
      <w:r w:rsidRPr="007F2DAC">
        <w:rPr>
          <w:rFonts w:cs="Akhbar MT" w:hint="cs"/>
          <w:b/>
          <w:bCs/>
          <w:color w:val="17365D" w:themeColor="text2" w:themeShade="BF"/>
          <w:sz w:val="28"/>
          <w:szCs w:val="28"/>
          <w:rtl/>
        </w:rPr>
        <w:t>مبدأ وحدة الموازنة:أي أن كل جزء من أجزاء الموازنة يتأثر بأجزاء الموازنة الأخرى نتيجة العلاقات التبادلية بين مختلف أوجه النشاط في المنشأة</w:t>
      </w:r>
    </w:p>
    <w:p w:rsidR="00E97887" w:rsidRDefault="00E97887">
      <w:pPr>
        <w:rPr>
          <w:rFonts w:hint="cs"/>
        </w:rPr>
      </w:pPr>
    </w:p>
    <w:sectPr w:rsidR="00E97887" w:rsidSect="00232823">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F84" w:rsidRDefault="00AD3F84" w:rsidP="00A13CBD">
      <w:pPr>
        <w:spacing w:after="0" w:line="240" w:lineRule="auto"/>
      </w:pPr>
      <w:r>
        <w:separator/>
      </w:r>
    </w:p>
  </w:endnote>
  <w:endnote w:type="continuationSeparator" w:id="0">
    <w:p w:rsidR="00AD3F84" w:rsidRDefault="00AD3F84" w:rsidP="00A13C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F84" w:rsidRDefault="00AD3F84" w:rsidP="00A13CBD">
      <w:pPr>
        <w:spacing w:after="0" w:line="240" w:lineRule="auto"/>
      </w:pPr>
      <w:r>
        <w:separator/>
      </w:r>
    </w:p>
  </w:footnote>
  <w:footnote w:type="continuationSeparator" w:id="0">
    <w:p w:rsidR="00AD3F84" w:rsidRDefault="00AD3F84" w:rsidP="00A13CB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AE171F"/>
    <w:multiLevelType w:val="hybridMultilevel"/>
    <w:tmpl w:val="C332CA44"/>
    <w:lvl w:ilvl="0" w:tplc="CDAA73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E97887"/>
    <w:rsid w:val="00232823"/>
    <w:rsid w:val="002622EA"/>
    <w:rsid w:val="00575EF7"/>
    <w:rsid w:val="005D67D4"/>
    <w:rsid w:val="007F2DAC"/>
    <w:rsid w:val="00A13CBD"/>
    <w:rsid w:val="00AD3F84"/>
    <w:rsid w:val="00BF684D"/>
    <w:rsid w:val="00D40A8A"/>
    <w:rsid w:val="00DF0C60"/>
    <w:rsid w:val="00E9788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5EF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F2DAC"/>
    <w:pPr>
      <w:ind w:left="720"/>
      <w:contextualSpacing/>
    </w:pPr>
  </w:style>
  <w:style w:type="paragraph" w:styleId="a4">
    <w:name w:val="header"/>
    <w:basedOn w:val="a"/>
    <w:link w:val="Char"/>
    <w:uiPriority w:val="99"/>
    <w:semiHidden/>
    <w:unhideWhenUsed/>
    <w:rsid w:val="00A13CBD"/>
    <w:pPr>
      <w:tabs>
        <w:tab w:val="center" w:pos="4153"/>
        <w:tab w:val="right" w:pos="8306"/>
      </w:tabs>
      <w:spacing w:after="0" w:line="240" w:lineRule="auto"/>
    </w:pPr>
  </w:style>
  <w:style w:type="character" w:customStyle="1" w:styleId="Char">
    <w:name w:val="رأس صفحة Char"/>
    <w:basedOn w:val="a0"/>
    <w:link w:val="a4"/>
    <w:uiPriority w:val="99"/>
    <w:semiHidden/>
    <w:rsid w:val="00A13CBD"/>
  </w:style>
  <w:style w:type="paragraph" w:styleId="a5">
    <w:name w:val="footer"/>
    <w:basedOn w:val="a"/>
    <w:link w:val="Char0"/>
    <w:uiPriority w:val="99"/>
    <w:semiHidden/>
    <w:unhideWhenUsed/>
    <w:rsid w:val="00A13CBD"/>
    <w:pPr>
      <w:tabs>
        <w:tab w:val="center" w:pos="4153"/>
        <w:tab w:val="right" w:pos="8306"/>
      </w:tabs>
      <w:spacing w:after="0" w:line="240" w:lineRule="auto"/>
    </w:pPr>
  </w:style>
  <w:style w:type="character" w:customStyle="1" w:styleId="Char0">
    <w:name w:val="تذييل صفحة Char"/>
    <w:basedOn w:val="a0"/>
    <w:link w:val="a5"/>
    <w:uiPriority w:val="99"/>
    <w:semiHidden/>
    <w:rsid w:val="00A13CB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3</Pages>
  <Words>527</Words>
  <Characters>3006</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2014-10-08T23:38:00Z</dcterms:created>
  <dcterms:modified xsi:type="dcterms:W3CDTF">2014-10-09T00:50:00Z</dcterms:modified>
</cp:coreProperties>
</file>