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65" w:rsidRPr="000F6F65" w:rsidRDefault="000F6F65" w:rsidP="000F6F65">
      <w:pPr>
        <w:ind w:left="-1050" w:right="-709"/>
        <w:jc w:val="center"/>
        <w:rPr>
          <w:color w:val="002060"/>
          <w:sz w:val="36"/>
          <w:szCs w:val="36"/>
          <w:u w:val="single"/>
        </w:rPr>
      </w:pPr>
      <w:r w:rsidRPr="007A2D99">
        <w:rPr>
          <w:b/>
          <w:bCs/>
          <w:color w:val="FF0000"/>
          <w:sz w:val="36"/>
          <w:szCs w:val="36"/>
          <w:u w:val="single"/>
          <w:rtl/>
        </w:rPr>
        <w:t xml:space="preserve">المحاضرة الرابعة عشرة </w:t>
      </w:r>
      <w:r w:rsidRPr="007A2D99">
        <w:rPr>
          <w:rFonts w:hint="cs"/>
          <w:b/>
          <w:bCs/>
          <w:color w:val="FF0000"/>
          <w:sz w:val="36"/>
          <w:szCs w:val="36"/>
          <w:u w:val="single"/>
          <w:rtl/>
        </w:rPr>
        <w:t>/</w:t>
      </w:r>
      <w:r w:rsidRPr="000F6F65">
        <w:rPr>
          <w:b/>
          <w:bCs/>
          <w:color w:val="002060"/>
          <w:sz w:val="36"/>
          <w:szCs w:val="36"/>
          <w:u w:val="single"/>
          <w:rtl/>
        </w:rPr>
        <w:t>نماذج من مواثيق الشرف (أو المهنة</w:t>
      </w:r>
      <w:proofErr w:type="spellStart"/>
      <w:r w:rsidRPr="000F6F65">
        <w:rPr>
          <w:b/>
          <w:bCs/>
          <w:color w:val="002060"/>
          <w:sz w:val="36"/>
          <w:szCs w:val="36"/>
          <w:u w:val="single"/>
          <w:rtl/>
        </w:rPr>
        <w:t>)</w:t>
      </w:r>
      <w:proofErr w:type="spellEnd"/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</w:rPr>
      </w:pPr>
      <w:r w:rsidRPr="007A2D99">
        <w:rPr>
          <w:b/>
          <w:bCs/>
          <w:color w:val="7030A0"/>
          <w:sz w:val="36"/>
          <w:szCs w:val="36"/>
          <w:u w:val="single"/>
          <w:rtl/>
        </w:rPr>
        <w:t xml:space="preserve">مقدمة </w:t>
      </w:r>
      <w:proofErr w:type="spellStart"/>
      <w:r w:rsidRPr="007A2D99">
        <w:rPr>
          <w:b/>
          <w:bCs/>
          <w:color w:val="7030A0"/>
          <w:sz w:val="36"/>
          <w:szCs w:val="36"/>
          <w:u w:val="single"/>
          <w:rtl/>
        </w:rPr>
        <w:t>عامة</w:t>
      </w:r>
      <w:r w:rsidRPr="007A2D99">
        <w:rPr>
          <w:rFonts w:hint="cs"/>
          <w:b/>
          <w:bCs/>
          <w:color w:val="7030A0"/>
          <w:sz w:val="36"/>
          <w:szCs w:val="36"/>
          <w:u w:val="single"/>
          <w:rtl/>
        </w:rPr>
        <w:t>/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قدَّمْنا فيما سبق نُبذة عن أمهات أخلاق المهنة من الطهارة والأمانة والاستقامة والتعاون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والمحبة,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وذكرنا أن القدر الضروري من هذه الأخلاق منصوص عليه في الأنظمة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والعقود,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ومن ثمَّ فهي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واجبات,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يُلزمُ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المرءُ بقوة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القانون,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خلافاً لأخلاق المهنة التي هي سلوكٌ راقٍ متعارف عليه بين أهل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المهنة,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وينعكس إيجاباً على أدائهم لمهنتهم.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وقد درج العاملون في كثير من المهن في عالم اليوم على وضع مواثيق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لمهنتهم,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أسموها ميثاق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الشرف,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وهذه المواثيق في معظم بنودها محل اتفاق بين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العقلاء,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وقد تختلف في بعض الجزئيات من بلد إلى بلد حسب القيم التي يمجدها أهل كل بلد. كما أنها تختلف في بعض بنودها من مهنة إلى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أخرى,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مراعاة لطبيعة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المهنة,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وما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يناسبها,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فما يطالب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الطبيب يختلف عن ما يطالب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القاضي أو المدرس في بعض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الجوانب,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وإن كانت قليلة. كما أن هذه المواثيق تقتصر على ما يخص المهنة من حيث المكان والزمان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والأشخاص,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ولا شأن لها بما وراء ذلك.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وفيما يلي نقدم ميثاق الشرف لمهنة التعليم في المملكة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أنموذجاً,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لنقف من خلاله على الجوانب التي أشرنا إليها آنفاً: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7030A0"/>
          <w:sz w:val="36"/>
          <w:szCs w:val="36"/>
          <w:u w:val="single"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>ميثاق أخلاقيات مهنة التعليم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مقدمة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:</w:t>
      </w:r>
      <w:proofErr w:type="spellEnd"/>
      <w:r w:rsidRPr="000F6F65">
        <w:rPr>
          <w:rFonts w:ascii="Calibri" w:eastAsia="+mn-ea" w:hAnsi="Arial" w:cs="Arial"/>
          <w:b/>
          <w:bCs/>
          <w:color w:val="002060"/>
          <w:kern w:val="24"/>
          <w:sz w:val="36"/>
          <w:szCs w:val="36"/>
          <w:rtl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>تعد مهنة التعليم رسالة رفيعة الشأن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عالية المنزلة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تحظى باهتمام الجميع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؛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لما لها من تأثير عظيم في حاضر الأمة ومستقبلها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ويتجلى سمو هذه المهنة ورفعتها في مضمونها الأخلاقي الذي يحدد مسارها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المسلكي،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ونتائجها التربوية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والتعليمية،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وعائدها على الفرد والمجتمع والإنسانية جمعاء.</w:t>
      </w:r>
    </w:p>
    <w:p w:rsidR="000F6F65" w:rsidRPr="000F6F65" w:rsidRDefault="000F6F65" w:rsidP="000F6F65">
      <w:pPr>
        <w:ind w:left="-1050" w:right="-709"/>
        <w:rPr>
          <w:rFonts w:hint="cs"/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وبديهي أن تستمد الأمم والمجتمعات أخلاقيات المهنة من قيمها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ومقوماتها،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ونحن بفضل الله نستمد أخلاقيات هذه المهنة من عقيدتنا الإسلامية المقررة في القرآن الكريم والسنة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المطهرة،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ورسول الله صلى الله عليه وسلم قدوتنا ومعلمنا في هذا الشأن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قال تعالى: 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{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>لَقَدْ كَانَ لَكُمْ فِي رَسُولِ اللهِ أُسْوَةٌ حَسَنَةٌ لِمَنْ كَانَ يَرْجُو اللهَ وَاليَوْمَ الآَخِرَ وَذَكَرَ اللهَ كَثِيرًا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}.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فهو خير قدوة يقتدي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الأفراد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وخصوص</w:t>
      </w:r>
      <w:r w:rsidRPr="000F6F65">
        <w:rPr>
          <w:b/>
          <w:bCs/>
          <w:color w:val="002060"/>
          <w:sz w:val="36"/>
          <w:szCs w:val="36"/>
          <w:rtl/>
          <w:lang w:bidi="ar-EG"/>
        </w:rPr>
        <w:t>ً</w:t>
      </w:r>
      <w:r w:rsidRPr="000F6F65">
        <w:rPr>
          <w:b/>
          <w:bCs/>
          <w:color w:val="002060"/>
          <w:sz w:val="36"/>
          <w:szCs w:val="36"/>
          <w:rtl/>
        </w:rPr>
        <w:t xml:space="preserve">ا الطامحون لبلوغ الكمال الإنساني في السلوك.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lastRenderedPageBreak/>
        <w:t xml:space="preserve">إن هذا الميثاق يتضمن ما يشعر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كل معلم أنه يتعين عليه مراعاته في أدائه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لرسالته،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وقيامه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بعمله قِبَلَ أبنائه الطلاب وزملائه العاملين في الميدان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التربوي،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وقِبَلَ الوطن بوجه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عام،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والأمة التي ينتمي إليها بوجه أعم والإنسانية جمعاء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  <w:lang w:bidi="ar-EG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فالمعلم الناجح هو الذي يأسر قلوب طلابه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بلطفه،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وحسن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خلقه،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وحبه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لهم،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وحنوه عليهم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وينال إعجابهم واحترامهم بتمكنه من مادته التي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يعلمها،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وببراعة إيصالها إليهم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  <w:lang w:bidi="ar-EG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والمعلم المحب لعمله يخلص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له،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ويجد المتعة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فيه،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وتهون عليه الصعاب والطالب يحب معلمه ويحترمه لما يجد فيه من قدوة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حسنة،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وعلم راسخ وحكمة ورفق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  <w:lang w:bidi="ar-EG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ورسولنا المعلم محمد بن عبد الله صلى الله عليه وسلم يقول: </w:t>
      </w:r>
      <w:r w:rsidRPr="000F6F65">
        <w:rPr>
          <w:b/>
          <w:bCs/>
          <w:color w:val="002060"/>
          <w:sz w:val="36"/>
          <w:szCs w:val="36"/>
          <w:rtl/>
          <w:lang w:bidi="ar-EG"/>
        </w:rPr>
        <w:t>"لم يدخل</w:t>
      </w:r>
      <w:r w:rsidRPr="000F6F65">
        <w:rPr>
          <w:b/>
          <w:bCs/>
          <w:color w:val="002060"/>
          <w:sz w:val="36"/>
          <w:szCs w:val="36"/>
          <w:rtl/>
        </w:rPr>
        <w:t xml:space="preserve"> الرفق في شيء إلا زانه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</w:t>
      </w:r>
      <w:r w:rsidRPr="000F6F65">
        <w:rPr>
          <w:b/>
          <w:bCs/>
          <w:color w:val="002060"/>
          <w:sz w:val="36"/>
          <w:szCs w:val="36"/>
          <w:rtl/>
          <w:lang w:bidi="ar-EG"/>
        </w:rPr>
        <w:t>لم</w:t>
      </w:r>
      <w:r w:rsidRPr="000F6F65">
        <w:rPr>
          <w:b/>
          <w:bCs/>
          <w:color w:val="002060"/>
          <w:sz w:val="36"/>
          <w:szCs w:val="36"/>
          <w:rtl/>
        </w:rPr>
        <w:t xml:space="preserve"> ينزع من شيء إلا شانه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”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>وبحب الطالب للمعلم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يحب المادة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ويستسهل صعبها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ويتألق فيها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؛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فينظر المعلم كيف يدخل إلى قلوب أبنائه ليؤدي المسؤولية العظيمة الملقاة على عاتقه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.</w:t>
      </w:r>
      <w:proofErr w:type="spellEnd"/>
      <w:r w:rsidRPr="000F6F65">
        <w:rPr>
          <w:b/>
          <w:bCs/>
          <w:color w:val="002060"/>
          <w:sz w:val="36"/>
          <w:szCs w:val="36"/>
          <w:rtl/>
          <w:lang w:bidi="ar-EG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>ومعلوم أن فاقد الشيء لا يعطيه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؛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فالجاهل لا يستطيع أن ينفع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العلم،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والضعيف لا يقدر أن يعين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بقوة،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وأنى للمعلم أن يرقى بالمتعلم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!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وأنّى للمربي إذا لم يكن رصيده من القوة في العلم والأمانة والخلق ما يسع المتعلمين</w:t>
      </w:r>
      <w:proofErr w:type="spellStart"/>
      <w:r w:rsidRPr="000F6F65">
        <w:rPr>
          <w:color w:val="002060"/>
          <w:sz w:val="36"/>
          <w:szCs w:val="36"/>
          <w:rtl/>
          <w:lang w:bidi="ar-EG"/>
        </w:rPr>
        <w:t>!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>ومن هنا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فالمعلم في المملكة العربية السعودية ينتمي إلى بلد شرفها الله بأنها منطلق رسالة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الإسلام،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كما شرفها بخدمة الحرمين الشريفين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؛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لذا عليه أن يمثل المسلم الذي يعبد الله على بصيرة بعيداً عن الغلو أو التطرف أو الجفاء أو الانحلال</w:t>
      </w:r>
      <w:proofErr w:type="spellStart"/>
      <w:r w:rsidRPr="000F6F65">
        <w:rPr>
          <w:b/>
          <w:bCs/>
          <w:color w:val="002060"/>
          <w:sz w:val="36"/>
          <w:szCs w:val="36"/>
          <w:rtl/>
          <w:lang w:bidi="ar-EG"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وأن يكون لطلابه قدوة حسنة يتأسون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مهتدياً بهدي الرسول صلى الله عليه وسلم في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الوسطية،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التي دعا إليها الدين الحنيف في قول الله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تعالى: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{وكذلك جعلناكم أمة وسطاً لتكونوا شهداء على الناس ويكون الرسول عليكم شهيداً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}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(البقرة 143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)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الأولى: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المصطلحات الواردة في الميثاق:</w:t>
      </w:r>
    </w:p>
    <w:p w:rsidR="000F6F65" w:rsidRPr="000F6F65" w:rsidRDefault="000F6F65" w:rsidP="000F6F65">
      <w:pPr>
        <w:ind w:left="-1050" w:right="-709"/>
        <w:rPr>
          <w:color w:val="7030A0"/>
          <w:sz w:val="36"/>
          <w:szCs w:val="36"/>
        </w:rPr>
      </w:pPr>
      <w:r w:rsidRPr="000F6F65">
        <w:rPr>
          <w:b/>
          <w:bCs/>
          <w:color w:val="7030A0"/>
          <w:sz w:val="36"/>
          <w:szCs w:val="36"/>
          <w:rtl/>
        </w:rPr>
        <w:t xml:space="preserve">يقصد بالمصطلحات الآتية المعاني الموضحة قرين كل منها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: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</w:t>
      </w:r>
    </w:p>
    <w:p w:rsidR="00000000" w:rsidRPr="000F6F65" w:rsidRDefault="00214EA3" w:rsidP="000F6F65">
      <w:pPr>
        <w:numPr>
          <w:ilvl w:val="0"/>
          <w:numId w:val="1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>أخلاقيات مهنة التعليم</w:t>
      </w:r>
      <w:r w:rsidRPr="000F6F65">
        <w:rPr>
          <w:b/>
          <w:bCs/>
          <w:color w:val="002060"/>
          <w:sz w:val="36"/>
          <w:szCs w:val="36"/>
          <w:lang w:val="es-ES_tradnl"/>
        </w:rPr>
        <w:t xml:space="preserve"> : </w:t>
      </w:r>
      <w:r w:rsidRPr="000F6F65">
        <w:rPr>
          <w:b/>
          <w:bCs/>
          <w:color w:val="002060"/>
          <w:sz w:val="36"/>
          <w:szCs w:val="36"/>
          <w:rtl/>
        </w:rPr>
        <w:t xml:space="preserve">السجايا الحميدة والسلوكيات الفاضلة التي يتعين أن يتحلى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العاملون في حقل التعليم العام فكراً وسلوكاً أمام الله ثم أمام ولاة الأمر وأمام أنفسهم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والآخرين،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وترتب عليهم واجبات أخلاقية.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1"/>
        </w:numPr>
        <w:ind w:left="-1050" w:right="-709"/>
        <w:rPr>
          <w:color w:val="002060"/>
          <w:sz w:val="36"/>
          <w:szCs w:val="36"/>
          <w:rtl/>
        </w:rPr>
      </w:pPr>
      <w:proofErr w:type="spellStart"/>
      <w:r w:rsidRPr="000F6F65">
        <w:rPr>
          <w:b/>
          <w:bCs/>
          <w:color w:val="002060"/>
          <w:sz w:val="36"/>
          <w:szCs w:val="36"/>
          <w:rtl/>
        </w:rPr>
        <w:lastRenderedPageBreak/>
        <w:t>المعلم: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المعلم والمعلمة والقائمون والقائمات على العملية التربوية من مشرفين ومشرفات ومديرين ومديرات ومرشدين ومرشدات ونحوهم.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1"/>
        </w:numPr>
        <w:ind w:left="-1050" w:right="-709"/>
        <w:rPr>
          <w:color w:val="002060"/>
          <w:sz w:val="36"/>
          <w:szCs w:val="36"/>
          <w:rtl/>
        </w:rPr>
      </w:pPr>
      <w:proofErr w:type="spellStart"/>
      <w:r w:rsidRPr="000F6F65">
        <w:rPr>
          <w:b/>
          <w:bCs/>
          <w:color w:val="002060"/>
          <w:sz w:val="36"/>
          <w:szCs w:val="36"/>
          <w:rtl/>
        </w:rPr>
        <w:t>الطال</w:t>
      </w:r>
      <w:r w:rsidRPr="000F6F65">
        <w:rPr>
          <w:b/>
          <w:bCs/>
          <w:color w:val="002060"/>
          <w:sz w:val="36"/>
          <w:szCs w:val="36"/>
          <w:rtl/>
        </w:rPr>
        <w:t>ب: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الطالب والطالبة في مدارس التعليم العام وما في مستواها</w:t>
      </w:r>
      <w:r w:rsidRPr="000F6F65">
        <w:rPr>
          <w:b/>
          <w:bCs/>
          <w:color w:val="002060"/>
          <w:sz w:val="36"/>
          <w:szCs w:val="36"/>
          <w:lang w:val="es-ES_tradnl"/>
        </w:rPr>
        <w:t xml:space="preserve"> </w:t>
      </w:r>
      <w:r w:rsidRPr="000F6F65">
        <w:rPr>
          <w:color w:val="002060"/>
          <w:sz w:val="36"/>
          <w:szCs w:val="36"/>
          <w:lang w:val="es-ES_tradnl"/>
        </w:rPr>
        <w:t>.</w:t>
      </w:r>
      <w:r w:rsidRPr="000F6F65">
        <w:rPr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الثانية: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أهداف الميثاق:</w:t>
      </w:r>
    </w:p>
    <w:p w:rsidR="000F6F65" w:rsidRPr="000F6F65" w:rsidRDefault="000F6F65" w:rsidP="000F6F65">
      <w:pPr>
        <w:ind w:left="-1050" w:right="-709"/>
        <w:rPr>
          <w:color w:val="7030A0"/>
          <w:sz w:val="36"/>
          <w:szCs w:val="36"/>
        </w:rPr>
      </w:pPr>
      <w:r w:rsidRPr="000F6F65">
        <w:rPr>
          <w:b/>
          <w:bCs/>
          <w:color w:val="7030A0"/>
          <w:sz w:val="36"/>
          <w:szCs w:val="36"/>
          <w:rtl/>
        </w:rPr>
        <w:t xml:space="preserve">يهدف الميثاق إلى تعزيز انتماء المعلم لرسالته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ومهنته،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والارتقاء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والإسهام في تطوير المجتمع الذي يعيش فيه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وتقدمه،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وتحبيبه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لطلابه وشدهم </w:t>
      </w:r>
      <w:proofErr w:type="spellStart"/>
      <w:r w:rsidRPr="000F6F65">
        <w:rPr>
          <w:b/>
          <w:bCs/>
          <w:color w:val="7030A0"/>
          <w:sz w:val="36"/>
          <w:szCs w:val="36"/>
          <w:rtl/>
        </w:rPr>
        <w:t>إليه،</w:t>
      </w:r>
      <w:proofErr w:type="spellEnd"/>
      <w:r w:rsidRPr="000F6F65">
        <w:rPr>
          <w:b/>
          <w:bCs/>
          <w:color w:val="7030A0"/>
          <w:sz w:val="36"/>
          <w:szCs w:val="36"/>
          <w:rtl/>
        </w:rPr>
        <w:t xml:space="preserve"> والإفادة منه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>وذلك من خلال الآتي: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proofErr w:type="spellStart"/>
      <w:r w:rsidRPr="000F6F65">
        <w:rPr>
          <w:b/>
          <w:bCs/>
          <w:color w:val="002060"/>
          <w:sz w:val="36"/>
          <w:szCs w:val="36"/>
          <w:rtl/>
        </w:rPr>
        <w:t>1-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توعية المعلم بأهمية المهنة ودورها في بناء مستقبل وطنه.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proofErr w:type="spellStart"/>
      <w:r w:rsidRPr="000F6F65">
        <w:rPr>
          <w:b/>
          <w:bCs/>
          <w:color w:val="002060"/>
          <w:sz w:val="36"/>
          <w:szCs w:val="36"/>
          <w:rtl/>
        </w:rPr>
        <w:t>2-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الإسهام في تعزيز مكانة المعلم العلمية والاجتماعية.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3-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حفز المعلم على أن يتمثل قيم مهنته وأخلاقها سلوكاً في حياته</w:t>
      </w:r>
      <w:r w:rsidRPr="000F6F65">
        <w:rPr>
          <w:b/>
          <w:bCs/>
          <w:color w:val="002060"/>
          <w:sz w:val="36"/>
          <w:szCs w:val="36"/>
        </w:rPr>
        <w:t>.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الثالثة: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رسالة التعليم:</w:t>
      </w:r>
    </w:p>
    <w:p w:rsidR="00000000" w:rsidRPr="000F6F65" w:rsidRDefault="00214EA3" w:rsidP="000F6F65">
      <w:pPr>
        <w:numPr>
          <w:ilvl w:val="0"/>
          <w:numId w:val="2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التعليم رسالة تستمد أخلاقياتها من هدي شريعتنا ومبادئ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حضارتنا،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وتوجب على القائمين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أداء حق الانتماء إليها إخلاصاً في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العمل،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وصدقاً مع النفس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والناس،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وعطاءً مستمراً لنشر العلم وفضائله.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2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صاحب رسالة يستشعر عظمتها ويؤمن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بأهميتها،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ويؤدي حقها بمهنية عا</w:t>
      </w:r>
      <w:r w:rsidRPr="000F6F65">
        <w:rPr>
          <w:b/>
          <w:bCs/>
          <w:color w:val="002060"/>
          <w:sz w:val="36"/>
          <w:szCs w:val="36"/>
          <w:rtl/>
        </w:rPr>
        <w:t>لية.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2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اعتزاز المعلم بمهنته وإدراكه المستمر لرسالته يدعوانه إلى الحرص على نقاء السيرة وطهارة السريرة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حفاظاً على شرف مهنة التعليم.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الرابعة: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المعلم وأداؤه المهني:</w:t>
      </w:r>
    </w:p>
    <w:p w:rsidR="00000000" w:rsidRPr="000F6F65" w:rsidRDefault="00214EA3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مثال للمسلم المعتز بدينه المتأسي برسول الله صلى الله عليه وسلم في جميع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أق</w:t>
      </w:r>
      <w:r w:rsidRPr="000F6F65">
        <w:rPr>
          <w:b/>
          <w:bCs/>
          <w:color w:val="002060"/>
          <w:sz w:val="36"/>
          <w:szCs w:val="36"/>
          <w:rtl/>
        </w:rPr>
        <w:t>واله،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الوسطي في تعاملاته وأحكامه.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المعلم يدرك أن النمو المهني واجب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أساس،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والثقافة الذاتية المستمرة منهج في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حياته،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يطور نفسه وينمي معارفه منتفعاً بكل جديد في مجال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تخصصه،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وفنون التدريس ومهاراته.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lastRenderedPageBreak/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يدرك المعلم أن الاستقامة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والصدق،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والأمانة،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والحلم،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والحزم،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والانضباط،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والتسامح،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وحسن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المظهر،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وبشاشة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الوجه،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سمات رئيسة في تكوين شخصيته.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المعلم يدرك أن الرقيب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الحقيقي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على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سلوكه،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بعد الله سبحانه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وتعالى،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هو ضمير يقظ وحسٌ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ناقد،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وأن الرقابة الخارجية مهما </w:t>
      </w:r>
      <w:r w:rsidRPr="000F6F65">
        <w:rPr>
          <w:b/>
          <w:bCs/>
          <w:color w:val="002060"/>
          <w:sz w:val="36"/>
          <w:szCs w:val="36"/>
          <w:rtl/>
        </w:rPr>
        <w:t xml:space="preserve">تنوعت أساليبها لا ترقى إلى الرقابة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الذاتية،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لذلك يسعى المعلم بكل وسيلة متاحة إلى بث هذه الروح بين طلابه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ومجتمعه،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ويضرب المثل والقدوة في التمسك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>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يسهم المعلم في ترسيخ مفهوم المواطنة لدى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الطلاب،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وغرس أهمية مبدأ الاعتدال والتسامح والتعايش بعيداً عن الغ</w:t>
      </w:r>
      <w:r w:rsidRPr="000F6F65">
        <w:rPr>
          <w:b/>
          <w:bCs/>
          <w:color w:val="002060"/>
          <w:sz w:val="36"/>
          <w:szCs w:val="36"/>
          <w:rtl/>
        </w:rPr>
        <w:t>لو والتطرف.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يعدل بين طلابه في عطائه وتعامله ورقابته وتقويمه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لأدائهم،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ويصون كرامتهم ويعي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حقوقهم،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ويستثمر أوقاتهم بكل مفيد وهو بذلك لا يسمح باتخاذ دروسه ساحة لغير ما يعنى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بتعليمه،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في مجال تخصصه.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أنموذج للحكمة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والرفق،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يمارسهما ويأمر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بهما،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ويتجنب العنف وينهي عنه ويعوّد طلابه على التفكير السليم والحوار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البناء،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وحسن الاستماع إلى آراء الآخرين والتسامح مع الناس والتخلق بخلق الإسلام في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الحوار،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ونشر مبدأ الشورى.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numPr>
          <w:ilvl w:val="0"/>
          <w:numId w:val="3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يعي المعلم أن الطالب ينفر من المدرسة التي يستخدم فيها العقاب البدني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والنفسي،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لذا فإن المربي القدير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يتجنبهما،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وينهى عنهما. </w:t>
      </w:r>
    </w:p>
    <w:p w:rsidR="000F6F65" w:rsidRPr="000F6F65" w:rsidRDefault="000F6F65" w:rsidP="000F6F65">
      <w:pPr>
        <w:numPr>
          <w:ilvl w:val="0"/>
          <w:numId w:val="3"/>
        </w:numPr>
        <w:ind w:left="-1050" w:right="-709"/>
        <w:rPr>
          <w:rFonts w:hint="cs"/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يسعى المعلم لإكساب الطالب المهارات العقلية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والعلمية،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التي تنمي لديه التفكير العلمي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الناقد،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وحب التعلم الذاتي المستمر وممارسته</w:t>
      </w:r>
      <w:r w:rsidRPr="000F6F65">
        <w:rPr>
          <w:b/>
          <w:bCs/>
          <w:color w:val="002060"/>
          <w:sz w:val="36"/>
          <w:szCs w:val="36"/>
          <w:lang w:val="es-ES_tradnl"/>
        </w:rPr>
        <w:t xml:space="preserve"> 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b/>
          <w:bCs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السادسة: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المعلم والمجتمع:</w:t>
      </w:r>
    </w:p>
    <w:p w:rsidR="00000000" w:rsidRPr="000F6F65" w:rsidRDefault="00214EA3" w:rsidP="000F6F65">
      <w:pPr>
        <w:numPr>
          <w:ilvl w:val="0"/>
          <w:numId w:val="4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يعزز المعلم لدى الطلاب الإحساس بالانتماء لدينه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ووطنه،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كما ينمي لديهم أهمية التفاعل الإيجابي مع الثقافات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الأخرى،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فالحكمة ضالة المؤمن أنّى وجدها فهو أحق الناس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>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4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أمين على كيان الوطن ووحدته وتعاون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أبنائه،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يعمل جاهداً لتسود المحبة المثمرة والاحترام</w:t>
      </w:r>
      <w:r w:rsidRPr="000F6F65">
        <w:rPr>
          <w:b/>
          <w:bCs/>
          <w:color w:val="002060"/>
          <w:sz w:val="36"/>
          <w:szCs w:val="36"/>
          <w:rtl/>
        </w:rPr>
        <w:t xml:space="preserve"> الصادق بين الموطنين جميعاً وبينهم وبين ولي الأمر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منهم،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تحقيقاً لأمن الوطن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واستقراره،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وتمكيناً لنمائه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وازدهاره،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وحرصاً على سمعته ومكانته بين المجتمعات الإنسانية الراقية.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4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lastRenderedPageBreak/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 xml:space="preserve">المعلم موضع تقدير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المجتمع،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واحترامه،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وثقته،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وهو لذلك حريص على أن يكون في مستوى هذه</w:t>
      </w:r>
      <w:r w:rsidRPr="000F6F65">
        <w:rPr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الثقة،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وذلك التقدير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والاحترام،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ويحرص على أن لا يؤثر عنه إلا ما يؤكد ثقة المجتمع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واحترامه له.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4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عضو مؤثر في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مجتمعه،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تعلق عليه الآمال في التقدم المعرفي والارتقاء العلمي والإبداع الفكري والإسهام الحضاري ونشر هذه الشمائل الحميدة بين طلابه.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4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>المعل</w:t>
      </w:r>
      <w:r w:rsidRPr="000F6F65">
        <w:rPr>
          <w:b/>
          <w:bCs/>
          <w:color w:val="002060"/>
          <w:sz w:val="36"/>
          <w:szCs w:val="36"/>
          <w:rtl/>
        </w:rPr>
        <w:t xml:space="preserve">م صورة صادقة للمثقف المنتمي إلى دينه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ووطنه،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الأمر الذي يلزمه توسيع نطاق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ثقافته،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وتنويع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مصادرها،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ليكون قادراً على تكوين رأي ناضج مبني على العلم والمعرفة والخبرة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الواسعة,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يعين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طلابه على سعة الأفق ورؤية وجهات النظر المتباينة باعتبارها مكونات ثقافية تتكامل </w:t>
      </w:r>
      <w:r w:rsidRPr="000F6F65">
        <w:rPr>
          <w:b/>
          <w:bCs/>
          <w:color w:val="002060"/>
          <w:sz w:val="36"/>
          <w:szCs w:val="36"/>
          <w:rtl/>
        </w:rPr>
        <w:t>وتتعاون في بناء الحضارة الإنسانية.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السابعة: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المعلم والمجتمع المدرسي:</w:t>
      </w:r>
    </w:p>
    <w:p w:rsidR="00000000" w:rsidRPr="000F6F65" w:rsidRDefault="00214EA3" w:rsidP="000F6F65">
      <w:pPr>
        <w:numPr>
          <w:ilvl w:val="0"/>
          <w:numId w:val="5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الثقة المتبادلة والعمل بروح الفريق الواحد هو أساس العلاقة بين المعلم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وزملائه،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وبين المعلمين والإدارة التربوية.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5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يدرك المعلم أن احترام قواعد السلوك الوظيفي والالتزام بالأنظمة </w:t>
      </w:r>
      <w:r w:rsidRPr="000F6F65">
        <w:rPr>
          <w:b/>
          <w:bCs/>
          <w:color w:val="002060"/>
          <w:sz w:val="36"/>
          <w:szCs w:val="36"/>
          <w:rtl/>
        </w:rPr>
        <w:t xml:space="preserve">والتعليمات وتنفيذها والمشاركة الإيجابية في نشاطات المدرسة وفعالياتها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المختلفة،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أركان أساسية في تحقيق أهداف المؤسسة التعليمية.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ind w:left="-1050" w:right="-709"/>
        <w:rPr>
          <w:rFonts w:hint="cs"/>
          <w:color w:val="7030A0"/>
          <w:sz w:val="36"/>
          <w:szCs w:val="36"/>
          <w:u w:val="single"/>
          <w:rtl/>
        </w:rPr>
      </w:pPr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المادة </w:t>
      </w:r>
      <w:proofErr w:type="spellStart"/>
      <w:r w:rsidRPr="000F6F65">
        <w:rPr>
          <w:b/>
          <w:bCs/>
          <w:color w:val="7030A0"/>
          <w:sz w:val="36"/>
          <w:szCs w:val="36"/>
          <w:u w:val="single"/>
          <w:rtl/>
        </w:rPr>
        <w:t>الثامنة:</w:t>
      </w:r>
      <w:proofErr w:type="spellEnd"/>
      <w:r w:rsidRPr="000F6F65">
        <w:rPr>
          <w:b/>
          <w:bCs/>
          <w:color w:val="7030A0"/>
          <w:sz w:val="36"/>
          <w:szCs w:val="36"/>
          <w:u w:val="single"/>
          <w:rtl/>
        </w:rPr>
        <w:t xml:space="preserve"> المعلم والأسرة:</w:t>
      </w:r>
    </w:p>
    <w:p w:rsidR="00000000" w:rsidRPr="000F6F65" w:rsidRDefault="00214EA3" w:rsidP="000F6F65">
      <w:pPr>
        <w:numPr>
          <w:ilvl w:val="0"/>
          <w:numId w:val="6"/>
        </w:numPr>
        <w:ind w:left="-1050" w:right="-709"/>
        <w:rPr>
          <w:color w:val="002060"/>
          <w:sz w:val="36"/>
          <w:szCs w:val="36"/>
        </w:rPr>
      </w:pPr>
      <w:r w:rsidRPr="000F6F65">
        <w:rPr>
          <w:b/>
          <w:bCs/>
          <w:color w:val="002060"/>
          <w:sz w:val="36"/>
          <w:szCs w:val="36"/>
          <w:rtl/>
        </w:rPr>
        <w:t>المعلم شريك الوالدين في التربية والتنشئة فهو حريص على توطيد أواصر الثقة بين البيت والمدرسة.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6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  <w:rtl/>
        </w:rPr>
        <w:t xml:space="preserve">المعلم يعي أن التشاور مع الأسرة بشأن كل أمر يهم مستقبل الطلاب أو يؤثر في مسيرتهم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العلمية،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وفي كل تغير يطرأ على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سلوكهم،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أمر بالغ النفع والأهمية.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00000" w:rsidRPr="000F6F65" w:rsidRDefault="00214EA3" w:rsidP="000F6F65">
      <w:pPr>
        <w:numPr>
          <w:ilvl w:val="0"/>
          <w:numId w:val="6"/>
        </w:numPr>
        <w:ind w:left="-1050" w:right="-709"/>
        <w:rPr>
          <w:color w:val="002060"/>
          <w:sz w:val="36"/>
          <w:szCs w:val="36"/>
          <w:rtl/>
        </w:rPr>
      </w:pPr>
      <w:r w:rsidRPr="000F6F65">
        <w:rPr>
          <w:b/>
          <w:bCs/>
          <w:color w:val="002060"/>
          <w:sz w:val="36"/>
          <w:szCs w:val="36"/>
        </w:rPr>
        <w:t xml:space="preserve"> </w:t>
      </w:r>
      <w:r w:rsidRPr="000F6F65">
        <w:rPr>
          <w:b/>
          <w:bCs/>
          <w:color w:val="002060"/>
          <w:sz w:val="36"/>
          <w:szCs w:val="36"/>
          <w:rtl/>
        </w:rPr>
        <w:t>يؤدي العاملون في مهنة التعليم واجباتهم كافة ويصبغون سلوكهم كله بروح المبادئ التي تضمنتها هذه الأخلاقيات وي</w:t>
      </w:r>
      <w:r w:rsidRPr="000F6F65">
        <w:rPr>
          <w:b/>
          <w:bCs/>
          <w:color w:val="002060"/>
          <w:sz w:val="36"/>
          <w:szCs w:val="36"/>
          <w:rtl/>
        </w:rPr>
        <w:t xml:space="preserve">عملون على نشرها وترسيخها وتأصيلها والالتزام </w:t>
      </w:r>
      <w:proofErr w:type="spellStart"/>
      <w:r w:rsidRPr="000F6F65">
        <w:rPr>
          <w:b/>
          <w:bCs/>
          <w:color w:val="002060"/>
          <w:sz w:val="36"/>
          <w:szCs w:val="36"/>
          <w:rtl/>
        </w:rPr>
        <w:t>بها</w:t>
      </w:r>
      <w:proofErr w:type="spellEnd"/>
      <w:r w:rsidRPr="000F6F65">
        <w:rPr>
          <w:b/>
          <w:bCs/>
          <w:color w:val="002060"/>
          <w:sz w:val="36"/>
          <w:szCs w:val="36"/>
          <w:rtl/>
        </w:rPr>
        <w:t xml:space="preserve"> بين زملائهم وفي المجتمع بوجه عام.</w:t>
      </w:r>
      <w:r w:rsidRPr="000F6F65">
        <w:rPr>
          <w:b/>
          <w:bCs/>
          <w:color w:val="002060"/>
          <w:sz w:val="36"/>
          <w:szCs w:val="36"/>
        </w:rPr>
        <w:t xml:space="preserve"> </w:t>
      </w:r>
    </w:p>
    <w:p w:rsidR="000F6F65" w:rsidRPr="000F6F65" w:rsidRDefault="000F6F65" w:rsidP="000F6F65">
      <w:pPr>
        <w:rPr>
          <w:sz w:val="36"/>
          <w:szCs w:val="36"/>
        </w:rPr>
      </w:pPr>
    </w:p>
    <w:sectPr w:rsidR="000F6F65" w:rsidRPr="000F6F65" w:rsidSect="000F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A3" w:rsidRDefault="00214EA3" w:rsidP="000F6F65">
      <w:pPr>
        <w:spacing w:after="0" w:line="240" w:lineRule="auto"/>
      </w:pPr>
      <w:r>
        <w:separator/>
      </w:r>
    </w:p>
  </w:endnote>
  <w:endnote w:type="continuationSeparator" w:id="0">
    <w:p w:rsidR="00214EA3" w:rsidRDefault="00214EA3" w:rsidP="000F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9" w:rsidRDefault="007A2D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6980962"/>
      <w:docPartObj>
        <w:docPartGallery w:val="Page Numbers (Bottom of Page)"/>
        <w:docPartUnique/>
      </w:docPartObj>
    </w:sdtPr>
    <w:sdtContent>
      <w:p w:rsidR="007A2D99" w:rsidRDefault="007A2D99">
        <w:pPr>
          <w:pStyle w:val="a6"/>
        </w:pPr>
        <w:fldSimple w:instr=" PAGE   \* MERGEFORMAT ">
          <w:r w:rsidRPr="007A2D99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A2D99" w:rsidRDefault="007A2D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9" w:rsidRDefault="007A2D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A3" w:rsidRDefault="00214EA3" w:rsidP="000F6F65">
      <w:pPr>
        <w:spacing w:after="0" w:line="240" w:lineRule="auto"/>
      </w:pPr>
      <w:r>
        <w:separator/>
      </w:r>
    </w:p>
  </w:footnote>
  <w:footnote w:type="continuationSeparator" w:id="0">
    <w:p w:rsidR="00214EA3" w:rsidRDefault="00214EA3" w:rsidP="000F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9" w:rsidRDefault="007A2D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9" w:rsidRPr="007A2D99" w:rsidRDefault="007A2D99" w:rsidP="007A2D99">
    <w:pPr>
      <w:pStyle w:val="a5"/>
      <w:jc w:val="both"/>
      <w:rPr>
        <w:color w:val="FF0000"/>
      </w:rPr>
    </w:pPr>
    <w:r w:rsidRPr="007A2D99">
      <w:rPr>
        <w:b/>
        <w:bCs/>
        <w:color w:val="FF0000"/>
        <w:rtl/>
      </w:rPr>
      <w:t xml:space="preserve">الأخلاق الإسلامية وآداب المهنة </w:t>
    </w:r>
  </w:p>
  <w:p w:rsidR="000F6F65" w:rsidRPr="007A2D99" w:rsidRDefault="007A2D99" w:rsidP="007A2D99">
    <w:pPr>
      <w:pStyle w:val="a5"/>
      <w:jc w:val="right"/>
      <w:rPr>
        <w:b/>
        <w:bCs/>
        <w:color w:val="FF0000"/>
      </w:rPr>
    </w:pPr>
    <w:r w:rsidRPr="007A2D99">
      <w:rPr>
        <w:rFonts w:hint="cs"/>
        <w:b/>
        <w:bCs/>
        <w:color w:val="FF0000"/>
        <w:rtl/>
      </w:rPr>
      <w:t>امل الروح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9" w:rsidRDefault="007A2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95"/>
    <w:multiLevelType w:val="hybridMultilevel"/>
    <w:tmpl w:val="7E8C40D0"/>
    <w:lvl w:ilvl="0" w:tplc="F500C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28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E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24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F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AC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6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9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EF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7F5A"/>
    <w:multiLevelType w:val="hybridMultilevel"/>
    <w:tmpl w:val="E7B81F0A"/>
    <w:lvl w:ilvl="0" w:tplc="1974C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A1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A5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8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23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0B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2E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C4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71E33"/>
    <w:multiLevelType w:val="hybridMultilevel"/>
    <w:tmpl w:val="914EF7FE"/>
    <w:lvl w:ilvl="0" w:tplc="6BE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6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A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C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8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1155C"/>
    <w:multiLevelType w:val="hybridMultilevel"/>
    <w:tmpl w:val="587C1C58"/>
    <w:lvl w:ilvl="0" w:tplc="E6AAB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A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B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2D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4D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4C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5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4C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8D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97646"/>
    <w:multiLevelType w:val="hybridMultilevel"/>
    <w:tmpl w:val="698CB2F2"/>
    <w:lvl w:ilvl="0" w:tplc="766A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E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9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D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5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E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5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41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103AE"/>
    <w:multiLevelType w:val="hybridMultilevel"/>
    <w:tmpl w:val="C332F602"/>
    <w:lvl w:ilvl="0" w:tplc="5AEC9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1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C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68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5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8D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E6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8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A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F65"/>
    <w:rsid w:val="000F6F65"/>
    <w:rsid w:val="001D3A95"/>
    <w:rsid w:val="00214EA3"/>
    <w:rsid w:val="002A2395"/>
    <w:rsid w:val="007A2D99"/>
    <w:rsid w:val="00BE06F5"/>
    <w:rsid w:val="00E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3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6F6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F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0F6F65"/>
  </w:style>
  <w:style w:type="paragraph" w:styleId="a6">
    <w:name w:val="footer"/>
    <w:basedOn w:val="a"/>
    <w:link w:val="Char0"/>
    <w:uiPriority w:val="99"/>
    <w:unhideWhenUsed/>
    <w:rsid w:val="000F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0F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45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2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77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24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402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47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68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036">
          <w:marLeft w:val="0"/>
          <w:marRight w:val="72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4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11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323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20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1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206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608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567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878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937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5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2013-12-22T19:16:00Z</cp:lastPrinted>
  <dcterms:created xsi:type="dcterms:W3CDTF">2013-12-22T19:03:00Z</dcterms:created>
  <dcterms:modified xsi:type="dcterms:W3CDTF">2013-12-22T19:19:00Z</dcterms:modified>
</cp:coreProperties>
</file>