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bidiVisual/>
        <w:tblW w:w="15060" w:type="dxa"/>
        <w:jc w:val="center"/>
        <w:tblInd w:w="-627" w:type="dxa"/>
        <w:tblLook w:val="04A0" w:firstRow="1" w:lastRow="0" w:firstColumn="1" w:lastColumn="0" w:noHBand="0" w:noVBand="1"/>
      </w:tblPr>
      <w:tblGrid>
        <w:gridCol w:w="2040"/>
        <w:gridCol w:w="960"/>
        <w:gridCol w:w="1060"/>
        <w:gridCol w:w="1360"/>
        <w:gridCol w:w="1320"/>
        <w:gridCol w:w="1420"/>
        <w:gridCol w:w="1260"/>
        <w:gridCol w:w="2070"/>
        <w:gridCol w:w="1350"/>
        <w:gridCol w:w="2220"/>
      </w:tblGrid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التاريخ</w:t>
            </w:r>
          </w:p>
        </w:tc>
        <w:tc>
          <w:tcPr>
            <w:tcW w:w="960" w:type="dxa"/>
            <w:vMerge w:val="restart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الفترات</w:t>
            </w:r>
          </w:p>
        </w:tc>
        <w:tc>
          <w:tcPr>
            <w:tcW w:w="10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المستوى</w:t>
            </w:r>
          </w:p>
        </w:tc>
        <w:tc>
          <w:tcPr>
            <w:tcW w:w="13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المستوى</w:t>
            </w:r>
          </w:p>
        </w:tc>
        <w:tc>
          <w:tcPr>
            <w:tcW w:w="132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المستوى</w:t>
            </w:r>
          </w:p>
        </w:tc>
        <w:tc>
          <w:tcPr>
            <w:tcW w:w="142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المستوى</w:t>
            </w:r>
          </w:p>
        </w:tc>
        <w:tc>
          <w:tcPr>
            <w:tcW w:w="126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المستوى</w:t>
            </w:r>
          </w:p>
        </w:tc>
        <w:tc>
          <w:tcPr>
            <w:tcW w:w="207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المستوى</w:t>
            </w:r>
          </w:p>
        </w:tc>
        <w:tc>
          <w:tcPr>
            <w:tcW w:w="135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المستوى</w:t>
            </w:r>
          </w:p>
        </w:tc>
        <w:tc>
          <w:tcPr>
            <w:tcW w:w="2220" w:type="dxa"/>
            <w:tcBorders>
              <w:top w:val="single" w:sz="18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المستوى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vMerge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956C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1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956C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2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956C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3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000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956C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4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956C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5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B1A0C7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956C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6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000000" w:fill="FFFF0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956C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7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nil"/>
              <w:right w:val="single" w:sz="18" w:space="0" w:color="auto"/>
            </w:tcBorders>
            <w:shd w:val="clear" w:color="000000" w:fill="FABF8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6956C0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8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Tuesday, May 05, 2015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رياضيات 2</w:t>
            </w:r>
          </w:p>
        </w:tc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8E78DE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 xml:space="preserve">قضايا ثقافية معاصرة 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تقنية معلومات 2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سلوك تنظيمي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الادارة الاستراتيجية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8E78DE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Wednesday, May 06,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موارد بشري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8E78DE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قانون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8E78DE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Thursday, May 07,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5A50C9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الاخلاق الاسلامية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single" w:sz="18" w:space="0" w:color="auto"/>
            </w:tcBorders>
            <w:shd w:val="clear" w:color="000000" w:fill="FABF8F"/>
            <w:noWrap/>
            <w:vAlign w:val="center"/>
            <w:hideMark/>
          </w:tcPr>
          <w:p w:rsidR="00A0765C" w:rsidRPr="008E78DE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الأخلاق الإسلامية وآداب المهنة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فقة</w:t>
            </w:r>
            <w:proofErr w:type="spellEnd"/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 xml:space="preserve"> وسيرة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8E78DE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Saturday, May 09,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محاسبة 2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اساليب كميه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مبادة بالإدارة العامة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8E78DE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مهارات الاتصال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ادارة اعمال دولية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8E78DE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highlight w:val="red"/>
                <w:rtl/>
              </w:rPr>
              <w:t>موضوعات خاصة في الادارة</w:t>
            </w:r>
            <w:r w:rsidR="00671531">
              <w:rPr>
                <w:rFonts w:ascii="Sakkal Majalla" w:eastAsia="Times New Roman" w:hAnsi="Sakkal Majalla" w:cs="SKR HEAD1" w:hint="cs"/>
                <w:color w:val="000000"/>
                <w:sz w:val="18"/>
                <w:szCs w:val="18"/>
                <w:rtl/>
              </w:rPr>
              <w:t xml:space="preserve"> </w:t>
            </w:r>
            <w:r w:rsidR="00671531" w:rsidRPr="00671531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47305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Sunday, May 10,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محاسبة 1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8E78DE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highlight w:val="red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highlight w:val="red"/>
                <w:rtl/>
              </w:rPr>
              <w:t>النظم المتكاملة للمؤسسات</w:t>
            </w:r>
            <w:r w:rsidR="00671531">
              <w:t xml:space="preserve"> </w:t>
            </w:r>
            <w:r w:rsidR="00671531" w:rsidRPr="00671531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47014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Monday, May 11,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نظم معلومات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ادارة عمليات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5A50C9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highlight w:val="red"/>
                <w:rtl/>
              </w:rPr>
              <w:t>بحوث الاعمال</w:t>
            </w:r>
            <w:r w:rsidR="00671531">
              <w:rPr>
                <w:rFonts w:ascii="Sakkal Majalla" w:eastAsia="Times New Roman" w:hAnsi="Sakkal Majalla" w:cs="SKR HEAD1" w:hint="cs"/>
                <w:color w:val="000000"/>
                <w:sz w:val="18"/>
                <w:szCs w:val="18"/>
                <w:rtl/>
              </w:rPr>
              <w:t xml:space="preserve"> </w:t>
            </w:r>
            <w:r w:rsidR="00671531" w:rsidRPr="00671531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47611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الاقتصاد الكلي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4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اخلاقيات الاعمال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Tuesday, May 12,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8E78DE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0765C" w:rsidRPr="008E78DE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إدارة الاعمال الصغيرة</w:t>
            </w:r>
          </w:p>
        </w:tc>
        <w:tc>
          <w:tcPr>
            <w:tcW w:w="222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انجليزي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اساسيات البحث العلمي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8E78DE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highlight w:val="red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highlight w:val="red"/>
                <w:rtl/>
              </w:rPr>
              <w:t>إدارة المعرفة</w:t>
            </w:r>
            <w:r w:rsidR="00671531">
              <w:rPr>
                <w:rFonts w:ascii="Sakkal Majalla" w:eastAsia="Times New Roman" w:hAnsi="Sakkal Majalla" w:cs="SKR HEAD1" w:hint="cs"/>
                <w:color w:val="000000"/>
                <w:sz w:val="18"/>
                <w:szCs w:val="18"/>
                <w:highlight w:val="red"/>
                <w:rtl/>
              </w:rPr>
              <w:t xml:space="preserve"> </w:t>
            </w:r>
            <w:r w:rsidR="00671531" w:rsidRPr="00671531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45150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8E78DE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Wednesday, May 13,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محاسبة تكاليف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رياضيات 1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إدارة مشاريع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Thursday, May 14,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ادارة مالية 2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8E78DE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تقنية معلومات 1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ادارة اعمال الكترونية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5A50C9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highlight w:val="red"/>
                <w:rtl/>
              </w:rPr>
              <w:t>المحاسبة الادارية</w:t>
            </w:r>
            <w:r w:rsidR="00671531">
              <w:rPr>
                <w:rFonts w:ascii="Sakkal Majalla" w:eastAsia="Times New Roman" w:hAnsi="Sakkal Majalla" w:cs="SKR HEAD1" w:hint="cs"/>
                <w:color w:val="000000"/>
                <w:sz w:val="18"/>
                <w:szCs w:val="18"/>
                <w:rtl/>
              </w:rPr>
              <w:t xml:space="preserve"> </w:t>
            </w:r>
            <w:r w:rsidR="00671531" w:rsidRPr="00671531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47651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8E78DE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Saturday, May 16,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إدارة مالية  1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تسويق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تعاقد وتفاوض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مبادى التوريد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Sunday, May 17,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العقيدة الاسلامية</w:t>
            </w: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 xml:space="preserve"> 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مبادى الادارة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71531" w:rsidRDefault="00671531" w:rsidP="00671531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highlight w:val="red"/>
              </w:rPr>
            </w:pPr>
            <w:r>
              <w:rPr>
                <w:rFonts w:ascii="Sakkal Majalla" w:eastAsia="Times New Roman" w:hAnsi="Sakkal Majalla" w:cs="SKR HEAD1" w:hint="cs"/>
                <w:color w:val="000000"/>
                <w:sz w:val="18"/>
                <w:szCs w:val="18"/>
                <w:highlight w:val="red"/>
                <w:rtl/>
              </w:rPr>
              <w:t xml:space="preserve"> </w:t>
            </w:r>
            <w:r w:rsidR="00A0765C" w:rsidRPr="005A50C9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highlight w:val="red"/>
                <w:rtl/>
              </w:rPr>
              <w:t>إدارة الجودة</w:t>
            </w:r>
            <w:r>
              <w:rPr>
                <w:rFonts w:ascii="Sakkal Majalla" w:eastAsia="Times New Roman" w:hAnsi="Sakkal Majalla" w:cs="SKR HEAD1" w:hint="cs"/>
                <w:color w:val="000000"/>
                <w:sz w:val="18"/>
                <w:szCs w:val="18"/>
                <w:highlight w:val="red"/>
                <w:rtl/>
              </w:rPr>
              <w:t xml:space="preserve"> </w:t>
            </w:r>
            <w:r w:rsidRPr="00671531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47015</w:t>
            </w:r>
            <w:r>
              <w:rPr>
                <w:rFonts w:ascii="Sakkal Majalla" w:eastAsia="Times New Roman" w:hAnsi="Sakkal Majalla" w:cs="SKR HEAD1" w:hint="cs"/>
                <w:color w:val="000000"/>
                <w:sz w:val="18"/>
                <w:szCs w:val="18"/>
                <w:rtl/>
              </w:rPr>
              <w:t xml:space="preserve"> 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Monday, May 18,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إحصاء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نقود وبنوك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0765C" w:rsidRPr="008E78DE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نظرية المنظمات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تحليل إحصائي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A50C9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highlight w:val="red"/>
                <w:rtl/>
              </w:rPr>
              <w:t>القانون التجاري</w:t>
            </w:r>
            <w:r w:rsidR="00671531">
              <w:rPr>
                <w:rFonts w:ascii="Sakkal Majalla" w:eastAsia="Times New Roman" w:hAnsi="Sakkal Majalla" w:cs="SKR HEAD1" w:hint="cs"/>
                <w:color w:val="000000"/>
                <w:sz w:val="18"/>
                <w:szCs w:val="18"/>
                <w:rtl/>
              </w:rPr>
              <w:t xml:space="preserve"> </w:t>
            </w:r>
            <w:r w:rsidR="00671531" w:rsidRPr="00671531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41559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8E78DE" w:rsidRDefault="00A0765C" w:rsidP="00573612">
            <w:pPr>
              <w:spacing w:after="0" w:line="240" w:lineRule="auto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00"/>
          <w:jc w:val="center"/>
        </w:trPr>
        <w:tc>
          <w:tcPr>
            <w:tcW w:w="20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D9D9D9"/>
            <w:noWrap/>
            <w:vAlign w:val="center"/>
            <w:hideMark/>
          </w:tcPr>
          <w:p w:rsidR="00A0765C" w:rsidRPr="006E121C" w:rsidRDefault="00A0765C" w:rsidP="00C708A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6E121C">
              <w:rPr>
                <w:rFonts w:ascii="Times New Roman" w:eastAsia="Times New Roman" w:hAnsi="Times New Roman" w:cs="Times New Roman"/>
                <w:b/>
                <w:bCs/>
                <w:color w:val="000000"/>
                <w:sz w:val="18"/>
                <w:szCs w:val="18"/>
              </w:rPr>
              <w:t>Tuesday, May 19, 2015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الفترة الأولى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صحة ولياقة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000000" w:fill="FFFF00"/>
            <w:noWrap/>
            <w:vAlign w:val="bottom"/>
            <w:hideMark/>
          </w:tcPr>
          <w:p w:rsidR="00A0765C" w:rsidRPr="008E78DE" w:rsidRDefault="00A0765C" w:rsidP="00573612">
            <w:pPr>
              <w:spacing w:after="0" w:line="240" w:lineRule="auto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4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  <w:tr w:rsidR="00A0765C" w:rsidRPr="006956C0" w:rsidTr="00671531">
        <w:trPr>
          <w:trHeight w:val="315"/>
          <w:jc w:val="center"/>
        </w:trPr>
        <w:tc>
          <w:tcPr>
            <w:tcW w:w="2040" w:type="dxa"/>
            <w:vMerge/>
            <w:tcBorders>
              <w:top w:val="nil"/>
              <w:left w:val="single" w:sz="4" w:space="0" w:color="auto"/>
              <w:bottom w:val="single" w:sz="18" w:space="0" w:color="auto"/>
              <w:right w:val="nil"/>
            </w:tcBorders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18" w:space="0" w:color="auto"/>
              <w:right w:val="nil"/>
            </w:tcBorders>
            <w:shd w:val="clear" w:color="000000" w:fill="FFC000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</w:rPr>
            </w:pPr>
            <w:proofErr w:type="spellStart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>الفترى</w:t>
            </w:r>
            <w:proofErr w:type="spellEnd"/>
            <w:r w:rsidRPr="006956C0">
              <w:rPr>
                <w:rFonts w:ascii="Sakkal Majalla" w:eastAsia="Times New Roman" w:hAnsi="Sakkal Majalla" w:cs="SKR HEAD1"/>
                <w:b/>
                <w:bCs/>
                <w:color w:val="000000"/>
                <w:sz w:val="18"/>
                <w:szCs w:val="18"/>
                <w:rtl/>
              </w:rPr>
              <w:t xml:space="preserve"> الثانية </w:t>
            </w:r>
          </w:p>
        </w:tc>
        <w:tc>
          <w:tcPr>
            <w:tcW w:w="1060" w:type="dxa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000000" w:fill="538DD5"/>
            <w:noWrap/>
            <w:vAlign w:val="center"/>
            <w:hideMark/>
          </w:tcPr>
          <w:p w:rsidR="00A0765C" w:rsidRPr="006956C0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اقتصاد جزئي</w:t>
            </w:r>
          </w:p>
        </w:tc>
        <w:tc>
          <w:tcPr>
            <w:tcW w:w="1360" w:type="dxa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000000" w:fill="00B050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20" w:type="dxa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000000" w:fill="C0504D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420" w:type="dxa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000000" w:fill="FF0000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60" w:type="dxa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000000" w:fill="BFBFBF"/>
            <w:noWrap/>
            <w:vAlign w:val="center"/>
            <w:hideMark/>
          </w:tcPr>
          <w:p w:rsidR="00A0765C" w:rsidRPr="006956C0" w:rsidRDefault="00A0765C" w:rsidP="00573612">
            <w:pPr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0" w:type="dxa"/>
            <w:tcBorders>
              <w:top w:val="nil"/>
              <w:left w:val="single" w:sz="8" w:space="0" w:color="auto"/>
              <w:bottom w:val="single" w:sz="18" w:space="0" w:color="auto"/>
              <w:right w:val="single" w:sz="8" w:space="0" w:color="auto"/>
            </w:tcBorders>
            <w:shd w:val="clear" w:color="000000" w:fill="B1A0C7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A0765C" w:rsidRPr="008E78DE" w:rsidRDefault="00A0765C" w:rsidP="00573612">
            <w:pPr>
              <w:bidi/>
              <w:spacing w:after="0" w:line="240" w:lineRule="auto"/>
              <w:jc w:val="center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8E78DE">
              <w:rPr>
                <w:rFonts w:ascii="Sakkal Majalla" w:eastAsia="Times New Roman" w:hAnsi="Sakkal Majalla" w:cs="SKR HEAD1"/>
                <w:color w:val="000000"/>
                <w:sz w:val="18"/>
                <w:szCs w:val="18"/>
                <w:rtl/>
              </w:rPr>
              <w:t>إدارة التغير</w:t>
            </w:r>
          </w:p>
        </w:tc>
        <w:tc>
          <w:tcPr>
            <w:tcW w:w="2220" w:type="dxa"/>
            <w:tcBorders>
              <w:top w:val="nil"/>
              <w:left w:val="single" w:sz="8" w:space="0" w:color="auto"/>
              <w:bottom w:val="single" w:sz="18" w:space="0" w:color="auto"/>
              <w:right w:val="single" w:sz="18" w:space="0" w:color="auto"/>
            </w:tcBorders>
            <w:shd w:val="clear" w:color="000000" w:fill="FABF8F"/>
            <w:noWrap/>
            <w:vAlign w:val="bottom"/>
            <w:hideMark/>
          </w:tcPr>
          <w:p w:rsidR="00A0765C" w:rsidRPr="006956C0" w:rsidRDefault="00A0765C" w:rsidP="00573612">
            <w:pPr>
              <w:spacing w:after="0" w:line="240" w:lineRule="auto"/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</w:pPr>
            <w:r w:rsidRPr="006956C0">
              <w:rPr>
                <w:rFonts w:ascii="Sakkal Majalla" w:eastAsia="Times New Roman" w:hAnsi="Sakkal Majalla" w:cs="SKR HEAD1"/>
                <w:color w:val="000000"/>
                <w:sz w:val="18"/>
                <w:szCs w:val="18"/>
              </w:rPr>
              <w:t> </w:t>
            </w:r>
          </w:p>
        </w:tc>
      </w:tr>
    </w:tbl>
    <w:p w:rsidR="00030B0F" w:rsidRPr="002B713E" w:rsidRDefault="00030B0F" w:rsidP="00E274EC">
      <w:pPr>
        <w:bidi/>
        <w:spacing w:line="240" w:lineRule="auto"/>
        <w:rPr>
          <w:rFonts w:ascii="Sakkal Majalla" w:hAnsi="Sakkal Majalla" w:cs="Sakkal Majalla"/>
          <w:b/>
          <w:bCs/>
          <w:sz w:val="20"/>
          <w:szCs w:val="20"/>
        </w:rPr>
      </w:pP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>ملحوظة</w:t>
      </w:r>
      <w:r w:rsidRPr="002B713E">
        <w:rPr>
          <w:rFonts w:ascii="Sakkal Majalla" w:hAnsi="Sakkal Majalla" w:cs="Sakkal Majalla"/>
          <w:b/>
          <w:bCs/>
          <w:sz w:val="20"/>
          <w:szCs w:val="20"/>
        </w:rPr>
        <w:t xml:space="preserve">: </w:t>
      </w:r>
    </w:p>
    <w:p w:rsidR="00030B0F" w:rsidRPr="002B713E" w:rsidRDefault="00030B0F" w:rsidP="00E274EC">
      <w:pPr>
        <w:pStyle w:val="ListParagraph"/>
        <w:numPr>
          <w:ilvl w:val="0"/>
          <w:numId w:val="1"/>
        </w:numPr>
        <w:bidi/>
        <w:spacing w:line="240" w:lineRule="auto"/>
        <w:jc w:val="both"/>
        <w:rPr>
          <w:rFonts w:ascii="Sakkal Majalla" w:hAnsi="Sakkal Majalla" w:cs="Sakkal Majalla"/>
          <w:b/>
          <w:bCs/>
          <w:sz w:val="20"/>
          <w:szCs w:val="20"/>
        </w:rPr>
      </w:pPr>
      <w:r w:rsidRPr="002B713E">
        <w:rPr>
          <w:rFonts w:ascii="Sakkal Majalla" w:hAnsi="Sakkal Majalla" w:cs="Sakkal Majalla"/>
          <w:b/>
          <w:bCs/>
          <w:color w:val="FF0000"/>
          <w:sz w:val="20"/>
          <w:szCs w:val="20"/>
          <w:u w:val="single"/>
          <w:rtl/>
        </w:rPr>
        <w:t xml:space="preserve">مقرر مبادئ الرياضيات </w:t>
      </w:r>
      <w:r w:rsidRPr="002B713E">
        <w:rPr>
          <w:rFonts w:ascii="Sakkal Majalla" w:hAnsi="Sakkal Majalla" w:cs="Sakkal Majalla" w:hint="cs"/>
          <w:b/>
          <w:bCs/>
          <w:color w:val="FF0000"/>
          <w:sz w:val="20"/>
          <w:szCs w:val="20"/>
          <w:u w:val="single"/>
          <w:rtl/>
        </w:rPr>
        <w:t>(2)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: تسجيل هذا المقرر للطلبة اللذين تبدأ أرقامهم الأكاديمية ب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الأكاديمية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ب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 xml:space="preserve">210 +211 + 212 فقط  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>و تسجيله ليس مطلوبا للطلبة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>للذين تبدأ أرقامهم الأكاديمية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 xml:space="preserve"> 213 فما فوق .</w:t>
      </w:r>
    </w:p>
    <w:p w:rsidR="00030B0F" w:rsidRPr="002B713E" w:rsidRDefault="007F613D" w:rsidP="00E274EC">
      <w:pPr>
        <w:pStyle w:val="ListParagraph"/>
        <w:numPr>
          <w:ilvl w:val="0"/>
          <w:numId w:val="1"/>
        </w:numPr>
        <w:bidi/>
        <w:spacing w:line="240" w:lineRule="auto"/>
        <w:jc w:val="both"/>
        <w:rPr>
          <w:rFonts w:ascii="Sakkal Majalla" w:hAnsi="Sakkal Majalla" w:cs="Sakkal Majalla"/>
          <w:b/>
          <w:bCs/>
          <w:sz w:val="20"/>
          <w:szCs w:val="20"/>
        </w:rPr>
      </w:pPr>
      <w:r w:rsidRPr="002E527E">
        <w:rPr>
          <w:rFonts w:ascii="Sakkal Majalla" w:hAnsi="Sakkal Majalla" w:cs="Sakkal Majalla"/>
          <w:b/>
          <w:bCs/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 wp14:anchorId="31C14C23" wp14:editId="5F92971B">
            <wp:simplePos x="0" y="0"/>
            <wp:positionH relativeFrom="column">
              <wp:posOffset>-841375</wp:posOffset>
            </wp:positionH>
            <wp:positionV relativeFrom="paragraph">
              <wp:posOffset>79375</wp:posOffset>
            </wp:positionV>
            <wp:extent cx="431165" cy="338455"/>
            <wp:effectExtent l="0" t="57150" r="0" b="6159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0605832">
                      <a:off x="0" y="0"/>
                      <a:ext cx="431165" cy="338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30B0F" w:rsidRPr="002B713E">
        <w:rPr>
          <w:rFonts w:ascii="Sakkal Majalla" w:hAnsi="Sakkal Majalla" w:cs="Sakkal Majalla"/>
          <w:b/>
          <w:bCs/>
          <w:color w:val="FF0000"/>
          <w:sz w:val="20"/>
          <w:szCs w:val="20"/>
          <w:u w:val="single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color w:val="FF0000"/>
          <w:sz w:val="20"/>
          <w:szCs w:val="20"/>
          <w:u w:val="single"/>
          <w:rtl/>
        </w:rPr>
        <w:t>مقرر</w:t>
      </w:r>
      <w:r w:rsidR="00030B0F" w:rsidRPr="002B713E">
        <w:rPr>
          <w:rFonts w:ascii="Sakkal Majalla" w:hAnsi="Sakkal Majalla" w:cs="Sakkal Majalla"/>
          <w:b/>
          <w:bCs/>
          <w:color w:val="FF0000"/>
          <w:sz w:val="20"/>
          <w:szCs w:val="20"/>
          <w:u w:val="single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color w:val="FF0000"/>
          <w:sz w:val="20"/>
          <w:szCs w:val="20"/>
          <w:u w:val="single"/>
          <w:rtl/>
        </w:rPr>
        <w:t>مهارات</w:t>
      </w:r>
      <w:r w:rsidR="00030B0F" w:rsidRPr="002B713E">
        <w:rPr>
          <w:rFonts w:ascii="Sakkal Majalla" w:hAnsi="Sakkal Majalla" w:cs="Sakkal Majalla"/>
          <w:b/>
          <w:bCs/>
          <w:color w:val="FF0000"/>
          <w:sz w:val="20"/>
          <w:szCs w:val="20"/>
          <w:u w:val="single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color w:val="FF0000"/>
          <w:sz w:val="20"/>
          <w:szCs w:val="20"/>
          <w:u w:val="single"/>
          <w:rtl/>
        </w:rPr>
        <w:t>الاتصال</w:t>
      </w:r>
      <w:r w:rsidR="00030B0F" w:rsidRPr="002B713E">
        <w:rPr>
          <w:rFonts w:ascii="Sakkal Majalla" w:hAnsi="Sakkal Majalla" w:cs="Sakkal Majalla"/>
          <w:b/>
          <w:bCs/>
          <w:color w:val="FF0000"/>
          <w:sz w:val="20"/>
          <w:szCs w:val="20"/>
          <w:u w:val="single"/>
          <w:rtl/>
        </w:rPr>
        <w:t>:</w:t>
      </w:r>
      <w:r w:rsidR="00030B0F"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تسجيل</w:t>
      </w:r>
      <w:r w:rsidR="00030B0F"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هذا</w:t>
      </w:r>
      <w:r w:rsidR="00030B0F"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المقرر</w:t>
      </w:r>
      <w:r w:rsidR="00030B0F"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للطلبة</w:t>
      </w:r>
      <w:r w:rsidR="00030B0F"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اللذين</w:t>
      </w:r>
      <w:r w:rsidR="00030B0F"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تبدأ</w:t>
      </w:r>
      <w:r w:rsidR="00030B0F"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أرقامهم</w:t>
      </w:r>
      <w:r w:rsidR="00030B0F"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الأكاديمية</w:t>
      </w:r>
      <w:r w:rsidR="00030B0F"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ب</w:t>
      </w:r>
      <w:r w:rsidR="00030B0F"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="00030B0F"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 xml:space="preserve">210 +211 + 212 فقط  وتسجيله ليس اجبارياً </w:t>
      </w:r>
      <w:r w:rsidR="00030B0F" w:rsidRPr="002B713E">
        <w:rPr>
          <w:rFonts w:ascii="Sakkal Majalla" w:hAnsi="Sakkal Majalla" w:cs="Sakkal Majalla"/>
          <w:b/>
          <w:bCs/>
          <w:sz w:val="20"/>
          <w:szCs w:val="20"/>
          <w:rtl/>
        </w:rPr>
        <w:t>للطلبة اللذين تبدأ أرقامهم الأكاديمية</w:t>
      </w:r>
      <w:r w:rsidR="00030B0F"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 xml:space="preserve"> 213 فما فوق .</w:t>
      </w:r>
      <w:bookmarkStart w:id="0" w:name="_GoBack"/>
      <w:bookmarkEnd w:id="0"/>
    </w:p>
    <w:p w:rsidR="00030B0F" w:rsidRPr="00030B0F" w:rsidRDefault="00030B0F" w:rsidP="00030B0F">
      <w:pPr>
        <w:pStyle w:val="ListParagraph"/>
        <w:numPr>
          <w:ilvl w:val="0"/>
          <w:numId w:val="1"/>
        </w:numPr>
        <w:bidi/>
        <w:jc w:val="both"/>
        <w:rPr>
          <w:rFonts w:ascii="Sakkal Majalla" w:hAnsi="Sakkal Majalla" w:cs="Sakkal Majalla"/>
          <w:b/>
          <w:bCs/>
          <w:sz w:val="20"/>
          <w:szCs w:val="20"/>
        </w:rPr>
      </w:pPr>
      <w:r w:rsidRPr="002B713E">
        <w:rPr>
          <w:rFonts w:ascii="Sakkal Majalla" w:hAnsi="Sakkal Majalla" w:cs="Sakkal Majalla" w:hint="cs"/>
          <w:b/>
          <w:bCs/>
          <w:color w:val="FF0000"/>
          <w:sz w:val="20"/>
          <w:szCs w:val="20"/>
          <w:u w:val="single"/>
          <w:rtl/>
        </w:rPr>
        <w:t>أساسيات</w:t>
      </w:r>
      <w:r w:rsidRPr="002B713E">
        <w:rPr>
          <w:rFonts w:ascii="Sakkal Majalla" w:hAnsi="Sakkal Majalla" w:cs="Sakkal Majalla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color w:val="FF0000"/>
          <w:sz w:val="20"/>
          <w:szCs w:val="20"/>
          <w:u w:val="single"/>
          <w:rtl/>
        </w:rPr>
        <w:t>البحث</w:t>
      </w:r>
      <w:r w:rsidRPr="002B713E">
        <w:rPr>
          <w:rFonts w:ascii="Sakkal Majalla" w:hAnsi="Sakkal Majalla" w:cs="Sakkal Majalla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color w:val="FF0000"/>
          <w:sz w:val="20"/>
          <w:szCs w:val="20"/>
          <w:u w:val="single"/>
          <w:rtl/>
        </w:rPr>
        <w:t>العلمي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هو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نفس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مقرر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color w:val="FF0000"/>
          <w:sz w:val="20"/>
          <w:szCs w:val="20"/>
          <w:u w:val="single"/>
          <w:rtl/>
        </w:rPr>
        <w:t>مهارات</w:t>
      </w:r>
      <w:r w:rsidRPr="002B713E">
        <w:rPr>
          <w:rFonts w:ascii="Sakkal Majalla" w:hAnsi="Sakkal Majalla" w:cs="Sakkal Majalla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color w:val="FF0000"/>
          <w:sz w:val="20"/>
          <w:szCs w:val="20"/>
          <w:u w:val="single"/>
          <w:rtl/>
        </w:rPr>
        <w:t>البحث</w:t>
      </w:r>
      <w:r w:rsidRPr="002B713E">
        <w:rPr>
          <w:rFonts w:ascii="Sakkal Majalla" w:hAnsi="Sakkal Majalla" w:cs="Sakkal Majalla"/>
          <w:b/>
          <w:bCs/>
          <w:color w:val="FF0000"/>
          <w:sz w:val="20"/>
          <w:szCs w:val="20"/>
          <w:u w:val="single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color w:val="FF0000"/>
          <w:sz w:val="20"/>
          <w:szCs w:val="20"/>
          <w:u w:val="single"/>
          <w:rtl/>
        </w:rPr>
        <w:t>والتفكير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،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تم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تغيير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المسمى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فقط ، من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قام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بدراسة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مقرر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مهارات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البحث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والتفكير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سابقا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والنجاح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فيه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ليس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عليه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دراسة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مقرر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أساسيات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البحث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العلمي،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هو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مقرر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فقط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على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دفعة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213،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أي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من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تبدأ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أرقامهم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الجامعية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بـ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 xml:space="preserve"> </w:t>
      </w:r>
      <w:r w:rsidRPr="002B713E">
        <w:rPr>
          <w:rFonts w:ascii="Sakkal Majalla" w:hAnsi="Sakkal Majalla" w:cs="Sakkal Majalla" w:hint="cs"/>
          <w:b/>
          <w:bCs/>
          <w:sz w:val="20"/>
          <w:szCs w:val="20"/>
          <w:rtl/>
        </w:rPr>
        <w:t>213</w:t>
      </w:r>
      <w:r w:rsidRPr="002B713E">
        <w:rPr>
          <w:rFonts w:ascii="Sakkal Majalla" w:hAnsi="Sakkal Majalla" w:cs="Sakkal Majalla"/>
          <w:b/>
          <w:bCs/>
          <w:sz w:val="20"/>
          <w:szCs w:val="20"/>
          <w:rtl/>
        </w:rPr>
        <w:t>.</w:t>
      </w:r>
      <w:r>
        <w:rPr>
          <w:rFonts w:ascii="Sakkal Majalla" w:hAnsi="Sakkal Majalla" w:cs="Sakkal Majalla" w:hint="cs"/>
          <w:b/>
          <w:bCs/>
          <w:sz w:val="20"/>
          <w:szCs w:val="20"/>
          <w:rtl/>
        </w:rPr>
        <w:t xml:space="preserve">                </w:t>
      </w:r>
    </w:p>
    <w:sectPr w:rsidR="00030B0F" w:rsidRPr="00030B0F" w:rsidSect="00E274EC">
      <w:headerReference w:type="default" r:id="rId9"/>
      <w:pgSz w:w="15840" w:h="12240" w:orient="landscape"/>
      <w:pgMar w:top="288" w:right="1440" w:bottom="90" w:left="1440" w:header="36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364C" w:rsidRDefault="0093364C" w:rsidP="006956C0">
      <w:pPr>
        <w:spacing w:after="0" w:line="240" w:lineRule="auto"/>
      </w:pPr>
      <w:r>
        <w:separator/>
      </w:r>
    </w:p>
  </w:endnote>
  <w:endnote w:type="continuationSeparator" w:id="0">
    <w:p w:rsidR="0093364C" w:rsidRDefault="0093364C" w:rsidP="006956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SKR HEAD1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364C" w:rsidRDefault="0093364C" w:rsidP="006956C0">
      <w:pPr>
        <w:spacing w:after="0" w:line="240" w:lineRule="auto"/>
      </w:pPr>
      <w:r>
        <w:separator/>
      </w:r>
    </w:p>
  </w:footnote>
  <w:footnote w:type="continuationSeparator" w:id="0">
    <w:p w:rsidR="0093364C" w:rsidRDefault="0093364C" w:rsidP="006956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956C0" w:rsidRPr="006956C0" w:rsidRDefault="006956C0" w:rsidP="006956C0">
    <w:pPr>
      <w:pStyle w:val="Header"/>
      <w:jc w:val="center"/>
      <w:rPr>
        <w:rFonts w:cs="SKR HEAD1"/>
        <w:sz w:val="28"/>
        <w:szCs w:val="28"/>
        <w:rtl/>
      </w:rPr>
    </w:pPr>
    <w:r w:rsidRPr="006956C0">
      <w:rPr>
        <w:rFonts w:cs="SKR HEAD1" w:hint="cs"/>
        <w:sz w:val="28"/>
        <w:szCs w:val="28"/>
        <w:rtl/>
      </w:rPr>
      <w:t>الخطة الدراسية لتخصص إدارة الاعمال ( جامعة الملك فيصل عن بعد )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4C240E"/>
    <w:multiLevelType w:val="hybridMultilevel"/>
    <w:tmpl w:val="54744F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56C0"/>
    <w:rsid w:val="00030B0F"/>
    <w:rsid w:val="000B668A"/>
    <w:rsid w:val="00110CC8"/>
    <w:rsid w:val="003A50EC"/>
    <w:rsid w:val="00474330"/>
    <w:rsid w:val="005A50C9"/>
    <w:rsid w:val="00671531"/>
    <w:rsid w:val="006956C0"/>
    <w:rsid w:val="007F613D"/>
    <w:rsid w:val="008E78DE"/>
    <w:rsid w:val="0093364C"/>
    <w:rsid w:val="009E150B"/>
    <w:rsid w:val="00A0765C"/>
    <w:rsid w:val="00E274EC"/>
    <w:rsid w:val="00E81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56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6C0"/>
  </w:style>
  <w:style w:type="paragraph" w:styleId="Footer">
    <w:name w:val="footer"/>
    <w:basedOn w:val="Normal"/>
    <w:link w:val="FooterChar"/>
    <w:uiPriority w:val="99"/>
    <w:unhideWhenUsed/>
    <w:rsid w:val="006956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6C0"/>
  </w:style>
  <w:style w:type="paragraph" w:styleId="ListParagraph">
    <w:name w:val="List Paragraph"/>
    <w:basedOn w:val="Normal"/>
    <w:uiPriority w:val="34"/>
    <w:qFormat/>
    <w:rsid w:val="00030B0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956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956C0"/>
  </w:style>
  <w:style w:type="paragraph" w:styleId="Footer">
    <w:name w:val="footer"/>
    <w:basedOn w:val="Normal"/>
    <w:link w:val="FooterChar"/>
    <w:uiPriority w:val="99"/>
    <w:unhideWhenUsed/>
    <w:rsid w:val="006956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956C0"/>
  </w:style>
  <w:style w:type="paragraph" w:styleId="ListParagraph">
    <w:name w:val="List Paragraph"/>
    <w:basedOn w:val="Normal"/>
    <w:uiPriority w:val="34"/>
    <w:qFormat/>
    <w:rsid w:val="00030B0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437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378</Words>
  <Characters>2158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Abdulaziz Mohammed Al-Husainan</dc:creator>
  <cp:lastModifiedBy>Abdulaziz Mohammed Al-Husainan</cp:lastModifiedBy>
  <cp:revision>7</cp:revision>
  <cp:lastPrinted>2014-06-01T12:59:00Z</cp:lastPrinted>
  <dcterms:created xsi:type="dcterms:W3CDTF">2014-01-30T10:31:00Z</dcterms:created>
  <dcterms:modified xsi:type="dcterms:W3CDTF">2015-01-13T08:58:00Z</dcterms:modified>
</cp:coreProperties>
</file>