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9F7" w:rsidRPr="0032218C" w:rsidRDefault="007A09F7" w:rsidP="0032218C">
      <w:pPr>
        <w:pStyle w:val="a7"/>
        <w:numPr>
          <w:ilvl w:val="0"/>
          <w:numId w:val="1"/>
        </w:numPr>
        <w:rPr>
          <w:rFonts w:ascii="Tahoma" w:hAnsi="Tahoma" w:cs="PT Simple Bold Ruled"/>
          <w:b/>
          <w:bCs/>
          <w:color w:val="000000"/>
          <w:sz w:val="28"/>
          <w:szCs w:val="28"/>
          <w:rtl/>
        </w:rPr>
      </w:pP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highlight w:val="darkGray"/>
          <w:rtl/>
        </w:rPr>
        <w:t>بسم الله الرحمن الرحيم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2060"/>
          <w:sz w:val="28"/>
          <w:szCs w:val="28"/>
          <w:rtl/>
        </w:rPr>
        <w:t>أسئلة مراجعة</w:t>
      </w:r>
      <w:r w:rsidRPr="0032218C">
        <w:rPr>
          <w:rFonts w:ascii="Tahoma" w:hAnsi="Tahoma" w:cs="PT Simple Bold Ruled"/>
          <w:b/>
          <w:bCs/>
          <w:color w:val="002060"/>
          <w:sz w:val="28"/>
          <w:szCs w:val="28"/>
          <w:rtl/>
        </w:rPr>
        <w:br/>
        <w:t>المحاضرة الأولى</w:t>
      </w:r>
      <w:r w:rsidRPr="0032218C">
        <w:rPr>
          <w:rFonts w:ascii="Tahoma" w:hAnsi="Tahoma" w:cs="PT Simple Bold Ruled"/>
          <w:b/>
          <w:bCs/>
          <w:color w:val="00206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1. ظهرت الخدمة الاجتماعية استجابة لـ 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ظروف اقتصاديه 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ظروف تاريخية 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ظروف اجتماعية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ظروف دينية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2. الخدمة الاجتماعية ظهرت استجابة لظروف اجتماعية سادت المجتمع 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الأوروبي 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الأمريكي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الأفريقي 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الآسيوي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3. المتغيرات التي صاحبت نشأة الخدمة الاجتماعية في الخارج هي : (</w:t>
      </w:r>
      <w:r w:rsidRPr="0032218C">
        <w:rPr>
          <w:rFonts w:ascii="Tahoma" w:hAnsi="Tahoma" w:cs="PT Simple Bold Ruled"/>
          <w:b/>
          <w:bCs/>
          <w:color w:val="002060"/>
          <w:sz w:val="28"/>
          <w:szCs w:val="28"/>
          <w:rtl/>
        </w:rPr>
        <w:t>7 ونذكر منها أربعة فقط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):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الثورة الصناعية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المشكلات المرتبطة بالنمو الحضري.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الثورات والحروب في أوروبا وفرنسا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فشل التشريعات في مواجهة مشكلات المجتمع الأمريكي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4. كتاب ماري ريتشموند التشخيص الاجتماعي الذي أوضح معالم طريقة خدمة الفرد كان في عام...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- 1919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- 1920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1917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- 1950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5. تم وضع أول تعريف لخدمة الجماعة عام 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1933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- 1915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- 1961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- 1923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6. تم الاعتراف بالخدمة الجماعة خلال المؤتمر القومي للخدمة الاجتماعية عام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- 1940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1935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- 1962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- 1930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</w:p>
    <w:p w:rsidR="007A09F7" w:rsidRPr="0032218C" w:rsidRDefault="007A09F7" w:rsidP="0032218C">
      <w:pPr>
        <w:pStyle w:val="a7"/>
        <w:numPr>
          <w:ilvl w:val="0"/>
          <w:numId w:val="1"/>
        </w:numPr>
        <w:rPr>
          <w:rFonts w:ascii="Tahoma" w:hAnsi="Tahoma" w:cs="PT Simple Bold Ruled"/>
          <w:b/>
          <w:bCs/>
          <w:color w:val="000000"/>
          <w:sz w:val="28"/>
          <w:szCs w:val="28"/>
          <w:rtl/>
        </w:rPr>
      </w:pP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t>7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. ظهر قانون الضمان الاجتماعي في عام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- 1909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- 1945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- 1955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1937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8. الاعتراف بطريقة تنظيم المجتمع في المؤتمر القومي للخدمة الاجتماعية كانت عام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- 1929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- 1939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1946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- 1950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9. هيربرت ستروب وضع تعريف للخدمة الاجتماعية تناول طرقها الثلاثة كان عام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- 1940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- 1970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1948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- 1928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</w:p>
    <w:p w:rsidR="007C2414" w:rsidRPr="0032218C" w:rsidRDefault="007A09F7" w:rsidP="0032218C">
      <w:pPr>
        <w:pStyle w:val="a7"/>
        <w:numPr>
          <w:ilvl w:val="0"/>
          <w:numId w:val="1"/>
        </w:numPr>
        <w:rPr>
          <w:rFonts w:ascii="Tahoma" w:hAnsi="Tahoma" w:cs="PT Simple Bold Ruled"/>
          <w:b/>
          <w:bCs/>
          <w:color w:val="000000"/>
          <w:sz w:val="28"/>
          <w:szCs w:val="28"/>
          <w:rtl/>
        </w:rPr>
      </w:pP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10. أصبحت الخدمة الاجتماعية توصف بأنها وسيلة لحماية المجتمع وتقديم الخدمات العلاجية خلال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السبعينات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الثمانينات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الستينات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الخمسينات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11. كم طريقة يضم هدف الخدمة الاجتماعية أو مناهج أساسية في الممارسة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طريقة واحدة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طريقتان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ثلاث طرق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أربع طرق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12. ظهرت الطرق المساعدة في الخدمة الاجتماعية خلال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الثلاثينات والأربعينات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الخمسينات والستينات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العشرينات والثلاثينات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الستينات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والسبعينات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13. كانت بداية نشأة طريقة التخطيط الاجتماعي في..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الثلاثينات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الأربعينات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الخمسينات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الستينات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14. ظهرت طريقة البحث والإدارة في الخدمة الاجتماعية استجابة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للظروف والمشكلات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ونتيجة لازدياد عدد المؤسسات الاجتماعية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وجود طريقة تهدف إلى إدارة هذه المؤسسات بشكل علمي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جميع ما ذكر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15. المرحلة الحالية لمهنة الخدمة الاجتماعية والتي بدأت في أمريكا في ...... إلى وقتنا الحالي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الستينات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الأربعينات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color w:val="FF0000"/>
        </w:rPr>
        <w:lastRenderedPageBreak/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الثمانينات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السبعينات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16. تتميز المرحلة الحالية لمهنة للخدمة الاجتماعية والتي بدأت في أمريكا في الثمانينات بالاتجاهات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التركيز على التفاعل بين الفرد والبيئة المحيطة به.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الاهتمام بدراسة المجتمعات من حيث تركيبها العضوي ومن حيث حاجاتها.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مراجعة الميثاق الأخلاقي للأخصائيين الاجتماعيين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الاهتمام بإصدار دوريات علمية تتضمن مقالات في الخدمة الاجتماعية.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ازدياد الاهتمام بإعداد الأخصائيين الاجتماعيين لمقابلة الطلب المتزايد عليهم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جميع ما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17. تتميز المرحلة الحالية لمهنة للخدمة الاجتماعية والتي بدأت في أمريكا في الثمانينات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باستخدام الأسلوب العلمي المنظم للكشف عن مسببات المشكلات القائمة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في المجتمع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باستخدام الأسلوب التدريبي للكشف عن مخرجات المشكلات في المجتمع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باستخدام الأسلوب النظري للكشف عن مسببات المشكلات في المجتمع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18. مهنة الخدمة الاجتماعية قد نشأت في مصر نتيجة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لاحتياج المجتمع المصري لها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جهود الشباب المثقف لإحساسه بمشاكل المجتمع وبعض الجاليات الأجنبية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لا شيء مما ذكر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الجواب الأول والثاني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19. كم مرحلة حددت لنشأة وتطور المهنة في مصر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طريقتين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أربع طرق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ثلاث طرق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طريقة واحدة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20. مرحلة النشاط التطوعي قبل عام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- 1940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- 1942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1935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- 1950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21. نشأت محلة الرواد بمدينة القاهرة عام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1930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- 1950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- 1960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- 1940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22. فكر بعض المصلحين في تكوين جماعة لدراسة النواحي الاجتماعية في مصر عام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- 1955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- 1923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- 1943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1932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 xml:space="preserve">23. من نتيجة تلك الدراسة التي قام بها بعض المصلحين في تكوين جماعة لدراسة النواحي الاجتماعية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أنشاء جمعية لأبنائهم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إنشاء نادي لأبناء الشعب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أنشاء لجان تطوعية للشعب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لا شيء مما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24. متى بدأت جهود الجالية اليونانية بإنشاء مدرسة الخدمة الاجتماعية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عام 1953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عام 1956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عام 1935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u w:val="single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- عام 1948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25. أنشأت الجالية اليونانية مدرسة الخدمة الاجتماعية بمدينة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الفيوم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الأقصر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الإسكندرية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القاهرة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26. بدأ الاهتمام بالدراسات العليا في الخدمة الاجتماعية في مصر إلا يومنا هذا عام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- 1965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- 1966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- 1967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1968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27. تم الاهتمام في المرحلة الحالية في مصر من عام 1968 بـ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 xml:space="preserve">- بتخريج متخصصين على مستوى الدبلوم والبكالوريوس والماجستير والدكتوراه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تطوير مناهج إعداد الأخصائي الاجتماعي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الاعتراف الاجتماعي بالمهنة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الاهتمام بعقد المؤتمرات العلمية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28. الأسباب التاريخية التي أحاطت بظهور مهنة الخدمة الاجتماعية بالمملكة العربية السعودية ترتبط بـ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ثلاثة أبعاد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أساسية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ستة أبعاد أساسية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أربعة أبعاد أساسية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خمسة أبعاد أساسية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</w:p>
    <w:p w:rsidR="007C2414" w:rsidRPr="00592E1B" w:rsidRDefault="007C2414" w:rsidP="0032218C">
      <w:pPr>
        <w:rPr>
          <w:rFonts w:ascii="Tahoma" w:hAnsi="Tahoma" w:cs="PT Simple Bold Ruled"/>
          <w:b/>
          <w:bCs/>
          <w:color w:val="000000"/>
          <w:sz w:val="28"/>
          <w:szCs w:val="28"/>
          <w:rtl/>
        </w:rPr>
      </w:pPr>
    </w:p>
    <w:p w:rsidR="007C2414" w:rsidRPr="0032218C" w:rsidRDefault="007A09F7" w:rsidP="0032218C">
      <w:pPr>
        <w:pStyle w:val="a7"/>
        <w:numPr>
          <w:ilvl w:val="0"/>
          <w:numId w:val="1"/>
        </w:numPr>
        <w:rPr>
          <w:rFonts w:ascii="Tahoma" w:hAnsi="Tahoma" w:cs="PT Simple Bold Ruled"/>
          <w:b/>
          <w:bCs/>
          <w:color w:val="000000"/>
          <w:sz w:val="28"/>
          <w:szCs w:val="28"/>
          <w:rtl/>
        </w:rPr>
      </w:pP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29. يتعلق البعد الأول بالمجتمع السعودي في مرحلة التحول الاجتماعي ونتيجته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شهد نموا اقتصاديا كبيرا و تغير حضاري وتحول اجتماعي سريع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تحقيق التوازن بين الجوانب المادية والمعنوية و مواجهة المشكلات الناجمة عن عدم التوازن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الجواب الأول فقط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الجواب الأول والثاني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br/>
        <w:t>30. شهد البعد الثاني بعض الحقائق والمعطيات الموجهة للرعاية الاجتماعية في المجتمع السعودي ومنها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تغيرا في أنماط الحياة من أسرة ممتدة إلى أسرة نواة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وجدت المؤسسات الاجتماعية لتعمل على تلبية احتياجات المواطنين.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اهتمت المملكة بالخدمة الاجتماعية كمهنة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جميع ما ذكر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31. حقق البعد الثالث اتجاهات خطط التنمية نحو برامج الرعاية الاجتماعية بالمملكة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وسعت من فرص التعليم المجاني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واهتمام بالتدريب في مجالات عديدة تعليماً وممارسة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مكنت الأخصائيين الاجتماعيين مع التخصصات الأخرى في التنسيق لتحقيق أهداف خطط التنمية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32. بدأ انتقال مهنة الخدمة الاجتماعية إلى السعودية كان من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الجزائر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تونس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مصر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العراق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المحاضرة الثانية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33. الخدمة الاجتماعية شأنها شأن أي علم حديث يعتمد على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معلومات مدروسة حديثة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دراسات تطبيقية جديدة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اجتهادات الرواد الأوائل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لا شيء مما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34. من الشروط التي ينبغي توافرها في التعريف الجيد هي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يكون قصيرا بحيث يتم التعبير عن أفكاره بأقل الكلمات.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استخدام الكلمات السهلة الواضحة التي تخلو من الغموض والتعقيد.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سلامة التركيب من الناحية اللغوية.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الاهتمام بالمحتوى الذي يتضمنه الموضوع المراد تعريفه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35. الخدمة الاجتماعية هي: نوع من الخدمة التي تعمل على مساعدة الفرد أو جماعة الأسرة التي تعاني من مشكلات لتتمكن من الوصول إلى مرحلة سوية ملائمة تعريف لـ: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تعريف هنسون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(1925):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ماكس سيبيورين (1975)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أحمد كمال أحمد (1976):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أحمد السنهوري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36. الخدمة الاجتماعية هي: طريقة مؤسسية لمساعدة الناس على تفادي المشكلات الاجتماعية تعريف لـ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الجمعية القومية للأخصائيين الاجتماعيين (1956)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تعريف ماكس سيبيورين (1975)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عبد المنعم شوقي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تعريف محمد شمس الدين أحمد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37. الخدمة الاجتماعية هي مهنة تخصصت في تيسير وتنمية العلاقات الاجتماعية بين الأفراد والجماعات والنظم الاجتماعية تعريف لـ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أحمد كمال أحمد (1976):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محمد شمس الدين أحمد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تعريف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الجمعية القومية للأخصائيين الاجتماعيين (1956)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عبد المنعم شوقي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38. الخدمة الاجتماعية هي طريقة علمية لمساعدة الإنسان ونظام اجتماعي يقوم بحل مشكلاته وتنمية قدراته ومعاونة النظم الاجتماعية الموجودة في المجتمع تعريف لـ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محمد شمس الدين أحمد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عبد المنعم شوقي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هيربرت ستروب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تعريف أحمد كمال أحمد (1976)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39. الخدمة الاجتماعية هي نظام اجتماعي مرن يشترك بطرقه الأساسية مع بعض النظم الأخرى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محمد شمس الدين أحمد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تعريف عبد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المنعم شوقي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أحمد كمال أحمد (1976):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ماكس سيبيورين (1975)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40. الخدمة الاجتماعية هي علم وفن تقدم بواسطتها المساعدة لمن يجد صعوبة في التكيف ويحتاج إلى هذه المساعدة تعريف لـ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أحمد كمال أحمد (1976):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تعريف محمد شمس الدين أحمد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هنسون (1925):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ماكس سيبيورين (1975)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41. الخدمة الاجتماعية هي قوة محركة تعمل بأسلوب متكامل يهتم بالفرد باعتباره الخلية أو النواة لهذا المجتمع تعريف لـ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عبد المنعم شوقي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محمد شمس الدين أحمد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تعريف هنسون (1925):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تعريف أحمد السنهوري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42. ذات نشاط متخصص يعتمد على مجموعة من المقومات مصطلح يشير إلى...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الفرد مهنة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المجتمع مهنة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الجماعة مهنة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الخدمة الاجتماعية مهنة</w:t>
      </w:r>
      <w:r w:rsidRPr="0032218C">
        <w:rPr>
          <w:color w:val="FF0000"/>
          <w:u w:val="single"/>
        </w:rPr>
        <w:sym w:font="Symbol" w:char="F0FC"/>
      </w:r>
      <w:r w:rsidR="0032218C"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43. طرق مساعدة (التخطيط الاجتماعي </w:t>
      </w:r>
      <w:r w:rsidRPr="0032218C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الإدارة الاجتماعية </w:t>
      </w:r>
      <w:r w:rsidRPr="0032218C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البحث) للـ: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الفرد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المجتمع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lastRenderedPageBreak/>
        <w:t xml:space="preserve"> الخدمة الاجتماعية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44. لكل طريقة من طرق الخدمة الاجتماعية مجموعة من الأساليب الفنية تستخدمها لـ: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للتعبير المطلوب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لإحداث التغيير المطلوب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لا شيء مما ذكر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45. تهدف الخدمة الاجتماعية إلى إحداث تغييرات مرغوبة في الأنساق التي تتعامل معها (الفرد </w:t>
      </w:r>
      <w:r w:rsidRPr="0032218C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الجماعة </w:t>
      </w:r>
      <w:r w:rsidRPr="0032218C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المجتمع) بقصد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استثمار أقصى ما لديهم من قدرات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وتوظيفها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ضعف الخدمات التي تقدمها لهم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46. تمارس الخدمة الاجتماعية من خلال مؤسسات عديدة حيث تكون الخدمة الاجتماعية هي الأساس في تقديم الخدمات , هذه الخدمات هي: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ثانوية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أولية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بدائية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أولية وثانوية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47. تمارس الخدمة الاجتماعية من خلال مؤسسات عديدة حيث تهتم الخدمة الاجتماعية بمساعدة مهن أخرى لتحقيق أهدافها هذا الخدمة هي: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ثانوية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أولية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بدائية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بدائية وثانوية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48. هنا صور للخدمة الاجتماعية منها: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اطراد إنشاء معاهد وكليات إعداد الأخصائيين.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دورها الإيجابي في التدخل في شتى المجالات.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تواجدها في جميع مؤسسات المجتمع بجميع صورها الأولية والثانوية.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تعاونها مع مختلف المهن في المجالات المختلفة.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جميع ما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="0032218C" w:rsidRPr="0032218C">
        <w:rPr>
          <w:rFonts w:ascii="Tahoma" w:hAnsi="Tahoma" w:cs="PT Simple Bold Ruled" w:hint="cs"/>
          <w:b/>
          <w:bCs/>
          <w:color w:val="002060"/>
          <w:sz w:val="28"/>
          <w:szCs w:val="28"/>
          <w:rtl/>
        </w:rPr>
        <w:t xml:space="preserve">المحاظره </w:t>
      </w:r>
      <w:r w:rsidRPr="0032218C">
        <w:rPr>
          <w:rFonts w:ascii="Tahoma" w:hAnsi="Tahoma" w:cs="PT Simple Bold Ruled"/>
          <w:b/>
          <w:bCs/>
          <w:color w:val="002060"/>
          <w:sz w:val="28"/>
          <w:szCs w:val="28"/>
          <w:rtl/>
        </w:rPr>
        <w:t>الثالثة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49. تعتمد فلسفة الخدمة الاجتماعية بشكل أولي على: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الدلائل الناتجة من المجتمع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البراهين والمعطيات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القيم المنبثقة من الرغبات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المجتمعية المتنوعة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جميعها صحيحة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50. فلسفة الخدمة الاجتماعية تركز على الحقائق التي تعزز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تحقيق الذات للفرد والأسرة والجماعات والمجتمعات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تحقيق الذات للفرد والجماعة والمجتمعات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 xml:space="preserve">- تحقق الذات للأسرة والمجتمعات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تحقق الذات للفرد والأسرة والجماعات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51. كم عدد مكونات فلسفة الخدمة الاجتماعية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ثلاثة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خمسة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أربعة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ستة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52. مفهوم النسبية - قيم الخدمة الاجتماعية - البرمجية التي تحكم الجانب المهاري - النظريات الإنسانية الأساسية جميعها مكونات فلسفة للـ: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الفرد والجماعة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خدمة المجتمعات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الخدمة الاجتماعية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53. يعتبر مفتاحا لفهم طبيعة الإنسان واحتياجاته وعلاقة الخدمة الاجتماعية به هذا تعريف لـ: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مفهوم التناسب الكمي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مفهوم للنسبة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مفهوم للتغير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لا شيء مما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54. الخدمة الاجتماعية تعمل من أجل الدفاع عن القيم التالية: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احترام الإنسان وكرامته. والحرية.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تقبل الاختلافات (الفروق الفردية).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إشباع الاحتياجات الإنسانية.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حق تقرير المصير. والمشاركة الاجتماعية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أهمية العمل واستثمار وقت الفراغ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55. من النظريات الإنسانية الأساسية والتي تتناول الإنسان من كافة جوانبه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الإنسان بكل مظاهره هو جزء من الطبيعة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الإنسان كبقية المخلوقات يعتمد على نفسه ويحتاج الاعتماد على الآخرين وعلى الطبيعة.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المعنى الروحي للحياة يضفيه عليه الإنسان.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السعادة والإنجاز للشخص وللآخرين أحد الأهداف المهمة للحياة.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جميع ما ذكر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56. معظم المواثيق وضعت من قبل الإنسان والقيم والأخلاقيات هي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خبرات إنسانية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أهداف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لا شيء مما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57. الوجود الإنساني فكل إنسان له قيمة متساوية مع الآخرين، فالقوانين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والحكومات والمؤسسات الأخرى وجدت لخدمة الإنسان تعريف للـ: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الاعتبارات المثلى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القيمة المثلى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الاعتبارات والقيمات المثلى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القوانين والاعتبارات المثلى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58. هي : مجموعة من الحقائق وليست قيما تعريف للـ 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الوقائع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النظريات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الفلسفة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59. القيمة شيء نسبي ومتغير , والحقيقة شيء ثابت : العبارتان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خطأ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الأولى صحيحة والثانية خطأ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صح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الثانية صحيحة والأولى خطأ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60. الخدمة الاجتماعية كعلم ينبغي أن ترتكز على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المتغيرات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النتائج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التطورات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الثوابت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61. فلسفة الخدمة الاجتماعية هي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مجموعة الحقائق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التي تعتمد عليها المهنة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مجموعة من المتغيرات والنظريات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مجموعة من العلم الحديث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62. الأفراد مختلفون في قدراتهم واستعداداتهم ومهاراتهم وهو ما جعل المهنة تعترف بـ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الفروق الجماعية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المتغيرات الفردية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الفروق الفردية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المتغيرات والفروق الجماعية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63. عملاء الخدمة الاجتماعية هم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الموجهون لهذه الخدمة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مصدر التغيرات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الإجابة الأولى والثانية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المصدر الثاني للمتغيرات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64. الخدمة الاجتماعية تؤمن أن علاج المشكلات يعتمد على جانبين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ذاتي وبيئي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بيئي وحضري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</w:t>
      </w:r>
      <w:r w:rsidR="0032218C"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ذاتي و اعتباري</w:t>
      </w:r>
      <w:r w:rsidR="0032218C"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="0032218C"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="0032218C"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65. حالة الخدمة الاجتماعية مع بض الحالات (التخلف العقلي </w:t>
      </w:r>
      <w:r w:rsidRPr="0032218C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المرضى النفسيون </w:t>
      </w:r>
      <w:r w:rsidRPr="0032218C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المهملون </w:t>
      </w:r>
      <w:r w:rsidRPr="0032218C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 المضادون للمجتمع). هي حالة 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مفروضة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معروضة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مفروضة لا معروضة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معروضة لا مفروضة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66. أول العلوم التي استندت إليها المهنة خاصة خدمة الفرد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علم الفلسفة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علم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النفس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علم الاجتماع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علم التشريعات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67. استفادت الخدمة الاجتماعية من النظريات النفسية في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فهم سلوك الإنسان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دوافع السلوك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دراسة الشخصية والعمليات السيكولوجية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جميع ما ذكر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68. استفادت الخدمة الاجتماعية من علم النفس الاجتماعي في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دراسة الصور المختلفة للتفاعل الاجتماعي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أمكن الاستفادة من الصحة النفسية في فهم الإنسان في الأزمات واستخدامه للحيل الدفاعية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لتفرقة بين الشخصية السوية واللاسوية.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جميع ما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69. تهتم الخدمة الاجتماعية وعلم الاجتماع بـ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بالحقائق الاجتماعية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الظواهر و المشكلات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النسق الاجتماعي و فهم نسق العميل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فهم المجتمع و تغيير المواقف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70. يقف عند حد التوصية بالتغيير دون أن يقوم بنفسه بالتدخل يعني: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عالم الاجتماع التطبيقي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علم الاجتماع الوصفية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علم الفلسفة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علم الطبيعة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71. يقوم بالتدخل للتغيير بنفسه مستخدما ذاته المهنية ومهاراته الفنية في التأثير والاتصال هو: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المستشار النفسي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الأخصائي الاجتماعي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u w:val="single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- الأخصائي الطبي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>- جميع ما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72. العلوم السياسية تزود الخدمة الاجتماعية بـ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بالمعلومات عن المؤسسات والمنظمات السياسية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بحقائق وبيانات عن الظواهر السياسية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الأخصائي الاجتماعي يستفيد منها في دراسة السلوك السياسي لصالح المجتمع.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جميع ما ذكر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u w:val="single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73. الأنثروبولوجيا في الخدمة الاجتماعية تهتم بـ: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الإنسان بوصفه عضوا في المجتمع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دراسة الجوانب المختلفة في النسق والبناء الاجتماعي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بدراسة الثقافة التي يعيش فيها المجتمع.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جميع ما ذكر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u w:val="single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74. تستفيد الخدمة الاجتماعية من علم الاقتصاد في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معرفة القوانين الاقتصادية و فهم العمليات الاقتصادية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العلاقة بين الظواهر الاقتصادية و التعرف على المشكلات الاقتصادية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المساهمة في تحقيق النمو الاقتصادي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دعم الاتجاهات الإيجابية للتقدم الاقتصادي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جميع ما ذكر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75. تستفيد الخدمة الاجتماعية من العلوم الصحية والطبية في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 xml:space="preserve">- المجال الطبي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رعاية المعاقين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التفاعل بين الصحة والبيئة الاجتماعية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علم التغذية لمعرفة العوامل الاجتماعية المسببة للأمراض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المساهمة في تنمية الوعي الصحي والاجتماعي في المجتمع.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جميع ما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 xml:space="preserve">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76. هي عبارة عن قيود يلتزم بها الأفراد والمجتمع لحمايتهم من التفكك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الخدمة الاجتماعية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التوصيات الأسرية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التشريعات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</w:p>
    <w:p w:rsidR="007C2414" w:rsidRPr="0032218C" w:rsidRDefault="007A09F7" w:rsidP="0032218C">
      <w:pPr>
        <w:pStyle w:val="a7"/>
        <w:numPr>
          <w:ilvl w:val="0"/>
          <w:numId w:val="1"/>
        </w:numPr>
        <w:rPr>
          <w:rFonts w:ascii="Tahoma" w:hAnsi="Tahoma" w:cs="PT Simple Bold Ruled"/>
          <w:b/>
          <w:bCs/>
          <w:color w:val="000000"/>
          <w:sz w:val="28"/>
          <w:szCs w:val="28"/>
          <w:rtl/>
        </w:rPr>
      </w:pP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77. التشريعات نوعان: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تشريعات دينية ودنيوية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تشريعات وضعية وإنسانية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تشريعات دينية ووضعية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تشريعات دنيوية وإنسانية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78. يسنها المجتمع ويلتزم بها الأفراد مثل ( قوانين العمل - التأمينات الاجتماعية - الضمان الاجتماعي ) هي: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الفرد والجماعة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الخدمات الإنسانية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t xml:space="preserve">- الخدمات الطبية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التشريعات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79. تفيد الأخصائي الاجتماعي في تعامله مع المشكلات المختلفة التي تخص(الأسرة - الأحداث - حالات العجز </w:t>
      </w:r>
      <w:r w:rsidRPr="0032218C">
        <w:rPr>
          <w:rFonts w:ascii="Tahoma" w:hAnsi="Tahoma" w:cs="Tahoma"/>
          <w:b/>
          <w:bCs/>
          <w:color w:val="000000"/>
          <w:sz w:val="28"/>
          <w:szCs w:val="28"/>
          <w:rtl/>
        </w:rPr>
        <w:t>–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 xml:space="preserve">الشيخوخة) هي: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الأنثروبيلوجيا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خدمة الجماعات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التشريعات</w:t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جميع ما ذكر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80. لابد من الرجوع إليها لارتباطها بنسق التعامل في مجالات الممارسة المهنية هي: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592E1B">
        <w:rPr>
          <w:color w:val="FF0000"/>
        </w:rPr>
        <w:sym w:font="Symbol" w:char="F0FC"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التشريعات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الجماعات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الأسرة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القرارات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</w:p>
    <w:p w:rsidR="007C4EA3" w:rsidRPr="0032218C" w:rsidRDefault="007A09F7" w:rsidP="0032218C">
      <w:pPr>
        <w:pStyle w:val="a7"/>
        <w:numPr>
          <w:ilvl w:val="0"/>
          <w:numId w:val="1"/>
        </w:numPr>
        <w:rPr>
          <w:rFonts w:cs="PT Simple Bold Ruled"/>
          <w:color w:val="FF0000"/>
          <w:sz w:val="28"/>
          <w:szCs w:val="28"/>
          <w:rtl/>
        </w:rPr>
      </w:pP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t>81. تستفيد الخدمة الاجتماعية من الإحصاء في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عمليات الجمع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التحليل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تفسير البيانات للتعرف على الإمكانيات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تقويم فعالية الخدمات لاختبار النماذج المهنية المختلفة.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color w:val="FF0000"/>
          <w:u w:val="single"/>
        </w:rPr>
        <w:sym w:font="Symbol" w:char="F0FC"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lastRenderedPageBreak/>
        <w:br/>
        <w:t>82. تستخدم الخدمة الاجتماعية الحاسب الآلي في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المجالات الاجتماعية والتعليمية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تخزين المعلومات وتحليلها وتقويم البرامج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 xml:space="preserve">- في العرض والشرح والتقارير. 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  <w:t>- تسجيل الأخصائي الاجتماعي إنجازاته وملاحظاته المهنية</w:t>
      </w:r>
      <w:r w:rsidRPr="0032218C">
        <w:rPr>
          <w:rFonts w:ascii="Tahoma" w:hAnsi="Tahoma" w:cs="PT Simple Bold Ruled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 Black" w:hAnsi="Arial Black" w:cs="PT Simple Bold Ruled"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rFonts w:ascii="Arial Black" w:hAnsi="Arial Black"/>
          <w:color w:val="FF0000"/>
          <w:u w:val="single"/>
        </w:rPr>
        <w:sym w:font="Symbol" w:char="F0FC"/>
      </w:r>
    </w:p>
    <w:p w:rsidR="007C2414" w:rsidRDefault="007C2414" w:rsidP="0032218C">
      <w:pPr>
        <w:spacing w:after="0" w:line="240" w:lineRule="auto"/>
        <w:rPr>
          <w:rFonts w:cs="PT Simple Bold Ruled" w:hint="cs"/>
          <w:color w:val="FF0000"/>
          <w:sz w:val="28"/>
          <w:szCs w:val="28"/>
          <w:rtl/>
        </w:rPr>
      </w:pPr>
    </w:p>
    <w:p w:rsidR="0032218C" w:rsidRPr="0032218C" w:rsidRDefault="0032218C" w:rsidP="0032218C">
      <w:pPr>
        <w:pStyle w:val="a7"/>
        <w:numPr>
          <w:ilvl w:val="0"/>
          <w:numId w:val="1"/>
        </w:numPr>
        <w:shd w:val="clear" w:color="auto" w:fill="FFFFFF"/>
        <w:spacing w:after="0" w:line="240" w:lineRule="auto"/>
        <w:rPr>
          <w:rFonts w:ascii="Tahoma" w:eastAsia="Times New Roman" w:hAnsi="Tahoma" w:cs="PT Simple Bold Ruled"/>
          <w:b/>
          <w:bCs/>
          <w:color w:val="000000"/>
          <w:sz w:val="28"/>
          <w:szCs w:val="28"/>
        </w:rPr>
      </w:pP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rtl/>
        </w:rPr>
        <w:t>المحاضرة الرابعـة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1/ من عناصر الخدمة الاجتماعية ..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العميل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الأخصائي الاجتماعي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المؤسسة ذاتها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الخدمة ذاتها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 xml:space="preserve">2/ هو </w:t>
      </w:r>
      <w:r w:rsidRPr="0032218C">
        <w:rPr>
          <w:rFonts w:ascii="Arial" w:eastAsia="Times New Roman" w:hAnsi="Arial" w:cs="PT Simple Bold Ruled" w:hint="cs"/>
          <w:b/>
          <w:bCs/>
          <w:color w:val="00B050"/>
          <w:sz w:val="28"/>
          <w:szCs w:val="28"/>
          <w:rtl/>
        </w:rPr>
        <w:t>محور الخدمة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 xml:space="preserve"> .. وقد يكون فردا آو جماعة أو مجتمعاً سويا أو غير سوي 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العميل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الأخصائي الاجتماعي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المؤسسة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 xml:space="preserve">3/ هو المتخصص المهني الذي يقوم بالخدمة الاجتماعية 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المؤسسة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الأخصائي الاجتماعي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العميل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 xml:space="preserve">4/ يهدف التخصص في الخدمة الاجتماعية إلى تزويد الأخصائي بمميزات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lastRenderedPageBreak/>
        <w:t>مهنية منها :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أن يزود بالمعلومات الكافية عن الأفراد والجماعات والمجتمعات التي يعمل معها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أن يزود بالمهارات للعمل الاجتماعي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أن يزود بمجموعة من الخبرات المتصلة بطبيعة النشاط الذي يمارسه مع العملاء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 xml:space="preserve">أن يزود بالاتجاهات الشخصية الصالحة للعمل مع الناس 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5/ هي الخطوات المهنية التي تتم أثناء تقديم مساعدات موجهه للأفراد أو الجماعات أو المجتمعات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 xml:space="preserve">المؤسسة 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الخدمة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العميل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6/ تشتمل الخطوات المهنية التي تتم أثناء تقديم مساعدات موجهه للأفراد أو الجماعات أو المجتمعات على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الدراسة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التشخيص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العلاج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 xml:space="preserve">7/ كما تعتمد هذه الخطوات على مبادئ أساسيه للعمل التطبيقي الذي يساعد الفرد على 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مواجه مشكلاته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u w:val="single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النهوض بقدرات أعضائها ومهاراتهم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على المواءمة بين احتياجاته وموارده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8/ كما تعتمد هذه الخطوات على مبادئ أساسيه للعمل التطبيقي الذي يساعد الجماعة على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مواجه مشكلاته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lastRenderedPageBreak/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النهوض بقدرات أعضائها ومهاراتهم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u w:val="single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على المواءمة بين احتياجاته وموارده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9/ كما تعتمد هذه الخطوات على مبادئ أساسيه للعمل التطبيقي الذي يساعد المجتمع على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مواجه مشكلاته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النهوض بقدرات أعضائها ومهاراتهم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على المواءمة بين احتياجاته وموارده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10/ هي الميدان الذي تمارس فيه الخدمة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المؤسسة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الخدمة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العميل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11/ تعمل المؤسسة الاجتماعية في إطار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القيم والمستويات الاجتماعية السائدة في المجتمع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u w:val="single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القيم والمستويات الاجتماعية الغير سائدة في المجتمع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لاشي مما ذكر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 xml:space="preserve">12/ ترتبط المؤسسة باحتياجات المجتمع باعتبار أنها 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الوسيلة لتحقيق مطالبة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u w:val="single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لتحقيق مكسب مادي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جميع ما ذكر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13/ لا تهدف المؤسسة الاجتماعية لتحقيق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كسب مادي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نهوض بالمجتمع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دعم لدولة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14/ تعتمد المؤسسة الاجتماعية في وجودها ودعم كيانها إلى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إمكانيات الدولة والأهالي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u w:val="single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إمكانيات الفرد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إمكانيات المجتمع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lastRenderedPageBreak/>
        <w:t>15/ تقوم الخدمة الاجتماعية على مجموعة من المبادئ وقد تبلور من خلال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الخبرات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المواقف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16/ تقوم مبادئ العمل بالنسبة للخدمة الاجتماعية على مجموعة من الاعتبارات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النفسية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الاجتماعية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النفسية والاجتماعية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u w:val="single"/>
          <w:rtl/>
        </w:rPr>
        <w:br/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u w:val="single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17/ تقوم مبادئ العمل بالنسبة للخدمة الاجتماعية على مجموعة من الاعتبارات النفسية والاجتماعية أهمها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 xml:space="preserve">الإنسان كائن اجتماعي 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 xml:space="preserve">الإنسان نتاج اجتماعي 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إن للإنسان قدرة على إحداث تغيرات في نفسه كما في مجتمعة أيضا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جميع ما ذكر ( عددها 11 )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18/ هو حقيقة أساسية لها صفة العمومية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المبدأ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الخبرة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الخدمة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 xml:space="preserve">19/ مبادئ الخدمة الاجتماعية أتت عن طريق 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 xml:space="preserve">تحليل خبرات كثيرة 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الفرضيات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التجربة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20/ لم تصل بعد إلى مستوى القوانين الثابتة , كما أنها تتغير بتغير المكان والزمان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المؤسسة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lastRenderedPageBreak/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مبادئ الخدمة الاجتماعية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الخدمة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21/ من أهم مبادئ الخدمات الاجتماعية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المساعدات الذاتية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التقبل - حق تقرير المصير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 xml:space="preserve">المشاركة </w:t>
      </w:r>
      <w:r w:rsidRPr="0032218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–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 xml:space="preserve"> السرية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العلاقة المهنية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u w:val="single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22/ هي مساعدة الفرد لنفسه وكذلك مساعدة الجماعة لنفسها ومساعدة المجتمع لنفسه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المساعدات الذاتية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u w:val="single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التقبل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المشاركة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 xml:space="preserve">23/ المبدأ يقتضي على الأخصائي الاجتماعي تقبل العميل 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كما هو وليس على الصورة التي يجب أن يكون عليها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على الصورة التي يجب أن يكون عليها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لاشي مما ذكر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24/ تقبل الأخصائي للعميل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يعني الموافقة على تصرفاته وسلوكه بما ي ذلك سلوكه المنحرف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لا يعني الموافقة على تصرفاته وسلوكه بما ي ذلك سلوكه المنحرف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لا شي مما ذكر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25/ هو أشعار العميل باستعداد الأخصائي بتقديم خدماته له ومساعدته إياه بغض النظر عن الاختلاف أو التفاوت بين الطرفين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المبدأ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التقبل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المشاركة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26/ الاعتراف بحق الإنسان في أن يحيا الحياة التي يختارها لنفسه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lastRenderedPageBreak/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المشاركة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حق تقرير المصير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u w:val="single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التقبل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27/ العميل لابد أن يسهم بدور فعال في الخدمة ويتحمل النصيب الأكبر في المسئولية ولا يلقي العبء الأكبر على الأخصائي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التقبل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المبدأ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المشاركة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28/ يعد من أهم المبادئ التي تنمي الشعور بالثقة والاطمئنان في نفس العميل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المشاركة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FF0000"/>
          <w:sz w:val="28"/>
          <w:szCs w:val="28"/>
          <w:u w:val="single"/>
          <w:rtl/>
        </w:rPr>
        <w:t>السرية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eastAsia="Times New Roman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eastAsia="Times New Roman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العلاقة المهنية</w:t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eastAsia="Times New Roman" w:hAnsi="Arial" w:cs="PT Simple Bold Ruled" w:hint="cs"/>
          <w:b/>
          <w:bCs/>
          <w:color w:val="000000"/>
          <w:sz w:val="28"/>
          <w:szCs w:val="28"/>
          <w:rtl/>
        </w:rPr>
        <w:t>29/ تتميز العلاقة المهنية عن العلاقة الشخصية في :</w:t>
      </w:r>
    </w:p>
    <w:p w:rsidR="0032218C" w:rsidRPr="0032218C" w:rsidRDefault="0032218C" w:rsidP="0032218C">
      <w:pPr>
        <w:pStyle w:val="a7"/>
        <w:numPr>
          <w:ilvl w:val="0"/>
          <w:numId w:val="1"/>
        </w:numPr>
        <w:rPr>
          <w:rFonts w:cs="PT Simple Bold Ruled"/>
          <w:sz w:val="28"/>
          <w:szCs w:val="28"/>
        </w:rPr>
      </w:pP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eastAsia="Times New Roman" w:hAnsi="Tahoma" w:cs="PT Simple Bold Ruled" w:hint="cs"/>
          <w:b/>
          <w:bCs/>
          <w:color w:val="000000"/>
          <w:sz w:val="28"/>
          <w:szCs w:val="28"/>
          <w:rtl/>
        </w:rPr>
        <w:br/>
      </w:r>
    </w:p>
    <w:tbl>
      <w:tblPr>
        <w:tblStyle w:val="a6"/>
        <w:bidiVisual/>
        <w:tblW w:w="0" w:type="auto"/>
        <w:tblInd w:w="0" w:type="dxa"/>
        <w:tblLook w:val="04A0"/>
      </w:tblPr>
      <w:tblGrid>
        <w:gridCol w:w="4261"/>
        <w:gridCol w:w="4261"/>
      </w:tblGrid>
      <w:tr w:rsidR="0032218C" w:rsidTr="0032218C"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18C" w:rsidRPr="0032218C" w:rsidRDefault="0032218C" w:rsidP="0032218C">
            <w:pPr>
              <w:pStyle w:val="a7"/>
              <w:numPr>
                <w:ilvl w:val="0"/>
                <w:numId w:val="1"/>
              </w:numPr>
              <w:rPr>
                <w:rFonts w:cs="PT Simple Bold Ruled"/>
                <w:sz w:val="28"/>
                <w:szCs w:val="28"/>
              </w:rPr>
            </w:pPr>
            <w:r w:rsidRPr="0032218C">
              <w:rPr>
                <w:rFonts w:ascii="Arial" w:hAnsi="Arial" w:cs="Arial"/>
                <w:color w:val="FF0000"/>
                <w:sz w:val="48"/>
                <w:szCs w:val="48"/>
                <w:rtl/>
              </w:rPr>
              <w:t>العلاقة المهنية</w:t>
            </w:r>
          </w:p>
        </w:tc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18C" w:rsidRPr="0032218C" w:rsidRDefault="0032218C" w:rsidP="0032218C">
            <w:pPr>
              <w:pStyle w:val="a7"/>
              <w:numPr>
                <w:ilvl w:val="0"/>
                <w:numId w:val="1"/>
              </w:numPr>
              <w:rPr>
                <w:rFonts w:cs="PT Simple Bold Ruled"/>
                <w:color w:val="FF0000"/>
                <w:sz w:val="28"/>
                <w:szCs w:val="28"/>
              </w:rPr>
            </w:pPr>
            <w:r w:rsidRPr="0032218C">
              <w:rPr>
                <w:rFonts w:ascii="Arial" w:hAnsi="Arial" w:cs="Arial"/>
                <w:color w:val="FF0000"/>
                <w:sz w:val="48"/>
                <w:szCs w:val="48"/>
                <w:rtl/>
              </w:rPr>
              <w:t>العلاقة الشخصية</w:t>
            </w:r>
          </w:p>
        </w:tc>
      </w:tr>
      <w:tr w:rsidR="0032218C" w:rsidTr="0032218C"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18C" w:rsidRPr="0032218C" w:rsidRDefault="0032218C" w:rsidP="0032218C">
            <w:pPr>
              <w:pStyle w:val="a7"/>
              <w:numPr>
                <w:ilvl w:val="0"/>
                <w:numId w:val="1"/>
              </w:numPr>
              <w:rPr>
                <w:rFonts w:cs="PT Simple Bold Ruled"/>
                <w:sz w:val="36"/>
                <w:szCs w:val="36"/>
              </w:rPr>
            </w:pPr>
            <w:r w:rsidRPr="0032218C">
              <w:rPr>
                <w:rFonts w:ascii="Arial" w:hAnsi="Arial" w:cs="Arial"/>
                <w:color w:val="000000"/>
                <w:sz w:val="36"/>
                <w:szCs w:val="36"/>
                <w:rtl/>
              </w:rPr>
              <w:t>وسيلة لغاية محدده</w:t>
            </w:r>
          </w:p>
        </w:tc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18C" w:rsidRPr="0032218C" w:rsidRDefault="0032218C" w:rsidP="0032218C">
            <w:pPr>
              <w:pStyle w:val="a7"/>
              <w:numPr>
                <w:ilvl w:val="0"/>
                <w:numId w:val="1"/>
              </w:numPr>
              <w:rPr>
                <w:rFonts w:cs="PT Simple Bold Ruled"/>
                <w:sz w:val="32"/>
                <w:szCs w:val="32"/>
              </w:rPr>
            </w:pPr>
            <w:r w:rsidRPr="0032218C">
              <w:rPr>
                <w:rFonts w:ascii="Arial" w:hAnsi="Arial" w:cs="Arial"/>
                <w:color w:val="000000"/>
                <w:sz w:val="32"/>
                <w:szCs w:val="32"/>
                <w:rtl/>
              </w:rPr>
              <w:t>غاية في ذاتها</w:t>
            </w:r>
          </w:p>
        </w:tc>
      </w:tr>
      <w:tr w:rsidR="0032218C" w:rsidTr="0032218C"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18C" w:rsidRPr="0032218C" w:rsidRDefault="0032218C" w:rsidP="0032218C">
            <w:pPr>
              <w:pStyle w:val="a7"/>
              <w:numPr>
                <w:ilvl w:val="0"/>
                <w:numId w:val="1"/>
              </w:numPr>
              <w:rPr>
                <w:rFonts w:cs="PT Simple Bold Ruled"/>
                <w:sz w:val="32"/>
                <w:szCs w:val="32"/>
              </w:rPr>
            </w:pPr>
            <w:r w:rsidRPr="0032218C">
              <w:rPr>
                <w:rFonts w:ascii="Arial" w:hAnsi="Arial" w:cs="Arial"/>
                <w:color w:val="000000"/>
                <w:sz w:val="32"/>
                <w:szCs w:val="32"/>
                <w:rtl/>
              </w:rPr>
              <w:t>موقوتة بوقت معين وتنتهي بانتهاء تقديم</w:t>
            </w:r>
            <w:r w:rsidRPr="0032218C">
              <w:rPr>
                <w:rFonts w:ascii="Arial" w:hAnsi="Arial" w:cs="Arial"/>
                <w:color w:val="000000"/>
                <w:sz w:val="32"/>
                <w:szCs w:val="32"/>
              </w:rPr>
              <w:t xml:space="preserve"> </w:t>
            </w:r>
            <w:r w:rsidRPr="0032218C">
              <w:rPr>
                <w:rFonts w:ascii="Arial" w:hAnsi="Arial" w:cs="Arial"/>
                <w:color w:val="000000"/>
                <w:sz w:val="32"/>
                <w:szCs w:val="32"/>
                <w:rtl/>
              </w:rPr>
              <w:t>الخدمة</w:t>
            </w:r>
          </w:p>
        </w:tc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18C" w:rsidRPr="0032218C" w:rsidRDefault="0032218C" w:rsidP="0032218C">
            <w:pPr>
              <w:pStyle w:val="a7"/>
              <w:numPr>
                <w:ilvl w:val="0"/>
                <w:numId w:val="1"/>
              </w:numPr>
              <w:rPr>
                <w:rFonts w:cs="PT Simple Bold Ruled"/>
                <w:sz w:val="28"/>
                <w:szCs w:val="28"/>
              </w:rPr>
            </w:pPr>
            <w:r w:rsidRPr="0032218C">
              <w:rPr>
                <w:rFonts w:ascii="Arial" w:hAnsi="Arial" w:cs="Arial"/>
                <w:color w:val="000000"/>
                <w:sz w:val="28"/>
                <w:szCs w:val="28"/>
                <w:rtl/>
              </w:rPr>
              <w:t>لا</w:t>
            </w:r>
            <w:r w:rsidRPr="0032218C">
              <w:rPr>
                <w:rFonts w:ascii="Arial" w:hAnsi="Arial" w:cs="Arial"/>
                <w:color w:val="000000"/>
                <w:sz w:val="32"/>
                <w:szCs w:val="32"/>
                <w:rtl/>
              </w:rPr>
              <w:t>تنتهي بتاريخ معين وقد تدوم بدوام أطرافها</w:t>
            </w:r>
          </w:p>
        </w:tc>
      </w:tr>
      <w:tr w:rsidR="0032218C" w:rsidTr="0032218C"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18C" w:rsidRPr="0032218C" w:rsidRDefault="0032218C" w:rsidP="0032218C">
            <w:pPr>
              <w:pStyle w:val="a7"/>
              <w:numPr>
                <w:ilvl w:val="0"/>
                <w:numId w:val="1"/>
              </w:numPr>
              <w:rPr>
                <w:rFonts w:cs="PT Simple Bold Ruled"/>
                <w:sz w:val="28"/>
                <w:szCs w:val="28"/>
              </w:rPr>
            </w:pPr>
            <w:r w:rsidRPr="0032218C">
              <w:rPr>
                <w:rFonts w:ascii="Arial" w:hAnsi="Arial" w:cs="Arial"/>
                <w:color w:val="000000"/>
                <w:sz w:val="28"/>
                <w:szCs w:val="28"/>
                <w:rtl/>
              </w:rPr>
              <w:t>تتسم بالموضوعية أكثر من ارتباطها بمشاعر</w:t>
            </w:r>
            <w:r w:rsidRPr="0032218C">
              <w:rPr>
                <w:rFonts w:ascii="Arial" w:hAnsi="Arial" w:cs="Arial"/>
                <w:color w:val="000000"/>
                <w:sz w:val="28"/>
                <w:szCs w:val="28"/>
              </w:rPr>
              <w:t xml:space="preserve"> </w:t>
            </w:r>
            <w:r w:rsidRPr="0032218C">
              <w:rPr>
                <w:rFonts w:ascii="Arial" w:hAnsi="Arial" w:cs="Arial"/>
                <w:color w:val="000000"/>
                <w:sz w:val="28"/>
                <w:szCs w:val="28"/>
                <w:rtl/>
              </w:rPr>
              <w:t>ذاتية</w:t>
            </w:r>
          </w:p>
        </w:tc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18C" w:rsidRPr="0032218C" w:rsidRDefault="0032218C" w:rsidP="0032218C">
            <w:pPr>
              <w:pStyle w:val="a7"/>
              <w:numPr>
                <w:ilvl w:val="0"/>
                <w:numId w:val="1"/>
              </w:numPr>
              <w:rPr>
                <w:rFonts w:cs="PT Simple Bold Ruled"/>
                <w:sz w:val="28"/>
                <w:szCs w:val="28"/>
              </w:rPr>
            </w:pPr>
            <w:r w:rsidRPr="0032218C">
              <w:rPr>
                <w:rFonts w:ascii="Arial" w:hAnsi="Arial" w:cs="Arial"/>
                <w:color w:val="000000"/>
                <w:sz w:val="28"/>
                <w:szCs w:val="28"/>
                <w:rtl/>
              </w:rPr>
              <w:t>الاعتبارات الذاتية فيها ركنا مهما</w:t>
            </w:r>
          </w:p>
        </w:tc>
      </w:tr>
      <w:tr w:rsidR="0032218C" w:rsidTr="0032218C"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18C" w:rsidRPr="0032218C" w:rsidRDefault="0032218C" w:rsidP="0032218C">
            <w:pPr>
              <w:pStyle w:val="a7"/>
              <w:numPr>
                <w:ilvl w:val="0"/>
                <w:numId w:val="1"/>
              </w:numPr>
              <w:rPr>
                <w:rFonts w:cs="PT Simple Bold Ruled"/>
                <w:sz w:val="32"/>
                <w:szCs w:val="32"/>
              </w:rPr>
            </w:pPr>
            <w:r w:rsidRPr="0032218C">
              <w:rPr>
                <w:rFonts w:ascii="Arial" w:hAnsi="Arial" w:cs="Arial"/>
                <w:color w:val="000000"/>
                <w:sz w:val="32"/>
                <w:szCs w:val="32"/>
                <w:rtl/>
              </w:rPr>
              <w:t>لا تتأثر بمظاهر السلوك</w:t>
            </w:r>
          </w:p>
        </w:tc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18C" w:rsidRPr="0032218C" w:rsidRDefault="0032218C" w:rsidP="0032218C">
            <w:pPr>
              <w:pStyle w:val="a7"/>
              <w:numPr>
                <w:ilvl w:val="0"/>
                <w:numId w:val="1"/>
              </w:numPr>
              <w:rPr>
                <w:rFonts w:cs="PT Simple Bold Ruled"/>
                <w:sz w:val="28"/>
                <w:szCs w:val="28"/>
              </w:rPr>
            </w:pPr>
            <w:r w:rsidRPr="0032218C">
              <w:rPr>
                <w:rFonts w:ascii="Arial" w:hAnsi="Arial" w:cs="Arial"/>
                <w:color w:val="000000"/>
                <w:sz w:val="28"/>
                <w:szCs w:val="28"/>
                <w:rtl/>
              </w:rPr>
              <w:t>تتأثر كثيراً بمظاهر السلوك</w:t>
            </w:r>
          </w:p>
        </w:tc>
      </w:tr>
    </w:tbl>
    <w:p w:rsidR="0032218C" w:rsidRDefault="0032218C" w:rsidP="0032218C">
      <w:pPr>
        <w:rPr>
          <w:rFonts w:cs="PT Simple Bold Ruled"/>
          <w:sz w:val="28"/>
          <w:szCs w:val="28"/>
        </w:rPr>
      </w:pPr>
    </w:p>
    <w:p w:rsidR="0032218C" w:rsidRDefault="0032218C" w:rsidP="0032218C">
      <w:pPr>
        <w:rPr>
          <w:rFonts w:cs="PT Simple Bold Ruled" w:hint="cs"/>
          <w:sz w:val="28"/>
          <w:szCs w:val="28"/>
          <w:rtl/>
        </w:rPr>
      </w:pPr>
    </w:p>
    <w:p w:rsidR="0032218C" w:rsidRPr="0032218C" w:rsidRDefault="0032218C" w:rsidP="0032218C">
      <w:pPr>
        <w:pStyle w:val="a7"/>
        <w:numPr>
          <w:ilvl w:val="0"/>
          <w:numId w:val="1"/>
        </w:numPr>
        <w:rPr>
          <w:rFonts w:cs="PT Simple Bold Ruled" w:hint="cs"/>
          <w:sz w:val="28"/>
          <w:szCs w:val="28"/>
          <w:rtl/>
        </w:rPr>
      </w:pP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rtl/>
        </w:rPr>
        <w:lastRenderedPageBreak/>
        <w:t>المحاضرة الخامسة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1/ هي امتهان فرد أو أفراد لأداء نشاط معين لا يمارسه إلا من يملكون مهارات خاصة اعدوا خصيصاً لممارستها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قانون ممارسة المهنة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المهنة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المهارة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2/ هو عرض أي ممارس غير متخصص للعقوبة والجزاء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قانون ممارسة المهنة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المهنة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المهارة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3/ ظهرت محاولات تحدد المقومات المهنية للخدمة الاجتماعية منها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محاولة إبراهيم فلكسندر 1915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محاولة ارنست جرينوود 1957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محاولة اتزيوني 1964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محاولة عبد الحليم رضا 1988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محاولة علي الدين سيد 1996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4/ من المقومات المهنية للخدمة الاجتماعية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القاعدة العلمية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القيم والمعايير الأخلاقية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مؤسسات الممارسة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إعداد المشتغلين بالمهنة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  <w:u w:val="single"/>
        </w:rPr>
        <w:lastRenderedPageBreak/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جميع ما ذكر ( عددها 7 )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5/ تنشأ كل مهنة استجابة لـ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لاحتياجات مجتمعية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لأهداف مادية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لاشي مما ذكر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6/ يمكن القول بوجه عام أن الخدمة الاجتماعية تسعى إلى تحقيق أهداف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وقائية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علاجية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تنموية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u w:val="single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7/ هي ألوان المعرفة النظرية التي تبنى عليها الممارسة المهنية أو الأساس العلمي الموضوعي لممارسة الخدمة الاجتماعية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القاعدة العلمية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المهنة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قانون ممارسة المهنة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 xml:space="preserve">8/ مصادر القاعدة العلمية لمهنة الخدمة الاجتماعية هي 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قاعدة علمية توفيقية مستقاة من علوم أخرى صالحة للاستخدام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 xml:space="preserve">قاعدة علمية خاصة بالخدمة الاجتماعية مكونة من نتائج البحوث العلمية 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معلومات ناتجة من خبرات ميدانية ذات تعميمات واسعة ومقبولة مهنياً , وهذه هي اضعف حلقات القاعدة العلمية للخدمة الاجتماعية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9/ تعتبر الخدمة الاجتماعية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فناً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lastRenderedPageBreak/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علماً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فناً وعلماً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 xml:space="preserve">10/ تعتمد الخدمة الاجتماعية على 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 xml:space="preserve">حقائق العلوم الاجتماعية 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المهارة في التطبيق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11/ هي قدرة الأخصائي على التأثير لتعديل سلوك أو مساعدة الأفراد في المواقف الصعبة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المهارة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المهنة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قانون ممارسة المهنة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 xml:space="preserve">12/ من الأمور التي تساعد على اكتساب المهارات المهنية هي 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الممارسة والتكرار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التوجه - القدوة الحسنة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 xml:space="preserve">التشجيع </w:t>
      </w:r>
      <w:r w:rsidRPr="0032218C">
        <w:rPr>
          <w:rFonts w:ascii="Arial" w:hAnsi="Arial" w:cs="Arial"/>
          <w:b/>
          <w:bCs/>
          <w:color w:val="000000"/>
          <w:sz w:val="28"/>
          <w:szCs w:val="28"/>
          <w:rtl/>
        </w:rPr>
        <w:t>–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 xml:space="preserve"> الفهم وإدراك العلاقات والنتائج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13/ القيم التي يشترك فيها الأخصائيون الاجتماعيون وترتبط بوظيفة الخدمة الاجتماعية هي: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 xml:space="preserve">ينبغي أن يحظى الناس بالموارد المطلوبة لسد احتياجات البشر الأساسية 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 xml:space="preserve">كل إنسان له فرديته وله قيمته 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يملك الناس حق الحرية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أن تحقيق القيم ينبغي أن يكون مسئولية مشتركة بين الأفراد والمجتمع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lastRenderedPageBreak/>
        <w:t xml:space="preserve">14/ تتضمن عملية الأعداد المهني لطلاب الخدمة الاجتماعية 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الاستعداد المهني والشخصي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التعليم النظري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التدريب الميداني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15/ هي التي ترتبط بالخدمة الاجتماعية وطرقها المختلفة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  <w:u w:val="single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مجموعة المواد المهنية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مجموعة المواد التأسيسية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مجموعة المواد العامة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16/ هي التي تتضمن مجموعة المواد النفسية والسوسيولوجية والاقتصادية والتشريعية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مجموعة المواد المهنية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مجموعة المواد التأسيسية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مجموعة المواد العامة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17/ تشمل العلوم السياسية ووسائل الاتصال والرياضة والإحصاء ونظم المعلومات والإحصاء الاجتماعي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مجموعة المواد المهنية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مجموعة المواد التأسيسية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مجموعة المواد العامة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18/ تدريب الطلاب في المؤسسات الاجتماعية لتأهيلهم لممارسة المهنة , العملية التي تتم من خلال الممارسة المهنية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التعليم النظري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التدريب الميداني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lastRenderedPageBreak/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الاستعداد المهني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19/ الخدمة الاجتماعية هي مهنة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تطبيقية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ممارسة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تطبيقية وممارسة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 xml:space="preserve">20 / بناء من الأفراد المتفاعلين معا لتحقيق أهداف مشتركة 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المؤسسة الاجتماعية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المهنة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الممارسة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 xml:space="preserve">21/ من أهم خصائص المؤسسات الاجتماعية أن لها هدفاً آو مهمة أساسية هي 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أنتاج خدمات من أجل الناس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ممارسة المهنة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لا شي مما ذكر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22/ هو الإيمان الكامل بضرورة ممارسة هذه المهنة في المجتمع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الاعتراف المجتمعي بمهنة الخدمة الاجتماعية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المهنة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المؤسسة الاجتماعية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23/ من الآثار التي ترتبت على الاعتراف المجتمعي بمهنة الخدمة الاجتماعية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زيادة الاهتمام بإنشاء المزيد من الكليات ومعاهد الخدمة الاجتماعية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الاستعانة بالأخصائيين الاجتماعيين في كافة الهيئات الحكومية والأهلية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ظهور التنظيمات الرسمية التي تضم الأخصائيين الاجتماعيين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lastRenderedPageBreak/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عقد المؤتمرات والندوات العلمية الخاصة بالمهنة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00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00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000000"/>
          <w:sz w:val="28"/>
          <w:szCs w:val="28"/>
          <w:rtl/>
        </w:rPr>
        <w:t>تجريم المجتمع وتأكيده على عدم شرعية ممارسة المهنة لغير المتخصصين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Symbol" w:hAnsi="Symbol" w:cs="PT Simple Bold Ruled"/>
          <w:b/>
          <w:bCs/>
          <w:color w:val="FF0000"/>
          <w:sz w:val="28"/>
          <w:szCs w:val="28"/>
        </w:rPr>
        <w:t></w:t>
      </w:r>
      <w:r w:rsidRPr="0032218C">
        <w:rPr>
          <w:rFonts w:ascii="Symbol" w:hAnsi="Symbo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2218C">
        <w:rPr>
          <w:rFonts w:ascii="Arial" w:hAnsi="Arial" w:cs="PT Simple Bold Ruled" w:hint="cs"/>
          <w:b/>
          <w:bCs/>
          <w:color w:val="FF0000"/>
          <w:sz w:val="28"/>
          <w:szCs w:val="28"/>
          <w:rtl/>
        </w:rPr>
        <w:t xml:space="preserve"> </w:t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  <w:r w:rsidRPr="0032218C">
        <w:rPr>
          <w:rFonts w:ascii="Tahoma" w:hAnsi="Tahoma" w:cs="PT Simple Bold Ruled" w:hint="cs"/>
          <w:b/>
          <w:bCs/>
          <w:color w:val="000000"/>
          <w:sz w:val="28"/>
          <w:szCs w:val="28"/>
          <w:rtl/>
        </w:rPr>
        <w:br/>
      </w:r>
    </w:p>
    <w:p w:rsidR="0032218C" w:rsidRDefault="0032218C" w:rsidP="0032218C">
      <w:pPr>
        <w:rPr>
          <w:rFonts w:cs="PT Simple Bold Ruled"/>
          <w:sz w:val="28"/>
          <w:szCs w:val="28"/>
        </w:rPr>
      </w:pPr>
    </w:p>
    <w:p w:rsidR="0032218C" w:rsidRPr="007C2414" w:rsidRDefault="0032218C" w:rsidP="0032218C">
      <w:pPr>
        <w:spacing w:after="0" w:line="240" w:lineRule="auto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</w:p>
    <w:p w:rsidR="007C2414" w:rsidRPr="00592E1B" w:rsidRDefault="007C2414" w:rsidP="0032218C">
      <w:pPr>
        <w:tabs>
          <w:tab w:val="left" w:pos="1016"/>
        </w:tabs>
        <w:ind w:firstLine="1020"/>
        <w:rPr>
          <w:rFonts w:cs="DecoType Naskh Extensions"/>
          <w:color w:val="002060"/>
          <w:sz w:val="28"/>
          <w:szCs w:val="28"/>
        </w:rPr>
      </w:pPr>
    </w:p>
    <w:sectPr w:rsidR="007C2414" w:rsidRPr="00592E1B" w:rsidSect="007A09F7">
      <w:footerReference w:type="default" r:id="rId7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204A" w:rsidRDefault="00E3204A" w:rsidP="0032218C">
      <w:pPr>
        <w:spacing w:after="0" w:line="240" w:lineRule="auto"/>
      </w:pPr>
      <w:r>
        <w:separator/>
      </w:r>
    </w:p>
  </w:endnote>
  <w:endnote w:type="continuationSeparator" w:id="1">
    <w:p w:rsidR="00E3204A" w:rsidRDefault="00E3204A" w:rsidP="003221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PT Simple Bold Rul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18C" w:rsidRDefault="0032218C" w:rsidP="0032218C">
    <w:pPr>
      <w:pStyle w:val="a4"/>
      <w:pBdr>
        <w:top w:val="thinThickSmallGap" w:sz="24" w:space="1" w:color="622423" w:themeColor="accent2" w:themeShade="7F"/>
      </w:pBdr>
      <w:jc w:val="both"/>
      <w:rPr>
        <w:rFonts w:asciiTheme="majorHAnsi" w:hAnsiTheme="majorHAnsi"/>
      </w:rPr>
    </w:pPr>
    <w:r>
      <w:rPr>
        <w:rFonts w:asciiTheme="majorHAnsi" w:hAnsiTheme="majorHAnsi"/>
      </w:rPr>
      <w:t>Rawiyah</w:t>
    </w:r>
  </w:p>
  <w:p w:rsidR="0032218C" w:rsidRDefault="0032218C" w:rsidP="0032218C">
    <w:pPr>
      <w:pStyle w:val="a4"/>
      <w:pBdr>
        <w:top w:val="thinThickSmallGap" w:sz="24" w:space="1" w:color="622423" w:themeColor="accent2" w:themeShade="7F"/>
      </w:pBdr>
      <w:jc w:val="both"/>
      <w:rPr>
        <w:rFonts w:asciiTheme="majorHAnsi" w:hAnsiTheme="majorHAnsi"/>
      </w:rPr>
    </w:pPr>
    <w:r>
      <w:rPr>
        <w:rFonts w:asciiTheme="majorHAnsi" w:hAnsiTheme="majorHAnsi"/>
        <w:rtl/>
        <w:lang w:val="ar-SA"/>
      </w:rPr>
      <w:t xml:space="preserve"> </w:t>
    </w:r>
    <w:fldSimple w:instr=" PAGE   \* MERGEFORMAT ">
      <w:r w:rsidRPr="0032218C">
        <w:rPr>
          <w:rFonts w:asciiTheme="majorHAnsi" w:hAnsiTheme="majorHAnsi" w:cs="Cambria"/>
          <w:noProof/>
          <w:rtl/>
          <w:lang w:val="ar-SA"/>
        </w:rPr>
        <w:t>35</w:t>
      </w:r>
    </w:fldSimple>
  </w:p>
  <w:p w:rsidR="0032218C" w:rsidRDefault="0032218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204A" w:rsidRDefault="00E3204A" w:rsidP="0032218C">
      <w:pPr>
        <w:spacing w:after="0" w:line="240" w:lineRule="auto"/>
      </w:pPr>
      <w:r>
        <w:separator/>
      </w:r>
    </w:p>
  </w:footnote>
  <w:footnote w:type="continuationSeparator" w:id="1">
    <w:p w:rsidR="00E3204A" w:rsidRDefault="00E3204A" w:rsidP="003221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031B36"/>
    <w:multiLevelType w:val="hybridMultilevel"/>
    <w:tmpl w:val="1A7ECDF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A09F7"/>
    <w:rsid w:val="0032218C"/>
    <w:rsid w:val="0050738C"/>
    <w:rsid w:val="00592E1B"/>
    <w:rsid w:val="00636525"/>
    <w:rsid w:val="007A09F7"/>
    <w:rsid w:val="007C2414"/>
    <w:rsid w:val="007C4EA3"/>
    <w:rsid w:val="00E32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EA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7A09F7"/>
    <w:rPr>
      <w:color w:val="0000FF"/>
      <w:u w:val="single"/>
    </w:rPr>
  </w:style>
  <w:style w:type="paragraph" w:styleId="a3">
    <w:name w:val="header"/>
    <w:basedOn w:val="a"/>
    <w:link w:val="Char"/>
    <w:uiPriority w:val="99"/>
    <w:semiHidden/>
    <w:unhideWhenUsed/>
    <w:rsid w:val="003221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32218C"/>
  </w:style>
  <w:style w:type="paragraph" w:styleId="a4">
    <w:name w:val="footer"/>
    <w:basedOn w:val="a"/>
    <w:link w:val="Char0"/>
    <w:uiPriority w:val="99"/>
    <w:unhideWhenUsed/>
    <w:rsid w:val="003221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32218C"/>
  </w:style>
  <w:style w:type="paragraph" w:styleId="a5">
    <w:name w:val="Balloon Text"/>
    <w:basedOn w:val="a"/>
    <w:link w:val="Char1"/>
    <w:uiPriority w:val="99"/>
    <w:semiHidden/>
    <w:unhideWhenUsed/>
    <w:rsid w:val="003221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32218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32218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3221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4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8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3229</Words>
  <Characters>18409</Characters>
  <Application>Microsoft Office Word</Application>
  <DocSecurity>0</DocSecurity>
  <Lines>153</Lines>
  <Paragraphs>43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Microsoft.Co</Company>
  <LinksUpToDate>false</LinksUpToDate>
  <CharactersWithSpaces>21595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Compaq</cp:lastModifiedBy>
  <cp:revision>3</cp:revision>
  <dcterms:created xsi:type="dcterms:W3CDTF">2011-12-13T11:30:00Z</dcterms:created>
  <dcterms:modified xsi:type="dcterms:W3CDTF">2012-02-28T17:44:00Z</dcterms:modified>
</cp:coreProperties>
</file>