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1) يمكن القول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ان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العلاقات القديمة تختلف عن العلاقات العامة الحديثة في :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2E8B57"/>
          <w:sz w:val="36"/>
          <w:szCs w:val="36"/>
          <w:rtl/>
          <w:lang/>
        </w:rPr>
        <w:t>: (2) نقطتين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من حيث الوسائل المستخدمة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من حيث سعة النشاط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2) تنقسم العلاقات العامة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الى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:</w:t>
      </w:r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 xml:space="preserve"> (3) </w:t>
      </w:r>
      <w:proofErr w:type="spellStart"/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>اقسام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علاقات عامة في العصور القديمة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العلاقات العامة في العصور المتوسطة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العلاقات العامة في العصور الحديثة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3) العلاقات العامة في العصور القديمة تنقسم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الى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: </w:t>
      </w:r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>(2) مرحلتين</w:t>
      </w: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العلاقات العامة في العصور الأولى لحياة الإنسان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العلاقات العامة في الحضارات الإنسانية القديمة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4) العلاقات العامة في العصور المتوسطة تنقسم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الى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>(2) قسمين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العلاقات العامة في العصور الوسطى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العلاقات العامة في العصر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الاسلامي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5)العلاقات العامة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الحديثه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تعتمد على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>(3)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العقل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الوعي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العلم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6) العلاقات العامة في الماضي تعتمد على : </w:t>
      </w:r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>(3)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الانفعالات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2- الإحساس الفطري 3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- التقدير الشخصي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7) وظائف العلاقات العامة هي : </w:t>
      </w:r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>(3) وظائف</w:t>
      </w: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التكيف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lastRenderedPageBreak/>
        <w:t xml:space="preserve">2- الإعلام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الإقناع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8) مراحل تطور مهنة العلاقات العامة في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امريكا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: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(7) مراحل</w:t>
      </w: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مرحلة التخصيب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مرحلة الحرب العالمية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الاولى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مرحلة الازدهار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مرحلة روزفلت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مرحلة الحرب العالمية الثانية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مرحلة ازدهار اقتصادي غربي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7- مرحلة عصر المعلومات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9) الوظائف الرئيسية للعلاقات العامة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(5) وظائف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مراقبة التغير الاجتماعي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رعاية ضمير المؤسسة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مداومة الاتصال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قياس مدى الموائمة بين مصلحة المؤسسة ومصلحة الجمهور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الاقناع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وهو الهدف النهائي للعلاقات العامة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10) أهداف العلاقات العامة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 xml:space="preserve">(6) </w:t>
      </w:r>
      <w:proofErr w:type="spellStart"/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اهداف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1- أن تصف الأهداف النتائج المتوقعة منها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ان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تكون مفهومة من قبل المنفذين لها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ان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تكون محددة من حيث التوقيت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أن تكون قابلة للتحقيق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ان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تكون قابلة للقياس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ان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تتطابق مع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اهداف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المؤسسة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11) العناصر التي يجب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ان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تراعي في تعريف العلاقات العامة: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(6) عناصر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القصد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التخطيط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حسن التنفيذ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lastRenderedPageBreak/>
        <w:t xml:space="preserve">4- المصلحة العامة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اتصال ثنائي القنوات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وظيفة إدارية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12) المنطلقات الأساسية لبرنامج العلاقات العامة: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(5) منطلقات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متطلبات البرنامج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مواصفات الكوادر البشرية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البناء الإداري للعلاقات العامة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الرسالة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الوسيلة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13) النقاط التي يجب أن توضع في الاعتبار حتى تتقدم وتتطور مهنة العلاقات العامة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(7) نقاط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العلاقات العامة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مسؤلية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اجتماعية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احترام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الراي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والعمل بالصائب منه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الوضوح في التعامل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الالتزام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بالاخلاق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الشريفة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5-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الامانة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العلمية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العلاقات العامة مسؤولية كل موظف </w:t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7- العلاقات العامة وظيفة استشار</w:t>
      </w:r>
    </w:p>
    <w:p w:rsid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  <w:lang/>
        </w:rPr>
      </w:pPr>
    </w:p>
    <w:p w:rsid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13) موصفات الكوادر البشرية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80"/>
          <w:sz w:val="36"/>
          <w:szCs w:val="36"/>
          <w:rtl/>
          <w:lang/>
        </w:rPr>
        <w:t>(2) صفتان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الصفات الشخصية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الصفات الاتصالية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14) الصفات الشخصية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80"/>
          <w:sz w:val="36"/>
          <w:szCs w:val="36"/>
          <w:rtl/>
          <w:lang/>
        </w:rPr>
        <w:t>(8) صفات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قوة الشخصية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اللباقة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حب الاستطلاع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الموضوعية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خصوبة الخيال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lastRenderedPageBreak/>
        <w:t xml:space="preserve">6- الشجاعة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الادبية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7- الذوق الفني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8- التنظيم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15) الصفات الاتصالية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(6) صفات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البلاغة اللغوية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الكتابة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معرفة الفنون الصحفية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معرفة دلالة الألفاظ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معرفة العلوم الاجتماعية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معرفة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باصول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البحث العلمي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16)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انواع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البناء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الاداري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للعلاقات العامة: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 xml:space="preserve">(6) </w:t>
      </w:r>
      <w:proofErr w:type="spellStart"/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اساليب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الأسلوب المركزي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الأسلوب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الالمركزي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الأسلوب المر لا مركزي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4-الاتصال حسب الجماهير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الاتصال حسب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الوسلة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الاسلوب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الذي يمزج بين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الجاهير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والوسلة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17) من صور الرسالة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>(9) صور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الاتصال الشخصي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الاتصال الهاتفي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الاتصال البريدي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النشرات المحددة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5- الملصقات العامة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التلفزيون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7- الصحافة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8-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الاذاعة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9- النشرات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lastRenderedPageBreak/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18)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الامور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التي يجب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ان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تراعى في الرسالة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80"/>
          <w:sz w:val="36"/>
          <w:szCs w:val="36"/>
          <w:rtl/>
          <w:lang/>
        </w:rPr>
        <w:t xml:space="preserve">(8) </w:t>
      </w:r>
      <w:proofErr w:type="spellStart"/>
      <w:r w:rsidRPr="00F83A5E">
        <w:rPr>
          <w:rFonts w:ascii="Arial" w:eastAsia="Times New Roman" w:hAnsi="Arial" w:cs="Arial"/>
          <w:b/>
          <w:bCs/>
          <w:color w:val="008080"/>
          <w:sz w:val="36"/>
          <w:szCs w:val="36"/>
          <w:rtl/>
          <w:lang/>
        </w:rPr>
        <w:t>امور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لكل جمهور خصائص يجب مراعاتها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2- لكل وسيلة طابع مميز لها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ان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تكون ذات تكلفة اقل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التأثير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الاكبر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مراعاة لغة الجمهور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اختيار التوقيت المناسب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7- الصياغة المناسبة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8- الجماهير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الاكثر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19) أساليب عرض الموضوعات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80"/>
          <w:sz w:val="36"/>
          <w:szCs w:val="36"/>
          <w:rtl/>
          <w:lang/>
        </w:rPr>
        <w:t xml:space="preserve">(3) </w:t>
      </w:r>
      <w:proofErr w:type="spellStart"/>
      <w:r w:rsidRPr="00F83A5E">
        <w:rPr>
          <w:rFonts w:ascii="Arial" w:eastAsia="Times New Roman" w:hAnsi="Arial" w:cs="Arial"/>
          <w:b/>
          <w:bCs/>
          <w:color w:val="008080"/>
          <w:sz w:val="36"/>
          <w:szCs w:val="36"/>
          <w:rtl/>
          <w:lang/>
        </w:rPr>
        <w:t>اساليب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عرض الموضوع بالتفصيل ثم عرض ثم عرض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عرض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الملخص في النهاية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عرض الملخص في البداية ثم شرح الموضوع بعد ذلك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عرض مقدمة ثم عرض الموضوع بالتفصيل ثم عرض الملخص للموضوع في النهاية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20) من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اهلم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وسائل الاتصال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80"/>
          <w:sz w:val="36"/>
          <w:szCs w:val="36"/>
          <w:rtl/>
          <w:lang/>
        </w:rPr>
        <w:t>( 8) وسائل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الاتصال الشخصي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الاتصال الهاتفي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الملصقات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النشرات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الصحف المطبوعة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الاذاعة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7-التلفزيون </w:t>
      </w:r>
      <w:r w:rsidRPr="00F83A5E">
        <w:rPr>
          <w:rFonts w:ascii="Tahoma" w:eastAsia="Times New Roman" w:hAnsi="Tahoma" w:cs="Tahoma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8- الانترنت</w:t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22) يمكن التعرف على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اراء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الناس من خلال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(3) طرق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سماعها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lastRenderedPageBreak/>
        <w:t>2- قراءتها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مشاهدتها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23) وسائل قياس الرأي العام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80"/>
          <w:sz w:val="36"/>
          <w:szCs w:val="36"/>
          <w:rtl/>
          <w:lang/>
        </w:rPr>
        <w:t>(3) وسائل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الاستفتاء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تحليل مواد وسائل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الاعلام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3-جمع الشائعات ومعرفة مصادرها وتحليلها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24)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انواع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الرأي العام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(5)</w:t>
      </w:r>
      <w:proofErr w:type="spellStart"/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انواع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1-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الراي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الفردي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الراي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الخاص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راي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الاقلية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راي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الاغلبية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الراي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العام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25) عند دراسة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الراي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العام يجب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ان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تراعي بعض الاعتبارات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(3)اعتبارات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طبيعة الموضوع المراد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دراستة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طبيعة الجمهور المراد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دراستة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طبيعة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الادوات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المستخدمة في الاتصال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26) هناك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انواع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اخرى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من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الراي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 xml:space="preserve">(5) </w:t>
      </w:r>
      <w:proofErr w:type="spellStart"/>
      <w:r w:rsidRPr="00F83A5E">
        <w:rPr>
          <w:rFonts w:ascii="Arial" w:eastAsia="Times New Roman" w:hAnsi="Arial" w:cs="Arial"/>
          <w:b/>
          <w:bCs/>
          <w:color w:val="808000"/>
          <w:sz w:val="36"/>
          <w:szCs w:val="36"/>
          <w:rtl/>
          <w:lang/>
        </w:rPr>
        <w:t>انواع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الراي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المدروس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الراي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الغوغائي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العقل الجماعي غير المتزن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4العقل الفردي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العقل الجماعي الموزون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lastRenderedPageBreak/>
        <w:br/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27) الجمهور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انواع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كثيره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:</w:t>
      </w:r>
      <w:r w:rsidRPr="00F83A5E">
        <w:rPr>
          <w:rFonts w:ascii="Arial" w:eastAsia="Times New Roman" w:hAnsi="Arial" w:cs="Arial"/>
          <w:b/>
          <w:bCs/>
          <w:color w:val="2E8B57"/>
          <w:sz w:val="36"/>
          <w:szCs w:val="36"/>
          <w:rtl/>
          <w:lang/>
        </w:rPr>
        <w:t xml:space="preserve"> (4) </w:t>
      </w:r>
      <w:proofErr w:type="spellStart"/>
      <w:r w:rsidRPr="00F83A5E">
        <w:rPr>
          <w:rFonts w:ascii="Arial" w:eastAsia="Times New Roman" w:hAnsi="Arial" w:cs="Arial"/>
          <w:b/>
          <w:bCs/>
          <w:color w:val="2E8B57"/>
          <w:sz w:val="36"/>
          <w:szCs w:val="36"/>
          <w:rtl/>
          <w:lang/>
        </w:rPr>
        <w:t>انواع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الجمهور العام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الجمهور الداخلي للمؤسسة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الجمهور النوعي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الجمهور المتخصص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28)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انواع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الجماعة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80"/>
          <w:sz w:val="36"/>
          <w:szCs w:val="36"/>
          <w:rtl/>
          <w:lang/>
        </w:rPr>
        <w:t>(2) نوعان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جماعات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اولية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جماعات ثانوية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29) من حيث نشأة وتكوين الجماعة يمكن تصنيفها </w:t>
      </w:r>
      <w:proofErr w:type="spellStart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الى</w:t>
      </w:r>
      <w:proofErr w:type="spellEnd"/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 xml:space="preserve"> :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 xml:space="preserve">(5) </w:t>
      </w:r>
      <w:proofErr w:type="spellStart"/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>انواع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الجماعات التي تنشأ تلقائيا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جماعات تنشأ نتيجة اتجاه معين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يعتنقة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proofErr w:type="spellStart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>افرادها</w:t>
      </w:r>
      <w:proofErr w:type="spellEnd"/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جماعات إرادية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جماعات إرادية محدودة القصد والغاية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جماعات غير إرادية </w:t>
      </w:r>
    </w:p>
    <w:p w:rsidR="00F83A5E" w:rsidRPr="00F83A5E" w:rsidRDefault="00F83A5E" w:rsidP="00F83A5E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</w:p>
    <w:p w:rsidR="00F83A5E" w:rsidRPr="00F83A5E" w:rsidRDefault="00F83A5E" w:rsidP="00F83A5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</w:pPr>
      <w:r w:rsidRPr="00F83A5E">
        <w:rPr>
          <w:rFonts w:ascii="Arial" w:eastAsia="Times New Roman" w:hAnsi="Arial" w:cs="Arial"/>
          <w:b/>
          <w:bCs/>
          <w:color w:val="FF0000"/>
          <w:sz w:val="36"/>
          <w:szCs w:val="36"/>
          <w:rtl/>
          <w:lang/>
        </w:rPr>
        <w:t>30) المجتمع يتكون من طبقات اجتماعية تختلف في مستواها الثقافي والاقتصادي والعلمي :</w:t>
      </w:r>
      <w:r w:rsidRPr="00F83A5E">
        <w:rPr>
          <w:rFonts w:ascii="Arial" w:eastAsia="Times New Roman" w:hAnsi="Arial" w:cs="Arial"/>
          <w:b/>
          <w:bCs/>
          <w:color w:val="008000"/>
          <w:sz w:val="36"/>
          <w:szCs w:val="36"/>
          <w:rtl/>
          <w:lang/>
        </w:rPr>
        <w:t xml:space="preserve"> ( 6) طبقات</w:t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1- طبقة الغنية المتعلمة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2- الطبقة الغنية غير المتعلمة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3- الطبقة متوسطة الحال المتعلمة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4- الطبقة المتوسطة غير المتعلمة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5- الطبقة الفقيرة المتعلمة </w:t>
      </w:r>
      <w:r w:rsidRPr="00F83A5E">
        <w:rPr>
          <w:rFonts w:ascii="Arial" w:eastAsia="Times New Roman" w:hAnsi="Arial" w:cs="Arial"/>
          <w:b/>
          <w:bCs/>
          <w:color w:val="000000"/>
          <w:sz w:val="24"/>
          <w:szCs w:val="24"/>
          <w:rtl/>
          <w:lang/>
        </w:rPr>
        <w:br/>
      </w:r>
      <w:r w:rsidRPr="00F83A5E">
        <w:rPr>
          <w:rFonts w:ascii="Arial" w:eastAsia="Times New Roman" w:hAnsi="Arial" w:cs="Arial"/>
          <w:b/>
          <w:bCs/>
          <w:color w:val="000000"/>
          <w:sz w:val="36"/>
          <w:szCs w:val="36"/>
          <w:rtl/>
          <w:lang/>
        </w:rPr>
        <w:t xml:space="preserve">6- الطبقة الفقيرة غير المتعلمة </w:t>
      </w:r>
    </w:p>
    <w:p w:rsidR="001B7066" w:rsidRDefault="00F83A5E" w:rsidP="00F83A5E">
      <w:pPr>
        <w:rPr>
          <w:rFonts w:hint="cs"/>
        </w:rPr>
      </w:pP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lastRenderedPageBreak/>
        <w:br/>
      </w:r>
      <w:r w:rsidRPr="00F83A5E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1B7066" w:rsidSect="00BF2C6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F83A5E"/>
    <w:rsid w:val="001B7066"/>
    <w:rsid w:val="00BF2C6F"/>
    <w:rsid w:val="00F83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06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F83A5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18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739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emt</dc:creator>
  <cp:keywords/>
  <dc:description/>
  <cp:lastModifiedBy>emt</cp:lastModifiedBy>
  <cp:revision>2</cp:revision>
  <dcterms:created xsi:type="dcterms:W3CDTF">2011-12-12T01:25:00Z</dcterms:created>
  <dcterms:modified xsi:type="dcterms:W3CDTF">2011-12-12T01:27:00Z</dcterms:modified>
</cp:coreProperties>
</file>