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035" w:rsidRPr="00E132D0" w:rsidRDefault="00073035" w:rsidP="00073035">
      <w:pPr>
        <w:spacing w:line="360" w:lineRule="auto"/>
        <w:jc w:val="center"/>
        <w:rPr>
          <w:rFonts w:cs="Monotype Koufi" w:hint="cs"/>
          <w:b/>
          <w:bCs/>
          <w:color w:val="FFFFFF"/>
          <w:sz w:val="32"/>
          <w:szCs w:val="32"/>
          <w:highlight w:val="darkRed"/>
          <w:u w:val="single"/>
          <w:lang w:bidi="ar-KW"/>
        </w:rPr>
      </w:pPr>
      <w:r w:rsidRPr="00E132D0">
        <w:rPr>
          <w:rFonts w:cs="Monotype Koufi" w:hint="cs"/>
          <w:b/>
          <w:bCs/>
          <w:color w:val="FFFFFF"/>
          <w:sz w:val="28"/>
          <w:szCs w:val="28"/>
          <w:highlight w:val="darkRed"/>
          <w:rtl/>
        </w:rPr>
        <w:t xml:space="preserve">  </w:t>
      </w:r>
      <w:r w:rsidRPr="00E132D0">
        <w:rPr>
          <w:rFonts w:cs="Monotype Koufi" w:hint="cs"/>
          <w:b/>
          <w:bCs/>
          <w:color w:val="FFFFFF"/>
          <w:sz w:val="26"/>
          <w:szCs w:val="26"/>
          <w:highlight w:val="darkRed"/>
          <w:u w:val="single"/>
          <w:rtl/>
        </w:rPr>
        <w:t>مـُـقـــرّر</w:t>
      </w:r>
      <w:r w:rsidRPr="00E132D0">
        <w:rPr>
          <w:rFonts w:cs="Monotype Koufi" w:hint="cs"/>
          <w:b/>
          <w:bCs/>
          <w:color w:val="FFFFFF"/>
          <w:sz w:val="30"/>
          <w:szCs w:val="30"/>
          <w:highlight w:val="darkRed"/>
          <w:u w:val="single"/>
          <w:rtl/>
        </w:rPr>
        <w:t xml:space="preserve"> </w:t>
      </w:r>
      <w:r w:rsidRPr="00E132D0">
        <w:rPr>
          <w:rFonts w:cs="Monotype Koufi" w:hint="cs"/>
          <w:b/>
          <w:bCs/>
          <w:color w:val="FFFFFF"/>
          <w:sz w:val="36"/>
          <w:szCs w:val="36"/>
          <w:highlight w:val="darkRed"/>
          <w:u w:val="single"/>
          <w:rtl/>
        </w:rPr>
        <w:t>[ الـمـُـجـْـتـَـمـَـــــع ْ العـَــرَبـــي الـسـّـعـُــــــودِي</w:t>
      </w:r>
      <w:r w:rsidRPr="00E132D0">
        <w:rPr>
          <w:rFonts w:cs="Monotype Koufi" w:hint="cs"/>
          <w:b/>
          <w:bCs/>
          <w:color w:val="FFFFFF"/>
          <w:sz w:val="36"/>
          <w:szCs w:val="36"/>
          <w:highlight w:val="darkRed"/>
          <w:u w:val="single"/>
          <w:rtl/>
          <w:lang w:bidi="ar-KW"/>
        </w:rPr>
        <w:t xml:space="preserve">] </w:t>
      </w:r>
    </w:p>
    <w:p w:rsidR="00073035" w:rsidRPr="0076548B" w:rsidRDefault="00073035" w:rsidP="00073035">
      <w:pPr>
        <w:jc w:val="center"/>
        <w:rPr>
          <w:rFonts w:cs="Monotype Koufi" w:hint="cs"/>
          <w:b/>
          <w:bCs/>
          <w:color w:val="FFFFFF"/>
          <w:sz w:val="26"/>
          <w:szCs w:val="26"/>
          <w:u w:val="single"/>
          <w:rtl/>
        </w:rPr>
      </w:pPr>
      <w:r w:rsidRPr="00E132D0">
        <w:rPr>
          <w:rFonts w:cs="Monotype Koufi" w:hint="cs"/>
          <w:b/>
          <w:bCs/>
          <w:color w:val="FFFFFF"/>
          <w:sz w:val="26"/>
          <w:szCs w:val="26"/>
          <w:highlight w:val="darkRed"/>
          <w:rtl/>
        </w:rPr>
        <w:t xml:space="preserve">  </w:t>
      </w:r>
      <w:r w:rsidRPr="00E132D0">
        <w:rPr>
          <w:rFonts w:cs="Monotype Koufi" w:hint="cs"/>
          <w:b/>
          <w:bCs/>
          <w:color w:val="FFFFFF"/>
          <w:sz w:val="26"/>
          <w:szCs w:val="26"/>
          <w:highlight w:val="darkRed"/>
          <w:u w:val="single"/>
          <w:rtl/>
        </w:rPr>
        <w:t>أسـئـلـــة الإخـتبــار النهـائـــي -  الفــصـــل الأول 1434</w:t>
      </w:r>
      <w:r w:rsidRPr="0076548B">
        <w:rPr>
          <w:rFonts w:cs="Monotype Koufi" w:hint="cs"/>
          <w:b/>
          <w:bCs/>
          <w:color w:val="FFFFFF"/>
          <w:sz w:val="26"/>
          <w:szCs w:val="26"/>
          <w:u w:val="single"/>
          <w:rtl/>
        </w:rPr>
        <w:t xml:space="preserve"> </w:t>
      </w:r>
    </w:p>
    <w:p w:rsidR="00073035" w:rsidRDefault="00073035" w:rsidP="00073035">
      <w:pPr>
        <w:rPr>
          <w:rFonts w:hint="cs"/>
          <w:b/>
          <w:bCs/>
          <w:rtl/>
        </w:rPr>
      </w:pPr>
    </w:p>
    <w:p w:rsidR="00073035" w:rsidRDefault="00073035" w:rsidP="00073035">
      <w:pPr>
        <w:rPr>
          <w:rFonts w:hint="cs"/>
          <w:b/>
          <w:bCs/>
          <w:rtl/>
        </w:rPr>
      </w:pPr>
    </w:p>
    <w:p w:rsidR="00073035" w:rsidRDefault="00073035" w:rsidP="00073035">
      <w:pPr>
        <w:rPr>
          <w:rFonts w:hint="cs"/>
          <w:b/>
          <w:bCs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توزيع السكان على أحياء المدن السعودية و خاصه الرياض له إرتباط بـالخصائص التالية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المهنية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الإقتصادية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التعلمية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إبعاد الدراسة النظرية و التحليلية لـدراسة ظاهرة الترويح و الفراغ في المجتمع تشمل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طبيعة الترويح لها علاقة بـالطبقة الإجتماعية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العلاقة بين الأسرة و أنشطة الفراغ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النظام التربوي له علاقة بـالفراغ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الغالبية من شباب المجتمع السعودي تمضي أوقات فراغها في ممارسة نشاطات و هوايات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جانحة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ب / غير جانحة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إجرامية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إجرامية أخلاقية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المعوقات التي تحول دون إستفادة المرأة من الوسائل الترويحية خارج المنزل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عوامل تنظيمية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عدم كفاية الوسائل الترويحية النسائية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عوامل أسرية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</w:t>
      </w:r>
    </w:p>
    <w:p w:rsidR="0007303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بعض الدراسات الإجتماعية بالنسبة للمسنين في المناطق الحضارية بالمملكة دلت على أن الحاجة الأولى لهم هي 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شغل وقت الفراغ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مستقبل الأبناء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السكن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رعاية الآخرين</w:t>
      </w:r>
    </w:p>
    <w:p w:rsidR="00073035" w:rsidRDefault="00073035" w:rsidP="00073035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مركز الأمير سلمان الإجتماعي يقع في 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الرياض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جده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مكة المكرمة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المدينة المنورة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النسق الذي يشير إلى مجموعة الأفعال الجانحة التي تأتيها العصابات أو غيرها من التجمعات الإجرامية هو نسق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أسري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ب / إجرامي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إقتصادي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سياسي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في الفترة المستقرة في المجتمع السعودي كانت القرابة هي الأساس في العلاقات الإجتماعية و ترتب على ذلك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زيادة ضبط و سيطرة العائلة على سلوك الأولاد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حصر العلاقات في دائرة ضيقة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قوة الشعور الجمعي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كل ما ذكر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تعدد علاقات الفرد خارج المنزل أدى إلى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إرتباط الأبناء بـالمجتمع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كثرة الإتصال بـالأصدقاء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الإطلاع على نماذج سلوكية جديدة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الذي صاغ نظرية الصراع الثقافي هو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دورستن سيلين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بيترم سوردكين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مارتن لوثر كنج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أوجست كونت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الضغوط المؤدية إلى إستمرار النسق الإجرامي في المجتمع السعودي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ضعف الضبط في النسق العائلي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الصراع في النسق الأسري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التصدع في النسق التربوي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كل ما ذكر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سكان المنطقة الشرقية في المجتمع السعودي يفضلون العمل في 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القطاع الحكومي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القطاع الزراعي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القطاع التجاري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القطاع شبه الحكومي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ثقافة المجتمع السعودي تؤثر في إنتشار بعض المهن دون الآخرى ففي الفترة المستقرة كان المجتمع يعزف عن المهن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العسكرية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الطبية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الهندسية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الإدارية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عوامل نجاح عملية التخصيص في المجتمع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قناعة الحكومة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مساندة الرأي العام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الإصلاحات الهيكلية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</w:t>
      </w:r>
    </w:p>
    <w:p w:rsidR="00073035" w:rsidRPr="00E747EA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الذي أشار إلى طريقة إرتباط البشر بـخريطة توزيع المياه هو 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جان براون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جون لوك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لستر وورد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أوجست كونت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الذين يقولون بـالحتمية الجغرافية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دور كايم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جون لوك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تارد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جان براون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ثبات الظروف الجغرافية يعني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ثبات النظام الإقتصادي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ثبات النظام الإجتماعي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ثبات النظام السياسي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 خطأ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أثر العوامل الجغرافية يتلاشى تأثيره تماما في المجتمعات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الصناعية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البدوية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الريفية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 خطأ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الذي أشار إلى العلاقة بين الطرق و المواصلات و التكوين البيئي هو الباحث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لستر وورد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ب / لابيرز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براون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تارد</w:t>
      </w:r>
    </w:p>
    <w:p w:rsidR="0007303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في الفترة المستقرة يتجلى تأثر نشاط أفراد المجتمع السعودي بـالموقع الجغرافي في الصور التالية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النشاط الزراعي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النشاط التجاري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توزيع المدن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كل ما ذكر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مساحة المملكة العربية السعودية تبلغ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1,25 مليون كم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5,25 مليون كم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3,5 مليون كم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جميع ما ذكر خطأ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التغير في النسق البيئي في الفترة المتغيرة نتج بـسبب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تغير الظروف البيئية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ب / التحكم في الظروف البيئية و الجغرافية و الإستغناء عن مواد البيئة المحلية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إستبعاد العوامل الإجتماعية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إستبعاد العوامل الإقتصادية و السياسية</w:t>
      </w:r>
    </w:p>
    <w:p w:rsidR="00073035" w:rsidRPr="003C5C4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ظاهرة الحراك الإجتماعي و تناقص عدد سكان المناطق الشمالية و الجنوبية الغربية في المجتمع السعودي ظهر خلال فترة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خطة التنمية السابعة و الثامنة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ب / خطة التنمية الأولى و الثانية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خطة التنمية الأولى و الرابعة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خطة التنمية الثانية و الرابعة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الرغبة في مجاورة الأقارب و الأصدقاء من العوامل التي ساهمت في توزيع السكان في مدينة الرياض في الفترة المتغيرة حيث بلغت نسبة عامل مجاورة الأقارب في الأحياء المتوسطة إلى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أكثر من 49 %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أقـل من 40 %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أكثر من 60 %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أقـل من 30 %</w:t>
      </w:r>
    </w:p>
    <w:p w:rsidR="0007303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Pr="00EA2127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دلت دراسات مركز أبحاث الجريمة في عام 1405هـ على أن النشاط الجانح الثاني الذي يمارسه شباب المنطقة الشرقية في أوقات فراغهم هو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التسكع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المعاكسة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ج / تعاطي المخدرات و المسكرات</w:t>
      </w:r>
    </w:p>
    <w:p w:rsidR="00073035" w:rsidRPr="00DD0B7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شرب الدخان</w:t>
      </w:r>
    </w:p>
    <w:p w:rsidR="00073035" w:rsidRPr="001720F8" w:rsidRDefault="00073035" w:rsidP="00073035">
      <w:pPr>
        <w:spacing w:line="360" w:lineRule="auto"/>
        <w:rPr>
          <w:rFonts w:hint="cs"/>
          <w:b/>
          <w:bCs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</w:rPr>
      </w:pPr>
      <w:r>
        <w:rPr>
          <w:rFonts w:hint="cs"/>
          <w:b/>
          <w:bCs/>
          <w:u w:val="single"/>
          <w:rtl/>
        </w:rPr>
        <w:t>العمليات المخططة وغير المخططة التي يمكن عن طريقها تعليم الأفراد أو إقناعهم أو إجبارهم على التوافق مع قيم المجتمع هي عمليات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حراك 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تكيف 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تكيف عضوي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ضبط إجتماعي</w:t>
      </w:r>
    </w:p>
    <w:p w:rsidR="00073035" w:rsidRPr="001720F8" w:rsidRDefault="00073035" w:rsidP="00073035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المعوقات التي تحد من التكيف في المعيشة داخل المدن السعودية في الفترة المتغيرة  :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أ / العادات و التقاليد التي لا تجيز بيع الممتلكات في القرية التي هاجروا منها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توفر الخدمات الإجتماعية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توفر فرص العمل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جميع ما ذكر صحيح</w:t>
      </w:r>
    </w:p>
    <w:p w:rsidR="00073035" w:rsidRPr="001720F8" w:rsidRDefault="00073035" w:rsidP="00073035">
      <w:pPr>
        <w:spacing w:line="360" w:lineRule="auto"/>
        <w:rPr>
          <w:rFonts w:hint="cs"/>
          <w:b/>
          <w:bCs/>
          <w:sz w:val="22"/>
          <w:szCs w:val="22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يرى سيراس أن هجرة الإياب يمكن أن تصنف إلى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خمسة أصناف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ستة أصناف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ج / أربعة أصناف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ثلاثة أصناف</w:t>
      </w:r>
    </w:p>
    <w:p w:rsidR="0007303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طبيعة الترويح و أنشطة الفراغ لها علاقة بـالطبقة الإجتماعية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العليا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الوسطى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الدنيا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1661BF">
        <w:rPr>
          <w:rFonts w:hint="cs"/>
          <w:b/>
          <w:bCs/>
          <w:color w:val="FF0000"/>
          <w:rtl/>
        </w:rPr>
        <w:t>د / جميع ما ذكر صحيح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2"/>
          <w:szCs w:val="22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برزت مشكلة العنوسة في المجتمع السعودي بـسبب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نزوح الأسرة من موطنها الأصلي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الإبتعاد عن مجاورة الأقارب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إرتفاع مستوى تعليم النساء</w:t>
      </w:r>
    </w:p>
    <w:p w:rsidR="00073035" w:rsidRPr="001661BF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1661BF">
        <w:rPr>
          <w:rFonts w:hint="cs"/>
          <w:b/>
          <w:bCs/>
          <w:color w:val="FF0000"/>
          <w:rtl/>
        </w:rPr>
        <w:t>د / كل ما ذكر صحيح</w:t>
      </w:r>
    </w:p>
    <w:p w:rsidR="00073035" w:rsidRPr="00535DD8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توزيع السكان له علاقة بـإنتشار المساجد حيث يساهم المسجد كـتنظيم ديني و إجتماعي في تلبية إحتياجات الأفراد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النفسية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الإجتماعية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إزالة الغربة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2B2CAD">
        <w:rPr>
          <w:rFonts w:hint="cs"/>
          <w:b/>
          <w:bCs/>
          <w:color w:val="FF0000"/>
          <w:rtl/>
        </w:rPr>
        <w:t>د / جميع ما ذكر صحيح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إن أقل الفئات من المتقاعدين السعوديين الذين يعانون من مشكلة وقت الفراغ هم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الجنود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ب / المديرون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الضباط</w:t>
      </w:r>
    </w:p>
    <w:p w:rsidR="00073035" w:rsidRPr="00247C51" w:rsidRDefault="00073035" w:rsidP="00073035">
      <w:pPr>
        <w:spacing w:line="360" w:lineRule="auto"/>
        <w:rPr>
          <w:rFonts w:hint="cs"/>
          <w:b/>
          <w:bCs/>
        </w:rPr>
      </w:pPr>
      <w:r>
        <w:rPr>
          <w:rFonts w:hint="cs"/>
          <w:b/>
          <w:bCs/>
          <w:rtl/>
        </w:rPr>
        <w:t>د / الفنيين</w:t>
      </w:r>
    </w:p>
    <w:p w:rsidR="00073035" w:rsidRPr="00A22726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آثار عدم شغل أوقات الفراغ للمسنين في المجتمع السعودي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العدوان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الإنطواء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القلق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DD0B75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أسباب عزوف الشباب عن الأندية الرياضية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عدم الإهتمام بـالرعاية الخلقية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إهتمام الأندية بـالبطولات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قصر خدمات الأندية على المتفوقين رياضيا</w:t>
      </w:r>
    </w:p>
    <w:p w:rsidR="00073035" w:rsidRPr="00576605" w:rsidRDefault="00073035" w:rsidP="00073035">
      <w:pPr>
        <w:spacing w:line="360" w:lineRule="auto"/>
        <w:rPr>
          <w:rFonts w:hint="cs"/>
          <w:b/>
          <w:bCs/>
          <w:color w:val="FF0000"/>
        </w:rPr>
      </w:pPr>
      <w:r w:rsidRPr="00576605">
        <w:rPr>
          <w:rFonts w:hint="cs"/>
          <w:b/>
          <w:bCs/>
          <w:color w:val="FF0000"/>
          <w:rtl/>
        </w:rPr>
        <w:t>د / جميع ما ذكر صحيح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عدم المعرفة بـحدود العلم الذي ينتمي إليه الباحث يترتب عليه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عشوائية في جميع البيانات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عشوائية في التحليل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عدم إقناع الآخرين علميا بـعملية التفسير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خصائص الظاهره الإجتماعية أنهـا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متكررة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متنوعة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تتأثر بـالتغيرات المستجدة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علاقة المنحرفين و المجرمين بـبعضهم تعتبر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ظواهر إجتماعية تنظيمية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ظواهر إجتماعية دينية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ج / ظواهر إجتماعية إجرامية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ظواهر إجتماعية بيئية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أهداف علم الإجتماع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رصد السلوك الإجتماعي في المجتمع لـدعم ما هو إيجابي و معالجة ما هو سلبي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 / تشخيص المشكلات الإجتماعية و إقتراح الحلول لها 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معرفة جوانب الإستقرار و التغير في المجتمع من أجل التحكم في مسار الخطط التنموية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يحتوي النموذج التصوري للنظرية الوظيفية على الآتي  :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أ / النظرة إلى المجتمع نظرة كلية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تصور المجتمع في حالة صراع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تغير جدلي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الصراع كامن في بنية المجتمع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المقصود بـالفترة المستقرة في المجتمع السعودي  :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أ / ما قبل 1390 هـ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ما قبل 1395 هـ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ما بعد 1390 هـ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ما بعد 1395 هـ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ليس للظروف و العوامل التالية أهمية في دراسة الحياة الإجتماعية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العوامل السياسية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العوامل الإقتصادية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العوامل الثقافية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 خطأ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أهم مكونات النسق الإقتصادي السعودي في الفترة المستقرة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الزراعة الحديثة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التجارة المعاصرة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الصناعة الحديثة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الزراعة التقليدية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خصائص ملكية الأرض الزراعية في النسق الإقتصادي التقليدي السعودي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أنها موروثه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تتعاقب عليها الأجيال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لها علاقة بـالقرابة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أهم وظائف تخلف البنيان الإجتماعي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عجز و عدم وعي قيادة المجتمع لأهلية عملية التنمية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أضرار قضية التنمية بـمصالح قيادة المجتمع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عدم تفرقة القيادة بين مظاهر التنمية المختلفة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تقارب دخل فئات المجتمع في الفترة المستقرة في المجتمع السعودي ادى إلى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ظهور الطبقات الإجتماعية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ب / عدم وضوح الطبقات الإجتماعية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تمايز الطبقات الإجتماعية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جميع ما ذكر خطأ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دراسة النسق البيئي تعني العلاقات المتبادلة بين الإنسان و البيئة العامة و أثر هذه العوامل على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الإنسان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النظم الإقتصادية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النظم الإجتماعية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د / جميع ما ذكر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من أنصار الحتمية الجغرافية  :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أ / جان براون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أوجست كونت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دور كايم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سبنسر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النسق الإيكولوجي ( البيئي )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نسق مستقر</w:t>
      </w:r>
    </w:p>
    <w:p w:rsidR="00073035" w:rsidRPr="002B2CAD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2B2CAD">
        <w:rPr>
          <w:rFonts w:hint="cs"/>
          <w:b/>
          <w:bCs/>
          <w:color w:val="FF0000"/>
          <w:rtl/>
        </w:rPr>
        <w:t>ب / نسق ديناميكي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نسق ثابت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نسق ستاتيكي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إن من أهم العوامل التي تحدد العلاقات المكانية لأعضاء الجماعة الطرق و المواصلات حسب رأي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لابيرز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سبنسر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إبن خلدون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الفارابي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ثبات أو إستقرار النسق البيئي لا يعني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ثبات الظروف الثقافية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ثبات الظروف الإقتصادية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ثبات الظروف الديموجرافية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تتبع العلاقات المتبادلة بين الإنسان و البيئة العامة وأثر العوامل البيئية على الإنسان و النظم المختلفة في المجتمع تشير إلى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النسق البيئي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النسق الإقتصادي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النسق الأسري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النسق القرابي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عدم توفر وسائل النقل الحديثة في المجتمع السعودي في الفترة المستقرة ادى إلى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جعل المجتمعات المحلية معزولة نسبيا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الروابط القرابية محصورة في حدود المجتمع المحلي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أثـّر على الحياة الإقتصادية و المعيشة السكانية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جميع ما ذكر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في الفترة المستقرة في المجتمع السعودي كان النشاط الترويحي يمارس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داخل المجتمعات المحلية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خارج المجتمعات المحلية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السفر لـدول الجوار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السفر للدول العربية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الحراك الإجتماعي و الهجرة خاصة للمدن في الفترة المتغيرة في المجتمع السعودي كان بـسبب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الطرق البرية الحديثة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المطارات الحديثة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وسائل النقل الخاصة الحديثة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جميع ما ذكر و غيرها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العمالة الناعمة معروفة في المجتمع السعودي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بعد عام 1390 هـ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بعد تنفيذ خطة التنمية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ج / قبل تنفيذ خطة التنمية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بعد عام 1970 م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تبديل السكن و الإنتقال لـسكن آخر في المجتمع السعودي من خصائص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النسق الإقتصادي التقليدي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النسق الإجتماعي التقليدي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النسق المعياري التقليدي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-جميع ما ذكر خطأ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نمط ملكية الأرض الزراعية في النسق الإقتصادي التقليدي في المجتمع السعودي له علاقة بــ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التماسك الإجتماعي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التفكك الإجتماعي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الحراك الإجتماعي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المجتمع الصناعي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النشاط الأول في النسق الإقتصادي في المجتمع السعودي في الفترة المستقرة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الزراعة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الصناعة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التجارة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الحرف الشعبية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من آثار التغير في النسق البيئي في المجتمع السعودي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نشوء ظاهرة الحراك الإجتماعي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كثرة الوافدين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السفر للخارج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توزيع السكان على أحياء المدينة السعودية الحديثة يتأثر بـموقع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الأسواق المركزية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المدارس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المؤسسات الإقتصادية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كل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المسجد يساهم بـتلبية حاجات الأفراد النفسية و الإجتماعية من خلال ما يؤديه من وظائف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كـتنظيم إقتصادي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كـتنظيم ثقافي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ج / كـتنظيم ديني إجتماعي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كـتنظيم ديني عقابي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ظاهرة التشتت السكاني و القزمية في المجتمع السعودي تؤدي إلى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تطوير القطاع الريفي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 / تطوير القطاع الريفي </w:t>
      </w:r>
      <w:r w:rsidRPr="00576605">
        <w:rPr>
          <w:rFonts w:hint="cs"/>
          <w:b/>
          <w:bCs/>
          <w:color w:val="00B0F0"/>
          <w:u w:val="single"/>
          <w:rtl/>
        </w:rPr>
        <w:t>( الإجابة مكررة في أسئلة الإختبار )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تطوير القطاع الحضاري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د / كل ما ذكر خطأ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تخلخل الكثافة السكانية في القرى في المجتمع السعودي نتج بـسبب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الهجرة الريفية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الهجرة المؤقتة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الهجرة الإجبارية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الهجرة الصيفية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أكبر منطقة طرد سكاني في المجتمع السعودي و غالبية المهاجرين منها إتجهوا إلى مدينة الرياض هي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الأحساء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نجران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ج / القصيم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جده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هجرة الإياب يمكن أن تصنف إلى أربعة أصناف حسب رأي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سيراس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دور كايم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إبن خلدون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الفارابي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الفئة المتميزة من السكان التي تعيش في مجتمع أكبر و لها ثقافتها المتمايزة هي  :</w:t>
      </w:r>
    </w:p>
    <w:p w:rsidR="00073035" w:rsidRPr="00A876A3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A876A3">
        <w:rPr>
          <w:rFonts w:hint="cs"/>
          <w:b/>
          <w:bCs/>
          <w:color w:val="FF0000"/>
          <w:rtl/>
        </w:rPr>
        <w:t>أ / جماعة أثينية أو عرقية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جماعة قومية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جماعة ثقافية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جماعة سلالية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ممارسة مهنة الرعي وحدها لا يمكن إعتبارها معيارا للحكم على  :</w:t>
      </w:r>
    </w:p>
    <w:p w:rsidR="00073035" w:rsidRPr="00576605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576605">
        <w:rPr>
          <w:rFonts w:hint="cs"/>
          <w:b/>
          <w:bCs/>
          <w:color w:val="FF0000"/>
          <w:rtl/>
        </w:rPr>
        <w:t>أ / البداوة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الزراعة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الصناعة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التجارة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  <w:rtl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توجد القيم البدوية في أحياء المدينة ذات الأصول  :</w:t>
      </w:r>
    </w:p>
    <w:p w:rsidR="00073035" w:rsidRPr="00576605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576605">
        <w:rPr>
          <w:rFonts w:hint="cs"/>
          <w:b/>
          <w:bCs/>
          <w:color w:val="FF0000"/>
          <w:rtl/>
        </w:rPr>
        <w:t>أ / الحضرية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الريفية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البدوية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جميع ما ذكر</w:t>
      </w:r>
    </w:p>
    <w:p w:rsidR="00073035" w:rsidRPr="00720260" w:rsidRDefault="00073035" w:rsidP="00073035">
      <w:pPr>
        <w:spacing w:line="360" w:lineRule="auto"/>
        <w:rPr>
          <w:rFonts w:hint="cs"/>
          <w:b/>
          <w:bCs/>
          <w:sz w:val="20"/>
          <w:szCs w:val="20"/>
        </w:rPr>
      </w:pP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تبلغ نسبة القرى القزمية في المجتمع السعودي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80 %</w:t>
      </w:r>
    </w:p>
    <w:p w:rsidR="00073035" w:rsidRPr="00576605" w:rsidRDefault="00073035" w:rsidP="00073035">
      <w:pPr>
        <w:spacing w:line="360" w:lineRule="auto"/>
        <w:rPr>
          <w:rFonts w:hint="cs"/>
          <w:b/>
          <w:bCs/>
          <w:color w:val="FF0000"/>
          <w:rtl/>
        </w:rPr>
      </w:pPr>
      <w:r w:rsidRPr="00576605">
        <w:rPr>
          <w:rFonts w:hint="cs"/>
          <w:b/>
          <w:bCs/>
          <w:color w:val="FF0000"/>
          <w:rtl/>
        </w:rPr>
        <w:t>ب / لا تزيد عن 70 %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لا تزيد عن 10 %</w:t>
      </w:r>
    </w:p>
    <w:p w:rsidR="00073035" w:rsidRPr="00AB1882" w:rsidRDefault="00073035" w:rsidP="00AB1882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د / لا تزيد عن 5 %</w:t>
      </w:r>
    </w:p>
    <w:p w:rsidR="00073035" w:rsidRDefault="00073035" w:rsidP="00073035">
      <w:pPr>
        <w:numPr>
          <w:ilvl w:val="0"/>
          <w:numId w:val="6"/>
        </w:numPr>
        <w:spacing w:line="480" w:lineRule="auto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من عوامل عدم إندماج الأقليات الثقافية في المدن السعودية الآتي  :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247C51">
        <w:rPr>
          <w:rFonts w:hint="cs"/>
          <w:b/>
          <w:bCs/>
          <w:rtl/>
        </w:rPr>
        <w:t xml:space="preserve"> / </w:t>
      </w:r>
      <w:r>
        <w:rPr>
          <w:rFonts w:hint="cs"/>
          <w:b/>
          <w:bCs/>
          <w:rtl/>
        </w:rPr>
        <w:t>طبيعة السكن المتلاصق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 / العادات و القيم المميزة لهم</w:t>
      </w:r>
    </w:p>
    <w:p w:rsidR="00073035" w:rsidRDefault="00073035" w:rsidP="00073035">
      <w:pPr>
        <w:spacing w:line="360" w:lineRule="auto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 / الـلهجة الخاصة بهم</w:t>
      </w:r>
    </w:p>
    <w:p w:rsidR="00073035" w:rsidRPr="00073035" w:rsidRDefault="00073035" w:rsidP="00AB1882">
      <w:pPr>
        <w:spacing w:line="360" w:lineRule="auto"/>
        <w:rPr>
          <w:rFonts w:hint="cs"/>
          <w:b/>
          <w:bCs/>
          <w:color w:val="FF0000"/>
        </w:rPr>
      </w:pPr>
      <w:r w:rsidRPr="00576605">
        <w:rPr>
          <w:rFonts w:hint="cs"/>
          <w:b/>
          <w:bCs/>
          <w:color w:val="FF0000"/>
          <w:rtl/>
        </w:rPr>
        <w:t>د / جميع ما ذكر</w:t>
      </w:r>
      <w:r w:rsidR="00AB1882">
        <w:rPr>
          <w:rFonts w:hint="cs"/>
          <w:b/>
          <w:bCs/>
          <w:color w:val="FF0000"/>
          <w:rtl/>
        </w:rPr>
        <w:t xml:space="preserve"> </w:t>
      </w:r>
      <w:r w:rsidR="00AB1882">
        <w:rPr>
          <w:rFonts w:cs="Simple Bold Jut Out" w:hint="cs"/>
          <w:color w:val="00B0F0"/>
          <w:rtl/>
        </w:rPr>
        <w:t xml:space="preserve">                                                                                      </w:t>
      </w:r>
      <w:r w:rsidR="00AB1882" w:rsidRPr="00AB1882">
        <w:rPr>
          <w:rFonts w:cs="PT Simple Bold Ruled" w:hint="cs"/>
          <w:color w:val="0D0D0D"/>
          <w:rtl/>
        </w:rPr>
        <w:t xml:space="preserve">حـــل / الــغــــدراء </w:t>
      </w:r>
      <w:r w:rsidR="00AB1882" w:rsidRPr="00AB1882">
        <w:rPr>
          <w:rFonts w:hint="cs"/>
          <w:color w:val="0D0D0D"/>
          <w:rtl/>
        </w:rPr>
        <w:t>–</w:t>
      </w:r>
      <w:r w:rsidR="00AB1882" w:rsidRPr="00AB1882">
        <w:rPr>
          <w:rFonts w:cs="PT Simple Bold Ruled" w:hint="cs"/>
          <w:color w:val="0D0D0D"/>
          <w:rtl/>
        </w:rPr>
        <w:t xml:space="preserve"> سنـــديان</w:t>
      </w:r>
    </w:p>
    <w:sectPr w:rsidR="00073035" w:rsidRPr="00073035" w:rsidSect="00535DD8">
      <w:footerReference w:type="default" r:id="rId8"/>
      <w:pgSz w:w="11906" w:h="16838"/>
      <w:pgMar w:top="624" w:right="1021" w:bottom="624" w:left="102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5D9" w:rsidRDefault="00CB65D9">
      <w:r>
        <w:separator/>
      </w:r>
    </w:p>
  </w:endnote>
  <w:endnote w:type="continuationSeparator" w:id="0">
    <w:p w:rsidR="00CB65D9" w:rsidRDefault="00CB6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472" w:rsidRPr="00613472" w:rsidRDefault="00613472" w:rsidP="00E132D0">
    <w:pPr>
      <w:pStyle w:val="a4"/>
      <w:rPr>
        <w:rFonts w:ascii="Comic Sans MS" w:hAnsi="Comic Sans MS"/>
        <w:b/>
        <w:bCs/>
        <w:color w:val="000000"/>
      </w:rPr>
    </w:pPr>
    <w:r w:rsidRPr="00E747EA">
      <w:rPr>
        <w:rFonts w:ascii="Comic Sans MS" w:hAnsi="Comic Sans MS"/>
        <w:b/>
        <w:bCs/>
        <w:color w:val="800000"/>
        <w:rtl/>
      </w:rPr>
      <w:t xml:space="preserve">تصوير/ </w:t>
    </w:r>
    <w:r w:rsidR="00E132D0" w:rsidRPr="00E747EA">
      <w:rPr>
        <w:rFonts w:ascii="Comic Sans MS" w:hAnsi="Comic Sans MS" w:hint="cs"/>
        <w:b/>
        <w:bCs/>
        <w:color w:val="800000"/>
        <w:u w:val="single"/>
        <w:rtl/>
      </w:rPr>
      <w:t>== الفيصل ==</w:t>
    </w:r>
    <w:r w:rsidRPr="00E747EA">
      <w:rPr>
        <w:rFonts w:ascii="Comic Sans MS" w:hAnsi="Comic Sans MS"/>
        <w:b/>
        <w:bCs/>
        <w:color w:val="800000"/>
        <w:rtl/>
      </w:rPr>
      <w:tab/>
      <w:t xml:space="preserve">تنسيق/ </w:t>
    </w:r>
    <w:r w:rsidRPr="00E747EA">
      <w:rPr>
        <w:rFonts w:ascii="Comic Sans MS" w:hAnsi="Comic Sans MS"/>
        <w:b/>
        <w:bCs/>
        <w:color w:val="800000"/>
        <w:u w:val="single"/>
      </w:rPr>
      <w:t>SaD HeArT</w:t>
    </w:r>
    <w:r w:rsidRPr="00613472">
      <w:rPr>
        <w:rFonts w:ascii="Comic Sans MS" w:hAnsi="Comic Sans MS"/>
        <w:b/>
        <w:bCs/>
        <w:color w:val="000000"/>
      </w:rPr>
      <w:tab/>
    </w:r>
    <w:r w:rsidRPr="00613472">
      <w:rPr>
        <w:rFonts w:ascii="Comic Sans MS" w:hAnsi="Comic Sans MS"/>
        <w:b/>
        <w:bCs/>
        <w:color w:val="000000"/>
      </w:rPr>
      <w:tab/>
    </w:r>
    <w:r w:rsidRPr="00613472">
      <w:rPr>
        <w:rFonts w:ascii="Comic Sans MS" w:hAnsi="Comic Sans MS"/>
        <w:b/>
        <w:bCs/>
        <w:color w:val="000000"/>
      </w:rPr>
      <w:tab/>
    </w:r>
    <w:r w:rsidRPr="00E132D0">
      <w:rPr>
        <w:rStyle w:val="a5"/>
        <w:rFonts w:ascii="Comic Sans MS" w:hAnsi="Comic Sans MS"/>
        <w:b/>
        <w:bCs/>
        <w:color w:val="800000"/>
        <w:u w:val="single"/>
      </w:rPr>
      <w:fldChar w:fldCharType="begin"/>
    </w:r>
    <w:r w:rsidRPr="00E132D0">
      <w:rPr>
        <w:rStyle w:val="a5"/>
        <w:rFonts w:ascii="Comic Sans MS" w:hAnsi="Comic Sans MS"/>
        <w:b/>
        <w:bCs/>
        <w:color w:val="800000"/>
        <w:u w:val="single"/>
      </w:rPr>
      <w:instrText xml:space="preserve"> PAGE </w:instrText>
    </w:r>
    <w:r w:rsidRPr="00E132D0">
      <w:rPr>
        <w:rStyle w:val="a5"/>
        <w:rFonts w:ascii="Comic Sans MS" w:hAnsi="Comic Sans MS"/>
        <w:b/>
        <w:bCs/>
        <w:color w:val="800000"/>
        <w:u w:val="single"/>
      </w:rPr>
      <w:fldChar w:fldCharType="separate"/>
    </w:r>
    <w:r w:rsidR="000417FE">
      <w:rPr>
        <w:rStyle w:val="a5"/>
        <w:rFonts w:ascii="Comic Sans MS" w:hAnsi="Comic Sans MS"/>
        <w:b/>
        <w:bCs/>
        <w:noProof/>
        <w:color w:val="800000"/>
        <w:u w:val="single"/>
        <w:rtl/>
      </w:rPr>
      <w:t>1</w:t>
    </w:r>
    <w:r w:rsidRPr="00E132D0">
      <w:rPr>
        <w:rStyle w:val="a5"/>
        <w:rFonts w:ascii="Comic Sans MS" w:hAnsi="Comic Sans MS"/>
        <w:b/>
        <w:bCs/>
        <w:color w:val="800000"/>
        <w:u w:val="single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5D9" w:rsidRDefault="00CB65D9">
      <w:r>
        <w:separator/>
      </w:r>
    </w:p>
  </w:footnote>
  <w:footnote w:type="continuationSeparator" w:id="0">
    <w:p w:rsidR="00CB65D9" w:rsidRDefault="00CB65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E21DE"/>
    <w:multiLevelType w:val="hybridMultilevel"/>
    <w:tmpl w:val="A9022C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EF2F5D"/>
    <w:multiLevelType w:val="hybridMultilevel"/>
    <w:tmpl w:val="633675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8C77D6"/>
    <w:multiLevelType w:val="hybridMultilevel"/>
    <w:tmpl w:val="74BA63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8A7D5B"/>
    <w:multiLevelType w:val="hybridMultilevel"/>
    <w:tmpl w:val="E2182F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E917BB"/>
    <w:multiLevelType w:val="hybridMultilevel"/>
    <w:tmpl w:val="1202288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6174BA"/>
    <w:multiLevelType w:val="hybridMultilevel"/>
    <w:tmpl w:val="8F1226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D1D"/>
    <w:rsid w:val="000417FE"/>
    <w:rsid w:val="000541B5"/>
    <w:rsid w:val="00073035"/>
    <w:rsid w:val="00126E72"/>
    <w:rsid w:val="001720F8"/>
    <w:rsid w:val="001F5920"/>
    <w:rsid w:val="00282B68"/>
    <w:rsid w:val="002966CF"/>
    <w:rsid w:val="003C5C40"/>
    <w:rsid w:val="00521375"/>
    <w:rsid w:val="00535DD8"/>
    <w:rsid w:val="00571540"/>
    <w:rsid w:val="005B0313"/>
    <w:rsid w:val="005D152D"/>
    <w:rsid w:val="00613472"/>
    <w:rsid w:val="006148E6"/>
    <w:rsid w:val="00720260"/>
    <w:rsid w:val="00863B4F"/>
    <w:rsid w:val="009178A0"/>
    <w:rsid w:val="00924D62"/>
    <w:rsid w:val="0094391E"/>
    <w:rsid w:val="0095722B"/>
    <w:rsid w:val="009B02A6"/>
    <w:rsid w:val="009F780E"/>
    <w:rsid w:val="00A4104E"/>
    <w:rsid w:val="00AB1882"/>
    <w:rsid w:val="00AF5D1D"/>
    <w:rsid w:val="00B71B5C"/>
    <w:rsid w:val="00B74944"/>
    <w:rsid w:val="00BC400F"/>
    <w:rsid w:val="00BF04F8"/>
    <w:rsid w:val="00C1003B"/>
    <w:rsid w:val="00C95653"/>
    <w:rsid w:val="00CB65D9"/>
    <w:rsid w:val="00CF3359"/>
    <w:rsid w:val="00D27D44"/>
    <w:rsid w:val="00DA66CD"/>
    <w:rsid w:val="00DD0B75"/>
    <w:rsid w:val="00E132D0"/>
    <w:rsid w:val="00E32114"/>
    <w:rsid w:val="00E437FD"/>
    <w:rsid w:val="00E747EA"/>
    <w:rsid w:val="00EA2127"/>
    <w:rsid w:val="00EB7973"/>
    <w:rsid w:val="00F91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472"/>
    <w:pPr>
      <w:bidi/>
    </w:pPr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613472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613472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6134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19614-91F5-457D-A20D-082B7C4F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1651</Words>
  <Characters>9413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</dc:creator>
  <cp:keywords/>
  <dc:description/>
  <cp:lastModifiedBy>ahasiri</cp:lastModifiedBy>
  <cp:revision>2</cp:revision>
  <cp:lastPrinted>2013-04-10T07:20:00Z</cp:lastPrinted>
  <dcterms:created xsi:type="dcterms:W3CDTF">2013-04-10T07:20:00Z</dcterms:created>
  <dcterms:modified xsi:type="dcterms:W3CDTF">2013-04-10T07:20:00Z</dcterms:modified>
</cp:coreProperties>
</file>