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989" w:rsidRPr="00940666" w:rsidRDefault="002C6989" w:rsidP="002C6989">
      <w:pPr>
        <w:rPr>
          <w:rFonts w:cs="Arabic11 BT" w:hint="cs"/>
          <w:b/>
          <w:bCs/>
          <w:sz w:val="32"/>
          <w:szCs w:val="32"/>
          <w:rtl/>
        </w:rPr>
      </w:pPr>
      <w:r w:rsidRPr="00940666">
        <w:rPr>
          <w:rFonts w:cs="Arabic11 BT" w:hint="cs"/>
          <w:b/>
          <w:bCs/>
          <w:sz w:val="32"/>
          <w:szCs w:val="32"/>
          <w:highlight w:val="yellow"/>
          <w:rtl/>
        </w:rPr>
        <w:t>أهم العلماء  في علم الاجتماع الحضري</w:t>
      </w:r>
    </w:p>
    <w:p w:rsidR="002C6989" w:rsidRPr="00940666" w:rsidRDefault="002C6989">
      <w:pPr>
        <w:rPr>
          <w:rFonts w:cs="Arabic11 BT" w:hint="cs"/>
          <w:b/>
          <w:bCs/>
          <w:sz w:val="32"/>
          <w:szCs w:val="32"/>
          <w:rtl/>
        </w:rPr>
      </w:pPr>
    </w:p>
    <w:p w:rsidR="002C6989" w:rsidRPr="00940666" w:rsidRDefault="002C6989">
      <w:pPr>
        <w:rPr>
          <w:rFonts w:cs="Arabic11 BT" w:hint="cs"/>
          <w:b/>
          <w:bCs/>
          <w:sz w:val="32"/>
          <w:szCs w:val="32"/>
          <w:rtl/>
        </w:rPr>
      </w:pPr>
    </w:p>
    <w:p w:rsidR="002C6989" w:rsidRPr="00940666" w:rsidRDefault="002C6989"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كنجزلي دافيد :</w:t>
      </w:r>
    </w:p>
    <w:p w:rsidR="002C6989" w:rsidRPr="00940666" w:rsidRDefault="002C6989" w:rsidP="002C6989">
      <w:pPr>
        <w:pStyle w:val="a3"/>
        <w:numPr>
          <w:ilvl w:val="0"/>
          <w:numId w:val="2"/>
        </w:numPr>
        <w:rPr>
          <w:rFonts w:cs="Arabic11 BT" w:hint="cs"/>
          <w:b/>
          <w:bCs/>
          <w:sz w:val="32"/>
          <w:szCs w:val="32"/>
        </w:rPr>
      </w:pPr>
      <w:r w:rsidRPr="00940666">
        <w:rPr>
          <w:rFonts w:cs="Arabic11 BT" w:hint="cs"/>
          <w:b/>
          <w:bCs/>
          <w:sz w:val="32"/>
          <w:szCs w:val="32"/>
          <w:rtl/>
        </w:rPr>
        <w:t xml:space="preserve"> استطاع أن يخرج علم الاجتماع الحضري من إطاره التقليدي إلى إطار الدراسات التحليلية المقارنة لمدن في العصر الحديث</w:t>
      </w:r>
    </w:p>
    <w:p w:rsidR="002C6989" w:rsidRPr="00940666" w:rsidRDefault="002C6989" w:rsidP="002C6989">
      <w:pPr>
        <w:pStyle w:val="a3"/>
        <w:numPr>
          <w:ilvl w:val="0"/>
          <w:numId w:val="2"/>
        </w:numPr>
        <w:rPr>
          <w:rFonts w:cs="Arabic11 BT" w:hint="cs"/>
          <w:b/>
          <w:bCs/>
          <w:sz w:val="32"/>
          <w:szCs w:val="32"/>
        </w:rPr>
      </w:pPr>
      <w:r w:rsidRPr="00940666">
        <w:rPr>
          <w:rFonts w:cs="Arabic11 BT" w:hint="cs"/>
          <w:b/>
          <w:bCs/>
          <w:sz w:val="32"/>
          <w:szCs w:val="32"/>
          <w:rtl/>
        </w:rPr>
        <w:t xml:space="preserve">ركز على الجوانب الديموغرافية للعملية الحضرية </w:t>
      </w:r>
    </w:p>
    <w:p w:rsidR="002C6989" w:rsidRPr="00940666" w:rsidRDefault="002C6989" w:rsidP="002C6989">
      <w:pPr>
        <w:pStyle w:val="a3"/>
        <w:numPr>
          <w:ilvl w:val="0"/>
          <w:numId w:val="2"/>
        </w:numPr>
        <w:rPr>
          <w:rFonts w:cs="Arabic11 BT" w:hint="cs"/>
          <w:b/>
          <w:bCs/>
          <w:sz w:val="32"/>
          <w:szCs w:val="32"/>
        </w:rPr>
      </w:pPr>
      <w:r w:rsidRPr="00940666">
        <w:rPr>
          <w:rFonts w:cs="Arabic11 BT" w:hint="cs"/>
          <w:b/>
          <w:bCs/>
          <w:sz w:val="32"/>
          <w:szCs w:val="32"/>
          <w:rtl/>
        </w:rPr>
        <w:t>أشار إلى أن التحضر يشير إلى نسبة جملة السكان الذين يتركزون أو يقيمون في مستوطنات حضرية إلى إجمالي السكان في الدولة خلال أي فترة زمنية في أي قطر من أقطار العالم</w:t>
      </w:r>
    </w:p>
    <w:p w:rsidR="002C6989" w:rsidRPr="00940666" w:rsidRDefault="002C5724" w:rsidP="002C6989">
      <w:pPr>
        <w:pStyle w:val="a3"/>
        <w:numPr>
          <w:ilvl w:val="0"/>
          <w:numId w:val="2"/>
        </w:numPr>
        <w:rPr>
          <w:rFonts w:cs="Arabic11 BT" w:hint="cs"/>
          <w:b/>
          <w:bCs/>
          <w:sz w:val="32"/>
          <w:szCs w:val="32"/>
        </w:rPr>
      </w:pPr>
      <w:r w:rsidRPr="00940666">
        <w:rPr>
          <w:rFonts w:cs="Arabic11 BT" w:hint="cs"/>
          <w:b/>
          <w:bCs/>
          <w:sz w:val="32"/>
          <w:szCs w:val="32"/>
          <w:rtl/>
        </w:rPr>
        <w:t>أبو علم الاجتماع الحضري في العصر الحديث</w:t>
      </w:r>
    </w:p>
    <w:p w:rsidR="002C5724" w:rsidRPr="00940666" w:rsidRDefault="002C5724" w:rsidP="002C6989">
      <w:pPr>
        <w:pStyle w:val="a3"/>
        <w:numPr>
          <w:ilvl w:val="0"/>
          <w:numId w:val="2"/>
        </w:numPr>
        <w:rPr>
          <w:rFonts w:cs="Arabic11 BT" w:hint="cs"/>
          <w:b/>
          <w:bCs/>
          <w:sz w:val="32"/>
          <w:szCs w:val="32"/>
        </w:rPr>
      </w:pPr>
      <w:r w:rsidRPr="00940666">
        <w:rPr>
          <w:rFonts w:cs="Arabic11 BT" w:hint="cs"/>
          <w:b/>
          <w:bCs/>
          <w:sz w:val="32"/>
          <w:szCs w:val="32"/>
          <w:rtl/>
        </w:rPr>
        <w:t xml:space="preserve">سمى علم الاجتماع الحضري دراسة المدن </w:t>
      </w:r>
    </w:p>
    <w:p w:rsidR="0039147D" w:rsidRPr="00940666" w:rsidRDefault="0039147D" w:rsidP="002C6989">
      <w:pPr>
        <w:pStyle w:val="a3"/>
        <w:numPr>
          <w:ilvl w:val="0"/>
          <w:numId w:val="2"/>
        </w:numPr>
        <w:rPr>
          <w:rFonts w:cs="Arabic11 BT" w:hint="cs"/>
          <w:b/>
          <w:bCs/>
          <w:sz w:val="32"/>
          <w:szCs w:val="32"/>
        </w:rPr>
      </w:pPr>
      <w:r w:rsidRPr="00940666">
        <w:rPr>
          <w:rFonts w:cs="Arabic11 BT" w:hint="cs"/>
          <w:b/>
          <w:bCs/>
          <w:sz w:val="32"/>
          <w:szCs w:val="32"/>
          <w:rtl/>
        </w:rPr>
        <w:t xml:space="preserve">يعتقد أن البداية الفعلية لظهور المدن كانت حوالي مع ظهور القراءة و الكتابة </w:t>
      </w:r>
    </w:p>
    <w:p w:rsidR="002C5724" w:rsidRPr="00940666" w:rsidRDefault="002C5724" w:rsidP="00940666">
      <w:pPr>
        <w:pStyle w:val="a3"/>
        <w:ind w:left="1080"/>
        <w:rPr>
          <w:rFonts w:cs="Arabic11 BT" w:hint="cs"/>
          <w:b/>
          <w:bCs/>
          <w:sz w:val="32"/>
          <w:szCs w:val="32"/>
        </w:rPr>
      </w:pPr>
    </w:p>
    <w:p w:rsidR="00180C50" w:rsidRPr="00940666" w:rsidRDefault="002C6989"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rtl/>
        </w:rPr>
        <w:t xml:space="preserve"> </w:t>
      </w:r>
      <w:r w:rsidRPr="00940666">
        <w:rPr>
          <w:rFonts w:cs="Arabic11 BT" w:hint="cs"/>
          <w:b/>
          <w:bCs/>
          <w:color w:val="FFFFFF" w:themeColor="background1"/>
          <w:sz w:val="32"/>
          <w:szCs w:val="32"/>
          <w:highlight w:val="red"/>
          <w:rtl/>
        </w:rPr>
        <w:t>ابن خلدون :</w:t>
      </w:r>
    </w:p>
    <w:p w:rsidR="002C6989" w:rsidRPr="00940666" w:rsidRDefault="002C6989" w:rsidP="002C6989">
      <w:pPr>
        <w:pStyle w:val="a3"/>
        <w:numPr>
          <w:ilvl w:val="0"/>
          <w:numId w:val="2"/>
        </w:numPr>
        <w:rPr>
          <w:rFonts w:cs="Arabic11 BT" w:hint="cs"/>
          <w:b/>
          <w:bCs/>
          <w:sz w:val="32"/>
          <w:szCs w:val="32"/>
        </w:rPr>
      </w:pPr>
      <w:r w:rsidRPr="00940666">
        <w:rPr>
          <w:rFonts w:cs="Arabic11 BT" w:hint="cs"/>
          <w:b/>
          <w:bCs/>
          <w:sz w:val="32"/>
          <w:szCs w:val="32"/>
          <w:rtl/>
        </w:rPr>
        <w:t xml:space="preserve">عاش في القرن الرابع الهجري </w:t>
      </w:r>
    </w:p>
    <w:p w:rsidR="002C6989" w:rsidRPr="00940666" w:rsidRDefault="002C6989" w:rsidP="002C6989">
      <w:pPr>
        <w:pStyle w:val="a3"/>
        <w:numPr>
          <w:ilvl w:val="0"/>
          <w:numId w:val="2"/>
        </w:numPr>
        <w:rPr>
          <w:rFonts w:cs="Arabic11 BT" w:hint="cs"/>
          <w:b/>
          <w:bCs/>
          <w:sz w:val="32"/>
          <w:szCs w:val="32"/>
        </w:rPr>
      </w:pPr>
      <w:r w:rsidRPr="00940666">
        <w:rPr>
          <w:rFonts w:cs="Arabic11 BT" w:hint="cs"/>
          <w:b/>
          <w:bCs/>
          <w:sz w:val="32"/>
          <w:szCs w:val="32"/>
          <w:rtl/>
        </w:rPr>
        <w:t>أول من لفت الانتباه إلى الاختلاف الواضح بين سكان الريف والحضر</w:t>
      </w:r>
    </w:p>
    <w:p w:rsidR="002C5724" w:rsidRPr="00940666" w:rsidRDefault="002C5724" w:rsidP="002C6989">
      <w:pPr>
        <w:pStyle w:val="a3"/>
        <w:numPr>
          <w:ilvl w:val="0"/>
          <w:numId w:val="2"/>
        </w:numPr>
        <w:rPr>
          <w:rFonts w:cs="Arabic11 BT" w:hint="cs"/>
          <w:b/>
          <w:bCs/>
          <w:sz w:val="32"/>
          <w:szCs w:val="32"/>
        </w:rPr>
      </w:pPr>
      <w:r w:rsidRPr="00940666">
        <w:rPr>
          <w:rFonts w:cs="Arabic11 BT" w:hint="cs"/>
          <w:b/>
          <w:bCs/>
          <w:sz w:val="32"/>
          <w:szCs w:val="32"/>
          <w:rtl/>
        </w:rPr>
        <w:t>له ثنائية تفرق بين المجتمع البدوي والريفي من جهة والمجتمع الحضري من جهة أخرى</w:t>
      </w:r>
    </w:p>
    <w:p w:rsidR="002C5724" w:rsidRPr="00940666" w:rsidRDefault="002C5724" w:rsidP="002C5724">
      <w:pPr>
        <w:pStyle w:val="a3"/>
        <w:numPr>
          <w:ilvl w:val="0"/>
          <w:numId w:val="2"/>
        </w:numPr>
        <w:rPr>
          <w:rFonts w:cs="Arabic11 BT" w:hint="cs"/>
          <w:b/>
          <w:bCs/>
          <w:sz w:val="32"/>
          <w:szCs w:val="32"/>
        </w:rPr>
      </w:pPr>
      <w:r w:rsidRPr="00940666">
        <w:rPr>
          <w:rFonts w:cs="Arabic11 BT" w:hint="cs"/>
          <w:b/>
          <w:bCs/>
          <w:sz w:val="32"/>
          <w:szCs w:val="32"/>
          <w:rtl/>
        </w:rPr>
        <w:lastRenderedPageBreak/>
        <w:t>يرى أن  المجتمع في الحضري مهنهم تعتمد على العمل الذهني والأنشطة الاقتصادية في مجال الحرف والخدمات و أنشطتهم الاقتصادية غير الزراعة</w:t>
      </w:r>
    </w:p>
    <w:p w:rsidR="002C5724" w:rsidRPr="00940666" w:rsidRDefault="002C5724" w:rsidP="00940666">
      <w:pPr>
        <w:pStyle w:val="a3"/>
        <w:numPr>
          <w:ilvl w:val="0"/>
          <w:numId w:val="2"/>
        </w:numPr>
        <w:rPr>
          <w:rFonts w:cs="Arabic11 BT" w:hint="cs"/>
          <w:b/>
          <w:bCs/>
          <w:sz w:val="32"/>
          <w:szCs w:val="32"/>
        </w:rPr>
      </w:pPr>
      <w:r w:rsidRPr="00940666">
        <w:rPr>
          <w:rFonts w:cs="Arabic11 BT" w:hint="cs"/>
          <w:b/>
          <w:bCs/>
          <w:sz w:val="32"/>
          <w:szCs w:val="32"/>
          <w:rtl/>
        </w:rPr>
        <w:t>و المجتمع الريفي و البدوي مهنتهم الرئيسية الرعي والزراعة</w:t>
      </w:r>
    </w:p>
    <w:p w:rsidR="002C5724" w:rsidRPr="00940666" w:rsidRDefault="002C5724" w:rsidP="002C5724">
      <w:pPr>
        <w:pStyle w:val="a3"/>
        <w:ind w:left="1080"/>
        <w:rPr>
          <w:rFonts w:cs="Arabic11 BT" w:hint="cs"/>
          <w:b/>
          <w:bCs/>
          <w:sz w:val="32"/>
          <w:szCs w:val="32"/>
        </w:rPr>
      </w:pPr>
    </w:p>
    <w:p w:rsidR="002C6989" w:rsidRPr="00940666" w:rsidRDefault="002C6989"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جيوفاني بيترو :</w:t>
      </w:r>
    </w:p>
    <w:p w:rsidR="002C6989" w:rsidRPr="00940666" w:rsidRDefault="002C6989" w:rsidP="002C6989">
      <w:pPr>
        <w:pStyle w:val="a3"/>
        <w:numPr>
          <w:ilvl w:val="0"/>
          <w:numId w:val="2"/>
        </w:numPr>
        <w:rPr>
          <w:rFonts w:cs="Arabic11 BT" w:hint="cs"/>
          <w:b/>
          <w:bCs/>
          <w:sz w:val="32"/>
          <w:szCs w:val="32"/>
        </w:rPr>
      </w:pPr>
      <w:r w:rsidRPr="00940666">
        <w:rPr>
          <w:rFonts w:cs="Arabic11 BT" w:hint="cs"/>
          <w:b/>
          <w:bCs/>
          <w:sz w:val="32"/>
          <w:szCs w:val="32"/>
          <w:rtl/>
        </w:rPr>
        <w:t>ساهم في تأسيس علم الاجتماع الحضري</w:t>
      </w:r>
    </w:p>
    <w:p w:rsidR="002C6989" w:rsidRPr="00940666" w:rsidRDefault="002C6989" w:rsidP="002C6989">
      <w:pPr>
        <w:pStyle w:val="a3"/>
        <w:numPr>
          <w:ilvl w:val="0"/>
          <w:numId w:val="2"/>
        </w:numPr>
        <w:rPr>
          <w:rFonts w:cs="Arabic11 BT" w:hint="cs"/>
          <w:b/>
          <w:bCs/>
          <w:sz w:val="32"/>
          <w:szCs w:val="32"/>
        </w:rPr>
      </w:pPr>
      <w:r w:rsidRPr="00940666">
        <w:rPr>
          <w:rFonts w:cs="Arabic11 BT" w:hint="cs"/>
          <w:b/>
          <w:bCs/>
          <w:sz w:val="32"/>
          <w:szCs w:val="32"/>
          <w:rtl/>
        </w:rPr>
        <w:t>له كتاب عظمة المدن 1589</w:t>
      </w:r>
    </w:p>
    <w:p w:rsidR="002C6989" w:rsidRPr="00940666" w:rsidRDefault="002C6989" w:rsidP="002C6989">
      <w:pPr>
        <w:pStyle w:val="a3"/>
        <w:ind w:left="1080"/>
        <w:rPr>
          <w:rFonts w:cs="Arabic11 BT" w:hint="cs"/>
          <w:b/>
          <w:bCs/>
          <w:sz w:val="32"/>
          <w:szCs w:val="32"/>
        </w:rPr>
      </w:pPr>
    </w:p>
    <w:p w:rsidR="002C6989" w:rsidRPr="00940666" w:rsidRDefault="002C6989"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تشارلز بوث :</w:t>
      </w:r>
    </w:p>
    <w:p w:rsidR="002C6989" w:rsidRPr="00940666" w:rsidRDefault="002C6989" w:rsidP="002C6989">
      <w:pPr>
        <w:pStyle w:val="a3"/>
        <w:numPr>
          <w:ilvl w:val="0"/>
          <w:numId w:val="2"/>
        </w:numPr>
        <w:rPr>
          <w:rFonts w:cs="Arabic11 BT" w:hint="cs"/>
          <w:b/>
          <w:bCs/>
          <w:sz w:val="32"/>
          <w:szCs w:val="32"/>
        </w:rPr>
      </w:pPr>
      <w:r w:rsidRPr="00940666">
        <w:rPr>
          <w:rFonts w:cs="Arabic11 BT" w:hint="cs"/>
          <w:b/>
          <w:bCs/>
          <w:sz w:val="32"/>
          <w:szCs w:val="32"/>
          <w:rtl/>
        </w:rPr>
        <w:t xml:space="preserve">له دراسة في التحضر بعنوان الحياة و العمل لسكان مدينة لندن </w:t>
      </w:r>
    </w:p>
    <w:p w:rsidR="002C6989" w:rsidRPr="00940666" w:rsidRDefault="002C6989" w:rsidP="00940666">
      <w:pPr>
        <w:pStyle w:val="a3"/>
        <w:ind w:left="1080"/>
        <w:rPr>
          <w:rFonts w:cs="Arabic11 BT" w:hint="cs"/>
          <w:b/>
          <w:bCs/>
          <w:sz w:val="32"/>
          <w:szCs w:val="32"/>
        </w:rPr>
      </w:pPr>
    </w:p>
    <w:p w:rsidR="002C6989" w:rsidRPr="00940666" w:rsidRDefault="002C6989"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لويس ويرث :</w:t>
      </w:r>
    </w:p>
    <w:p w:rsidR="002C6989" w:rsidRPr="00940666" w:rsidRDefault="002C6989" w:rsidP="002C6989">
      <w:pPr>
        <w:pStyle w:val="a3"/>
        <w:numPr>
          <w:ilvl w:val="0"/>
          <w:numId w:val="2"/>
        </w:numPr>
        <w:rPr>
          <w:rFonts w:cs="Arabic11 BT" w:hint="cs"/>
          <w:b/>
          <w:bCs/>
          <w:sz w:val="32"/>
          <w:szCs w:val="32"/>
        </w:rPr>
      </w:pPr>
      <w:r w:rsidRPr="00940666">
        <w:rPr>
          <w:rFonts w:cs="Arabic11 BT" w:hint="cs"/>
          <w:b/>
          <w:bCs/>
          <w:sz w:val="32"/>
          <w:szCs w:val="32"/>
          <w:rtl/>
        </w:rPr>
        <w:t>ذكر الخصائص المميزة للمجتمع الحضري في مقاله الشهير (الحضرية كأسلوب للحياة)</w:t>
      </w:r>
    </w:p>
    <w:p w:rsidR="002C5724" w:rsidRPr="00940666" w:rsidRDefault="002C5724" w:rsidP="00940666">
      <w:pPr>
        <w:pStyle w:val="a3"/>
        <w:ind w:left="1080"/>
        <w:rPr>
          <w:rFonts w:cs="Arabic11 BT" w:hint="cs"/>
          <w:b/>
          <w:bCs/>
          <w:sz w:val="32"/>
          <w:szCs w:val="32"/>
        </w:rPr>
      </w:pPr>
    </w:p>
    <w:p w:rsidR="002C6989" w:rsidRPr="00940666" w:rsidRDefault="002C5724"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من العلماء الذين اهتموا بدراسة المدينة منذ بداية القرن التاسع عشر حتى بداية القرن العشرين :</w:t>
      </w:r>
    </w:p>
    <w:p w:rsidR="002C5724" w:rsidRPr="00940666" w:rsidRDefault="002C5724" w:rsidP="002C5724">
      <w:pPr>
        <w:pStyle w:val="a3"/>
        <w:rPr>
          <w:rFonts w:cs="Arabic11 BT"/>
          <w:b/>
          <w:bCs/>
          <w:sz w:val="32"/>
          <w:szCs w:val="32"/>
        </w:rPr>
      </w:pPr>
      <w:r w:rsidRPr="00940666">
        <w:rPr>
          <w:rFonts w:cs="Arabic11 BT" w:hint="cs"/>
          <w:b/>
          <w:bCs/>
          <w:sz w:val="32"/>
          <w:szCs w:val="32"/>
          <w:rtl/>
        </w:rPr>
        <w:t>هربرت سبنسر-  ماكس فيبر - سوروكن</w:t>
      </w:r>
    </w:p>
    <w:p w:rsidR="002C5724" w:rsidRPr="00940666" w:rsidRDefault="002C5724" w:rsidP="002C5724">
      <w:pPr>
        <w:pStyle w:val="a3"/>
        <w:ind w:left="1080"/>
        <w:rPr>
          <w:rFonts w:cs="Arabic11 BT" w:hint="cs"/>
          <w:b/>
          <w:bCs/>
          <w:sz w:val="32"/>
          <w:szCs w:val="32"/>
        </w:rPr>
      </w:pPr>
    </w:p>
    <w:p w:rsidR="002C6989" w:rsidRPr="00940666" w:rsidRDefault="002C5724"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دراسات البناء الاجتماعي الحضري تطورت على أيدي علماء الاجتماع الحضري الأمريكيين مثل : اهتموا بدراسة الايكولوجية الحضرية :</w:t>
      </w:r>
    </w:p>
    <w:p w:rsidR="002C5724" w:rsidRPr="00940666" w:rsidRDefault="002C5724" w:rsidP="002C5724">
      <w:pPr>
        <w:pStyle w:val="a3"/>
        <w:numPr>
          <w:ilvl w:val="0"/>
          <w:numId w:val="2"/>
        </w:numPr>
        <w:rPr>
          <w:rFonts w:cs="Arabic11 BT"/>
          <w:b/>
          <w:bCs/>
          <w:sz w:val="32"/>
          <w:szCs w:val="32"/>
        </w:rPr>
      </w:pPr>
      <w:r w:rsidRPr="00940666">
        <w:rPr>
          <w:rFonts w:cs="Arabic11 BT" w:hint="cs"/>
          <w:b/>
          <w:bCs/>
          <w:sz w:val="32"/>
          <w:szCs w:val="32"/>
          <w:rtl/>
        </w:rPr>
        <w:t>فيليب هومر وبيرت هزلتز</w:t>
      </w:r>
    </w:p>
    <w:p w:rsidR="002C5724" w:rsidRPr="00940666" w:rsidRDefault="002C5724" w:rsidP="002C5724">
      <w:pPr>
        <w:pStyle w:val="a3"/>
        <w:ind w:left="1080"/>
        <w:rPr>
          <w:rFonts w:cs="Arabic11 BT" w:hint="cs"/>
          <w:b/>
          <w:bCs/>
          <w:sz w:val="32"/>
          <w:szCs w:val="32"/>
        </w:rPr>
      </w:pPr>
    </w:p>
    <w:p w:rsidR="002C5724" w:rsidRPr="00940666" w:rsidRDefault="002C5724" w:rsidP="002C5724">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lastRenderedPageBreak/>
        <w:t>فرديناند تونييز :</w:t>
      </w:r>
    </w:p>
    <w:p w:rsidR="002C5724" w:rsidRPr="00940666" w:rsidRDefault="002C5724" w:rsidP="002C5724">
      <w:pPr>
        <w:pStyle w:val="a3"/>
        <w:numPr>
          <w:ilvl w:val="0"/>
          <w:numId w:val="2"/>
        </w:numPr>
        <w:rPr>
          <w:rFonts w:cs="Arabic11 BT" w:hint="cs"/>
          <w:b/>
          <w:bCs/>
          <w:sz w:val="32"/>
          <w:szCs w:val="32"/>
        </w:rPr>
      </w:pPr>
      <w:r w:rsidRPr="00940666">
        <w:rPr>
          <w:rFonts w:cs="Arabic11 BT" w:hint="cs"/>
          <w:b/>
          <w:bCs/>
          <w:sz w:val="32"/>
          <w:szCs w:val="32"/>
          <w:rtl/>
        </w:rPr>
        <w:t>في ثنائيته يمثل في أحد قطبيه المجتمع الريفي و القطب الآخر المجتمع الحضري</w:t>
      </w:r>
    </w:p>
    <w:p w:rsidR="002C5724" w:rsidRPr="00940666" w:rsidRDefault="002C5724" w:rsidP="002C5724">
      <w:pPr>
        <w:pStyle w:val="a3"/>
        <w:numPr>
          <w:ilvl w:val="0"/>
          <w:numId w:val="2"/>
        </w:numPr>
        <w:rPr>
          <w:rFonts w:cs="Arabic11 BT" w:hint="cs"/>
          <w:b/>
          <w:bCs/>
          <w:sz w:val="32"/>
          <w:szCs w:val="32"/>
        </w:rPr>
      </w:pPr>
      <w:r w:rsidRPr="00940666">
        <w:rPr>
          <w:rFonts w:cs="Arabic11 BT" w:hint="cs"/>
          <w:b/>
          <w:bCs/>
          <w:sz w:val="32"/>
          <w:szCs w:val="32"/>
          <w:rtl/>
        </w:rPr>
        <w:t>يرى أن المجتمع الحضري هو الذي تسوده العلاقات الثانوية والتعاقد بين أفراده</w:t>
      </w:r>
    </w:p>
    <w:p w:rsidR="002C5724" w:rsidRPr="00940666" w:rsidRDefault="002C5724" w:rsidP="002C5724">
      <w:pPr>
        <w:pStyle w:val="a3"/>
        <w:numPr>
          <w:ilvl w:val="0"/>
          <w:numId w:val="2"/>
        </w:numPr>
        <w:rPr>
          <w:rFonts w:cs="Arabic11 BT" w:hint="cs"/>
          <w:b/>
          <w:bCs/>
          <w:sz w:val="32"/>
          <w:szCs w:val="32"/>
        </w:rPr>
      </w:pPr>
      <w:r w:rsidRPr="00940666">
        <w:rPr>
          <w:rFonts w:cs="Arabic11 BT" w:hint="cs"/>
          <w:b/>
          <w:bCs/>
          <w:sz w:val="32"/>
          <w:szCs w:val="32"/>
          <w:rtl/>
        </w:rPr>
        <w:t>يرى أن المجتمع  الريفي هو الذي تسوده العلاقات الأولية والقرابية</w:t>
      </w:r>
    </w:p>
    <w:p w:rsidR="0039147D" w:rsidRPr="00940666" w:rsidRDefault="0039147D" w:rsidP="002C5724">
      <w:pPr>
        <w:pStyle w:val="a3"/>
        <w:numPr>
          <w:ilvl w:val="0"/>
          <w:numId w:val="2"/>
        </w:numPr>
        <w:rPr>
          <w:rFonts w:cs="Arabic11 BT" w:hint="cs"/>
          <w:b/>
          <w:bCs/>
          <w:sz w:val="32"/>
          <w:szCs w:val="32"/>
        </w:rPr>
      </w:pPr>
      <w:r w:rsidRPr="00940666">
        <w:rPr>
          <w:rFonts w:cs="Arabic11 BT" w:hint="cs"/>
          <w:b/>
          <w:bCs/>
          <w:sz w:val="32"/>
          <w:szCs w:val="32"/>
          <w:rtl/>
        </w:rPr>
        <w:t>التفرقة التي أقامها بين المجتمعين الحضري والمحلي ما هي إلا تفرقة بين المجتمعات الرأسمالية الحديثة القائمة على التعاقد، والمجتمعات التقليدية القائمة على العرف والتقاليد</w:t>
      </w:r>
    </w:p>
    <w:p w:rsidR="002C5724" w:rsidRPr="00940666" w:rsidRDefault="002C5724" w:rsidP="002C5724">
      <w:pPr>
        <w:pStyle w:val="a3"/>
        <w:ind w:left="1080"/>
        <w:rPr>
          <w:rFonts w:cs="Arabic11 BT"/>
          <w:b/>
          <w:bCs/>
          <w:sz w:val="32"/>
          <w:szCs w:val="32"/>
        </w:rPr>
      </w:pPr>
    </w:p>
    <w:p w:rsidR="002C5724" w:rsidRPr="00940666" w:rsidRDefault="002C5724"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دوركايم :</w:t>
      </w:r>
    </w:p>
    <w:p w:rsidR="002C5724" w:rsidRPr="00940666" w:rsidRDefault="002C5724" w:rsidP="002C5724">
      <w:pPr>
        <w:pStyle w:val="a3"/>
        <w:numPr>
          <w:ilvl w:val="0"/>
          <w:numId w:val="2"/>
        </w:numPr>
        <w:rPr>
          <w:rFonts w:cs="Arabic11 BT" w:hint="cs"/>
          <w:b/>
          <w:bCs/>
          <w:sz w:val="32"/>
          <w:szCs w:val="32"/>
        </w:rPr>
      </w:pPr>
      <w:r w:rsidRPr="00940666">
        <w:rPr>
          <w:rFonts w:cs="Arabic11 BT" w:hint="cs"/>
          <w:b/>
          <w:bCs/>
          <w:sz w:val="32"/>
          <w:szCs w:val="32"/>
          <w:rtl/>
        </w:rPr>
        <w:t>يفرق بين نوعين من المجتمعات المجتمع الأول يسوده التضامن الآلي  و الثاني يقوم على التضامن العضوي</w:t>
      </w:r>
    </w:p>
    <w:p w:rsidR="002C5724" w:rsidRPr="00940666" w:rsidRDefault="002C5724" w:rsidP="002C5724">
      <w:pPr>
        <w:pStyle w:val="a3"/>
        <w:numPr>
          <w:ilvl w:val="0"/>
          <w:numId w:val="2"/>
        </w:numPr>
        <w:rPr>
          <w:rFonts w:cs="Arabic11 BT" w:hint="cs"/>
          <w:b/>
          <w:bCs/>
          <w:sz w:val="32"/>
          <w:szCs w:val="32"/>
        </w:rPr>
      </w:pPr>
      <w:r w:rsidRPr="00940666">
        <w:rPr>
          <w:rFonts w:cs="Arabic11 BT" w:hint="cs"/>
          <w:b/>
          <w:bCs/>
          <w:sz w:val="32"/>
          <w:szCs w:val="32"/>
          <w:rtl/>
        </w:rPr>
        <w:t xml:space="preserve">يسود المجتمع الريفي اتضامن الآلي </w:t>
      </w:r>
    </w:p>
    <w:p w:rsidR="002C5724" w:rsidRPr="00940666" w:rsidRDefault="002C5724" w:rsidP="002C5724">
      <w:pPr>
        <w:pStyle w:val="a3"/>
        <w:numPr>
          <w:ilvl w:val="0"/>
          <w:numId w:val="2"/>
        </w:numPr>
        <w:rPr>
          <w:rFonts w:cs="Arabic11 BT" w:hint="cs"/>
          <w:b/>
          <w:bCs/>
          <w:sz w:val="32"/>
          <w:szCs w:val="32"/>
        </w:rPr>
      </w:pPr>
      <w:r w:rsidRPr="00940666">
        <w:rPr>
          <w:rFonts w:cs="Arabic11 BT" w:hint="cs"/>
          <w:b/>
          <w:bCs/>
          <w:sz w:val="32"/>
          <w:szCs w:val="32"/>
          <w:rtl/>
        </w:rPr>
        <w:t xml:space="preserve">يسود المجتمع الحضري التضامن العضوي </w:t>
      </w:r>
    </w:p>
    <w:p w:rsidR="002C5724" w:rsidRPr="00940666" w:rsidRDefault="002C5724" w:rsidP="002C5724">
      <w:pPr>
        <w:pStyle w:val="a3"/>
        <w:ind w:left="1080"/>
        <w:rPr>
          <w:rFonts w:cs="Arabic11 BT" w:hint="cs"/>
          <w:b/>
          <w:bCs/>
          <w:sz w:val="32"/>
          <w:szCs w:val="32"/>
          <w:rtl/>
        </w:rPr>
      </w:pPr>
      <w:r w:rsidRPr="00940666">
        <w:rPr>
          <w:rFonts w:cs="Arabic11 BT" w:hint="cs"/>
          <w:b/>
          <w:bCs/>
          <w:sz w:val="32"/>
          <w:szCs w:val="32"/>
          <w:rtl/>
        </w:rPr>
        <w:t xml:space="preserve">يتصف المجتمع الريفي بالتماسك الاجتماعي </w:t>
      </w:r>
    </w:p>
    <w:p w:rsidR="002C5724" w:rsidRPr="00940666" w:rsidRDefault="002C5724" w:rsidP="002C5724">
      <w:pPr>
        <w:pStyle w:val="a3"/>
        <w:ind w:left="1080"/>
        <w:rPr>
          <w:rFonts w:cs="Arabic11 BT" w:hint="cs"/>
          <w:b/>
          <w:bCs/>
          <w:sz w:val="32"/>
          <w:szCs w:val="32"/>
        </w:rPr>
      </w:pPr>
    </w:p>
    <w:p w:rsidR="002C5724"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سوروكين :</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يعتقد أن المجتمع الريفي يشتهر بالنموذج العائلي، بينما يشتهر المجتمع الحضري بالنموذج التعاقدي أو القانوني</w:t>
      </w:r>
    </w:p>
    <w:p w:rsidR="0039147D" w:rsidRPr="00940666" w:rsidRDefault="0039147D" w:rsidP="0039147D">
      <w:pPr>
        <w:pStyle w:val="a3"/>
        <w:ind w:left="1080"/>
        <w:rPr>
          <w:rFonts w:cs="Arabic11 BT" w:hint="cs"/>
          <w:b/>
          <w:bCs/>
          <w:sz w:val="32"/>
          <w:szCs w:val="32"/>
        </w:rPr>
      </w:pPr>
    </w:p>
    <w:p w:rsidR="002C5724"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هوارد بيكر :</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lastRenderedPageBreak/>
        <w:t>يفرق بين النموذج المقدس الذي يمثل المجتمعات الريفية، في مقابل النموذج العلماني الذي يمثل المجتمعات الحضرية</w:t>
      </w:r>
    </w:p>
    <w:p w:rsidR="0039147D" w:rsidRPr="00940666" w:rsidRDefault="0039147D" w:rsidP="0039147D">
      <w:pPr>
        <w:pStyle w:val="a3"/>
        <w:ind w:left="1080"/>
        <w:rPr>
          <w:rFonts w:cs="Arabic11 BT" w:hint="cs"/>
          <w:b/>
          <w:bCs/>
          <w:sz w:val="32"/>
          <w:szCs w:val="32"/>
        </w:rPr>
      </w:pPr>
    </w:p>
    <w:p w:rsidR="002C5724"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روبرت ردفيلد :</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يميز بين المجتمع الشعبي الذي يعتبر نموذجا للمجتمع الريفي، في مقابل المجتمع المتحضر الذي هو مجتمع المدينة</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 xml:space="preserve">المجتمع الشعبي يركز على المشاعر الجمعية </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 xml:space="preserve">مجتمع المدينة يركز على المشاعر الفردية </w:t>
      </w:r>
    </w:p>
    <w:p w:rsidR="0039147D" w:rsidRPr="00940666" w:rsidRDefault="0039147D" w:rsidP="0039147D">
      <w:pPr>
        <w:pStyle w:val="a3"/>
        <w:ind w:left="1080"/>
        <w:rPr>
          <w:rFonts w:cs="Arabic11 BT" w:hint="cs"/>
          <w:b/>
          <w:bCs/>
          <w:sz w:val="32"/>
          <w:szCs w:val="32"/>
        </w:rPr>
      </w:pPr>
    </w:p>
    <w:p w:rsidR="002C5724"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هنري مين :</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المجتمع الحضري قائم على التعاقد بين الأفراد</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 xml:space="preserve">المجتمع الريفي قائم على المكانة الاجتماعية </w:t>
      </w:r>
    </w:p>
    <w:p w:rsidR="0039147D" w:rsidRPr="00940666" w:rsidRDefault="0039147D" w:rsidP="0039147D">
      <w:pPr>
        <w:pStyle w:val="a3"/>
        <w:ind w:left="1080"/>
        <w:rPr>
          <w:rFonts w:cs="Arabic11 BT" w:hint="cs"/>
          <w:b/>
          <w:bCs/>
          <w:sz w:val="32"/>
          <w:szCs w:val="32"/>
        </w:rPr>
      </w:pPr>
    </w:p>
    <w:p w:rsidR="002C5724"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هربرت سبنسر :</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ميز بين أربعة أشكال من المجتمعات هي المجتمعات البسيطة والمجتمعات المعقدة والمجتمعات الأكثر تعقيدا والمجتمعات بالغة التعقيد</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 xml:space="preserve">قسم المجتمع إلى أربعة أقسام </w:t>
      </w:r>
    </w:p>
    <w:p w:rsidR="0039147D" w:rsidRPr="00940666" w:rsidRDefault="0039147D" w:rsidP="0039147D">
      <w:pPr>
        <w:pStyle w:val="a3"/>
        <w:ind w:left="1080"/>
        <w:rPr>
          <w:rFonts w:cs="Arabic11 BT" w:hint="cs"/>
          <w:b/>
          <w:bCs/>
          <w:sz w:val="32"/>
          <w:szCs w:val="32"/>
        </w:rPr>
      </w:pPr>
    </w:p>
    <w:p w:rsidR="002C5724"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من العلماء الذين استخدموا المحكات  للمقارنة بين المجتمعات :</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 xml:space="preserve">سوركون </w:t>
      </w:r>
      <w:r w:rsidRPr="00940666">
        <w:rPr>
          <w:rFonts w:cs="Arabic11 BT"/>
          <w:b/>
          <w:bCs/>
          <w:sz w:val="32"/>
          <w:szCs w:val="32"/>
          <w:rtl/>
        </w:rPr>
        <w:t>–</w:t>
      </w:r>
      <w:r w:rsidRPr="00940666">
        <w:rPr>
          <w:rFonts w:cs="Arabic11 BT" w:hint="cs"/>
          <w:b/>
          <w:bCs/>
          <w:sz w:val="32"/>
          <w:szCs w:val="32"/>
          <w:rtl/>
        </w:rPr>
        <w:t xml:space="preserve"> زيمرمان </w:t>
      </w:r>
    </w:p>
    <w:p w:rsidR="0039147D" w:rsidRPr="00940666" w:rsidRDefault="0039147D" w:rsidP="0039147D">
      <w:pPr>
        <w:pStyle w:val="a3"/>
        <w:ind w:left="1080"/>
        <w:rPr>
          <w:rFonts w:cs="Arabic11 BT" w:hint="cs"/>
          <w:b/>
          <w:bCs/>
          <w:sz w:val="32"/>
          <w:szCs w:val="32"/>
        </w:rPr>
      </w:pPr>
    </w:p>
    <w:p w:rsidR="002C5724"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شنور :</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lastRenderedPageBreak/>
        <w:t>قام بدراسات ميدانية عام 1966 على عينات من سكان عدد من المجتمعات الريفية والحضرية في ولاية واشنطن بالولايات المتحدة في منتصف الستينيات من القرن العشرين</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 xml:space="preserve">ساهم في ظهور الاتجاه الذي يؤمن بوجود الفروق الحضرية الريفية </w:t>
      </w:r>
    </w:p>
    <w:p w:rsidR="0039147D" w:rsidRPr="00940666" w:rsidRDefault="0039147D" w:rsidP="0039147D">
      <w:pPr>
        <w:pStyle w:val="a3"/>
        <w:ind w:left="1080"/>
        <w:rPr>
          <w:rFonts w:cs="Arabic11 BT" w:hint="cs"/>
          <w:b/>
          <w:bCs/>
          <w:sz w:val="32"/>
          <w:szCs w:val="32"/>
        </w:rPr>
      </w:pPr>
    </w:p>
    <w:p w:rsidR="0039147D"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فوجيت :</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من رواد الاتجاه الذي يؤيد أن الفروق الريفية الحضرية تتضاءل باستمرار وهي في طريقها إلى الزوال</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قام بدراسة هدفها معرفة مدى التقارب بين المدينة والريف في المجتمع الأمريكي المعاصر</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 xml:space="preserve">وجد تقارب بين سكان الريف و الحضر </w:t>
      </w:r>
    </w:p>
    <w:p w:rsidR="0039147D" w:rsidRPr="00940666" w:rsidRDefault="0039147D" w:rsidP="0039147D">
      <w:pPr>
        <w:pStyle w:val="a3"/>
        <w:ind w:left="1080"/>
        <w:rPr>
          <w:rFonts w:cs="Arabic11 BT" w:hint="cs"/>
          <w:b/>
          <w:bCs/>
          <w:sz w:val="32"/>
          <w:szCs w:val="32"/>
        </w:rPr>
      </w:pPr>
    </w:p>
    <w:p w:rsidR="0039147D"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الخولي :</w:t>
      </w:r>
    </w:p>
    <w:p w:rsidR="0039147D" w:rsidRPr="00940666" w:rsidRDefault="0039147D" w:rsidP="0039147D">
      <w:pPr>
        <w:pStyle w:val="a3"/>
        <w:numPr>
          <w:ilvl w:val="0"/>
          <w:numId w:val="2"/>
        </w:numPr>
        <w:rPr>
          <w:rFonts w:cs="Arabic11 BT" w:hint="cs"/>
          <w:b/>
          <w:bCs/>
          <w:sz w:val="32"/>
          <w:szCs w:val="32"/>
        </w:rPr>
      </w:pPr>
      <w:r w:rsidRPr="00940666">
        <w:rPr>
          <w:rFonts w:asciiTheme="minorBidi" w:hAnsiTheme="minorBidi" w:cs="Arabic11 BT" w:hint="cs"/>
          <w:b/>
          <w:bCs/>
          <w:sz w:val="32"/>
          <w:szCs w:val="32"/>
          <w:rtl/>
        </w:rPr>
        <w:t>لخص آراء العلماء في قضية الفروق الريفية الحضرية في ثلاث اتجاهات</w:t>
      </w:r>
    </w:p>
    <w:p w:rsidR="0039147D" w:rsidRPr="00940666" w:rsidRDefault="0039147D" w:rsidP="0039147D">
      <w:pPr>
        <w:pStyle w:val="a3"/>
        <w:ind w:left="1080"/>
        <w:rPr>
          <w:rFonts w:cs="Arabic11 BT" w:hint="cs"/>
          <w:b/>
          <w:bCs/>
          <w:sz w:val="32"/>
          <w:szCs w:val="32"/>
        </w:rPr>
      </w:pPr>
    </w:p>
    <w:p w:rsidR="0039147D"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كينيون :</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أن حضارة الهلال الخصيب بدأت منذ حوالي ثمانية آلاف سنة قبل الميلاد في المنطقة التي تقع بين النهرين</w:t>
      </w:r>
    </w:p>
    <w:p w:rsidR="0039147D" w:rsidRPr="00940666" w:rsidRDefault="0039147D" w:rsidP="0039147D">
      <w:pPr>
        <w:pStyle w:val="a3"/>
        <w:ind w:left="1080"/>
        <w:rPr>
          <w:rFonts w:cs="Arabic11 BT" w:hint="cs"/>
          <w:b/>
          <w:bCs/>
          <w:sz w:val="32"/>
          <w:szCs w:val="32"/>
        </w:rPr>
      </w:pPr>
    </w:p>
    <w:p w:rsidR="0039147D"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وليز :</w:t>
      </w:r>
    </w:p>
    <w:p w:rsidR="0039147D" w:rsidRPr="00940666" w:rsidRDefault="0039147D" w:rsidP="0039147D">
      <w:pPr>
        <w:pStyle w:val="a3"/>
        <w:numPr>
          <w:ilvl w:val="0"/>
          <w:numId w:val="2"/>
        </w:numPr>
        <w:rPr>
          <w:rFonts w:cs="Arabic11 BT" w:hint="cs"/>
          <w:b/>
          <w:bCs/>
          <w:sz w:val="32"/>
          <w:szCs w:val="32"/>
        </w:rPr>
      </w:pPr>
      <w:r w:rsidRPr="00940666">
        <w:rPr>
          <w:rFonts w:cs="Arabic11 BT" w:hint="cs"/>
          <w:b/>
          <w:bCs/>
          <w:sz w:val="32"/>
          <w:szCs w:val="32"/>
          <w:rtl/>
        </w:rPr>
        <w:t xml:space="preserve">رجح أن يكون بدء حضارة بين النهرين كان قبل حوالي خمسة آلاف سنة قبل الميلاد من خلال دراسته التاريخية للمدن  في  الأردن </w:t>
      </w:r>
    </w:p>
    <w:p w:rsidR="0039147D" w:rsidRPr="00940666" w:rsidRDefault="0039147D" w:rsidP="0039147D">
      <w:pPr>
        <w:pStyle w:val="a3"/>
        <w:ind w:left="1080"/>
        <w:rPr>
          <w:rFonts w:cs="Arabic11 BT" w:hint="cs"/>
          <w:b/>
          <w:bCs/>
          <w:sz w:val="32"/>
          <w:szCs w:val="32"/>
        </w:rPr>
      </w:pPr>
    </w:p>
    <w:p w:rsidR="0039147D" w:rsidRPr="00940666" w:rsidRDefault="0039147D"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lastRenderedPageBreak/>
        <w:t>روبرت بارك :</w:t>
      </w:r>
    </w:p>
    <w:p w:rsidR="0039147D" w:rsidRPr="00940666" w:rsidRDefault="00455989" w:rsidP="00455989">
      <w:pPr>
        <w:pStyle w:val="a3"/>
        <w:numPr>
          <w:ilvl w:val="0"/>
          <w:numId w:val="2"/>
        </w:numPr>
        <w:rPr>
          <w:rFonts w:cs="Arabic11 BT" w:hint="cs"/>
          <w:b/>
          <w:bCs/>
          <w:sz w:val="32"/>
          <w:szCs w:val="32"/>
        </w:rPr>
      </w:pPr>
      <w:r w:rsidRPr="00940666">
        <w:rPr>
          <w:rFonts w:cs="Arabic11 BT" w:hint="cs"/>
          <w:b/>
          <w:bCs/>
          <w:sz w:val="32"/>
          <w:szCs w:val="32"/>
          <w:rtl/>
        </w:rPr>
        <w:t>عرف المدينة</w:t>
      </w:r>
      <w:r w:rsidR="0039147D" w:rsidRPr="00940666">
        <w:rPr>
          <w:rFonts w:cs="Arabic11 BT" w:hint="cs"/>
          <w:b/>
          <w:bCs/>
          <w:sz w:val="32"/>
          <w:szCs w:val="32"/>
          <w:rtl/>
        </w:rPr>
        <w:t xml:space="preserve"> أنها اتجاه عقلي ومجموعة عادات وتقاليد تختلف في الغالب عن تلك الموجودة في القرية، وذلك إلى جانب الاتجاهات المنظمة والعواطف ذات الطبيعة الإنسانية التي تناسب هذه التجمعات الإنسانية في المناطق الحضرية</w:t>
      </w:r>
    </w:p>
    <w:p w:rsidR="00455989" w:rsidRPr="00940666" w:rsidRDefault="00455989" w:rsidP="00455989">
      <w:pPr>
        <w:pStyle w:val="a3"/>
        <w:numPr>
          <w:ilvl w:val="0"/>
          <w:numId w:val="2"/>
        </w:numPr>
        <w:rPr>
          <w:rFonts w:cs="Arabic11 BT" w:hint="cs"/>
          <w:b/>
          <w:bCs/>
          <w:sz w:val="32"/>
          <w:szCs w:val="32"/>
        </w:rPr>
      </w:pPr>
      <w:r w:rsidRPr="00940666">
        <w:rPr>
          <w:rFonts w:cs="Arabic11 BT" w:hint="cs"/>
          <w:b/>
          <w:bCs/>
          <w:sz w:val="32"/>
          <w:szCs w:val="32"/>
          <w:rtl/>
        </w:rPr>
        <w:t xml:space="preserve">طور الايكولوجيا الاجتماعية في جامعة شيكاغو </w:t>
      </w:r>
    </w:p>
    <w:p w:rsidR="00455989" w:rsidRPr="00940666" w:rsidRDefault="00455989" w:rsidP="00455989">
      <w:pPr>
        <w:pStyle w:val="a3"/>
        <w:ind w:left="1080"/>
        <w:rPr>
          <w:rFonts w:cs="Arabic11 BT" w:hint="cs"/>
          <w:b/>
          <w:bCs/>
          <w:sz w:val="32"/>
          <w:szCs w:val="32"/>
        </w:rPr>
      </w:pPr>
    </w:p>
    <w:p w:rsidR="0039147D" w:rsidRPr="00940666" w:rsidRDefault="00455989"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لويس ممفورد :</w:t>
      </w:r>
    </w:p>
    <w:p w:rsidR="00455989" w:rsidRPr="00940666" w:rsidRDefault="00455989" w:rsidP="00455989">
      <w:pPr>
        <w:pStyle w:val="a3"/>
        <w:numPr>
          <w:ilvl w:val="0"/>
          <w:numId w:val="3"/>
        </w:numPr>
        <w:rPr>
          <w:rFonts w:cs="Arabic11 BT" w:hint="cs"/>
          <w:b/>
          <w:bCs/>
          <w:sz w:val="32"/>
          <w:szCs w:val="32"/>
        </w:rPr>
      </w:pPr>
      <w:r w:rsidRPr="00940666">
        <w:rPr>
          <w:rFonts w:cs="Arabic11 BT" w:hint="cs"/>
          <w:b/>
          <w:bCs/>
          <w:sz w:val="32"/>
          <w:szCs w:val="32"/>
          <w:rtl/>
        </w:rPr>
        <w:t>وضع مراحل تطور المدن (مرحلة النشأة - مرحلة المدينة - مرحلة المدينة الكبيرة -مرحلة المدينة العظيمة )</w:t>
      </w:r>
    </w:p>
    <w:p w:rsidR="00455989" w:rsidRPr="00940666" w:rsidRDefault="00455989" w:rsidP="00455989">
      <w:pPr>
        <w:pStyle w:val="a3"/>
        <w:ind w:left="1080"/>
        <w:rPr>
          <w:rFonts w:cs="Arabic11 BT" w:hint="cs"/>
          <w:b/>
          <w:bCs/>
          <w:sz w:val="32"/>
          <w:szCs w:val="32"/>
        </w:rPr>
      </w:pPr>
    </w:p>
    <w:p w:rsidR="0039147D" w:rsidRPr="00940666" w:rsidRDefault="00455989"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بيرجل :</w:t>
      </w:r>
    </w:p>
    <w:p w:rsidR="00455989" w:rsidRPr="00940666" w:rsidRDefault="00455989" w:rsidP="00455989">
      <w:pPr>
        <w:pStyle w:val="a3"/>
        <w:numPr>
          <w:ilvl w:val="0"/>
          <w:numId w:val="3"/>
        </w:numPr>
        <w:rPr>
          <w:rFonts w:cs="Arabic11 BT" w:hint="cs"/>
          <w:b/>
          <w:bCs/>
          <w:sz w:val="32"/>
          <w:szCs w:val="32"/>
        </w:rPr>
      </w:pPr>
      <w:r w:rsidRPr="00940666">
        <w:rPr>
          <w:rFonts w:cs="Arabic11 BT" w:hint="cs"/>
          <w:b/>
          <w:bCs/>
          <w:sz w:val="32"/>
          <w:szCs w:val="32"/>
          <w:rtl/>
        </w:rPr>
        <w:t xml:space="preserve">قسم المدن إلى سبع فئات </w:t>
      </w:r>
    </w:p>
    <w:p w:rsidR="00455989" w:rsidRPr="00940666" w:rsidRDefault="00455989" w:rsidP="00455989">
      <w:pPr>
        <w:pStyle w:val="a3"/>
        <w:ind w:left="1080"/>
        <w:rPr>
          <w:rFonts w:cs="Arabic11 BT" w:hint="cs"/>
          <w:b/>
          <w:bCs/>
          <w:sz w:val="32"/>
          <w:szCs w:val="32"/>
        </w:rPr>
      </w:pPr>
    </w:p>
    <w:p w:rsidR="0039147D" w:rsidRPr="00940666" w:rsidRDefault="00455989"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برجس :</w:t>
      </w:r>
    </w:p>
    <w:p w:rsidR="00455989" w:rsidRPr="00940666" w:rsidRDefault="00455989" w:rsidP="00455989">
      <w:pPr>
        <w:pStyle w:val="a3"/>
        <w:numPr>
          <w:ilvl w:val="0"/>
          <w:numId w:val="3"/>
        </w:numPr>
        <w:rPr>
          <w:rFonts w:cs="Arabic11 BT" w:hint="cs"/>
          <w:b/>
          <w:bCs/>
          <w:sz w:val="32"/>
          <w:szCs w:val="32"/>
        </w:rPr>
      </w:pPr>
      <w:r w:rsidRPr="00940666">
        <w:rPr>
          <w:rFonts w:cs="Arabic11 BT" w:hint="cs"/>
          <w:b/>
          <w:bCs/>
          <w:sz w:val="32"/>
          <w:szCs w:val="32"/>
          <w:rtl/>
        </w:rPr>
        <w:t xml:space="preserve">طور الايكولوجيا الاجتماعية في جامعة شيكاغو </w:t>
      </w:r>
    </w:p>
    <w:p w:rsidR="00455989" w:rsidRPr="00940666" w:rsidRDefault="00455989" w:rsidP="00455989">
      <w:pPr>
        <w:pStyle w:val="a3"/>
        <w:numPr>
          <w:ilvl w:val="0"/>
          <w:numId w:val="3"/>
        </w:numPr>
        <w:rPr>
          <w:rFonts w:cs="Arabic11 BT" w:hint="cs"/>
          <w:b/>
          <w:bCs/>
          <w:sz w:val="32"/>
          <w:szCs w:val="32"/>
        </w:rPr>
      </w:pPr>
      <w:r w:rsidRPr="00940666">
        <w:rPr>
          <w:rFonts w:cs="Arabic11 BT" w:hint="cs"/>
          <w:b/>
          <w:bCs/>
          <w:sz w:val="32"/>
          <w:szCs w:val="32"/>
          <w:rtl/>
        </w:rPr>
        <w:t xml:space="preserve">له نظرية المنطقة المركزية </w:t>
      </w:r>
    </w:p>
    <w:p w:rsidR="00455989" w:rsidRPr="00940666" w:rsidRDefault="00455989" w:rsidP="00455989">
      <w:pPr>
        <w:pStyle w:val="a3"/>
        <w:numPr>
          <w:ilvl w:val="0"/>
          <w:numId w:val="3"/>
        </w:numPr>
        <w:rPr>
          <w:rFonts w:cs="Arabic11 BT" w:hint="cs"/>
          <w:b/>
          <w:bCs/>
          <w:sz w:val="32"/>
          <w:szCs w:val="32"/>
        </w:rPr>
      </w:pPr>
      <w:r w:rsidRPr="00940666">
        <w:rPr>
          <w:rFonts w:cs="Arabic11 BT" w:hint="cs"/>
          <w:b/>
          <w:bCs/>
          <w:sz w:val="32"/>
          <w:szCs w:val="32"/>
          <w:rtl/>
        </w:rPr>
        <w:t xml:space="preserve">نسبة السكان الذين يملكون البيوت تزداد كلما ابتعدنا عن مركز المدينة </w:t>
      </w:r>
    </w:p>
    <w:p w:rsidR="00455989" w:rsidRPr="00940666" w:rsidRDefault="00455989" w:rsidP="00455989">
      <w:pPr>
        <w:pStyle w:val="a3"/>
        <w:numPr>
          <w:ilvl w:val="0"/>
          <w:numId w:val="3"/>
        </w:numPr>
        <w:rPr>
          <w:rFonts w:cs="Arabic11 BT" w:hint="cs"/>
          <w:b/>
          <w:bCs/>
          <w:sz w:val="32"/>
          <w:szCs w:val="32"/>
        </w:rPr>
      </w:pPr>
      <w:r w:rsidRPr="00940666">
        <w:rPr>
          <w:rFonts w:cs="Arabic11 BT" w:hint="cs"/>
          <w:b/>
          <w:bCs/>
          <w:sz w:val="32"/>
          <w:szCs w:val="32"/>
          <w:rtl/>
        </w:rPr>
        <w:t>لاحظ برجس أن نسبة التشرد وجنوح الأحداث تتركز في وسط المدينة</w:t>
      </w:r>
    </w:p>
    <w:p w:rsidR="00940666" w:rsidRPr="00940666" w:rsidRDefault="00940666" w:rsidP="00455989">
      <w:pPr>
        <w:pStyle w:val="a3"/>
        <w:numPr>
          <w:ilvl w:val="0"/>
          <w:numId w:val="3"/>
        </w:numPr>
        <w:rPr>
          <w:rFonts w:cs="Arabic11 BT"/>
          <w:b/>
          <w:bCs/>
          <w:sz w:val="32"/>
          <w:szCs w:val="32"/>
        </w:rPr>
      </w:pPr>
      <w:r w:rsidRPr="00940666">
        <w:rPr>
          <w:rFonts w:cs="Arabic11 BT" w:hint="cs"/>
          <w:b/>
          <w:bCs/>
          <w:sz w:val="32"/>
          <w:szCs w:val="32"/>
          <w:rtl/>
        </w:rPr>
        <w:t>قسم مدينة شيكاغو إلى عدة حلقات</w:t>
      </w:r>
    </w:p>
    <w:p w:rsidR="00455989" w:rsidRPr="00940666" w:rsidRDefault="00455989" w:rsidP="00455989">
      <w:pPr>
        <w:pStyle w:val="a3"/>
        <w:ind w:left="1080"/>
        <w:rPr>
          <w:rFonts w:cs="Arabic11 BT" w:hint="cs"/>
          <w:b/>
          <w:bCs/>
          <w:sz w:val="32"/>
          <w:szCs w:val="32"/>
        </w:rPr>
      </w:pPr>
    </w:p>
    <w:p w:rsidR="0039147D" w:rsidRPr="00940666" w:rsidRDefault="00455989"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هونت :</w:t>
      </w:r>
    </w:p>
    <w:p w:rsidR="00455989" w:rsidRPr="00940666" w:rsidRDefault="00455989" w:rsidP="00455989">
      <w:pPr>
        <w:pStyle w:val="a3"/>
        <w:numPr>
          <w:ilvl w:val="0"/>
          <w:numId w:val="3"/>
        </w:numPr>
        <w:rPr>
          <w:rFonts w:cs="Arabic11 BT" w:hint="cs"/>
          <w:b/>
          <w:bCs/>
          <w:sz w:val="32"/>
          <w:szCs w:val="32"/>
        </w:rPr>
      </w:pPr>
      <w:r w:rsidRPr="00940666">
        <w:rPr>
          <w:rFonts w:cs="Arabic11 BT" w:hint="cs"/>
          <w:b/>
          <w:bCs/>
          <w:sz w:val="32"/>
          <w:szCs w:val="32"/>
          <w:rtl/>
        </w:rPr>
        <w:t xml:space="preserve">له نظرية نجمة البحر </w:t>
      </w:r>
    </w:p>
    <w:p w:rsidR="00455989" w:rsidRPr="00940666" w:rsidRDefault="00455989" w:rsidP="00940666">
      <w:pPr>
        <w:pStyle w:val="a3"/>
        <w:ind w:left="1080"/>
        <w:rPr>
          <w:rFonts w:cs="Arabic11 BT" w:hint="cs"/>
          <w:b/>
          <w:bCs/>
          <w:sz w:val="32"/>
          <w:szCs w:val="32"/>
        </w:rPr>
      </w:pPr>
    </w:p>
    <w:p w:rsidR="0039147D" w:rsidRPr="00940666" w:rsidRDefault="00455989"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lastRenderedPageBreak/>
        <w:t>هوايت :</w:t>
      </w:r>
    </w:p>
    <w:p w:rsidR="00455989" w:rsidRPr="00940666" w:rsidRDefault="00455989" w:rsidP="00455989">
      <w:pPr>
        <w:pStyle w:val="a3"/>
        <w:numPr>
          <w:ilvl w:val="0"/>
          <w:numId w:val="3"/>
        </w:numPr>
        <w:rPr>
          <w:rFonts w:cs="Arabic11 BT" w:hint="cs"/>
          <w:b/>
          <w:bCs/>
          <w:sz w:val="32"/>
          <w:szCs w:val="32"/>
        </w:rPr>
      </w:pPr>
      <w:r w:rsidRPr="00940666">
        <w:rPr>
          <w:rFonts w:cs="Arabic11 BT" w:hint="cs"/>
          <w:b/>
          <w:bCs/>
          <w:sz w:val="32"/>
          <w:szCs w:val="32"/>
          <w:rtl/>
        </w:rPr>
        <w:t xml:space="preserve">له نظرية القطاعات </w:t>
      </w:r>
    </w:p>
    <w:p w:rsidR="00455989" w:rsidRPr="00940666" w:rsidRDefault="00455989" w:rsidP="00455989">
      <w:pPr>
        <w:pStyle w:val="a3"/>
        <w:numPr>
          <w:ilvl w:val="0"/>
          <w:numId w:val="3"/>
        </w:numPr>
        <w:rPr>
          <w:rFonts w:cs="Arabic11 BT" w:hint="cs"/>
          <w:b/>
          <w:bCs/>
          <w:sz w:val="32"/>
          <w:szCs w:val="32"/>
        </w:rPr>
      </w:pPr>
      <w:r w:rsidRPr="00940666">
        <w:rPr>
          <w:rFonts w:cs="Arabic11 BT" w:hint="cs"/>
          <w:b/>
          <w:bCs/>
          <w:sz w:val="32"/>
          <w:szCs w:val="32"/>
          <w:rtl/>
        </w:rPr>
        <w:t xml:space="preserve">درس 142 مدينة أمريكية </w:t>
      </w:r>
    </w:p>
    <w:p w:rsidR="00940666" w:rsidRPr="00940666" w:rsidRDefault="00940666" w:rsidP="00455989">
      <w:pPr>
        <w:pStyle w:val="a3"/>
        <w:numPr>
          <w:ilvl w:val="0"/>
          <w:numId w:val="3"/>
        </w:numPr>
        <w:rPr>
          <w:rFonts w:cs="Arabic11 BT" w:hint="cs"/>
          <w:b/>
          <w:bCs/>
          <w:sz w:val="32"/>
          <w:szCs w:val="32"/>
        </w:rPr>
      </w:pPr>
      <w:r w:rsidRPr="00940666">
        <w:rPr>
          <w:rFonts w:cs="Arabic11 BT" w:hint="cs"/>
          <w:b/>
          <w:bCs/>
          <w:sz w:val="32"/>
          <w:szCs w:val="32"/>
          <w:rtl/>
        </w:rPr>
        <w:t>وجد أن المناطق السكنية تميل إلى الانتشار كلما ابتعدنا عن وسط المدينة</w:t>
      </w:r>
    </w:p>
    <w:p w:rsidR="00940666" w:rsidRPr="00940666" w:rsidRDefault="00940666" w:rsidP="00455989">
      <w:pPr>
        <w:pStyle w:val="a3"/>
        <w:numPr>
          <w:ilvl w:val="0"/>
          <w:numId w:val="3"/>
        </w:numPr>
        <w:rPr>
          <w:rFonts w:cs="Arabic11 BT" w:hint="cs"/>
          <w:b/>
          <w:bCs/>
          <w:sz w:val="32"/>
          <w:szCs w:val="32"/>
        </w:rPr>
      </w:pPr>
      <w:r w:rsidRPr="00940666">
        <w:rPr>
          <w:rFonts w:cs="Arabic11 BT" w:hint="cs"/>
          <w:b/>
          <w:bCs/>
          <w:sz w:val="32"/>
          <w:szCs w:val="32"/>
          <w:rtl/>
        </w:rPr>
        <w:t xml:space="preserve">الأغنياء يسكنون بالقرب من البحر أو المناطق المرتفعة </w:t>
      </w:r>
    </w:p>
    <w:p w:rsidR="00940666" w:rsidRPr="00940666" w:rsidRDefault="00940666" w:rsidP="00455989">
      <w:pPr>
        <w:pStyle w:val="a3"/>
        <w:numPr>
          <w:ilvl w:val="0"/>
          <w:numId w:val="3"/>
        </w:numPr>
        <w:rPr>
          <w:rFonts w:cs="Arabic11 BT" w:hint="cs"/>
          <w:b/>
          <w:bCs/>
          <w:sz w:val="32"/>
          <w:szCs w:val="32"/>
        </w:rPr>
      </w:pPr>
      <w:r w:rsidRPr="00940666">
        <w:rPr>
          <w:rFonts w:cs="Arabic11 BT" w:hint="cs"/>
          <w:b/>
          <w:bCs/>
          <w:sz w:val="32"/>
          <w:szCs w:val="32"/>
          <w:rtl/>
        </w:rPr>
        <w:t xml:space="preserve">الفقراء يسكنون وسط المدينة أو قرب المصانع </w:t>
      </w:r>
    </w:p>
    <w:p w:rsidR="00455989" w:rsidRPr="00940666" w:rsidRDefault="00455989" w:rsidP="00455989">
      <w:pPr>
        <w:pStyle w:val="a3"/>
        <w:ind w:left="1080"/>
        <w:rPr>
          <w:rFonts w:cs="Arabic11 BT" w:hint="cs"/>
          <w:b/>
          <w:bCs/>
          <w:sz w:val="32"/>
          <w:szCs w:val="32"/>
        </w:rPr>
      </w:pPr>
    </w:p>
    <w:p w:rsidR="00455989" w:rsidRPr="00940666" w:rsidRDefault="00455989" w:rsidP="002C6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هاريس و أولمان :</w:t>
      </w:r>
    </w:p>
    <w:p w:rsidR="00455989" w:rsidRPr="00940666" w:rsidRDefault="00455989" w:rsidP="00455989">
      <w:pPr>
        <w:pStyle w:val="a3"/>
        <w:numPr>
          <w:ilvl w:val="0"/>
          <w:numId w:val="3"/>
        </w:numPr>
        <w:rPr>
          <w:rFonts w:cs="Arabic11 BT" w:hint="cs"/>
          <w:b/>
          <w:bCs/>
          <w:sz w:val="32"/>
          <w:szCs w:val="32"/>
        </w:rPr>
      </w:pPr>
      <w:r w:rsidRPr="00940666">
        <w:rPr>
          <w:rFonts w:cs="Arabic11 BT" w:hint="cs"/>
          <w:b/>
          <w:bCs/>
          <w:sz w:val="32"/>
          <w:szCs w:val="32"/>
          <w:rtl/>
        </w:rPr>
        <w:t xml:space="preserve">له نظرية الأنوية المتعددة </w:t>
      </w:r>
    </w:p>
    <w:p w:rsidR="00455989" w:rsidRPr="00940666" w:rsidRDefault="00455989" w:rsidP="00455989">
      <w:pPr>
        <w:pStyle w:val="a3"/>
        <w:ind w:left="1080"/>
        <w:rPr>
          <w:rFonts w:cs="Arabic11 BT" w:hint="cs"/>
          <w:b/>
          <w:bCs/>
          <w:sz w:val="32"/>
          <w:szCs w:val="32"/>
          <w:rtl/>
        </w:rPr>
      </w:pPr>
    </w:p>
    <w:p w:rsidR="00455989" w:rsidRPr="00940666" w:rsidRDefault="00455989" w:rsidP="00455989">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والتر كريستالر :</w:t>
      </w:r>
    </w:p>
    <w:p w:rsidR="00455989" w:rsidRPr="00940666" w:rsidRDefault="00455989" w:rsidP="00455989">
      <w:pPr>
        <w:pStyle w:val="a3"/>
        <w:numPr>
          <w:ilvl w:val="0"/>
          <w:numId w:val="3"/>
        </w:numPr>
        <w:rPr>
          <w:rFonts w:cs="Arabic11 BT" w:hint="cs"/>
          <w:b/>
          <w:bCs/>
          <w:sz w:val="32"/>
          <w:szCs w:val="32"/>
        </w:rPr>
      </w:pPr>
      <w:r w:rsidRPr="00940666">
        <w:rPr>
          <w:rFonts w:cs="Arabic11 BT" w:hint="cs"/>
          <w:b/>
          <w:bCs/>
          <w:sz w:val="32"/>
          <w:szCs w:val="32"/>
          <w:rtl/>
        </w:rPr>
        <w:t xml:space="preserve">له نظرية النظام السداسي أو الأماكن المتباعدة </w:t>
      </w:r>
    </w:p>
    <w:p w:rsidR="00455989" w:rsidRPr="00940666" w:rsidRDefault="00940666" w:rsidP="00940666">
      <w:pPr>
        <w:pStyle w:val="a3"/>
        <w:numPr>
          <w:ilvl w:val="0"/>
          <w:numId w:val="3"/>
        </w:numPr>
        <w:rPr>
          <w:rFonts w:cs="Arabic11 BT" w:hint="cs"/>
          <w:b/>
          <w:bCs/>
          <w:sz w:val="32"/>
          <w:szCs w:val="32"/>
        </w:rPr>
      </w:pPr>
      <w:r w:rsidRPr="00940666">
        <w:rPr>
          <w:rFonts w:cs="Arabic11 BT" w:hint="cs"/>
          <w:b/>
          <w:bCs/>
          <w:sz w:val="32"/>
          <w:szCs w:val="32"/>
          <w:rtl/>
        </w:rPr>
        <w:t>رتب المراكز في سبع مراتب تبتدئ بالعاصمة بوصفها أكبر مدينة، وتنتهي بالقرية الصغيرة باعتبارها أصغر تجمع سكاني في الدولة</w:t>
      </w:r>
    </w:p>
    <w:p w:rsidR="00940666" w:rsidRPr="00940666" w:rsidRDefault="00940666" w:rsidP="00940666">
      <w:pPr>
        <w:pStyle w:val="a3"/>
        <w:numPr>
          <w:ilvl w:val="0"/>
          <w:numId w:val="3"/>
        </w:numPr>
        <w:rPr>
          <w:rFonts w:cs="Arabic11 BT" w:hint="cs"/>
          <w:b/>
          <w:bCs/>
          <w:sz w:val="32"/>
          <w:szCs w:val="32"/>
        </w:rPr>
      </w:pPr>
      <w:r w:rsidRPr="00940666">
        <w:rPr>
          <w:rFonts w:cs="Arabic11 BT" w:hint="cs"/>
          <w:b/>
          <w:bCs/>
          <w:sz w:val="32"/>
          <w:szCs w:val="32"/>
          <w:rtl/>
        </w:rPr>
        <w:t>تتدرج أحجام المدن بنسب ثابتة على أساس الجذر التربيعي للرقم 3</w:t>
      </w:r>
    </w:p>
    <w:p w:rsidR="00940666" w:rsidRPr="00940666" w:rsidRDefault="00940666" w:rsidP="00940666">
      <w:pPr>
        <w:pStyle w:val="a3"/>
        <w:numPr>
          <w:ilvl w:val="0"/>
          <w:numId w:val="3"/>
        </w:numPr>
        <w:rPr>
          <w:rFonts w:cs="Arabic11 BT" w:hint="cs"/>
          <w:b/>
          <w:bCs/>
          <w:sz w:val="32"/>
          <w:szCs w:val="32"/>
        </w:rPr>
      </w:pPr>
      <w:r w:rsidRPr="00940666">
        <w:rPr>
          <w:rFonts w:cs="Arabic11 BT" w:hint="cs"/>
          <w:b/>
          <w:bCs/>
          <w:sz w:val="32"/>
          <w:szCs w:val="32"/>
          <w:rtl/>
        </w:rPr>
        <w:t xml:space="preserve">نظريته مثالية و يندر تطبيقها </w:t>
      </w:r>
    </w:p>
    <w:p w:rsidR="00940666" w:rsidRPr="00940666" w:rsidRDefault="00940666" w:rsidP="00940666">
      <w:pPr>
        <w:pStyle w:val="a3"/>
        <w:ind w:left="1080"/>
        <w:rPr>
          <w:rFonts w:cs="Arabic11 BT" w:hint="cs"/>
          <w:b/>
          <w:bCs/>
          <w:sz w:val="32"/>
          <w:szCs w:val="32"/>
          <w:rtl/>
        </w:rPr>
      </w:pPr>
    </w:p>
    <w:p w:rsidR="00940666" w:rsidRPr="00940666" w:rsidRDefault="00940666" w:rsidP="00940666">
      <w:pPr>
        <w:pStyle w:val="a3"/>
        <w:numPr>
          <w:ilvl w:val="0"/>
          <w:numId w:val="1"/>
        </w:numPr>
        <w:rPr>
          <w:rFonts w:cs="Arabic11 BT" w:hint="cs"/>
          <w:b/>
          <w:bCs/>
          <w:color w:val="FFFFFF" w:themeColor="background1"/>
          <w:sz w:val="32"/>
          <w:szCs w:val="32"/>
          <w:highlight w:val="red"/>
        </w:rPr>
      </w:pPr>
      <w:r w:rsidRPr="00940666">
        <w:rPr>
          <w:rFonts w:cs="Arabic11 BT" w:hint="cs"/>
          <w:b/>
          <w:bCs/>
          <w:color w:val="FFFFFF" w:themeColor="background1"/>
          <w:sz w:val="32"/>
          <w:szCs w:val="32"/>
          <w:highlight w:val="red"/>
          <w:rtl/>
        </w:rPr>
        <w:t>مارك جفرسون :</w:t>
      </w:r>
    </w:p>
    <w:p w:rsidR="00940666" w:rsidRPr="00940666" w:rsidRDefault="00940666" w:rsidP="00940666">
      <w:pPr>
        <w:pStyle w:val="a3"/>
        <w:numPr>
          <w:ilvl w:val="0"/>
          <w:numId w:val="3"/>
        </w:numPr>
        <w:rPr>
          <w:rFonts w:cs="Arabic11 BT" w:hint="cs"/>
          <w:b/>
          <w:bCs/>
          <w:sz w:val="32"/>
          <w:szCs w:val="32"/>
        </w:rPr>
      </w:pPr>
      <w:r w:rsidRPr="00940666">
        <w:rPr>
          <w:rFonts w:cs="Arabic11 BT" w:hint="cs"/>
          <w:b/>
          <w:bCs/>
          <w:sz w:val="32"/>
          <w:szCs w:val="32"/>
          <w:rtl/>
        </w:rPr>
        <w:t>لاحظ أنه في كل دول العالم توجد مدينة أولى تكون عادة أكبر مدينة في الدولة، وغالبا ما تكون هي العاصمة</w:t>
      </w:r>
    </w:p>
    <w:p w:rsidR="00940666" w:rsidRPr="00940666" w:rsidRDefault="00940666" w:rsidP="00940666">
      <w:pPr>
        <w:pStyle w:val="a3"/>
        <w:ind w:left="1080"/>
        <w:rPr>
          <w:rFonts w:cs="Arabic11 BT" w:hint="cs"/>
          <w:b/>
          <w:bCs/>
          <w:sz w:val="32"/>
          <w:szCs w:val="32"/>
        </w:rPr>
      </w:pPr>
    </w:p>
    <w:p w:rsidR="00940666" w:rsidRPr="00940666" w:rsidRDefault="00940666" w:rsidP="00940666">
      <w:pPr>
        <w:pStyle w:val="a3"/>
        <w:rPr>
          <w:rFonts w:cs="Arabic11 BT" w:hint="cs"/>
          <w:b/>
          <w:bCs/>
          <w:sz w:val="32"/>
          <w:szCs w:val="32"/>
        </w:rPr>
      </w:pPr>
    </w:p>
    <w:sectPr w:rsidR="00940666" w:rsidRPr="00940666" w:rsidSect="00940666">
      <w:footerReference w:type="default" r:id="rId7"/>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1B2F" w:rsidRDefault="00291B2F" w:rsidP="00940666">
      <w:pPr>
        <w:spacing w:after="0" w:line="240" w:lineRule="auto"/>
      </w:pPr>
      <w:r>
        <w:separator/>
      </w:r>
    </w:p>
  </w:endnote>
  <w:endnote w:type="continuationSeparator" w:id="1">
    <w:p w:rsidR="00291B2F" w:rsidRDefault="00291B2F" w:rsidP="009406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Arabic11 B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 w:name="AZ Topaz">
    <w:panose1 w:val="000000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666" w:rsidRPr="00940666" w:rsidRDefault="00940666" w:rsidP="00940666">
    <w:pPr>
      <w:pStyle w:val="a6"/>
      <w:pBdr>
        <w:top w:val="thinThickSmallGap" w:sz="24" w:space="1" w:color="622423" w:themeColor="accent2" w:themeShade="7F"/>
      </w:pBdr>
      <w:rPr>
        <w:rFonts w:asciiTheme="majorHAnsi" w:hAnsiTheme="majorHAnsi" w:cs="AZ Topaz"/>
        <w:sz w:val="32"/>
        <w:szCs w:val="32"/>
      </w:rPr>
    </w:pPr>
    <w:r w:rsidRPr="00940666">
      <w:rPr>
        <w:rFonts w:asciiTheme="majorHAnsi" w:hAnsiTheme="majorHAnsi" w:cs="AZ Topaz" w:hint="cs"/>
        <w:sz w:val="32"/>
        <w:szCs w:val="32"/>
        <w:rtl/>
      </w:rPr>
      <w:t>الفاروق</w:t>
    </w:r>
    <w:r w:rsidRPr="00940666">
      <w:rPr>
        <w:rFonts w:asciiTheme="majorHAnsi" w:hAnsiTheme="majorHAnsi" w:cs="AZ Topaz"/>
        <w:sz w:val="32"/>
        <w:szCs w:val="32"/>
      </w:rPr>
      <w:ptab w:relativeTo="margin" w:alignment="right" w:leader="none"/>
    </w:r>
    <w:r w:rsidRPr="00940666">
      <w:rPr>
        <w:rFonts w:asciiTheme="majorHAnsi" w:hAnsiTheme="majorHAnsi" w:cs="AZ Topaz"/>
        <w:sz w:val="32"/>
        <w:szCs w:val="32"/>
        <w:rtl/>
        <w:lang w:val="ar-SA"/>
      </w:rPr>
      <w:t xml:space="preserve">صفحة </w:t>
    </w:r>
    <w:r w:rsidRPr="00940666">
      <w:rPr>
        <w:rFonts w:cs="AZ Topaz"/>
        <w:sz w:val="32"/>
        <w:szCs w:val="32"/>
      </w:rPr>
      <w:fldChar w:fldCharType="begin"/>
    </w:r>
    <w:r w:rsidRPr="00940666">
      <w:rPr>
        <w:rFonts w:cs="AZ Topaz"/>
        <w:sz w:val="32"/>
        <w:szCs w:val="32"/>
      </w:rPr>
      <w:instrText xml:space="preserve"> PAGE   \* MERGEFORMAT </w:instrText>
    </w:r>
    <w:r w:rsidRPr="00940666">
      <w:rPr>
        <w:rFonts w:cs="AZ Topaz"/>
        <w:sz w:val="32"/>
        <w:szCs w:val="32"/>
      </w:rPr>
      <w:fldChar w:fldCharType="separate"/>
    </w:r>
    <w:r w:rsidRPr="00940666">
      <w:rPr>
        <w:rFonts w:asciiTheme="majorHAnsi" w:hAnsiTheme="majorHAnsi" w:cs="AZ Topaz"/>
        <w:noProof/>
        <w:sz w:val="32"/>
        <w:szCs w:val="32"/>
        <w:rtl/>
        <w:lang w:val="ar-SA"/>
      </w:rPr>
      <w:t>7</w:t>
    </w:r>
    <w:r w:rsidRPr="00940666">
      <w:rPr>
        <w:rFonts w:cs="AZ Topaz"/>
        <w:sz w:val="32"/>
        <w:szCs w:val="32"/>
      </w:rPr>
      <w:fldChar w:fldCharType="end"/>
    </w:r>
  </w:p>
  <w:p w:rsidR="00940666" w:rsidRDefault="0094066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1B2F" w:rsidRDefault="00291B2F" w:rsidP="00940666">
      <w:pPr>
        <w:spacing w:after="0" w:line="240" w:lineRule="auto"/>
      </w:pPr>
      <w:r>
        <w:separator/>
      </w:r>
    </w:p>
  </w:footnote>
  <w:footnote w:type="continuationSeparator" w:id="1">
    <w:p w:rsidR="00291B2F" w:rsidRDefault="00291B2F" w:rsidP="0094066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724C7E"/>
    <w:multiLevelType w:val="hybridMultilevel"/>
    <w:tmpl w:val="1D5CDB26"/>
    <w:lvl w:ilvl="0" w:tplc="E6CE26D2">
      <w:start w:val="1"/>
      <w:numFmt w:val="decimal"/>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120181"/>
    <w:multiLevelType w:val="hybridMultilevel"/>
    <w:tmpl w:val="A2A892E2"/>
    <w:lvl w:ilvl="0" w:tplc="AF665558">
      <w:numFmt w:val="bullet"/>
      <w:lvlText w:val="-"/>
      <w:lvlJc w:val="left"/>
      <w:pPr>
        <w:ind w:left="108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54D42035"/>
    <w:multiLevelType w:val="hybridMultilevel"/>
    <w:tmpl w:val="2EE42C50"/>
    <w:lvl w:ilvl="0" w:tplc="E736C6EE">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73A66728"/>
    <w:multiLevelType w:val="hybridMultilevel"/>
    <w:tmpl w:val="86502BC2"/>
    <w:lvl w:ilvl="0" w:tplc="30D4BD4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num>
  <w:num w:numId="2">
    <w:abstractNumId w:val="2"/>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w:hdrShapeDefaults>
  <w:footnotePr>
    <w:footnote w:id="0"/>
    <w:footnote w:id="1"/>
  </w:footnotePr>
  <w:endnotePr>
    <w:endnote w:id="0"/>
    <w:endnote w:id="1"/>
  </w:endnotePr>
  <w:compat/>
  <w:rsids>
    <w:rsidRoot w:val="002C6989"/>
    <w:rsid w:val="00291B2F"/>
    <w:rsid w:val="002C5724"/>
    <w:rsid w:val="002C6989"/>
    <w:rsid w:val="002F1252"/>
    <w:rsid w:val="0039147D"/>
    <w:rsid w:val="00455989"/>
    <w:rsid w:val="007D4EFB"/>
    <w:rsid w:val="0093482B"/>
    <w:rsid w:val="0094066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4EFB"/>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C6989"/>
    <w:pPr>
      <w:ind w:left="720"/>
      <w:contextualSpacing/>
    </w:pPr>
  </w:style>
  <w:style w:type="paragraph" w:styleId="a4">
    <w:name w:val="Normal (Web)"/>
    <w:basedOn w:val="a"/>
    <w:uiPriority w:val="99"/>
    <w:semiHidden/>
    <w:unhideWhenUsed/>
    <w:rsid w:val="002C698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940666"/>
    <w:pPr>
      <w:tabs>
        <w:tab w:val="center" w:pos="4153"/>
        <w:tab w:val="right" w:pos="8306"/>
      </w:tabs>
      <w:spacing w:after="0" w:line="240" w:lineRule="auto"/>
    </w:pPr>
  </w:style>
  <w:style w:type="character" w:customStyle="1" w:styleId="Char">
    <w:name w:val="رأس صفحة Char"/>
    <w:basedOn w:val="a0"/>
    <w:link w:val="a5"/>
    <w:uiPriority w:val="99"/>
    <w:semiHidden/>
    <w:rsid w:val="00940666"/>
  </w:style>
  <w:style w:type="paragraph" w:styleId="a6">
    <w:name w:val="footer"/>
    <w:basedOn w:val="a"/>
    <w:link w:val="Char0"/>
    <w:uiPriority w:val="99"/>
    <w:unhideWhenUsed/>
    <w:rsid w:val="00940666"/>
    <w:pPr>
      <w:tabs>
        <w:tab w:val="center" w:pos="4153"/>
        <w:tab w:val="right" w:pos="8306"/>
      </w:tabs>
      <w:spacing w:after="0" w:line="240" w:lineRule="auto"/>
    </w:pPr>
  </w:style>
  <w:style w:type="character" w:customStyle="1" w:styleId="Char0">
    <w:name w:val="تذييل صفحة Char"/>
    <w:basedOn w:val="a0"/>
    <w:link w:val="a6"/>
    <w:uiPriority w:val="99"/>
    <w:rsid w:val="00940666"/>
  </w:style>
  <w:style w:type="paragraph" w:styleId="a7">
    <w:name w:val="Balloon Text"/>
    <w:basedOn w:val="a"/>
    <w:link w:val="Char1"/>
    <w:uiPriority w:val="99"/>
    <w:semiHidden/>
    <w:unhideWhenUsed/>
    <w:rsid w:val="00940666"/>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94066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9113353">
      <w:bodyDiv w:val="1"/>
      <w:marLeft w:val="0"/>
      <w:marRight w:val="0"/>
      <w:marTop w:val="0"/>
      <w:marBottom w:val="0"/>
      <w:divBdr>
        <w:top w:val="none" w:sz="0" w:space="0" w:color="auto"/>
        <w:left w:val="none" w:sz="0" w:space="0" w:color="auto"/>
        <w:bottom w:val="none" w:sz="0" w:space="0" w:color="auto"/>
        <w:right w:val="none" w:sz="0" w:space="0" w:color="auto"/>
      </w:divBdr>
    </w:div>
    <w:div w:id="271206238">
      <w:bodyDiv w:val="1"/>
      <w:marLeft w:val="0"/>
      <w:marRight w:val="0"/>
      <w:marTop w:val="0"/>
      <w:marBottom w:val="0"/>
      <w:divBdr>
        <w:top w:val="none" w:sz="0" w:space="0" w:color="auto"/>
        <w:left w:val="none" w:sz="0" w:space="0" w:color="auto"/>
        <w:bottom w:val="none" w:sz="0" w:space="0" w:color="auto"/>
        <w:right w:val="none" w:sz="0" w:space="0" w:color="auto"/>
      </w:divBdr>
    </w:div>
    <w:div w:id="315840064">
      <w:bodyDiv w:val="1"/>
      <w:marLeft w:val="0"/>
      <w:marRight w:val="0"/>
      <w:marTop w:val="0"/>
      <w:marBottom w:val="0"/>
      <w:divBdr>
        <w:top w:val="none" w:sz="0" w:space="0" w:color="auto"/>
        <w:left w:val="none" w:sz="0" w:space="0" w:color="auto"/>
        <w:bottom w:val="none" w:sz="0" w:space="0" w:color="auto"/>
        <w:right w:val="none" w:sz="0" w:space="0" w:color="auto"/>
      </w:divBdr>
    </w:div>
    <w:div w:id="831994094">
      <w:bodyDiv w:val="1"/>
      <w:marLeft w:val="0"/>
      <w:marRight w:val="0"/>
      <w:marTop w:val="0"/>
      <w:marBottom w:val="0"/>
      <w:divBdr>
        <w:top w:val="none" w:sz="0" w:space="0" w:color="auto"/>
        <w:left w:val="none" w:sz="0" w:space="0" w:color="auto"/>
        <w:bottom w:val="none" w:sz="0" w:space="0" w:color="auto"/>
        <w:right w:val="none" w:sz="0" w:space="0" w:color="auto"/>
      </w:divBdr>
    </w:div>
    <w:div w:id="1381899954">
      <w:bodyDiv w:val="1"/>
      <w:marLeft w:val="0"/>
      <w:marRight w:val="0"/>
      <w:marTop w:val="0"/>
      <w:marBottom w:val="0"/>
      <w:divBdr>
        <w:top w:val="none" w:sz="0" w:space="0" w:color="auto"/>
        <w:left w:val="none" w:sz="0" w:space="0" w:color="auto"/>
        <w:bottom w:val="none" w:sz="0" w:space="0" w:color="auto"/>
        <w:right w:val="none" w:sz="0" w:space="0" w:color="auto"/>
      </w:divBdr>
    </w:div>
    <w:div w:id="1703939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7</Pages>
  <Words>728</Words>
  <Characters>4150</Characters>
  <Application>Microsoft Office Word</Application>
  <DocSecurity>0</DocSecurity>
  <Lines>34</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2012-05-04T03:51:00Z</dcterms:created>
  <dcterms:modified xsi:type="dcterms:W3CDTF">2012-05-04T04:53:00Z</dcterms:modified>
</cp:coreProperties>
</file>