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8BE" w:rsidRPr="004D18BE" w:rsidRDefault="004D18BE" w:rsidP="004D18BE">
      <w:pPr>
        <w:shd w:val="clear" w:color="auto" w:fill="FFFFFF"/>
        <w:spacing w:after="0" w:line="240" w:lineRule="auto"/>
        <w:rPr>
          <w:rFonts w:asciiTheme="majorBidi" w:eastAsia="Times New Roman" w:hAnsiTheme="majorBidi" w:cstheme="majorBidi" w:hint="cs"/>
          <w:sz w:val="28"/>
          <w:szCs w:val="28"/>
          <w:rtl/>
        </w:rPr>
      </w:pPr>
      <w:r w:rsidRPr="004D18BE">
        <w:rPr>
          <w:rFonts w:asciiTheme="majorBidi" w:eastAsia="Times New Roman" w:hAnsiTheme="majorBidi" w:cstheme="majorBidi"/>
          <w:sz w:val="28"/>
          <w:szCs w:val="28"/>
        </w:rPr>
        <w:t xml:space="preserve">/ </w:t>
      </w: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>بناء وتنمية القدرات</w:t>
      </w:r>
    </w:p>
    <w:p w:rsidR="004D18BE" w:rsidRPr="004D18BE" w:rsidRDefault="004D18BE" w:rsidP="004D18BE">
      <w:pPr>
        <w:shd w:val="clear" w:color="auto" w:fill="FFFFFF"/>
        <w:spacing w:after="0" w:line="240" w:lineRule="auto"/>
        <w:rPr>
          <w:rFonts w:asciiTheme="majorBidi" w:eastAsia="Times New Roman" w:hAnsiTheme="majorBidi" w:cstheme="majorBidi" w:hint="cs"/>
          <w:sz w:val="28"/>
          <w:szCs w:val="28"/>
          <w:rtl/>
        </w:rPr>
      </w:pP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 xml:space="preserve">حل الواجب </w:t>
      </w:r>
      <w:proofErr w:type="spellStart"/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>الاول</w:t>
      </w:r>
      <w:proofErr w:type="spellEnd"/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 xml:space="preserve"> 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  <w:t>1-</w:t>
      </w: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>الاتصال هو عمليه يتم من خلالها نقل وتبادل</w:t>
      </w:r>
    </w:p>
    <w:p w:rsidR="004D18BE" w:rsidRPr="004D18BE" w:rsidRDefault="004D18BE" w:rsidP="004D18BE">
      <w:pPr>
        <w:shd w:val="clear" w:color="auto" w:fill="FFFFFF"/>
        <w:spacing w:after="0" w:line="240" w:lineRule="auto"/>
        <w:rPr>
          <w:rFonts w:asciiTheme="majorBidi" w:eastAsia="Times New Roman" w:hAnsiTheme="majorBidi" w:cstheme="majorBidi" w:hint="cs"/>
          <w:sz w:val="28"/>
          <w:szCs w:val="28"/>
          <w:rtl/>
        </w:rPr>
      </w:pP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rtl/>
        </w:rPr>
        <w:t xml:space="preserve"> </w:t>
      </w: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</w:rPr>
        <w:t>(</w:t>
      </w: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rtl/>
        </w:rPr>
        <w:t>المعلومات</w:t>
      </w: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</w:rPr>
        <w:t xml:space="preserve"> )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  <w:t>2-</w:t>
      </w:r>
      <w:proofErr w:type="spellStart"/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>الدقه</w:t>
      </w:r>
      <w:proofErr w:type="spellEnd"/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 xml:space="preserve"> من خصائص الاتصال </w:t>
      </w:r>
    </w:p>
    <w:p w:rsidR="004D18BE" w:rsidRPr="004D18BE" w:rsidRDefault="004D18BE" w:rsidP="004D18BE">
      <w:pPr>
        <w:shd w:val="clear" w:color="auto" w:fill="FFFFFF"/>
        <w:spacing w:after="0" w:line="240" w:lineRule="auto"/>
        <w:rPr>
          <w:rFonts w:asciiTheme="majorBidi" w:eastAsia="Times New Roman" w:hAnsiTheme="majorBidi" w:cstheme="majorBidi" w:hint="cs"/>
          <w:sz w:val="28"/>
          <w:szCs w:val="28"/>
          <w:rtl/>
        </w:rPr>
      </w:pP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</w:rPr>
        <w:t>(</w:t>
      </w: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rtl/>
        </w:rPr>
        <w:t>الجيد</w:t>
      </w: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</w:rPr>
        <w:t xml:space="preserve"> )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  <w:t>3-</w:t>
      </w: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 xml:space="preserve">الالتزام بجدول </w:t>
      </w:r>
      <w:proofErr w:type="spellStart"/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>الاعمال</w:t>
      </w:r>
      <w:proofErr w:type="spellEnd"/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 xml:space="preserve"> من </w:t>
      </w:r>
      <w:proofErr w:type="spellStart"/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>المبادى</w:t>
      </w:r>
      <w:proofErr w:type="spellEnd"/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 xml:space="preserve"> العامة لتحقيق النجاح في </w:t>
      </w:r>
      <w:proofErr w:type="spellStart"/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>ادارة</w:t>
      </w:r>
      <w:proofErr w:type="spellEnd"/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 xml:space="preserve"> </w:t>
      </w:r>
    </w:p>
    <w:p w:rsidR="004D18BE" w:rsidRPr="004D18BE" w:rsidRDefault="004D18BE" w:rsidP="004D18BE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</w:rPr>
        <w:t xml:space="preserve">( </w:t>
      </w: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rtl/>
        </w:rPr>
        <w:t>الاجتماعات</w:t>
      </w: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</w:rPr>
        <w:t>)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>الواجب الثاني بناء وتنمية القدرات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>من الشروط الواجب توافرها في المدعوين للاجتماع أن يكون المدعو للاجتماع لديه خبرة سابقة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rtl/>
        </w:rPr>
        <w:t>بموضوع الاجتماع</w:t>
      </w: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 xml:space="preserve"> 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>من مراحل وخطوات حل المشكلات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rtl/>
        </w:rPr>
        <w:t>دراسة الحلول المقترحة</w:t>
      </w: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 xml:space="preserve"> 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 xml:space="preserve">من مؤشرات الحاجة للتدريب 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rtl/>
        </w:rPr>
        <w:t>العوامل الخارجية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</w:p>
    <w:p w:rsidR="006F4878" w:rsidRPr="004D18BE" w:rsidRDefault="004D18BE" w:rsidP="004D18BE">
      <w:pPr>
        <w:rPr>
          <w:rFonts w:asciiTheme="majorBidi" w:eastAsia="Times New Roman" w:hAnsiTheme="majorBidi" w:cstheme="majorBidi"/>
          <w:sz w:val="28"/>
          <w:szCs w:val="28"/>
          <w:rtl/>
        </w:rPr>
      </w:pP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>الواجب الثالث</w:t>
      </w:r>
    </w:p>
    <w:p w:rsidR="004D18BE" w:rsidRPr="004D18BE" w:rsidRDefault="004D18BE" w:rsidP="004D18BE">
      <w:pPr>
        <w:rPr>
          <w:rFonts w:asciiTheme="majorBidi" w:hAnsiTheme="majorBidi" w:cstheme="majorBidi"/>
          <w:sz w:val="28"/>
          <w:szCs w:val="28"/>
        </w:rPr>
      </w:pP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>تعد التنمية المعرفية مقدمة ضرورية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rtl/>
        </w:rPr>
        <w:t>للتنمية المجتمعية</w:t>
      </w: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 xml:space="preserve"> 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  <w:t xml:space="preserve">2- </w:t>
      </w: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>من القدرات المؤسسية التي ينبغي بناؤها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t xml:space="preserve"> :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rtl/>
        </w:rPr>
        <w:t>قدرات خاصة بعلاقات المنظمة</w:t>
      </w: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 xml:space="preserve"> 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  <w:t xml:space="preserve">3- </w:t>
      </w: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>ترتكز إستراتيجية التمكين ومعالجة الفقر على عدة جوانب منها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t xml:space="preserve"> :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rtl/>
        </w:rPr>
        <w:t>تعزيز مقدرة الفئات الفقيرة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  <w:t xml:space="preserve">4- </w:t>
      </w: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>من سبل تمكين المرأة المعاقة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t xml:space="preserve"> "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  <w:r w:rsidRPr="004D18BE">
        <w:rPr>
          <w:rFonts w:asciiTheme="majorBidi" w:eastAsia="Times New Roman" w:hAnsiTheme="majorBidi" w:cstheme="majorBidi"/>
          <w:b/>
          <w:bCs/>
          <w:sz w:val="28"/>
          <w:szCs w:val="28"/>
          <w:u w:val="single"/>
          <w:rtl/>
        </w:rPr>
        <w:t>تزويد المرأة المعاقة بالمعارف والمهارات</w:t>
      </w:r>
      <w:r w:rsidRPr="004D18BE">
        <w:rPr>
          <w:rFonts w:asciiTheme="majorBidi" w:eastAsia="Times New Roman" w:hAnsiTheme="majorBidi" w:cstheme="majorBidi"/>
          <w:sz w:val="28"/>
          <w:szCs w:val="28"/>
          <w:rtl/>
        </w:rPr>
        <w:t xml:space="preserve"> </w:t>
      </w:r>
      <w:r w:rsidRPr="004D18BE">
        <w:rPr>
          <w:rFonts w:asciiTheme="majorBidi" w:eastAsia="Times New Roman" w:hAnsiTheme="majorBidi" w:cstheme="majorBidi"/>
          <w:sz w:val="28"/>
          <w:szCs w:val="28"/>
        </w:rPr>
        <w:br/>
      </w:r>
    </w:p>
    <w:sectPr w:rsidR="004D18BE" w:rsidRPr="004D18BE" w:rsidSect="004D18BE">
      <w:pgSz w:w="11906" w:h="16838"/>
      <w:pgMar w:top="720" w:right="720" w:bottom="720" w:left="72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4D18BE"/>
    <w:rsid w:val="0019432A"/>
    <w:rsid w:val="004D18BE"/>
    <w:rsid w:val="006F4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87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4D18B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9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2012-11-26T11:21:00Z</dcterms:created>
  <dcterms:modified xsi:type="dcterms:W3CDTF">2012-11-26T11:25:00Z</dcterms:modified>
</cp:coreProperties>
</file>