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0070C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صلاة الجماعة خير من صلاة الفرد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 xml:space="preserve"> بـ 27 درجة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ادراك صلاة الجمعة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قبل الرفع من الركوع الثاني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 w:hint="cs"/>
          <w:color w:val="0070C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حكم حضور صلاة الجماعة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فرض كفاية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الحوار :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تبادل وجهات النظر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من صور التكافل الاجتماعي في الاسلام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اقامة الحدود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0070C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العقوبة تمنع</w:t>
      </w:r>
      <w:r w:rsidRPr="00B0721C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 xml:space="preserve"> </w:t>
      </w:r>
      <w:proofErr w:type="spellStart"/>
      <w:r w:rsidRPr="00B0721C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 w:hint="cs"/>
          <w:color w:val="0070C0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اشاعة الفاحشة</w:t>
      </w:r>
      <w:r>
        <w:rPr>
          <w:rFonts w:ascii="Arabic Typesetting" w:hAnsi="Arabic Typesetting" w:cs="Arabic Typesetting" w:hint="cs"/>
          <w:color w:val="0070C0"/>
          <w:sz w:val="32"/>
          <w:szCs w:val="32"/>
          <w:rtl/>
        </w:rPr>
        <w:t xml:space="preserve"> </w:t>
      </w:r>
      <w:proofErr w:type="spellStart"/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،</w:t>
      </w:r>
      <w:proofErr w:type="spellEnd"/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 xml:space="preserve"> تدمير المجتمع</w:t>
      </w:r>
      <w:r>
        <w:rPr>
          <w:rFonts w:ascii="Arabic Typesetting" w:hAnsi="Arabic Typesetting" w:cs="Arabic Typesetting" w:hint="cs"/>
          <w:color w:val="0070C0"/>
          <w:sz w:val="32"/>
          <w:szCs w:val="32"/>
          <w:rtl/>
        </w:rPr>
        <w:t xml:space="preserve"> </w:t>
      </w:r>
      <w:proofErr w:type="spellStart"/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،</w:t>
      </w:r>
      <w:proofErr w:type="spellEnd"/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 xml:space="preserve"> نزع الأمن</w:t>
      </w:r>
      <w:r w:rsidRPr="00B0721C">
        <w:rPr>
          <w:rFonts w:ascii="Arabic Typesetting" w:hAnsi="Arabic Typesetting" w:cs="Arabic Typesetting" w:hint="cs"/>
          <w:color w:val="0070C0"/>
          <w:sz w:val="32"/>
          <w:szCs w:val="32"/>
          <w:rtl/>
        </w:rPr>
        <w:t xml:space="preserve"> 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 w:hint="cs"/>
          <w:color w:val="0070C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حد القذف :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80 جلدة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الزواج ميثاق غليظ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</w:t>
      </w:r>
      <w:r w:rsidR="00891E8D" w:rsidRPr="00B0721C">
        <w:rPr>
          <w:rFonts w:ascii="Arabic Typesetting" w:hAnsi="Arabic Typesetting" w:cs="Arabic Typesetting" w:hint="cs"/>
          <w:color w:val="0070C0"/>
          <w:sz w:val="32"/>
          <w:szCs w:val="32"/>
          <w:rtl/>
        </w:rPr>
        <w:t>لأنه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 xml:space="preserve"> متعلق بذات الإنسان ونسبه</w:t>
      </w:r>
    </w:p>
    <w:p w:rsidR="00B0721C" w:rsidRPr="00891E8D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0070C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يكون النكاح واجب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891E8D">
        <w:rPr>
          <w:rFonts w:ascii="Arabic Typesetting" w:hAnsi="Arabic Typesetting" w:cs="Arabic Typesetting"/>
          <w:color w:val="0070C0"/>
          <w:sz w:val="32"/>
          <w:szCs w:val="32"/>
          <w:rtl/>
        </w:rPr>
        <w:t xml:space="preserve"> اذا</w:t>
      </w:r>
      <w:r w:rsidR="00891E8D">
        <w:rPr>
          <w:rFonts w:ascii="Arabic Typesetting" w:hAnsi="Arabic Typesetting" w:cs="Arabic Typesetting"/>
          <w:color w:val="0070C0"/>
          <w:sz w:val="32"/>
          <w:szCs w:val="32"/>
          <w:rtl/>
        </w:rPr>
        <w:t xml:space="preserve"> كان عند</w:t>
      </w:r>
      <w:r w:rsidRPr="00891E8D">
        <w:rPr>
          <w:rFonts w:ascii="Arabic Typesetting" w:hAnsi="Arabic Typesetting" w:cs="Arabic Typesetting"/>
          <w:color w:val="0070C0"/>
          <w:sz w:val="32"/>
          <w:szCs w:val="32"/>
          <w:rtl/>
        </w:rPr>
        <w:t xml:space="preserve"> القدرة على الزواج 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0070C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اركان النكاح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/>
          <w:color w:val="auto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 xml:space="preserve"> ثلاثة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sz w:val="32"/>
          <w:szCs w:val="32"/>
          <w:rtl/>
        </w:rPr>
      </w:pPr>
      <w:r w:rsidRPr="00891E8D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نكاح المتعة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اهدار لكرامة المرأة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تحريم الانكحه الفاسدة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من حفظ النسل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0721C">
        <w:rPr>
          <w:rFonts w:ascii="Arabic Typesetting (Arabic)" w:hAnsi="Arabic Typesetting (Arabic)" w:cs="Arabic Typesetting (Arabic)" w:hint="cs"/>
          <w:color w:val="FF0000"/>
          <w:sz w:val="32"/>
          <w:szCs w:val="32"/>
          <w:rtl/>
        </w:rPr>
        <w:t>بر</w:t>
      </w:r>
      <w:r w:rsidRPr="00B0721C">
        <w:rPr>
          <w:rFonts w:ascii="Arabic Typesetting (Arabic)" w:hAnsi="Arabic Typesetting (Arabic)" w:cs="Arabic Typesetting (Arabic)"/>
          <w:color w:val="FF0000"/>
          <w:sz w:val="32"/>
          <w:szCs w:val="32"/>
          <w:rtl/>
        </w:rPr>
        <w:t xml:space="preserve"> الوالدين</w:t>
      </w: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المباح ينقلب إلى واجب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إذا أمر به احدهما او كلاهما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0070C0"/>
          <w:sz w:val="32"/>
          <w:szCs w:val="32"/>
          <w:rtl/>
        </w:rPr>
      </w:pPr>
      <w:r w:rsidRPr="00C20C17">
        <w:rPr>
          <w:rFonts w:ascii="Arabic Typesetting" w:hAnsi="Arabic Typesetting" w:cs="Arabic Typesetting"/>
          <w:color w:val="FF0000"/>
          <w:sz w:val="32"/>
          <w:szCs w:val="32"/>
          <w:rtl/>
        </w:rPr>
        <w:t>النفقة :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 xml:space="preserve"> واجبة للزوجة بمجرد العقد والتمكن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0070C0"/>
          <w:sz w:val="32"/>
          <w:szCs w:val="32"/>
          <w:rtl/>
        </w:rPr>
      </w:pPr>
      <w:r w:rsidRPr="00C20C17">
        <w:rPr>
          <w:rFonts w:ascii="Arabic Typesetting" w:hAnsi="Arabic Typesetting" w:cs="Arabic Typesetting"/>
          <w:color w:val="FF0000"/>
          <w:sz w:val="32"/>
          <w:szCs w:val="32"/>
          <w:rtl/>
        </w:rPr>
        <w:t>النشوز :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 xml:space="preserve"> لا</w:t>
      </w:r>
      <w:r w:rsidR="00891E8D">
        <w:rPr>
          <w:rFonts w:ascii="Arabic Typesetting" w:hAnsi="Arabic Typesetting" w:cs="Arabic Typesetting" w:hint="cs"/>
          <w:color w:val="0070C0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يجوز بدون مسوغ شرعي</w:t>
      </w:r>
      <w:r w:rsidR="00891E8D">
        <w:rPr>
          <w:rFonts w:ascii="Arabic Typesetting" w:hAnsi="Arabic Typesetting" w:cs="Arabic Typesetting" w:hint="cs"/>
          <w:color w:val="0070C0"/>
          <w:sz w:val="32"/>
          <w:szCs w:val="32"/>
          <w:rtl/>
        </w:rPr>
        <w:t xml:space="preserve"> </w:t>
      </w:r>
    </w:p>
    <w:p w:rsidR="00891E8D" w:rsidRDefault="00891E8D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 w:hint="cs"/>
          <w:color w:val="FF000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الطلاق :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تعتريه</w:t>
      </w:r>
      <w:r w:rsidRPr="00B0721C">
        <w:rPr>
          <w:rFonts w:ascii="Arabic Typesetting" w:hAnsi="Arabic Typesetting" w:cs="Arabic Typesetting"/>
          <w:color w:val="0070C0"/>
          <w:rtl/>
        </w:rPr>
        <w:t xml:space="preserve"> الاحكام الخمس</w:t>
      </w:r>
      <w:r w:rsidRPr="00B0721C">
        <w:rPr>
          <w:rFonts w:ascii="Arabic Typesetting" w:hAnsi="Arabic Typesetting" w:cs="Arabic Typesetting" w:hint="cs"/>
          <w:color w:val="0070C0"/>
          <w:rtl/>
        </w:rPr>
        <w:t>ة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الطلاق بالثلاث :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حرام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يحرم على المتوفى عنها زوجها في العدة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الطيب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اول </w:t>
      </w:r>
      <w:r w:rsidR="00891E8D" w:rsidRPr="00B0721C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زواجه</w:t>
      </w: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صلى الله عليه وسلم بـ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خديجة رضي الله عنها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الربائب :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بنات النساء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تنصيف ميراث المرأة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سبب انفاق الرجل وقوامته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سلاح المسلم في الرد على الشبه الموجهه للنظام الاجتماعي الإسلامي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الإيضاح والرد بالأسلوب العملي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auto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الرد على شبهة تنصيف دية المرأة إهدار لكرامتها :</w:t>
      </w:r>
      <w:r w:rsidRPr="00B0721C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خسارة الأب مادية والأم معنوية</w:t>
      </w:r>
    </w:p>
    <w:p w:rsidR="00B0721C" w:rsidRPr="00891E8D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0070C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الحجاب الشرعي لباس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</w:t>
      </w:r>
      <w:r w:rsidRPr="00891E8D">
        <w:rPr>
          <w:rFonts w:ascii="Arabic Typesetting" w:hAnsi="Arabic Typesetting" w:cs="Arabic Typesetting"/>
          <w:color w:val="0070C0"/>
          <w:sz w:val="32"/>
          <w:szCs w:val="32"/>
          <w:rtl/>
        </w:rPr>
        <w:t xml:space="preserve">سابغ ويشمل كل البدن (الوجه اليدين القدمين </w:t>
      </w:r>
      <w:proofErr w:type="spellStart"/>
      <w:r w:rsidRPr="00891E8D">
        <w:rPr>
          <w:rFonts w:ascii="Arabic Typesetting" w:hAnsi="Arabic Typesetting" w:cs="Arabic Typesetting"/>
          <w:color w:val="0070C0"/>
          <w:sz w:val="32"/>
          <w:szCs w:val="32"/>
          <w:rtl/>
        </w:rPr>
        <w:t>)</w:t>
      </w:r>
      <w:proofErr w:type="spellEnd"/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0070C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يحضرن العواتق والحيض وذوات الخدور صلاة العيد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="00891E8D">
        <w:rPr>
          <w:rFonts w:ascii="Arabic Typesetting" w:hAnsi="Arabic Typesetting" w:cs="Arabic Typesetting" w:hint="cs"/>
          <w:color w:val="0070C0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يشهدن الخير</w:t>
      </w:r>
      <w:r w:rsidR="00891E8D">
        <w:rPr>
          <w:rFonts w:ascii="Arabic Typesetting" w:hAnsi="Arabic Typesetting" w:cs="Arabic Typesetting" w:hint="cs"/>
          <w:color w:val="0070C0"/>
          <w:sz w:val="32"/>
          <w:szCs w:val="32"/>
          <w:rtl/>
        </w:rPr>
        <w:t xml:space="preserve"> </w:t>
      </w:r>
      <w:proofErr w:type="spellStart"/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،</w:t>
      </w:r>
      <w:proofErr w:type="spellEnd"/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 xml:space="preserve"> يشهدن دعوة المسلمين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0070C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تحديد النسل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 xml:space="preserve"> دعوه سياسية صهيونية</w:t>
      </w:r>
    </w:p>
    <w:p w:rsidR="00B0721C" w:rsidRPr="00891E8D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0070C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حكم عمل المرأة جائز بشرط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891E8D">
        <w:rPr>
          <w:rFonts w:ascii="Arabic Typesetting" w:hAnsi="Arabic Typesetting" w:cs="Arabic Typesetting"/>
          <w:color w:val="0070C0"/>
          <w:sz w:val="32"/>
          <w:szCs w:val="32"/>
          <w:rtl/>
        </w:rPr>
        <w:t xml:space="preserve"> عدم الاختلاط و الحجاب الشرعي و </w:t>
      </w:r>
      <w:r w:rsidR="00891E8D" w:rsidRPr="00891E8D">
        <w:rPr>
          <w:rFonts w:ascii="Arabic Typesetting" w:hAnsi="Arabic Typesetting" w:cs="Arabic Typesetting" w:hint="cs"/>
          <w:color w:val="0070C0"/>
          <w:sz w:val="32"/>
          <w:szCs w:val="32"/>
          <w:rtl/>
        </w:rPr>
        <w:t>موافقة</w:t>
      </w:r>
      <w:r w:rsidRPr="00891E8D">
        <w:rPr>
          <w:rFonts w:ascii="Arabic Typesetting" w:hAnsi="Arabic Typesetting" w:cs="Arabic Typesetting"/>
          <w:color w:val="0070C0"/>
          <w:sz w:val="32"/>
          <w:szCs w:val="32"/>
          <w:rtl/>
        </w:rPr>
        <w:t xml:space="preserve"> الولي وعدم استغراق الوقت كله</w:t>
      </w:r>
    </w:p>
    <w:p w:rsidR="00B0721C" w:rsidRPr="00B0721C" w:rsidRDefault="00B0721C" w:rsidP="00C20C17">
      <w:pPr>
        <w:pStyle w:val="a5"/>
        <w:numPr>
          <w:ilvl w:val="0"/>
          <w:numId w:val="1"/>
        </w:numPr>
        <w:jc w:val="both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%65 من نساء امريكا تفضل العودة للمنزل </w:t>
      </w:r>
      <w:proofErr w:type="spellStart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>:</w:t>
      </w:r>
      <w:proofErr w:type="spellEnd"/>
      <w:r w:rsidRPr="00B0721C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</w:t>
      </w:r>
      <w:r w:rsidRPr="00B0721C">
        <w:rPr>
          <w:rFonts w:ascii="Arabic Typesetting" w:hAnsi="Arabic Typesetting" w:cs="Arabic Typesetting"/>
          <w:color w:val="0070C0"/>
          <w:sz w:val="32"/>
          <w:szCs w:val="32"/>
          <w:rtl/>
        </w:rPr>
        <w:t>للتفرغ لأولادها</w:t>
      </w:r>
    </w:p>
    <w:sectPr w:rsidR="00B0721C" w:rsidRPr="00B0721C" w:rsidSect="001B1D9E">
      <w:pgSz w:w="12240" w:h="15840"/>
      <w:pgMar w:top="284" w:right="284" w:bottom="567" w:left="284" w:header="720" w:footer="720" w:gutter="0"/>
      <w:cols w:space="708"/>
      <w:noEndnote/>
      <w:docGrid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Arabic Typesetting (Arabic)">
    <w:panose1 w:val="00000000000000000000"/>
    <w:charset w:val="B2"/>
    <w:family w:val="script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E00C8"/>
    <w:multiLevelType w:val="hybridMultilevel"/>
    <w:tmpl w:val="43E63082"/>
    <w:lvl w:ilvl="0" w:tplc="1E7E525E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rawingGridVerticalSpacing w:val="435"/>
  <w:displayHorizontalDrawingGridEvery w:val="2"/>
  <w:characterSpacingControl w:val="doNotCompress"/>
  <w:compat/>
  <w:rsids>
    <w:rsidRoot w:val="00B0721C"/>
    <w:rsid w:val="00045CAC"/>
    <w:rsid w:val="00061E4A"/>
    <w:rsid w:val="00073699"/>
    <w:rsid w:val="0008028C"/>
    <w:rsid w:val="00116877"/>
    <w:rsid w:val="001421C7"/>
    <w:rsid w:val="001601B6"/>
    <w:rsid w:val="001B1D9E"/>
    <w:rsid w:val="001C3DEA"/>
    <w:rsid w:val="001C6EF8"/>
    <w:rsid w:val="0025007D"/>
    <w:rsid w:val="0027544E"/>
    <w:rsid w:val="002A3048"/>
    <w:rsid w:val="002D36B4"/>
    <w:rsid w:val="003000C5"/>
    <w:rsid w:val="00347843"/>
    <w:rsid w:val="00364F40"/>
    <w:rsid w:val="00366FD4"/>
    <w:rsid w:val="003670C9"/>
    <w:rsid w:val="0038532E"/>
    <w:rsid w:val="003F4E26"/>
    <w:rsid w:val="003F54A1"/>
    <w:rsid w:val="00402B96"/>
    <w:rsid w:val="00427387"/>
    <w:rsid w:val="004D4F93"/>
    <w:rsid w:val="00501C8D"/>
    <w:rsid w:val="00587BE5"/>
    <w:rsid w:val="005A2250"/>
    <w:rsid w:val="006839D5"/>
    <w:rsid w:val="00694F37"/>
    <w:rsid w:val="007B0E1A"/>
    <w:rsid w:val="007C50DB"/>
    <w:rsid w:val="007D584E"/>
    <w:rsid w:val="00891E8D"/>
    <w:rsid w:val="008E34D7"/>
    <w:rsid w:val="00925BF7"/>
    <w:rsid w:val="009745E5"/>
    <w:rsid w:val="009832C9"/>
    <w:rsid w:val="0098737C"/>
    <w:rsid w:val="00997D7F"/>
    <w:rsid w:val="00A22DAA"/>
    <w:rsid w:val="00B0721C"/>
    <w:rsid w:val="00B07D29"/>
    <w:rsid w:val="00B232F5"/>
    <w:rsid w:val="00B4757B"/>
    <w:rsid w:val="00B85A5D"/>
    <w:rsid w:val="00C20C17"/>
    <w:rsid w:val="00C26CD7"/>
    <w:rsid w:val="00C34634"/>
    <w:rsid w:val="00D03AAE"/>
    <w:rsid w:val="00D25F69"/>
    <w:rsid w:val="00D676D5"/>
    <w:rsid w:val="00D87E0A"/>
    <w:rsid w:val="00DD0BAA"/>
    <w:rsid w:val="00E17148"/>
    <w:rsid w:val="00EB1160"/>
    <w:rsid w:val="00EB6C80"/>
    <w:rsid w:val="00EE0305"/>
    <w:rsid w:val="00EF78A8"/>
    <w:rsid w:val="00F1690C"/>
    <w:rsid w:val="00F41C37"/>
    <w:rsid w:val="00F57F38"/>
    <w:rsid w:val="00F74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32"/>
        <w:szCs w:val="3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30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0305"/>
    <w:pPr>
      <w:bidi/>
      <w:spacing w:after="0" w:line="240" w:lineRule="auto"/>
    </w:pPr>
  </w:style>
  <w:style w:type="paragraph" w:customStyle="1" w:styleId="Englishstyle">
    <w:name w:val="English style"/>
    <w:basedOn w:val="a3"/>
    <w:autoRedefine/>
    <w:qFormat/>
    <w:rsid w:val="00EE0305"/>
    <w:pPr>
      <w:jc w:val="right"/>
    </w:pPr>
    <w:rPr>
      <w:rFonts w:cstheme="majorBidi"/>
      <w:szCs w:val="28"/>
    </w:rPr>
  </w:style>
  <w:style w:type="paragraph" w:customStyle="1" w:styleId="a4">
    <w:name w:val="الطباعة"/>
    <w:basedOn w:val="Englishstyle"/>
    <w:qFormat/>
    <w:rsid w:val="00EE0305"/>
    <w:pPr>
      <w:jc w:val="left"/>
    </w:pPr>
  </w:style>
  <w:style w:type="paragraph" w:customStyle="1" w:styleId="a5">
    <w:name w:val="الملخصات"/>
    <w:basedOn w:val="a4"/>
    <w:link w:val="Char"/>
    <w:qFormat/>
    <w:rsid w:val="001C3DEA"/>
    <w:pPr>
      <w:contextualSpacing/>
    </w:pPr>
    <w:rPr>
      <w:color w:val="000000" w:themeColor="text1"/>
      <w:sz w:val="20"/>
    </w:rPr>
  </w:style>
  <w:style w:type="character" w:customStyle="1" w:styleId="Char">
    <w:name w:val="الملخصات Char"/>
    <w:basedOn w:val="a0"/>
    <w:link w:val="a5"/>
    <w:rsid w:val="001C3DEA"/>
    <w:rPr>
      <w:rFonts w:cstheme="majorBidi"/>
      <w:color w:val="000000" w:themeColor="text1"/>
      <w:sz w:val="20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2014-12-29T17:50:00Z</dcterms:created>
  <dcterms:modified xsi:type="dcterms:W3CDTF">2014-12-29T18:11:00Z</dcterms:modified>
</cp:coreProperties>
</file>