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7F04" w:rsidRPr="007C7F04" w:rsidRDefault="007C7F04" w:rsidP="007C7F04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64"/>
          <w:szCs w:val="64"/>
          <w:rtl/>
        </w:rPr>
      </w:pPr>
    </w:p>
    <w:p w:rsidR="007C7F04" w:rsidRPr="005D214D" w:rsidRDefault="005D214D" w:rsidP="005D214D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 w:hint="cs"/>
          <w:color w:val="FF0000"/>
          <w:kern w:val="24"/>
          <w:sz w:val="32"/>
          <w:szCs w:val="32"/>
          <w:rtl/>
        </w:rPr>
      </w:pPr>
      <w:r w:rsidRPr="005D214D">
        <w:rPr>
          <w:rFonts w:ascii="Calibri" w:hAnsi="Times New Roman" w:hint="cs"/>
          <w:color w:val="FF0000"/>
          <w:kern w:val="24"/>
          <w:sz w:val="32"/>
          <w:szCs w:val="32"/>
          <w:rtl/>
        </w:rPr>
        <w:t>المحاضرة العاشرة</w:t>
      </w:r>
    </w:p>
    <w:p w:rsidR="007C7F04" w:rsidRPr="005D214D" w:rsidRDefault="007C7F04" w:rsidP="005D214D">
      <w:pPr>
        <w:numPr>
          <w:ilvl w:val="0"/>
          <w:numId w:val="1"/>
        </w:num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ae_AlMateen" w:hAnsi="Times New Roman" w:cs="ae_AlMateen"/>
          <w:b/>
          <w:bCs/>
          <w:color w:val="FF0000"/>
          <w:kern w:val="24"/>
          <w:sz w:val="32"/>
          <w:szCs w:val="32"/>
        </w:rPr>
      </w:pPr>
      <w:r w:rsidRPr="005D214D">
        <w:rPr>
          <w:rFonts w:ascii="ae_AlMateen" w:hAnsi="Times New Roman" w:cs="Times New Roman"/>
          <w:b/>
          <w:bCs/>
          <w:color w:val="FF0000"/>
          <w:kern w:val="24"/>
          <w:sz w:val="32"/>
          <w:szCs w:val="32"/>
          <w:rtl/>
        </w:rPr>
        <w:t>النظريات المعاصرة</w:t>
      </w:r>
      <w:r w:rsidRPr="005D214D">
        <w:rPr>
          <w:rFonts w:ascii="ae_AlMateen" w:hAnsi="Times New Roman" w:cs="Times New Roman"/>
          <w:b/>
          <w:bCs/>
          <w:color w:val="FF0000"/>
          <w:kern w:val="24"/>
          <w:sz w:val="32"/>
          <w:szCs w:val="32"/>
          <w:rtl/>
        </w:rPr>
        <w:br/>
        <w:t>في التغير الاجتماعي</w:t>
      </w:r>
    </w:p>
    <w:p w:rsidR="007C7F04" w:rsidRPr="007C7F04" w:rsidRDefault="007C7F04" w:rsidP="007C7F04">
      <w:pPr>
        <w:numPr>
          <w:ilvl w:val="0"/>
          <w:numId w:val="2"/>
        </w:num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kern w:val="24"/>
          <w:sz w:val="28"/>
          <w:szCs w:val="28"/>
        </w:rPr>
      </w:pPr>
      <w:r w:rsidRPr="007C7F04">
        <w:rPr>
          <w:rFonts w:ascii="Calibri" w:hAnsi="Arial" w:cs="Arial"/>
          <w:kern w:val="24"/>
          <w:sz w:val="28"/>
          <w:szCs w:val="28"/>
          <w:rtl/>
        </w:rPr>
        <w:t>عناصر المحاضرة</w:t>
      </w:r>
    </w:p>
    <w:p w:rsidR="007C7F04" w:rsidRPr="007C7F04" w:rsidRDefault="007C7F04" w:rsidP="007C7F04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kern w:val="24"/>
          <w:sz w:val="28"/>
          <w:szCs w:val="28"/>
          <w:rtl/>
        </w:rPr>
      </w:pPr>
    </w:p>
    <w:p w:rsidR="007C7F04" w:rsidRPr="007C7F04" w:rsidRDefault="007C7F04" w:rsidP="007C7F04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b/>
          <w:bCs/>
          <w:kern w:val="24"/>
          <w:sz w:val="28"/>
          <w:szCs w:val="28"/>
          <w:rtl/>
        </w:rPr>
      </w:pPr>
      <w:proofErr w:type="spellStart"/>
      <w:r w:rsidRPr="007C7F04">
        <w:rPr>
          <w:rFonts w:ascii="Calibri" w:hAnsi="Arial" w:cs="Arial"/>
          <w:b/>
          <w:bCs/>
          <w:kern w:val="24"/>
          <w:sz w:val="28"/>
          <w:szCs w:val="28"/>
          <w:rtl/>
        </w:rPr>
        <w:t>أولاً:</w:t>
      </w:r>
      <w:proofErr w:type="spellEnd"/>
      <w:r w:rsidRPr="007C7F04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مقدمة </w:t>
      </w:r>
    </w:p>
    <w:p w:rsidR="007C7F04" w:rsidRPr="007C7F04" w:rsidRDefault="007C7F04" w:rsidP="007C7F04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b/>
          <w:bCs/>
          <w:kern w:val="24"/>
          <w:sz w:val="28"/>
          <w:szCs w:val="28"/>
          <w:rtl/>
        </w:rPr>
      </w:pPr>
      <w:r w:rsidRPr="007C7F04">
        <w:rPr>
          <w:rFonts w:ascii="Calibri" w:hAnsi="Arial" w:cs="Arial"/>
          <w:b/>
          <w:bCs/>
          <w:kern w:val="24"/>
          <w:sz w:val="28"/>
          <w:szCs w:val="28"/>
          <w:rtl/>
        </w:rPr>
        <w:t>ثانياً : النظرية الوظيفية والتغير الاجتماعي</w:t>
      </w:r>
    </w:p>
    <w:p w:rsidR="007C7F04" w:rsidRPr="007C7F04" w:rsidRDefault="007C7F04" w:rsidP="005D214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alibri" w:hAnsi="Arial" w:cs="Arial"/>
          <w:b/>
          <w:bCs/>
          <w:kern w:val="24"/>
          <w:sz w:val="28"/>
          <w:szCs w:val="28"/>
          <w:rtl/>
          <w:lang w:bidi="ar-EG"/>
        </w:rPr>
      </w:pPr>
      <w:r w:rsidRPr="007C7F04">
        <w:rPr>
          <w:rFonts w:ascii="Calibri" w:hAnsi="Times New Roman" w:cs="Calibri"/>
          <w:b/>
          <w:bCs/>
          <w:kern w:val="24"/>
          <w:sz w:val="28"/>
          <w:szCs w:val="28"/>
          <w:lang w:val="en-GB"/>
        </w:rPr>
        <w:t xml:space="preserve">  </w:t>
      </w:r>
      <w:r w:rsidRPr="007C7F04">
        <w:rPr>
          <w:rFonts w:ascii="Calibri" w:hAnsi="Times New Roman" w:cs="Calibri"/>
          <w:b/>
          <w:bCs/>
          <w:kern w:val="24"/>
          <w:sz w:val="28"/>
          <w:szCs w:val="28"/>
        </w:rPr>
        <w:t xml:space="preserve">     </w:t>
      </w:r>
      <w:r w:rsidRPr="007C7F04">
        <w:rPr>
          <w:rFonts w:ascii="Calibri" w:hAnsi="Times New Roman" w:cs="Calibri"/>
          <w:b/>
          <w:bCs/>
          <w:kern w:val="24"/>
          <w:sz w:val="28"/>
          <w:szCs w:val="28"/>
          <w:lang w:val="en-GB"/>
        </w:rPr>
        <w:t xml:space="preserve">     </w:t>
      </w:r>
    </w:p>
    <w:p w:rsidR="007C7F04" w:rsidRPr="005D214D" w:rsidRDefault="007C7F04" w:rsidP="007C7F04">
      <w:pPr>
        <w:numPr>
          <w:ilvl w:val="0"/>
          <w:numId w:val="2"/>
        </w:num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color w:val="FF0000"/>
          <w:kern w:val="24"/>
          <w:sz w:val="32"/>
          <w:szCs w:val="32"/>
          <w:rtl/>
        </w:rPr>
      </w:pPr>
      <w:r w:rsidRPr="005D214D">
        <w:rPr>
          <w:rFonts w:ascii="Calibri" w:hAnsi="Times New Roman" w:cs="Times New Roman"/>
          <w:b/>
          <w:bCs/>
          <w:color w:val="FF0000"/>
          <w:kern w:val="24"/>
          <w:sz w:val="32"/>
          <w:szCs w:val="32"/>
          <w:rtl/>
        </w:rPr>
        <w:t>مقدمة</w:t>
      </w:r>
      <w:r w:rsidRPr="005D214D">
        <w:rPr>
          <w:rFonts w:ascii="Calibri" w:hAnsi="Times New Roman" w:cs="Times New Roman"/>
          <w:color w:val="FF0000"/>
          <w:kern w:val="24"/>
          <w:sz w:val="32"/>
          <w:szCs w:val="32"/>
          <w:rtl/>
        </w:rPr>
        <w:t xml:space="preserve"> :</w:t>
      </w:r>
    </w:p>
    <w:p w:rsidR="007C7F04" w:rsidRPr="007C7F04" w:rsidRDefault="007C7F04" w:rsidP="007C7F04">
      <w:pPr>
        <w:autoSpaceDE w:val="0"/>
        <w:autoSpaceDN w:val="0"/>
        <w:adjustRightInd w:val="0"/>
        <w:spacing w:after="0" w:line="240" w:lineRule="auto"/>
        <w:ind w:right="540" w:firstLine="558"/>
        <w:jc w:val="both"/>
        <w:rPr>
          <w:rFonts w:ascii="Calibri" w:hAnsi="Times New Roman" w:cs="Times New Roman"/>
          <w:kern w:val="24"/>
          <w:sz w:val="28"/>
          <w:szCs w:val="28"/>
          <w:rtl/>
        </w:rPr>
      </w:pPr>
    </w:p>
    <w:p w:rsidR="007C7F04" w:rsidRPr="007C7F04" w:rsidRDefault="007C7F04" w:rsidP="007C7F04">
      <w:pPr>
        <w:autoSpaceDE w:val="0"/>
        <w:autoSpaceDN w:val="0"/>
        <w:adjustRightInd w:val="0"/>
        <w:spacing w:after="0" w:line="240" w:lineRule="auto"/>
        <w:ind w:right="540" w:firstLine="558"/>
        <w:jc w:val="both"/>
        <w:rPr>
          <w:rFonts w:ascii="Calibri" w:hAnsi="Times New Roman" w:cs="Times New Roman"/>
          <w:kern w:val="24"/>
          <w:sz w:val="28"/>
          <w:szCs w:val="28"/>
          <w:rtl/>
        </w:rPr>
      </w:pPr>
      <w:r w:rsidRPr="007C7F04">
        <w:rPr>
          <w:rFonts w:ascii="Calibri" w:hAnsi="Times New Roman" w:cs="Times New Roman"/>
          <w:kern w:val="24"/>
          <w:sz w:val="28"/>
          <w:szCs w:val="28"/>
          <w:rtl/>
        </w:rPr>
        <w:t xml:space="preserve">قد استعرضنا في المحاضرات السابقة النظريات الكلاسيكية والنظريات </w:t>
      </w:r>
      <w:proofErr w:type="spellStart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>العاملية</w:t>
      </w:r>
      <w:proofErr w:type="spellEnd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 xml:space="preserve"> التي تفسر التغير </w:t>
      </w:r>
      <w:proofErr w:type="spellStart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>الاجتماعي،</w:t>
      </w:r>
      <w:proofErr w:type="spellEnd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 xml:space="preserve"> وفيما يلي سنستعرض النظريات المعاصرة في التغير الاجتماعي.</w:t>
      </w:r>
    </w:p>
    <w:p w:rsidR="007C7F04" w:rsidRPr="007C7F04" w:rsidRDefault="007C7F04" w:rsidP="007C7F04">
      <w:pPr>
        <w:autoSpaceDE w:val="0"/>
        <w:autoSpaceDN w:val="0"/>
        <w:adjustRightInd w:val="0"/>
        <w:spacing w:after="0" w:line="240" w:lineRule="auto"/>
        <w:ind w:right="540" w:firstLine="558"/>
        <w:jc w:val="both"/>
        <w:rPr>
          <w:rFonts w:ascii="Calibri" w:hAnsi="Times New Roman" w:cs="Times New Roman"/>
          <w:kern w:val="24"/>
          <w:sz w:val="28"/>
          <w:szCs w:val="28"/>
          <w:rtl/>
        </w:rPr>
      </w:pPr>
      <w:r w:rsidRPr="007C7F04">
        <w:rPr>
          <w:rFonts w:ascii="Calibri" w:hAnsi="Times New Roman" w:cs="Times New Roman"/>
          <w:kern w:val="24"/>
          <w:sz w:val="28"/>
          <w:szCs w:val="28"/>
          <w:rtl/>
        </w:rPr>
        <w:t xml:space="preserve">والنظريات المعاصرة عديدة ومتباينة يصعب استعراضها في هذا </w:t>
      </w:r>
      <w:proofErr w:type="spellStart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>المقام،</w:t>
      </w:r>
      <w:proofErr w:type="spellEnd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 xml:space="preserve"> وسيتم الاقتصار على استعراض نظريتين معاصرتين في تفسير التغير الاجتماعين هما:</w:t>
      </w:r>
    </w:p>
    <w:p w:rsidR="007C7F04" w:rsidRPr="007C7F04" w:rsidRDefault="007C7F04" w:rsidP="007C7F04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Times New Roman" w:cs="Times New Roman"/>
          <w:kern w:val="24"/>
          <w:sz w:val="28"/>
          <w:szCs w:val="28"/>
          <w:rtl/>
        </w:rPr>
      </w:pPr>
      <w:r w:rsidRPr="007C7F04">
        <w:rPr>
          <w:rFonts w:ascii="Calibri" w:hAnsi="Times New Roman" w:cs="Times New Roman"/>
          <w:kern w:val="24"/>
          <w:sz w:val="28"/>
          <w:szCs w:val="28"/>
          <w:rtl/>
        </w:rPr>
        <w:t>النظرية الوظيفية</w:t>
      </w:r>
    </w:p>
    <w:p w:rsidR="007C7F04" w:rsidRPr="007C7F04" w:rsidRDefault="007C7F04" w:rsidP="007C7F04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Times New Roman" w:cs="Times New Roman"/>
          <w:kern w:val="24"/>
          <w:sz w:val="28"/>
          <w:szCs w:val="28"/>
          <w:rtl/>
        </w:rPr>
      </w:pPr>
      <w:r w:rsidRPr="007C7F04">
        <w:rPr>
          <w:rFonts w:ascii="Calibri" w:hAnsi="Times New Roman" w:cs="Times New Roman"/>
          <w:kern w:val="24"/>
          <w:sz w:val="28"/>
          <w:szCs w:val="28"/>
          <w:rtl/>
        </w:rPr>
        <w:t>النظرية التحديثية</w:t>
      </w:r>
    </w:p>
    <w:p w:rsidR="007C7F04" w:rsidRPr="007C7F04" w:rsidRDefault="007C7F04" w:rsidP="007C7F04">
      <w:p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Times New Roman" w:cs="Calibri"/>
          <w:kern w:val="24"/>
          <w:sz w:val="28"/>
          <w:szCs w:val="28"/>
        </w:rPr>
      </w:pPr>
      <w:r w:rsidRPr="007C7F04">
        <w:rPr>
          <w:rFonts w:ascii="Calibri" w:hAnsi="Times New Roman" w:cs="Times New Roman"/>
          <w:kern w:val="24"/>
          <w:sz w:val="28"/>
          <w:szCs w:val="28"/>
          <w:rtl/>
        </w:rPr>
        <w:t xml:space="preserve"> وسيكون ذلك بعرض الأفكار الجوهرية لكلا </w:t>
      </w:r>
      <w:proofErr w:type="spellStart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>النظريتين،</w:t>
      </w:r>
      <w:proofErr w:type="spellEnd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 xml:space="preserve"> ومناقشتها وتقييم كل منها.</w:t>
      </w:r>
    </w:p>
    <w:p w:rsidR="007C7F04" w:rsidRPr="005D214D" w:rsidRDefault="007C7F04" w:rsidP="007C7F04">
      <w:pPr>
        <w:numPr>
          <w:ilvl w:val="0"/>
          <w:numId w:val="5"/>
        </w:num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color w:val="FF0000"/>
          <w:kern w:val="24"/>
          <w:sz w:val="32"/>
          <w:szCs w:val="32"/>
          <w:rtl/>
        </w:rPr>
      </w:pPr>
      <w:r w:rsidRPr="005D214D">
        <w:rPr>
          <w:rFonts w:ascii="Calibri" w:hAnsi="Arial" w:cs="Arial"/>
          <w:b/>
          <w:bCs/>
          <w:color w:val="FF0000"/>
          <w:kern w:val="24"/>
          <w:sz w:val="32"/>
          <w:szCs w:val="32"/>
          <w:rtl/>
        </w:rPr>
        <w:t xml:space="preserve">أولاً : النظرية الوظيفية </w:t>
      </w:r>
    </w:p>
    <w:p w:rsidR="007C7F04" w:rsidRPr="007C7F04" w:rsidRDefault="007C7F04" w:rsidP="007C7F04">
      <w:pPr>
        <w:autoSpaceDE w:val="0"/>
        <w:autoSpaceDN w:val="0"/>
        <w:adjustRightInd w:val="0"/>
        <w:spacing w:after="0" w:line="240" w:lineRule="auto"/>
        <w:ind w:right="540" w:firstLine="558"/>
        <w:jc w:val="both"/>
        <w:rPr>
          <w:rFonts w:ascii="Calibri" w:hAnsi="Arial" w:cs="Arial"/>
          <w:kern w:val="24"/>
          <w:sz w:val="28"/>
          <w:szCs w:val="28"/>
          <w:rtl/>
        </w:rPr>
      </w:pPr>
      <w:r w:rsidRPr="007C7F04">
        <w:rPr>
          <w:rFonts w:ascii="Calibri" w:hAnsi="Arial" w:cs="Arial"/>
          <w:kern w:val="24"/>
          <w:sz w:val="28"/>
          <w:szCs w:val="28"/>
          <w:rtl/>
        </w:rPr>
        <w:t xml:space="preserve">تحتل النظرية الوظيفية أهمية كبيرة في التحليل السوسيولوجي </w:t>
      </w:r>
      <w:proofErr w:type="spellStart"/>
      <w:r w:rsidRPr="007C7F04">
        <w:rPr>
          <w:rFonts w:ascii="Calibri" w:hAnsi="Arial" w:cs="Arial"/>
          <w:kern w:val="24"/>
          <w:sz w:val="28"/>
          <w:szCs w:val="28"/>
          <w:rtl/>
        </w:rPr>
        <w:t>المعاصر،</w:t>
      </w:r>
      <w:proofErr w:type="spellEnd"/>
      <w:r w:rsidRPr="007C7F04">
        <w:rPr>
          <w:rFonts w:ascii="Calibri" w:hAnsi="Arial" w:cs="Arial"/>
          <w:kern w:val="24"/>
          <w:sz w:val="28"/>
          <w:szCs w:val="28"/>
          <w:rtl/>
        </w:rPr>
        <w:t xml:space="preserve"> والاتجاه الوظيفي هو اتجاه قديم </w:t>
      </w:r>
      <w:proofErr w:type="spellStart"/>
      <w:r w:rsidRPr="007C7F04">
        <w:rPr>
          <w:rFonts w:ascii="Calibri" w:hAnsi="Arial" w:cs="Arial"/>
          <w:kern w:val="24"/>
          <w:sz w:val="28"/>
          <w:szCs w:val="28"/>
          <w:rtl/>
        </w:rPr>
        <w:t>حديث،</w:t>
      </w:r>
      <w:proofErr w:type="spellEnd"/>
      <w:r w:rsidRPr="007C7F04">
        <w:rPr>
          <w:rFonts w:ascii="Calibri" w:hAnsi="Arial" w:cs="Arial"/>
          <w:kern w:val="24"/>
          <w:sz w:val="28"/>
          <w:szCs w:val="28"/>
          <w:rtl/>
        </w:rPr>
        <w:t xml:space="preserve"> حيث ظهر في كتابات قدماء علماء الاجتماع </w:t>
      </w:r>
      <w:proofErr w:type="spellStart"/>
      <w:r w:rsidRPr="007C7F04">
        <w:rPr>
          <w:rFonts w:ascii="Calibri" w:hAnsi="Arial" w:cs="Arial"/>
          <w:kern w:val="24"/>
          <w:sz w:val="28"/>
          <w:szCs w:val="28"/>
          <w:rtl/>
        </w:rPr>
        <w:t>والأنثروبولوجيا</w:t>
      </w:r>
      <w:proofErr w:type="spellEnd"/>
      <w:r w:rsidRPr="007C7F04">
        <w:rPr>
          <w:rFonts w:ascii="Calibri" w:hAnsi="Arial" w:cs="Arial"/>
          <w:kern w:val="24"/>
          <w:sz w:val="28"/>
          <w:szCs w:val="28"/>
          <w:rtl/>
        </w:rPr>
        <w:t>.</w:t>
      </w:r>
    </w:p>
    <w:p w:rsidR="007C7F04" w:rsidRPr="007C7F04" w:rsidRDefault="007C7F04" w:rsidP="007C7F04">
      <w:pPr>
        <w:autoSpaceDE w:val="0"/>
        <w:autoSpaceDN w:val="0"/>
        <w:adjustRightInd w:val="0"/>
        <w:spacing w:after="0" w:line="240" w:lineRule="auto"/>
        <w:ind w:right="540" w:firstLine="558"/>
        <w:jc w:val="both"/>
        <w:rPr>
          <w:rFonts w:ascii="Calibri" w:hAnsi="Times New Roman" w:cs="Calibri"/>
          <w:kern w:val="24"/>
          <w:sz w:val="28"/>
          <w:szCs w:val="28"/>
        </w:rPr>
      </w:pPr>
      <w:r w:rsidRPr="007C7F04">
        <w:rPr>
          <w:rFonts w:ascii="Calibri" w:hAnsi="Arial" w:cs="Arial"/>
          <w:kern w:val="24"/>
          <w:sz w:val="28"/>
          <w:szCs w:val="28"/>
          <w:rtl/>
        </w:rPr>
        <w:t xml:space="preserve">والنظرية الوظيفية ليست اتجاها واحدا </w:t>
      </w:r>
      <w:proofErr w:type="spellStart"/>
      <w:r w:rsidRPr="007C7F04">
        <w:rPr>
          <w:rFonts w:ascii="Calibri" w:hAnsi="Arial" w:cs="Arial"/>
          <w:kern w:val="24"/>
          <w:sz w:val="28"/>
          <w:szCs w:val="28"/>
          <w:rtl/>
        </w:rPr>
        <w:t>محددا،</w:t>
      </w:r>
      <w:proofErr w:type="spellEnd"/>
      <w:r w:rsidRPr="007C7F04">
        <w:rPr>
          <w:rFonts w:ascii="Calibri" w:hAnsi="Arial" w:cs="Arial"/>
          <w:kern w:val="24"/>
          <w:sz w:val="28"/>
          <w:szCs w:val="28"/>
          <w:rtl/>
        </w:rPr>
        <w:t xml:space="preserve"> بل تتشعب في اتجاهات عديدة تجمعها صفات عامة. </w:t>
      </w:r>
    </w:p>
    <w:p w:rsidR="007C7F04" w:rsidRPr="005D214D" w:rsidRDefault="007C7F04" w:rsidP="007C7F04">
      <w:p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Times New Roman" w:cs="Times New Roman"/>
          <w:b/>
          <w:bCs/>
          <w:color w:val="FF0000"/>
          <w:kern w:val="24"/>
          <w:sz w:val="32"/>
          <w:szCs w:val="32"/>
          <w:rtl/>
        </w:rPr>
      </w:pPr>
      <w:r w:rsidRPr="005D214D">
        <w:rPr>
          <w:rFonts w:ascii="Calibri" w:hAnsi="Times New Roman" w:cs="Times New Roman"/>
          <w:b/>
          <w:bCs/>
          <w:color w:val="FF0000"/>
          <w:kern w:val="24"/>
          <w:sz w:val="32"/>
          <w:szCs w:val="32"/>
          <w:rtl/>
        </w:rPr>
        <w:t xml:space="preserve">ما هي </w:t>
      </w:r>
      <w:proofErr w:type="spellStart"/>
      <w:r w:rsidRPr="005D214D">
        <w:rPr>
          <w:rFonts w:ascii="Calibri" w:hAnsi="Times New Roman" w:cs="Times New Roman"/>
          <w:b/>
          <w:bCs/>
          <w:color w:val="FF0000"/>
          <w:kern w:val="24"/>
          <w:sz w:val="32"/>
          <w:szCs w:val="32"/>
          <w:rtl/>
        </w:rPr>
        <w:t>الوظيفية؟:</w:t>
      </w:r>
      <w:proofErr w:type="spellEnd"/>
    </w:p>
    <w:p w:rsidR="007C7F04" w:rsidRPr="007C7F04" w:rsidRDefault="007C7F04" w:rsidP="007C7F04">
      <w:pPr>
        <w:autoSpaceDE w:val="0"/>
        <w:autoSpaceDN w:val="0"/>
        <w:adjustRightInd w:val="0"/>
        <w:spacing w:after="0" w:line="240" w:lineRule="auto"/>
        <w:ind w:right="540" w:firstLine="560"/>
        <w:jc w:val="both"/>
        <w:rPr>
          <w:rFonts w:ascii="Calibri" w:hAnsi="Times New Roman" w:cs="Times New Roman"/>
          <w:kern w:val="24"/>
          <w:sz w:val="28"/>
          <w:szCs w:val="28"/>
          <w:rtl/>
        </w:rPr>
      </w:pPr>
      <w:r w:rsidRPr="007C7F04">
        <w:rPr>
          <w:rFonts w:ascii="Calibri" w:hAnsi="Times New Roman" w:cs="Times New Roman"/>
          <w:kern w:val="24"/>
          <w:sz w:val="28"/>
          <w:szCs w:val="28"/>
          <w:rtl/>
        </w:rPr>
        <w:t xml:space="preserve">مصطلح الوظيفية  من المصطلحات التي دار حولها الجدل بين علماء الاجتماع </w:t>
      </w:r>
      <w:proofErr w:type="spellStart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>والأنثروبولوجيا،</w:t>
      </w:r>
      <w:proofErr w:type="spellEnd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 xml:space="preserve"> نتيجة لتعدد استخدامها في مواقف متباينة وفي علوم مختلفة.</w:t>
      </w:r>
    </w:p>
    <w:p w:rsidR="007C7F04" w:rsidRPr="007C7F04" w:rsidRDefault="007C7F04" w:rsidP="007C7F04">
      <w:pPr>
        <w:autoSpaceDE w:val="0"/>
        <w:autoSpaceDN w:val="0"/>
        <w:adjustRightInd w:val="0"/>
        <w:spacing w:after="0" w:line="240" w:lineRule="auto"/>
        <w:ind w:right="540" w:firstLine="560"/>
        <w:jc w:val="both"/>
        <w:rPr>
          <w:rFonts w:ascii="Calibri" w:hAnsi="Times New Roman" w:cs="Calibri"/>
          <w:kern w:val="24"/>
          <w:sz w:val="28"/>
          <w:szCs w:val="28"/>
        </w:rPr>
      </w:pPr>
      <w:r w:rsidRPr="007C7F04">
        <w:rPr>
          <w:rFonts w:ascii="Calibri" w:hAnsi="Times New Roman" w:cs="Times New Roman"/>
          <w:kern w:val="24"/>
          <w:sz w:val="28"/>
          <w:szCs w:val="28"/>
          <w:rtl/>
        </w:rPr>
        <w:t xml:space="preserve">واستخدمت الوظيفة في </w:t>
      </w:r>
      <w:proofErr w:type="spellStart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>الرياضيات،</w:t>
      </w:r>
      <w:proofErr w:type="spellEnd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 xml:space="preserve"> وفي الفلسفة التي تأثرت </w:t>
      </w:r>
      <w:proofErr w:type="spellStart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>بالداروينية</w:t>
      </w:r>
      <w:proofErr w:type="spellEnd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 xml:space="preserve">  في أواخر القرن(19</w:t>
      </w:r>
      <w:proofErr w:type="spellStart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>)،</w:t>
      </w:r>
      <w:proofErr w:type="spellEnd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 xml:space="preserve"> وغالبا </w:t>
      </w:r>
      <w:r w:rsidRPr="005D214D">
        <w:rPr>
          <w:rFonts w:ascii="Calibri" w:hAnsi="Times New Roman" w:cs="Times New Roman"/>
          <w:b/>
          <w:bCs/>
          <w:color w:val="FF0000"/>
          <w:kern w:val="24"/>
          <w:sz w:val="28"/>
          <w:szCs w:val="28"/>
          <w:rtl/>
        </w:rPr>
        <w:t xml:space="preserve">ما تشير </w:t>
      </w:r>
      <w:proofErr w:type="spellStart"/>
      <w:r w:rsidRPr="005D214D">
        <w:rPr>
          <w:rFonts w:ascii="Calibri" w:hAnsi="Times New Roman" w:cs="Times New Roman"/>
          <w:b/>
          <w:bCs/>
          <w:color w:val="FF0000"/>
          <w:kern w:val="24"/>
          <w:sz w:val="28"/>
          <w:szCs w:val="28"/>
          <w:rtl/>
        </w:rPr>
        <w:t>(</w:t>
      </w:r>
      <w:proofErr w:type="spellEnd"/>
      <w:r w:rsidRPr="005D214D">
        <w:rPr>
          <w:rFonts w:ascii="Calibri" w:hAnsi="Times New Roman" w:cs="Times New Roman"/>
          <w:b/>
          <w:bCs/>
          <w:color w:val="FF0000"/>
          <w:kern w:val="24"/>
          <w:sz w:val="28"/>
          <w:szCs w:val="28"/>
          <w:rtl/>
        </w:rPr>
        <w:t xml:space="preserve"> الوظيفة</w:t>
      </w:r>
      <w:proofErr w:type="spellStart"/>
      <w:r w:rsidRPr="005D214D">
        <w:rPr>
          <w:rFonts w:ascii="Calibri" w:hAnsi="Times New Roman" w:cs="Times New Roman"/>
          <w:b/>
          <w:bCs/>
          <w:color w:val="FF0000"/>
          <w:kern w:val="24"/>
          <w:sz w:val="28"/>
          <w:szCs w:val="28"/>
          <w:rtl/>
        </w:rPr>
        <w:t>)</w:t>
      </w:r>
      <w:proofErr w:type="spellEnd"/>
      <w:r w:rsidRPr="005D214D">
        <w:rPr>
          <w:rFonts w:ascii="Calibri" w:hAnsi="Times New Roman" w:cs="Times New Roman"/>
          <w:b/>
          <w:bCs/>
          <w:color w:val="FF0000"/>
          <w:kern w:val="24"/>
          <w:sz w:val="28"/>
          <w:szCs w:val="28"/>
          <w:rtl/>
        </w:rPr>
        <w:t xml:space="preserve"> الى الإسهام الذي يقدمه الجزء </w:t>
      </w:r>
      <w:proofErr w:type="spellStart"/>
      <w:r w:rsidRPr="005D214D">
        <w:rPr>
          <w:rFonts w:ascii="Calibri" w:hAnsi="Times New Roman" w:cs="Times New Roman"/>
          <w:b/>
          <w:bCs/>
          <w:color w:val="FF0000"/>
          <w:kern w:val="24"/>
          <w:sz w:val="28"/>
          <w:szCs w:val="28"/>
          <w:rtl/>
        </w:rPr>
        <w:t>للكل،</w:t>
      </w:r>
      <w:proofErr w:type="spellEnd"/>
      <w:r w:rsidRPr="005D214D">
        <w:rPr>
          <w:rFonts w:ascii="Calibri" w:hAnsi="Times New Roman" w:cs="Times New Roman"/>
          <w:b/>
          <w:bCs/>
          <w:color w:val="FF0000"/>
          <w:kern w:val="24"/>
          <w:sz w:val="28"/>
          <w:szCs w:val="28"/>
          <w:rtl/>
        </w:rPr>
        <w:t xml:space="preserve"> والى ضرورة تكامل الأجزاء وتساندها في اطار الكل... </w:t>
      </w:r>
      <w:r w:rsidRPr="005D214D">
        <w:rPr>
          <w:rFonts w:ascii="Calibri" w:hAnsi="Times New Roman" w:cs="Times New Roman"/>
          <w:color w:val="FF0000"/>
          <w:kern w:val="24"/>
          <w:sz w:val="28"/>
          <w:szCs w:val="28"/>
          <w:rtl/>
        </w:rPr>
        <w:t>الخ</w:t>
      </w:r>
    </w:p>
    <w:p w:rsidR="007C7F04" w:rsidRPr="007C7F04" w:rsidRDefault="007C7F04" w:rsidP="007C7F04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7C7F04" w:rsidRPr="007C7F04" w:rsidRDefault="007C7F04" w:rsidP="007C7F04">
      <w:pPr>
        <w:autoSpaceDE w:val="0"/>
        <w:autoSpaceDN w:val="0"/>
        <w:adjustRightInd w:val="0"/>
        <w:spacing w:after="0" w:line="240" w:lineRule="auto"/>
        <w:ind w:right="540" w:firstLine="558"/>
        <w:jc w:val="both"/>
        <w:rPr>
          <w:rFonts w:ascii="Calibri" w:hAnsi="Times New Roman" w:cs="Times New Roman"/>
          <w:kern w:val="24"/>
          <w:sz w:val="28"/>
          <w:szCs w:val="28"/>
          <w:rtl/>
        </w:rPr>
      </w:pPr>
      <w:r w:rsidRPr="005D214D">
        <w:rPr>
          <w:rFonts w:ascii="Calibri" w:hAnsi="Times New Roman" w:cs="Times New Roman"/>
          <w:color w:val="FF0000"/>
          <w:kern w:val="24"/>
          <w:sz w:val="32"/>
          <w:szCs w:val="32"/>
          <w:rtl/>
        </w:rPr>
        <w:t>والتحليل الوظيفي</w:t>
      </w:r>
      <w:r w:rsidRPr="007C7F04">
        <w:rPr>
          <w:rFonts w:ascii="Calibri" w:hAnsi="Times New Roman" w:cs="Times New Roman"/>
          <w:kern w:val="24"/>
          <w:sz w:val="28"/>
          <w:szCs w:val="28"/>
          <w:rtl/>
        </w:rPr>
        <w:t xml:space="preserve"> : يشير الى دراسة الظواهر </w:t>
      </w:r>
      <w:proofErr w:type="spellStart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>الاجتماعية،</w:t>
      </w:r>
      <w:proofErr w:type="spellEnd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 xml:space="preserve"> باعتبارها عمليات أو آثار لبناءات اجتماعية معينة </w:t>
      </w:r>
      <w:proofErr w:type="spellStart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>كانساق</w:t>
      </w:r>
      <w:proofErr w:type="spellEnd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 xml:space="preserve"> القرابة أو </w:t>
      </w:r>
      <w:proofErr w:type="spellStart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>الطبقة..</w:t>
      </w:r>
      <w:proofErr w:type="spellEnd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 xml:space="preserve"> الخ.</w:t>
      </w:r>
    </w:p>
    <w:p w:rsidR="007C7F04" w:rsidRPr="005D214D" w:rsidRDefault="007C7F04" w:rsidP="007C7F04">
      <w:pPr>
        <w:autoSpaceDE w:val="0"/>
        <w:autoSpaceDN w:val="0"/>
        <w:adjustRightInd w:val="0"/>
        <w:spacing w:after="0" w:line="240" w:lineRule="auto"/>
        <w:ind w:right="540" w:firstLine="558"/>
        <w:jc w:val="both"/>
        <w:rPr>
          <w:rFonts w:ascii="Calibri" w:hAnsi="Times New Roman" w:cs="Times New Roman"/>
          <w:color w:val="FF0000"/>
          <w:kern w:val="24"/>
          <w:sz w:val="28"/>
          <w:szCs w:val="28"/>
          <w:rtl/>
        </w:rPr>
      </w:pPr>
      <w:r w:rsidRPr="007C7F04">
        <w:rPr>
          <w:rFonts w:ascii="Calibri" w:hAnsi="Times New Roman" w:cs="Times New Roman"/>
          <w:kern w:val="24"/>
          <w:sz w:val="28"/>
          <w:szCs w:val="28"/>
          <w:rtl/>
        </w:rPr>
        <w:lastRenderedPageBreak/>
        <w:t>ومن اشهر من استخدم مفهوم الوظيفية (</w:t>
      </w:r>
      <w:proofErr w:type="spellStart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>ميرتون)</w:t>
      </w:r>
      <w:proofErr w:type="spellEnd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 xml:space="preserve"> فقصد </w:t>
      </w:r>
      <w:proofErr w:type="spellStart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>بها</w:t>
      </w:r>
      <w:proofErr w:type="spellEnd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 xml:space="preserve"> الآثار أو النتائج التي يمكن </w:t>
      </w:r>
      <w:proofErr w:type="spellStart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>ملاحظتها،</w:t>
      </w:r>
      <w:proofErr w:type="spellEnd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 xml:space="preserve"> والتي تؤدي الى تحقيق التكيف والتوافق في نسق معين. كما ميز </w:t>
      </w:r>
      <w:proofErr w:type="spellStart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>ميرتون</w:t>
      </w:r>
      <w:proofErr w:type="spellEnd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 xml:space="preserve"> بين مفهومين </w:t>
      </w:r>
      <w:proofErr w:type="spellStart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>مهمين،</w:t>
      </w:r>
      <w:proofErr w:type="spellEnd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 xml:space="preserve"> هما </w:t>
      </w:r>
      <w:proofErr w:type="spellStart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>:</w:t>
      </w:r>
      <w:proofErr w:type="spellEnd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 xml:space="preserve"> الوظيفة </w:t>
      </w:r>
      <w:proofErr w:type="spellStart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>الظاهرة،</w:t>
      </w:r>
      <w:proofErr w:type="spellEnd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 xml:space="preserve"> والوظيفة الكامنة.</w:t>
      </w:r>
    </w:p>
    <w:p w:rsidR="007C7F04" w:rsidRPr="005D214D" w:rsidRDefault="007C7F04" w:rsidP="007C7F04">
      <w:pPr>
        <w:autoSpaceDE w:val="0"/>
        <w:autoSpaceDN w:val="0"/>
        <w:adjustRightInd w:val="0"/>
        <w:spacing w:after="0" w:line="240" w:lineRule="auto"/>
        <w:ind w:right="540" w:firstLine="558"/>
        <w:jc w:val="both"/>
        <w:rPr>
          <w:rFonts w:ascii="Calibri" w:hAnsi="Times New Roman" w:cs="Calibri"/>
          <w:color w:val="FF0000"/>
          <w:kern w:val="24"/>
          <w:sz w:val="28"/>
          <w:szCs w:val="28"/>
        </w:rPr>
      </w:pPr>
      <w:r w:rsidRPr="005D214D">
        <w:rPr>
          <w:rFonts w:ascii="Calibri" w:hAnsi="Times New Roman" w:cs="Times New Roman"/>
          <w:color w:val="FF0000"/>
          <w:kern w:val="24"/>
          <w:sz w:val="28"/>
          <w:szCs w:val="28"/>
          <w:rtl/>
        </w:rPr>
        <w:t xml:space="preserve">وتهتم الوظيفية بدراسة مسائل </w:t>
      </w:r>
      <w:proofErr w:type="spellStart"/>
      <w:r w:rsidRPr="005D214D">
        <w:rPr>
          <w:rFonts w:ascii="Calibri" w:hAnsi="Times New Roman" w:cs="Times New Roman"/>
          <w:color w:val="FF0000"/>
          <w:kern w:val="24"/>
          <w:sz w:val="28"/>
          <w:szCs w:val="28"/>
          <w:rtl/>
        </w:rPr>
        <w:t>ثلاث:</w:t>
      </w:r>
      <w:proofErr w:type="spellEnd"/>
      <w:r w:rsidRPr="005D214D">
        <w:rPr>
          <w:rFonts w:ascii="Calibri" w:hAnsi="Times New Roman" w:cs="Times New Roman"/>
          <w:color w:val="FF0000"/>
          <w:kern w:val="24"/>
          <w:sz w:val="28"/>
          <w:szCs w:val="28"/>
          <w:rtl/>
        </w:rPr>
        <w:t xml:space="preserve">(بناء النسق </w:t>
      </w:r>
      <w:proofErr w:type="spellStart"/>
      <w:r w:rsidRPr="005D214D">
        <w:rPr>
          <w:rFonts w:ascii="Calibri" w:hAnsi="Times New Roman" w:cs="Times New Roman"/>
          <w:color w:val="FF0000"/>
          <w:kern w:val="24"/>
          <w:sz w:val="28"/>
          <w:szCs w:val="28"/>
          <w:rtl/>
        </w:rPr>
        <w:t>الاجتماعي،</w:t>
      </w:r>
      <w:proofErr w:type="spellEnd"/>
      <w:r w:rsidRPr="005D214D">
        <w:rPr>
          <w:rFonts w:ascii="Calibri" w:hAnsi="Times New Roman" w:cs="Times New Roman"/>
          <w:color w:val="FF0000"/>
          <w:kern w:val="24"/>
          <w:sz w:val="28"/>
          <w:szCs w:val="28"/>
          <w:rtl/>
        </w:rPr>
        <w:t xml:space="preserve"> </w:t>
      </w:r>
      <w:proofErr w:type="spellStart"/>
      <w:r w:rsidRPr="005D214D">
        <w:rPr>
          <w:rFonts w:ascii="Calibri" w:hAnsi="Times New Roman" w:cs="Times New Roman"/>
          <w:color w:val="FF0000"/>
          <w:kern w:val="24"/>
          <w:sz w:val="28"/>
          <w:szCs w:val="28"/>
          <w:rtl/>
        </w:rPr>
        <w:t>ووظيفته،</w:t>
      </w:r>
      <w:proofErr w:type="spellEnd"/>
      <w:r w:rsidRPr="005D214D">
        <w:rPr>
          <w:rFonts w:ascii="Calibri" w:hAnsi="Times New Roman" w:cs="Times New Roman"/>
          <w:color w:val="FF0000"/>
          <w:kern w:val="24"/>
          <w:sz w:val="28"/>
          <w:szCs w:val="28"/>
          <w:rtl/>
        </w:rPr>
        <w:t xml:space="preserve"> ونموه وتطوره</w:t>
      </w:r>
      <w:proofErr w:type="spellStart"/>
      <w:r w:rsidRPr="005D214D">
        <w:rPr>
          <w:rFonts w:ascii="Calibri" w:hAnsi="Times New Roman" w:cs="Times New Roman"/>
          <w:color w:val="FF0000"/>
          <w:kern w:val="24"/>
          <w:sz w:val="28"/>
          <w:szCs w:val="28"/>
          <w:rtl/>
        </w:rPr>
        <w:t>).</w:t>
      </w:r>
      <w:proofErr w:type="spellEnd"/>
    </w:p>
    <w:p w:rsidR="007C7F04" w:rsidRPr="007C7F04" w:rsidRDefault="007C7F04" w:rsidP="007C7F04">
      <w:p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Times New Roman" w:cs="Calibri"/>
          <w:kern w:val="24"/>
          <w:sz w:val="28"/>
          <w:szCs w:val="28"/>
        </w:rPr>
      </w:pPr>
      <w:proofErr w:type="spellStart"/>
      <w:r w:rsidRPr="007C7F04">
        <w:rPr>
          <w:rFonts w:ascii="Calibri" w:hAnsi="Times New Roman" w:cs="Times New Roman"/>
          <w:b/>
          <w:bCs/>
          <w:kern w:val="24"/>
          <w:sz w:val="28"/>
          <w:szCs w:val="28"/>
          <w:rtl/>
        </w:rPr>
        <w:t>الخلاصة:</w:t>
      </w:r>
      <w:proofErr w:type="spellEnd"/>
      <w:r w:rsidRPr="007C7F04">
        <w:rPr>
          <w:rFonts w:ascii="Calibri" w:hAnsi="Times New Roman" w:cs="Times New Roman"/>
          <w:b/>
          <w:bCs/>
          <w:kern w:val="24"/>
          <w:sz w:val="28"/>
          <w:szCs w:val="28"/>
          <w:rtl/>
        </w:rPr>
        <w:t xml:space="preserve"> </w:t>
      </w:r>
      <w:r w:rsidRPr="007C7F04">
        <w:rPr>
          <w:rFonts w:ascii="Calibri" w:hAnsi="Times New Roman" w:cs="Times New Roman"/>
          <w:kern w:val="24"/>
          <w:sz w:val="28"/>
          <w:szCs w:val="28"/>
          <w:rtl/>
        </w:rPr>
        <w:t xml:space="preserve">أن الوظيفية تشير الى التأكيد على تكامل الأجزاء في الكل والتساند فيما </w:t>
      </w:r>
      <w:proofErr w:type="spellStart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>بينها،</w:t>
      </w:r>
      <w:proofErr w:type="spellEnd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 xml:space="preserve"> وأن كل جزء يؤدي وظيفة خاصة لا يكون غيره قادرا على القيام </w:t>
      </w:r>
      <w:proofErr w:type="spellStart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>بها</w:t>
      </w:r>
      <w:proofErr w:type="spellEnd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 xml:space="preserve">. ويشبه ذلك الى حد بعيد قيام أعضاء الكائن العضوي بوظائف خاصة بكل </w:t>
      </w:r>
      <w:proofErr w:type="spellStart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>عضو،</w:t>
      </w:r>
      <w:proofErr w:type="spellEnd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 xml:space="preserve"> وهي متساندة وضرورية من أجل أن يقوم الكل </w:t>
      </w:r>
      <w:proofErr w:type="spellStart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>بعمله،</w:t>
      </w:r>
      <w:proofErr w:type="spellEnd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 xml:space="preserve"> ويحفظ </w:t>
      </w:r>
      <w:proofErr w:type="spellStart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>استمراره،</w:t>
      </w:r>
      <w:proofErr w:type="spellEnd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 xml:space="preserve"> ووجوده. وكذلك المجتمع الذي يقوم الأفراد فيه بوظائف محددة وضرورية متساندة من أجل بناء المجتمع في نهاية الأمر.</w:t>
      </w:r>
    </w:p>
    <w:p w:rsidR="007C7F04" w:rsidRPr="005D214D" w:rsidRDefault="007C7F04" w:rsidP="005D214D">
      <w:pPr>
        <w:numPr>
          <w:ilvl w:val="0"/>
          <w:numId w:val="6"/>
        </w:num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color w:val="FF0000"/>
          <w:kern w:val="24"/>
          <w:sz w:val="32"/>
          <w:szCs w:val="32"/>
          <w:rtl/>
        </w:rPr>
      </w:pPr>
      <w:r w:rsidRPr="005D214D">
        <w:rPr>
          <w:rFonts w:ascii="Calibri" w:hAnsi="Arial" w:cs="Arial"/>
          <w:color w:val="FF0000"/>
          <w:kern w:val="24"/>
          <w:sz w:val="32"/>
          <w:szCs w:val="32"/>
          <w:rtl/>
        </w:rPr>
        <w:t>الوظيفية والتغير الاجتماعي</w:t>
      </w:r>
    </w:p>
    <w:p w:rsidR="007C7F04" w:rsidRPr="007C7F04" w:rsidRDefault="007C7F04" w:rsidP="007C7F04">
      <w:pPr>
        <w:autoSpaceDE w:val="0"/>
        <w:autoSpaceDN w:val="0"/>
        <w:adjustRightInd w:val="0"/>
        <w:spacing w:after="0" w:line="240" w:lineRule="auto"/>
        <w:ind w:right="540" w:firstLine="558"/>
        <w:jc w:val="both"/>
        <w:rPr>
          <w:rFonts w:ascii="Calibri" w:hAnsi="Times New Roman" w:cs="Times New Roman"/>
          <w:kern w:val="24"/>
          <w:sz w:val="28"/>
          <w:szCs w:val="28"/>
          <w:rtl/>
        </w:rPr>
      </w:pPr>
      <w:r w:rsidRPr="005D214D">
        <w:rPr>
          <w:rFonts w:ascii="Calibri" w:hAnsi="Times New Roman" w:cs="Times New Roman"/>
          <w:b/>
          <w:bCs/>
          <w:color w:val="FF0000"/>
          <w:kern w:val="24"/>
          <w:sz w:val="32"/>
          <w:szCs w:val="32"/>
          <w:rtl/>
        </w:rPr>
        <w:t xml:space="preserve">تنظر الوظيفية الى ظاهرة التغير الاجتماعي </w:t>
      </w:r>
      <w:r w:rsidRPr="007C7F04">
        <w:rPr>
          <w:rFonts w:ascii="Calibri" w:hAnsi="Times New Roman" w:cs="Times New Roman"/>
          <w:kern w:val="24"/>
          <w:sz w:val="28"/>
          <w:szCs w:val="28"/>
          <w:rtl/>
        </w:rPr>
        <w:t xml:space="preserve">نظرات متباينة إلا أنها </w:t>
      </w:r>
      <w:proofErr w:type="spellStart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>محدودة،</w:t>
      </w:r>
      <w:proofErr w:type="spellEnd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 xml:space="preserve"> وهي تقول بالتغير المحدود والبطيء في المجتمع.</w:t>
      </w:r>
    </w:p>
    <w:p w:rsidR="007C7F04" w:rsidRPr="007C7F04" w:rsidRDefault="007C7F04" w:rsidP="007C7F04">
      <w:pPr>
        <w:autoSpaceDE w:val="0"/>
        <w:autoSpaceDN w:val="0"/>
        <w:adjustRightInd w:val="0"/>
        <w:spacing w:after="0" w:line="240" w:lineRule="auto"/>
        <w:ind w:right="540" w:firstLine="558"/>
        <w:jc w:val="both"/>
        <w:rPr>
          <w:rFonts w:ascii="Calibri" w:hAnsi="Times New Roman" w:cs="Times New Roman"/>
          <w:kern w:val="24"/>
          <w:sz w:val="28"/>
          <w:szCs w:val="28"/>
          <w:rtl/>
        </w:rPr>
      </w:pPr>
      <w:r w:rsidRPr="007C7F04">
        <w:rPr>
          <w:rFonts w:ascii="Calibri" w:hAnsi="Times New Roman" w:cs="Times New Roman"/>
          <w:kern w:val="24"/>
          <w:sz w:val="28"/>
          <w:szCs w:val="28"/>
          <w:rtl/>
        </w:rPr>
        <w:t>ويبدي (</w:t>
      </w:r>
      <w:proofErr w:type="spellStart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>ميرتون)</w:t>
      </w:r>
      <w:proofErr w:type="spellEnd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 xml:space="preserve"> الى أهمية دراسة المعوقات الوظيفية التي تحد من تكيف النسق الاجتماعي</w:t>
      </w:r>
      <w:proofErr w:type="spellStart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>(النظام،</w:t>
      </w:r>
      <w:proofErr w:type="spellEnd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 xml:space="preserve"> أو المجتمع</w:t>
      </w:r>
      <w:proofErr w:type="spellStart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>)</w:t>
      </w:r>
      <w:proofErr w:type="spellEnd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 xml:space="preserve"> أو توافقه. فالتفرقة العنصرية قد تكون معوقا وظيفيا في المجتمع الذي يرفع شعار الحرية والمساواة.</w:t>
      </w:r>
    </w:p>
    <w:p w:rsidR="007C7F04" w:rsidRPr="007C7F04" w:rsidRDefault="007C7F04" w:rsidP="007C7F04">
      <w:pPr>
        <w:autoSpaceDE w:val="0"/>
        <w:autoSpaceDN w:val="0"/>
        <w:adjustRightInd w:val="0"/>
        <w:spacing w:after="0" w:line="240" w:lineRule="auto"/>
        <w:ind w:right="540" w:firstLine="558"/>
        <w:jc w:val="both"/>
        <w:rPr>
          <w:rFonts w:ascii="Calibri" w:hAnsi="Times New Roman" w:cs="Times New Roman"/>
          <w:kern w:val="24"/>
          <w:sz w:val="28"/>
          <w:szCs w:val="28"/>
          <w:rtl/>
        </w:rPr>
      </w:pPr>
      <w:r w:rsidRPr="007C7F04">
        <w:rPr>
          <w:rFonts w:ascii="Calibri" w:hAnsi="Times New Roman" w:cs="Times New Roman"/>
          <w:kern w:val="24"/>
          <w:sz w:val="28"/>
          <w:szCs w:val="28"/>
          <w:rtl/>
        </w:rPr>
        <w:t xml:space="preserve">ويذهب أغلب الوظيفيين الى أن هناك عوامل متعددة ترتبط فيما بينها ارتباطا وظيفيا تسهم في تشكيل </w:t>
      </w:r>
      <w:proofErr w:type="spellStart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>المجتمع،</w:t>
      </w:r>
      <w:proofErr w:type="spellEnd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 xml:space="preserve"> وتسهم في تغيره أيضا. </w:t>
      </w:r>
    </w:p>
    <w:p w:rsidR="007C7F04" w:rsidRPr="007C7F04" w:rsidRDefault="007C7F04" w:rsidP="007C7F04">
      <w:pPr>
        <w:autoSpaceDE w:val="0"/>
        <w:autoSpaceDN w:val="0"/>
        <w:adjustRightInd w:val="0"/>
        <w:spacing w:after="0" w:line="240" w:lineRule="auto"/>
        <w:ind w:right="540" w:firstLine="558"/>
        <w:jc w:val="both"/>
        <w:rPr>
          <w:rFonts w:ascii="Calibri" w:hAnsi="Times New Roman" w:cs="Times New Roman"/>
          <w:kern w:val="24"/>
          <w:sz w:val="28"/>
          <w:szCs w:val="28"/>
          <w:rtl/>
        </w:rPr>
      </w:pPr>
      <w:r w:rsidRPr="007C7F04">
        <w:rPr>
          <w:rFonts w:ascii="Calibri" w:hAnsi="Times New Roman" w:cs="Times New Roman"/>
          <w:kern w:val="24"/>
          <w:sz w:val="28"/>
          <w:szCs w:val="28"/>
          <w:rtl/>
        </w:rPr>
        <w:t xml:space="preserve">وترى النظرية </w:t>
      </w:r>
      <w:proofErr w:type="spellStart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>الوظيفية:</w:t>
      </w:r>
      <w:proofErr w:type="spellEnd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 xml:space="preserve"> ان التغير الاجتماعي يطرأ على البناء </w:t>
      </w:r>
      <w:proofErr w:type="spellStart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>الاجتماعي،</w:t>
      </w:r>
      <w:proofErr w:type="spellEnd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 xml:space="preserve"> ثم يتبعه تغير وظيفي من أجل تحقيق وجود النسق الاجتماعي ذاته. بينما لا ترى </w:t>
      </w:r>
      <w:proofErr w:type="spellStart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>العكس،</w:t>
      </w:r>
      <w:proofErr w:type="spellEnd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 xml:space="preserve"> أي أن تغير الوظائف الاجتماعية لا يتبعه تغير في البناء الاجتماعي.</w:t>
      </w:r>
    </w:p>
    <w:p w:rsidR="007C7F04" w:rsidRPr="007C7F04" w:rsidRDefault="007C7F04" w:rsidP="007C7F04">
      <w:pPr>
        <w:autoSpaceDE w:val="0"/>
        <w:autoSpaceDN w:val="0"/>
        <w:adjustRightInd w:val="0"/>
        <w:spacing w:after="0" w:line="240" w:lineRule="auto"/>
        <w:ind w:right="540" w:firstLine="558"/>
        <w:jc w:val="both"/>
        <w:rPr>
          <w:rFonts w:ascii="Calibri" w:hAnsi="Times New Roman" w:cs="Calibri"/>
          <w:kern w:val="24"/>
          <w:sz w:val="28"/>
          <w:szCs w:val="28"/>
        </w:rPr>
      </w:pPr>
      <w:r w:rsidRPr="007C7F04">
        <w:rPr>
          <w:rFonts w:ascii="Calibri" w:hAnsi="Times New Roman" w:cs="Times New Roman"/>
          <w:kern w:val="24"/>
          <w:sz w:val="28"/>
          <w:szCs w:val="28"/>
          <w:rtl/>
        </w:rPr>
        <w:t xml:space="preserve">كما وأن آلية التغير الاجتماعي تأتي من عوامل خارجية عن </w:t>
      </w:r>
      <w:proofErr w:type="spellStart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>المجتمع،</w:t>
      </w:r>
      <w:proofErr w:type="spellEnd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 xml:space="preserve"> ومن عوامل       </w:t>
      </w:r>
      <w:proofErr w:type="spellStart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>.</w:t>
      </w:r>
      <w:proofErr w:type="spellEnd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 xml:space="preserve">          داخلية فيه. ويختلف الوظيفيون في هذه الفكرة.</w:t>
      </w:r>
    </w:p>
    <w:p w:rsidR="007C7F04" w:rsidRPr="007C7F04" w:rsidRDefault="007C7F04" w:rsidP="007C7F04">
      <w:pPr>
        <w:autoSpaceDE w:val="0"/>
        <w:autoSpaceDN w:val="0"/>
        <w:adjustRightInd w:val="0"/>
        <w:spacing w:after="0" w:line="240" w:lineRule="auto"/>
        <w:ind w:right="540" w:firstLine="558"/>
        <w:jc w:val="both"/>
        <w:rPr>
          <w:rFonts w:ascii="Calibri" w:hAnsi="Times New Roman" w:cs="Calibri"/>
          <w:kern w:val="24"/>
          <w:sz w:val="28"/>
          <w:szCs w:val="28"/>
        </w:rPr>
      </w:pPr>
    </w:p>
    <w:p w:rsidR="007C7F04" w:rsidRPr="007C7F04" w:rsidRDefault="007C7F04" w:rsidP="007C7F04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7C7F04" w:rsidRPr="007C7F04" w:rsidRDefault="007C7F04" w:rsidP="007C7F04">
      <w:pPr>
        <w:autoSpaceDE w:val="0"/>
        <w:autoSpaceDN w:val="0"/>
        <w:adjustRightInd w:val="0"/>
        <w:spacing w:after="0" w:line="240" w:lineRule="auto"/>
        <w:ind w:right="540" w:firstLine="558"/>
        <w:jc w:val="both"/>
        <w:rPr>
          <w:rFonts w:ascii="Calibri" w:hAnsi="Times New Roman" w:cs="Times New Roman"/>
          <w:kern w:val="24"/>
          <w:sz w:val="28"/>
          <w:szCs w:val="28"/>
          <w:rtl/>
        </w:rPr>
      </w:pPr>
      <w:r w:rsidRPr="007C7F04">
        <w:rPr>
          <w:rFonts w:ascii="Calibri" w:hAnsi="Times New Roman" w:cs="Times New Roman"/>
          <w:kern w:val="24"/>
          <w:sz w:val="28"/>
          <w:szCs w:val="28"/>
          <w:rtl/>
        </w:rPr>
        <w:t xml:space="preserve">وتذهب النظرية الوظيفية الى أن التغير الاجتماعي يكون تدريجيا وليس </w:t>
      </w:r>
      <w:proofErr w:type="spellStart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>فجائيا،</w:t>
      </w:r>
      <w:proofErr w:type="spellEnd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 xml:space="preserve"> وقد تؤدي العوامل المؤثرة في المجتمع الى تدعيم النسق(المجتمع</w:t>
      </w:r>
      <w:proofErr w:type="spellStart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>)</w:t>
      </w:r>
      <w:proofErr w:type="spellEnd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 xml:space="preserve"> وتقويته بدلا من تغييره. وكمثال على ذلك فعند انتشار الأفكار العلمانية المختلفة في </w:t>
      </w:r>
      <w:proofErr w:type="spellStart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>المجتمع،</w:t>
      </w:r>
      <w:proofErr w:type="spellEnd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 xml:space="preserve"> يقوم النسق(النظام</w:t>
      </w:r>
      <w:proofErr w:type="spellStart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>)</w:t>
      </w:r>
      <w:proofErr w:type="spellEnd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 xml:space="preserve"> الديني بتدعيم نفسه كردة فعل من أجل المحافظة على بقائه. ويمكن ملاحظة ذلك في حال وأوضاع المجتمعات العربية  في مقاومة الأفكار العلمانية والإلحادية القادمة من </w:t>
      </w:r>
      <w:proofErr w:type="spellStart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>الخارج،</w:t>
      </w:r>
      <w:proofErr w:type="spellEnd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 xml:space="preserve"> حيث يقوم النظام الديني بتعظيم دوره في الحياة </w:t>
      </w:r>
      <w:proofErr w:type="spellStart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>الاجتماعية،</w:t>
      </w:r>
      <w:proofErr w:type="spellEnd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 xml:space="preserve"> ونشر ارتداء الحجاب لدى المرأة المسلمة  في أماكن العمل والتعليم وفي المجتمع عامة.</w:t>
      </w:r>
    </w:p>
    <w:p w:rsidR="007C7F04" w:rsidRPr="007C7F04" w:rsidRDefault="007C7F04" w:rsidP="007C7F04">
      <w:pPr>
        <w:autoSpaceDE w:val="0"/>
        <w:autoSpaceDN w:val="0"/>
        <w:adjustRightInd w:val="0"/>
        <w:spacing w:after="0" w:line="240" w:lineRule="auto"/>
        <w:ind w:right="540" w:firstLine="558"/>
        <w:jc w:val="both"/>
        <w:rPr>
          <w:rFonts w:ascii="Calibri" w:hAnsi="Times New Roman" w:cs="Calibri"/>
          <w:kern w:val="24"/>
          <w:sz w:val="28"/>
          <w:szCs w:val="28"/>
        </w:rPr>
      </w:pPr>
      <w:r w:rsidRPr="007C7F04">
        <w:rPr>
          <w:rFonts w:ascii="Calibri" w:hAnsi="Times New Roman" w:cs="Times New Roman"/>
          <w:kern w:val="24"/>
          <w:sz w:val="28"/>
          <w:szCs w:val="28"/>
          <w:rtl/>
        </w:rPr>
        <w:t xml:space="preserve">وتمشيا مع فكرة التوازن في </w:t>
      </w:r>
      <w:proofErr w:type="spellStart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>المجتمع،</w:t>
      </w:r>
      <w:proofErr w:type="spellEnd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 xml:space="preserve"> ترى النظرية الوظيفية أن التغير السريع والجذري هو ظاهرة </w:t>
      </w:r>
      <w:proofErr w:type="spellStart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>شاذة،</w:t>
      </w:r>
      <w:proofErr w:type="spellEnd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 xml:space="preserve"> لأنها ترى بالتغير البطيء والتدريجي.</w:t>
      </w:r>
    </w:p>
    <w:p w:rsidR="007C7F04" w:rsidRPr="007C7F04" w:rsidRDefault="007C7F04" w:rsidP="007C7F04">
      <w:pPr>
        <w:autoSpaceDE w:val="0"/>
        <w:autoSpaceDN w:val="0"/>
        <w:adjustRightInd w:val="0"/>
        <w:spacing w:after="0" w:line="240" w:lineRule="auto"/>
        <w:ind w:right="540" w:firstLine="558"/>
        <w:jc w:val="both"/>
        <w:rPr>
          <w:rFonts w:ascii="Calibri" w:hAnsi="Times New Roman" w:cs="Calibri"/>
          <w:kern w:val="24"/>
          <w:sz w:val="28"/>
          <w:szCs w:val="28"/>
        </w:rPr>
      </w:pPr>
    </w:p>
    <w:p w:rsidR="007C7F04" w:rsidRPr="007C7F04" w:rsidRDefault="007C7F04" w:rsidP="007C7F04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7C7F04" w:rsidRPr="005D214D" w:rsidRDefault="007C7F04" w:rsidP="007C7F04">
      <w:p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Times New Roman" w:cs="Times New Roman" w:hint="cs"/>
          <w:b/>
          <w:bCs/>
          <w:color w:val="FF0000"/>
          <w:kern w:val="24"/>
          <w:sz w:val="32"/>
          <w:szCs w:val="32"/>
          <w:rtl/>
        </w:rPr>
      </w:pPr>
      <w:r w:rsidRPr="005D214D">
        <w:rPr>
          <w:rFonts w:ascii="Calibri" w:hAnsi="Times New Roman" w:cs="Times New Roman"/>
          <w:b/>
          <w:bCs/>
          <w:color w:val="FF0000"/>
          <w:kern w:val="24"/>
          <w:sz w:val="32"/>
          <w:szCs w:val="32"/>
          <w:rtl/>
        </w:rPr>
        <w:t>نقد النظرية الوظيفية:</w:t>
      </w:r>
    </w:p>
    <w:p w:rsidR="007C7F04" w:rsidRPr="007C7F04" w:rsidRDefault="007C7F04" w:rsidP="007C7F04">
      <w:pPr>
        <w:autoSpaceDE w:val="0"/>
        <w:autoSpaceDN w:val="0"/>
        <w:adjustRightInd w:val="0"/>
        <w:spacing w:after="0" w:line="240" w:lineRule="auto"/>
        <w:ind w:right="540" w:firstLine="430"/>
        <w:jc w:val="both"/>
        <w:rPr>
          <w:rFonts w:ascii="Calibri" w:hAnsi="Times New Roman" w:cs="Times New Roman"/>
          <w:kern w:val="24"/>
          <w:sz w:val="28"/>
          <w:szCs w:val="28"/>
          <w:rtl/>
        </w:rPr>
      </w:pPr>
      <w:r w:rsidRPr="007C7F04">
        <w:rPr>
          <w:rFonts w:ascii="Calibri" w:hAnsi="Times New Roman" w:cs="Times New Roman"/>
          <w:kern w:val="24"/>
          <w:sz w:val="28"/>
          <w:szCs w:val="28"/>
          <w:rtl/>
        </w:rPr>
        <w:t>وجهت للنظرية الوظيفية العديد من الانتقادات من أهمها:</w:t>
      </w:r>
    </w:p>
    <w:p w:rsidR="007C7F04" w:rsidRPr="007C7F04" w:rsidRDefault="007C7F04" w:rsidP="007C7F04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720" w:right="540" w:hanging="720"/>
        <w:jc w:val="both"/>
        <w:rPr>
          <w:rFonts w:ascii="Calibri" w:hAnsi="Times New Roman" w:cs="Times New Roman"/>
          <w:kern w:val="24"/>
          <w:sz w:val="28"/>
          <w:szCs w:val="28"/>
          <w:rtl/>
        </w:rPr>
      </w:pPr>
      <w:r w:rsidRPr="007C7F04">
        <w:rPr>
          <w:rFonts w:ascii="Calibri" w:hAnsi="Times New Roman" w:cs="Times New Roman"/>
          <w:kern w:val="24"/>
          <w:sz w:val="28"/>
          <w:szCs w:val="28"/>
          <w:rtl/>
        </w:rPr>
        <w:t>تعتبر النظرية الوظيفية غير كافية لتفسير عملية التغير الاجتماعي.</w:t>
      </w:r>
    </w:p>
    <w:p w:rsidR="007C7F04" w:rsidRPr="007C7F04" w:rsidRDefault="007C7F04" w:rsidP="007C7F04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720" w:right="540" w:hanging="720"/>
        <w:jc w:val="both"/>
        <w:rPr>
          <w:rFonts w:ascii="Calibri" w:hAnsi="Times New Roman" w:cs="Times New Roman"/>
          <w:kern w:val="24"/>
          <w:sz w:val="28"/>
          <w:szCs w:val="28"/>
          <w:rtl/>
        </w:rPr>
      </w:pPr>
      <w:r w:rsidRPr="007C7F04">
        <w:rPr>
          <w:rFonts w:ascii="Calibri" w:hAnsi="Times New Roman" w:cs="Times New Roman"/>
          <w:kern w:val="24"/>
          <w:sz w:val="28"/>
          <w:szCs w:val="28"/>
          <w:rtl/>
        </w:rPr>
        <w:lastRenderedPageBreak/>
        <w:t xml:space="preserve">هناك غموض في المصطلحات المستخدمة في التحليل </w:t>
      </w:r>
      <w:proofErr w:type="spellStart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>الوظيفي،</w:t>
      </w:r>
      <w:proofErr w:type="spellEnd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 xml:space="preserve"> وتباين في معانيها لدى الوظيفيون أنفسهم.</w:t>
      </w:r>
    </w:p>
    <w:p w:rsidR="007C7F04" w:rsidRPr="007C7F04" w:rsidRDefault="007C7F04" w:rsidP="007C7F04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720" w:right="540" w:hanging="720"/>
        <w:jc w:val="both"/>
        <w:rPr>
          <w:rFonts w:ascii="Calibri" w:hAnsi="Times New Roman" w:cs="Times New Roman"/>
          <w:kern w:val="24"/>
          <w:sz w:val="28"/>
          <w:szCs w:val="28"/>
          <w:rtl/>
        </w:rPr>
      </w:pPr>
      <w:r w:rsidRPr="007C7F04">
        <w:rPr>
          <w:rFonts w:ascii="Calibri" w:hAnsi="Times New Roman" w:cs="Times New Roman"/>
          <w:kern w:val="24"/>
          <w:sz w:val="28"/>
          <w:szCs w:val="28"/>
          <w:rtl/>
        </w:rPr>
        <w:t xml:space="preserve">يؤخذ على النظرية الوظيفية من الناحية الأيديولوجية أنها ذات اتجاه </w:t>
      </w:r>
      <w:proofErr w:type="spellStart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>محافظ،</w:t>
      </w:r>
      <w:proofErr w:type="spellEnd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 xml:space="preserve"> يحاول الإبقاء على النظام القائم.</w:t>
      </w:r>
    </w:p>
    <w:p w:rsidR="007C7F04" w:rsidRPr="007C7F04" w:rsidRDefault="007C7F04" w:rsidP="007C7F04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720" w:right="540" w:hanging="720"/>
        <w:jc w:val="both"/>
        <w:rPr>
          <w:rFonts w:ascii="Calibri" w:hAnsi="Times New Roman" w:cs="Calibri"/>
          <w:kern w:val="24"/>
          <w:sz w:val="28"/>
          <w:szCs w:val="28"/>
        </w:rPr>
      </w:pPr>
      <w:r w:rsidRPr="007C7F04">
        <w:rPr>
          <w:rFonts w:ascii="Calibri" w:hAnsi="Times New Roman" w:cs="Times New Roman"/>
          <w:kern w:val="24"/>
          <w:sz w:val="28"/>
          <w:szCs w:val="28"/>
          <w:rtl/>
        </w:rPr>
        <w:t xml:space="preserve">تعتبر الوظيفية التغير الاجتماعي ظاهرة مرضية خاصة اذا كان سريعا </w:t>
      </w:r>
      <w:proofErr w:type="spellStart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>ومفاجئا،</w:t>
      </w:r>
      <w:proofErr w:type="spellEnd"/>
      <w:r w:rsidRPr="007C7F04">
        <w:rPr>
          <w:rFonts w:ascii="Calibri" w:hAnsi="Times New Roman" w:cs="Times New Roman"/>
          <w:kern w:val="24"/>
          <w:sz w:val="28"/>
          <w:szCs w:val="28"/>
          <w:rtl/>
        </w:rPr>
        <w:t xml:space="preserve"> بينما ترى ان التوازن والاستقرار في المجتمع هو ظاهرة سوية. ويعبر ذلك عن نظرة تشاؤمية للتغير وفيها خوف من المستقبل.</w:t>
      </w:r>
    </w:p>
    <w:p w:rsidR="007C7F04" w:rsidRPr="005D214D" w:rsidRDefault="007C7F04" w:rsidP="007C7F04">
      <w:pPr>
        <w:autoSpaceDE w:val="0"/>
        <w:autoSpaceDN w:val="0"/>
        <w:adjustRightInd w:val="0"/>
        <w:spacing w:after="0" w:line="240" w:lineRule="auto"/>
        <w:ind w:right="540" w:firstLine="558"/>
        <w:jc w:val="both"/>
        <w:rPr>
          <w:rFonts w:ascii="Calibri" w:hAnsi="Times New Roman" w:hint="cs"/>
          <w:kern w:val="24"/>
          <w:sz w:val="28"/>
          <w:szCs w:val="28"/>
          <w:rtl/>
        </w:rPr>
      </w:pPr>
      <w:r w:rsidRPr="007C7F04">
        <w:rPr>
          <w:rFonts w:ascii="Calibri" w:hAnsi="Times New Roman" w:cs="Times New Roman"/>
          <w:kern w:val="24"/>
          <w:sz w:val="28"/>
          <w:szCs w:val="28"/>
          <w:rtl/>
        </w:rPr>
        <w:t xml:space="preserve">        ما سبق من نقد لا يقلل من أهمية الوظيفية لتفسير الثبات الاجتماعي</w:t>
      </w:r>
    </w:p>
    <w:p w:rsidR="007C7F04" w:rsidRPr="007C7F04" w:rsidRDefault="007C7F04" w:rsidP="007C7F04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981152" w:rsidRDefault="005D214D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تمت بحمد الله </w:t>
      </w:r>
    </w:p>
    <w:p w:rsidR="005D214D" w:rsidRDefault="005D214D">
      <w:pPr>
        <w:rPr>
          <w:rFonts w:hint="cs"/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دعوااااااااااااااتكم</w:t>
      </w:r>
      <w:proofErr w:type="spellEnd"/>
      <w:r>
        <w:rPr>
          <w:rFonts w:hint="cs"/>
          <w:sz w:val="28"/>
          <w:szCs w:val="28"/>
          <w:rtl/>
        </w:rPr>
        <w:t xml:space="preserve"> /</w:t>
      </w:r>
      <w:proofErr w:type="spellStart"/>
      <w:r>
        <w:rPr>
          <w:rFonts w:hint="cs"/>
          <w:sz w:val="28"/>
          <w:szCs w:val="28"/>
          <w:rtl/>
        </w:rPr>
        <w:t>هدوووي</w:t>
      </w:r>
      <w:proofErr w:type="spellEnd"/>
      <w:r>
        <w:rPr>
          <w:rFonts w:hint="cs"/>
          <w:sz w:val="28"/>
          <w:szCs w:val="28"/>
          <w:rtl/>
        </w:rPr>
        <w:t xml:space="preserve"> المزعجة</w:t>
      </w:r>
    </w:p>
    <w:p w:rsidR="005D214D" w:rsidRDefault="005D214D">
      <w:pPr>
        <w:rPr>
          <w:rFonts w:hint="cs"/>
          <w:sz w:val="28"/>
          <w:szCs w:val="28"/>
          <w:rtl/>
        </w:rPr>
      </w:pPr>
    </w:p>
    <w:sectPr w:rsidR="005D214D" w:rsidSect="0041267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800" w:bottom="1440" w:left="1800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3C06" w:rsidRDefault="00183C06" w:rsidP="007C7F04">
      <w:pPr>
        <w:spacing w:after="0" w:line="240" w:lineRule="auto"/>
      </w:pPr>
      <w:r>
        <w:separator/>
      </w:r>
    </w:p>
  </w:endnote>
  <w:endnote w:type="continuationSeparator" w:id="0">
    <w:p w:rsidR="00183C06" w:rsidRDefault="00183C06" w:rsidP="007C7F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e_AlMateen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F04" w:rsidRDefault="007C7F04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19406618"/>
      <w:docPartObj>
        <w:docPartGallery w:val="Page Numbers (Bottom of Page)"/>
        <w:docPartUnique/>
      </w:docPartObj>
    </w:sdtPr>
    <w:sdtContent>
      <w:p w:rsidR="007C7F04" w:rsidRDefault="00204D26">
        <w:pPr>
          <w:pStyle w:val="a4"/>
        </w:pPr>
        <w:r>
          <w:rPr>
            <w:noProof/>
            <w:lang w:eastAsia="zh-TW"/>
          </w:rPr>
          <w:pict>
            <v:shapetype id="_x0000_t65" coordsize="21600,21600" o:spt="65" adj="18900" path="m,l,21600@0,21600,21600@0,21600,xem@0,21600nfl@3@5c@7@9@11@13,21600@0e">
              <v:formulas>
                <v:f eqn="val #0"/>
                <v:f eqn="sum 21600 0 @0"/>
                <v:f eqn="prod @1 8481 32768"/>
                <v:f eqn="sum @2 @0 0"/>
                <v:f eqn="prod @1 1117 32768"/>
                <v:f eqn="sum @4 @0 0"/>
                <v:f eqn="prod @1 11764 32768"/>
                <v:f eqn="sum @6 @0 0"/>
                <v:f eqn="prod @1 6144 32768"/>
                <v:f eqn="sum @8 @0 0"/>
                <v:f eqn="prod @1 20480 32768"/>
                <v:f eqn="sum @10 @0 0"/>
                <v:f eqn="prod @1 6144 32768"/>
                <v:f eqn="sum @12 @0 0"/>
              </v:formulas>
              <v:path o:extrusionok="f" gradientshapeok="t" o:connecttype="rect" textboxrect="0,0,21600,@13"/>
              <v:handles>
                <v:h position="#0,bottomRight" xrange="10800,21600"/>
              </v:handles>
              <o:complex v:ext="view"/>
            </v:shapetype>
            <v:shape id="_x0000_s1025" type="#_x0000_t65" style="position:absolute;left:0;text-align:left;margin-left:-55pt;margin-top:664.5pt;width:29pt;height:21.6pt;flip:x;z-index:251660288;mso-top-percent:70;mso-position-horizontal:right;mso-position-horizontal-relative:left-margin-area;mso-position-vertical-relative:bottom-margin-area;mso-top-percent:70" o:allowincell="f" adj="14135" strokecolor="gray [1629]" strokeweight=".25pt">
              <v:textbox style="mso-next-textbox:#_x0000_s1025">
                <w:txbxContent>
                  <w:p w:rsidR="007C7F04" w:rsidRDefault="00204D26">
                    <w:pPr>
                      <w:jc w:val="center"/>
                    </w:pPr>
                    <w:fldSimple w:instr=" PAGE    \* MERGEFORMAT ">
                      <w:r w:rsidR="005D214D" w:rsidRPr="005D214D">
                        <w:rPr>
                          <w:rFonts w:cs="Calibri"/>
                          <w:noProof/>
                          <w:sz w:val="16"/>
                          <w:szCs w:val="16"/>
                          <w:rtl/>
                          <w:lang w:val="ar-SA"/>
                        </w:rPr>
                        <w:t>1</w:t>
                      </w:r>
                    </w:fldSimple>
                  </w:p>
                </w:txbxContent>
              </v:textbox>
              <w10:wrap anchorx="margin" anchory="page"/>
            </v:shape>
          </w:pict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F04" w:rsidRDefault="007C7F0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3C06" w:rsidRDefault="00183C06" w:rsidP="007C7F04">
      <w:pPr>
        <w:spacing w:after="0" w:line="240" w:lineRule="auto"/>
      </w:pPr>
      <w:r>
        <w:separator/>
      </w:r>
    </w:p>
  </w:footnote>
  <w:footnote w:type="continuationSeparator" w:id="0">
    <w:p w:rsidR="00183C06" w:rsidRDefault="00183C06" w:rsidP="007C7F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F04" w:rsidRDefault="007C7F04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F04" w:rsidRDefault="007C7F04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F04" w:rsidRDefault="007C7F04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05D042EC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80"/>
        </w:rPr>
      </w:lvl>
    </w:lvlOverride>
  </w:num>
  <w:num w:numId="2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64"/>
        </w:rPr>
      </w:lvl>
    </w:lvlOverride>
  </w:num>
  <w:num w:numId="3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0"/>
        </w:rPr>
      </w:lvl>
    </w:lvlOverride>
  </w:num>
  <w:num w:numId="4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0"/>
        </w:rPr>
      </w:lvl>
    </w:lvlOverride>
  </w:num>
  <w:num w:numId="5">
    <w:abstractNumId w:val="0"/>
    <w:lvlOverride w:ilvl="0">
      <w:lvl w:ilvl="0">
        <w:numFmt w:val="irohaFullWidth"/>
        <w:lvlText w:val="•"/>
        <w:legacy w:legacy="1" w:legacySpace="0" w:legacyIndent="0"/>
        <w:lvlJc w:val="left"/>
        <w:rPr>
          <w:rFonts w:ascii="Arial" w:hAnsi="Arial" w:cs="Arial" w:hint="default"/>
          <w:sz w:val="72"/>
        </w:rPr>
      </w:lvl>
    </w:lvlOverride>
  </w:num>
  <w:num w:numId="6">
    <w:abstractNumId w:val="0"/>
    <w:lvlOverride w:ilvl="0">
      <w:lvl w:ilvl="0">
        <w:numFmt w:val="irohaFullWidth"/>
        <w:lvlText w:val="•"/>
        <w:legacy w:legacy="1" w:legacySpace="0" w:legacyIndent="0"/>
        <w:lvlJc w:val="left"/>
        <w:rPr>
          <w:rFonts w:ascii="Arial" w:hAnsi="Arial" w:cs="Arial" w:hint="default"/>
          <w:sz w:val="72"/>
        </w:rPr>
      </w:lvl>
    </w:lvlOverride>
  </w:num>
  <w:num w:numId="7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0"/>
        </w:rPr>
      </w:lvl>
    </w:lvlOverride>
  </w:num>
  <w:num w:numId="8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0"/>
        </w:rPr>
      </w:lvl>
    </w:lvlOverride>
  </w:num>
  <w:num w:numId="9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0"/>
        </w:rPr>
      </w:lvl>
    </w:lvlOverride>
  </w:num>
  <w:num w:numId="10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50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hdrShapeDefaults>
    <o:shapedefaults v:ext="edit" spidmax="409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7C7F04"/>
    <w:rsid w:val="00002BAE"/>
    <w:rsid w:val="000D582E"/>
    <w:rsid w:val="00183C06"/>
    <w:rsid w:val="00204D26"/>
    <w:rsid w:val="00311EDE"/>
    <w:rsid w:val="00353679"/>
    <w:rsid w:val="005D214D"/>
    <w:rsid w:val="007C7F04"/>
    <w:rsid w:val="00981152"/>
    <w:rsid w:val="00A3321E"/>
    <w:rsid w:val="00B43A57"/>
    <w:rsid w:val="00B92D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3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15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C7F0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7C7F04"/>
  </w:style>
  <w:style w:type="paragraph" w:styleId="a4">
    <w:name w:val="footer"/>
    <w:basedOn w:val="a"/>
    <w:link w:val="Char0"/>
    <w:uiPriority w:val="99"/>
    <w:semiHidden/>
    <w:unhideWhenUsed/>
    <w:rsid w:val="007C7F0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7C7F0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619</Words>
  <Characters>3533</Characters>
  <Application>Microsoft Office Word</Application>
  <DocSecurity>0</DocSecurity>
  <Lines>29</Lines>
  <Paragraphs>8</Paragraphs>
  <ScaleCrop>false</ScaleCrop>
  <Company>By DR.Ahmed Saker</Company>
  <LinksUpToDate>false</LinksUpToDate>
  <CharactersWithSpaces>4144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</dc:creator>
  <cp:lastModifiedBy>PRO</cp:lastModifiedBy>
  <cp:revision>4</cp:revision>
  <dcterms:created xsi:type="dcterms:W3CDTF">2012-11-24T21:02:00Z</dcterms:created>
  <dcterms:modified xsi:type="dcterms:W3CDTF">2012-11-25T18:10:00Z</dcterms:modified>
</cp:coreProperties>
</file>