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6C7" w:rsidRDefault="009E7C78" w:rsidP="009E7C78">
      <w:pPr>
        <w:ind w:left="-784" w:right="-567"/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9E7C78">
        <w:rPr>
          <w:rFonts w:hint="cs"/>
          <w:b/>
          <w:bCs/>
          <w:color w:val="FF0000"/>
          <w:sz w:val="28"/>
          <w:szCs w:val="28"/>
          <w:rtl/>
        </w:rPr>
        <w:t>المحاضرة الحادية عشر:</w:t>
      </w:r>
      <w:r w:rsidRPr="009E7C78">
        <w:rPr>
          <w:rFonts w:ascii="ae_AlMateen" w:eastAsia="+mj-ea"/>
          <w:b/>
          <w:bCs/>
          <w:color w:val="376092"/>
          <w:spacing w:val="-30"/>
          <w:kern w:val="24"/>
          <w:sz w:val="28"/>
          <w:szCs w:val="28"/>
          <w:rtl/>
        </w:rPr>
        <w:t xml:space="preserve"> </w:t>
      </w:r>
      <w:r w:rsidRPr="009E7C78">
        <w:rPr>
          <w:b/>
          <w:bCs/>
          <w:color w:val="000000" w:themeColor="text1"/>
          <w:sz w:val="28"/>
          <w:szCs w:val="28"/>
          <w:rtl/>
        </w:rPr>
        <w:t>المدرسة السلوكية الاجتماعية</w:t>
      </w:r>
      <w:r w:rsidRPr="009E7C78">
        <w:rPr>
          <w:b/>
          <w:bCs/>
          <w:color w:val="FF0000"/>
          <w:sz w:val="28"/>
          <w:szCs w:val="28"/>
          <w:rtl/>
        </w:rPr>
        <w:t xml:space="preserve"> </w:t>
      </w:r>
      <w:r w:rsidRPr="009E7C78">
        <w:rPr>
          <w:b/>
          <w:bCs/>
          <w:color w:val="FF0000"/>
          <w:sz w:val="28"/>
          <w:szCs w:val="28"/>
          <w:rtl/>
        </w:rPr>
        <w:br/>
        <w:t xml:space="preserve">(بيتر </w:t>
      </w:r>
      <w:proofErr w:type="spellStart"/>
      <w:r w:rsidRPr="009E7C78">
        <w:rPr>
          <w:b/>
          <w:bCs/>
          <w:color w:val="FF0000"/>
          <w:sz w:val="28"/>
          <w:szCs w:val="28"/>
          <w:rtl/>
        </w:rPr>
        <w:t>بلاو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-التبادل 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الإجتماعي</w:t>
      </w:r>
      <w:proofErr w:type="spellEnd"/>
      <w:r w:rsidRPr="009E7C78">
        <w:rPr>
          <w:b/>
          <w:bCs/>
          <w:color w:val="FF0000"/>
          <w:sz w:val="28"/>
          <w:szCs w:val="28"/>
          <w:rtl/>
        </w:rPr>
        <w:t>)</w:t>
      </w:r>
    </w:p>
    <w:tbl>
      <w:tblPr>
        <w:tblStyle w:val="a3"/>
        <w:bidiVisual/>
        <w:tblW w:w="16161" w:type="dxa"/>
        <w:tblInd w:w="-1102" w:type="dxa"/>
        <w:tblLayout w:type="fixed"/>
        <w:tblLook w:val="04A0"/>
      </w:tblPr>
      <w:tblGrid>
        <w:gridCol w:w="3119"/>
        <w:gridCol w:w="1605"/>
        <w:gridCol w:w="6191"/>
        <w:gridCol w:w="5104"/>
        <w:gridCol w:w="142"/>
      </w:tblGrid>
      <w:tr w:rsidR="00910806" w:rsidTr="0032601E">
        <w:trPr>
          <w:gridAfter w:val="1"/>
          <w:wAfter w:w="142" w:type="dxa"/>
        </w:trPr>
        <w:tc>
          <w:tcPr>
            <w:tcW w:w="3119" w:type="dxa"/>
          </w:tcPr>
          <w:p w:rsidR="00910806" w:rsidRDefault="00910806" w:rsidP="009E7C78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</w:p>
          <w:p w:rsidR="00910806" w:rsidRDefault="00910806" w:rsidP="009E7C78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  بيتر </w:t>
            </w:r>
            <w:proofErr w:type="spellStart"/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بلاو</w:t>
            </w:r>
            <w:proofErr w:type="spellEnd"/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"التبادل </w:t>
            </w:r>
            <w:proofErr w:type="spellStart"/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الإجتماعي</w:t>
            </w:r>
            <w:proofErr w:type="spellEnd"/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"</w:t>
            </w:r>
          </w:p>
        </w:tc>
        <w:tc>
          <w:tcPr>
            <w:tcW w:w="12900" w:type="dxa"/>
            <w:gridSpan w:val="3"/>
          </w:tcPr>
          <w:p w:rsidR="00910806" w:rsidRDefault="00910806" w:rsidP="009E7C78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</w:p>
          <w:p w:rsidR="00910806" w:rsidRPr="00554121" w:rsidRDefault="00910806" w:rsidP="00554121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                                              </w:t>
            </w:r>
            <w:r w:rsidRPr="00554121">
              <w:rPr>
                <w:b/>
                <w:bCs/>
                <w:color w:val="FF0000"/>
                <w:sz w:val="28"/>
                <w:szCs w:val="28"/>
                <w:rtl/>
              </w:rPr>
              <w:t xml:space="preserve">افتراضات بيتر </w:t>
            </w:r>
            <w:proofErr w:type="spellStart"/>
            <w:r w:rsidRPr="00554121">
              <w:rPr>
                <w:b/>
                <w:bCs/>
                <w:color w:val="FF0000"/>
                <w:sz w:val="28"/>
                <w:szCs w:val="28"/>
                <w:rtl/>
              </w:rPr>
              <w:t>بلاو</w:t>
            </w:r>
            <w:proofErr w:type="spellEnd"/>
            <w:r w:rsidRPr="00554121">
              <w:rPr>
                <w:b/>
                <w:bCs/>
                <w:color w:val="FF0000"/>
                <w:sz w:val="28"/>
                <w:szCs w:val="28"/>
                <w:rtl/>
              </w:rPr>
              <w:t xml:space="preserve"> في نظرية التبادل الاجتماعي</w:t>
            </w:r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ة</w:t>
            </w:r>
          </w:p>
        </w:tc>
      </w:tr>
      <w:tr w:rsidR="00910806" w:rsidTr="0032601E">
        <w:trPr>
          <w:gridAfter w:val="1"/>
          <w:wAfter w:w="142" w:type="dxa"/>
          <w:trHeight w:val="8183"/>
        </w:trPr>
        <w:tc>
          <w:tcPr>
            <w:tcW w:w="3119" w:type="dxa"/>
            <w:tcBorders>
              <w:left w:val="single" w:sz="4" w:space="0" w:color="auto"/>
            </w:tcBorders>
          </w:tcPr>
          <w:p w:rsidR="00910806" w:rsidRDefault="00910806" w:rsidP="009E7C78">
            <w:pPr>
              <w:rPr>
                <w:rFonts w:hint="cs"/>
                <w:sz w:val="28"/>
                <w:szCs w:val="28"/>
                <w:rtl/>
              </w:rPr>
            </w:pPr>
            <w:r w:rsidRPr="009E7C78">
              <w:rPr>
                <w:sz w:val="28"/>
                <w:szCs w:val="28"/>
                <w:rtl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-</w:t>
            </w:r>
            <w:r w:rsidRPr="009E7C78">
              <w:rPr>
                <w:sz w:val="28"/>
                <w:szCs w:val="28"/>
                <w:rtl/>
              </w:rPr>
              <w:t xml:space="preserve"> ولِد بالنمسا وحل على الدكتوراه من جامعة كولو</w:t>
            </w:r>
            <w:r>
              <w:rPr>
                <w:sz w:val="28"/>
                <w:szCs w:val="28"/>
                <w:rtl/>
              </w:rPr>
              <w:t>مبيا وعمل أستاذا بجامعة شيكاغو</w:t>
            </w:r>
          </w:p>
          <w:p w:rsidR="00910806" w:rsidRDefault="00910806" w:rsidP="009E7C78">
            <w:pPr>
              <w:rPr>
                <w:rFonts w:hint="cs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-</w:t>
            </w:r>
            <w:r w:rsidRPr="009E7C78">
              <w:rPr>
                <w:sz w:val="28"/>
                <w:szCs w:val="28"/>
                <w:rtl/>
              </w:rPr>
              <w:t xml:space="preserve">أهم أعماله </w:t>
            </w:r>
            <w:r w:rsidRPr="009E7C78">
              <w:rPr>
                <w:color w:val="E36C0A" w:themeColor="accent6" w:themeShade="BF"/>
                <w:sz w:val="28"/>
                <w:szCs w:val="28"/>
                <w:rtl/>
              </w:rPr>
              <w:t>« ديناميكية البيروقراطية»  و «التبادل والقوة في الحياة الاجتماعية»</w:t>
            </w:r>
            <w:r w:rsidRPr="009E7C78">
              <w:rPr>
                <w:sz w:val="28"/>
                <w:szCs w:val="28"/>
                <w:rtl/>
              </w:rPr>
              <w:t xml:space="preserve">. </w:t>
            </w:r>
          </w:p>
          <w:p w:rsidR="00910806" w:rsidRPr="009E7C78" w:rsidRDefault="00910806" w:rsidP="009E7C78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-</w:t>
            </w:r>
            <w:r w:rsidRPr="009E7C78">
              <w:rPr>
                <w:sz w:val="28"/>
                <w:szCs w:val="28"/>
                <w:rtl/>
              </w:rPr>
              <w:t xml:space="preserve">واهتم إجمالا بصياغة نظرية عامة عن التبادل في الحياة الاجتماعية. </w:t>
            </w:r>
          </w:p>
          <w:p w:rsidR="00910806" w:rsidRDefault="00910806" w:rsidP="009E7C78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</w:p>
          <w:tbl>
            <w:tblPr>
              <w:tblStyle w:val="a3"/>
              <w:tblpPr w:leftFromText="180" w:rightFromText="180" w:vertAnchor="text" w:horzAnchor="margin" w:tblpY="152"/>
              <w:tblOverlap w:val="never"/>
              <w:bidiVisual/>
              <w:tblW w:w="3128" w:type="dxa"/>
              <w:tblLayout w:type="fixed"/>
              <w:tblLook w:val="04A0"/>
            </w:tblPr>
            <w:tblGrid>
              <w:gridCol w:w="3128"/>
            </w:tblGrid>
            <w:tr w:rsidR="00910806" w:rsidTr="00910806">
              <w:trPr>
                <w:trHeight w:val="644"/>
              </w:trPr>
              <w:tc>
                <w:tcPr>
                  <w:tcW w:w="3128" w:type="dxa"/>
                </w:tcPr>
                <w:p w:rsidR="00910806" w:rsidRDefault="00910806" w:rsidP="00554121">
                  <w:pPr>
                    <w:ind w:right="-567"/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         </w:t>
                  </w:r>
                </w:p>
                <w:p w:rsidR="00910806" w:rsidRDefault="00910806" w:rsidP="00554121">
                  <w:pPr>
                    <w:ind w:right="-567"/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          </w:t>
                  </w:r>
                  <w:proofErr w:type="gramStart"/>
                  <w:r w:rsidRPr="009E7C78">
                    <w:rPr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أهدافـــه</w:t>
                  </w:r>
                  <w:proofErr w:type="gramEnd"/>
                </w:p>
              </w:tc>
            </w:tr>
          </w:tbl>
          <w:p w:rsidR="00910806" w:rsidRPr="00554121" w:rsidRDefault="00910806" w:rsidP="00910806">
            <w:pPr>
              <w:rPr>
                <w:rFonts w:hint="cs"/>
                <w:color w:val="E36C0A" w:themeColor="accent6" w:themeShade="BF"/>
                <w:sz w:val="28"/>
                <w:szCs w:val="28"/>
                <w:rtl/>
              </w:rPr>
            </w:pPr>
            <w:r w:rsidRPr="00554121">
              <w:rPr>
                <w:color w:val="E36C0A" w:themeColor="accent6" w:themeShade="BF"/>
                <w:sz w:val="28"/>
                <w:szCs w:val="28"/>
                <w:rtl/>
              </w:rPr>
              <w:t xml:space="preserve">اهتم </w:t>
            </w:r>
            <w:proofErr w:type="spellStart"/>
            <w:r w:rsidRPr="00554121">
              <w:rPr>
                <w:color w:val="E36C0A" w:themeColor="accent6" w:themeShade="BF"/>
                <w:sz w:val="28"/>
                <w:szCs w:val="28"/>
                <w:rtl/>
              </w:rPr>
              <w:t>بلاو</w:t>
            </w:r>
            <w:proofErr w:type="spellEnd"/>
            <w:r w:rsidRPr="00554121">
              <w:rPr>
                <w:color w:val="E36C0A" w:themeColor="accent6" w:themeShade="BF"/>
                <w:sz w:val="28"/>
                <w:szCs w:val="28"/>
                <w:rtl/>
              </w:rPr>
              <w:t xml:space="preserve"> اهتماما أساسيا بتحليل الروابط الاجتماعية والعمليات</w:t>
            </w:r>
            <w:r>
              <w:rPr>
                <w:color w:val="E36C0A" w:themeColor="accent6" w:themeShade="BF"/>
                <w:sz w:val="28"/>
                <w:szCs w:val="28"/>
                <w:rtl/>
              </w:rPr>
              <w:t xml:space="preserve"> التي تحكم هذه الروابط وتشكلها</w:t>
            </w:r>
            <w:r>
              <w:rPr>
                <w:rFonts w:hint="cs"/>
                <w:color w:val="E36C0A" w:themeColor="accent6" w:themeShade="BF"/>
                <w:sz w:val="28"/>
                <w:szCs w:val="28"/>
                <w:rtl/>
              </w:rPr>
              <w:t>.</w:t>
            </w:r>
          </w:p>
          <w:p w:rsidR="00910806" w:rsidRPr="009E7C78" w:rsidRDefault="00910806" w:rsidP="00910806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-</w:t>
            </w:r>
            <w:r w:rsidRPr="00554121">
              <w:rPr>
                <w:color w:val="E36C0A" w:themeColor="accent6" w:themeShade="BF"/>
                <w:sz w:val="28"/>
                <w:szCs w:val="28"/>
                <w:rtl/>
              </w:rPr>
              <w:t xml:space="preserve">وعلاوة على ذلك رأى بيتر </w:t>
            </w:r>
            <w:proofErr w:type="spellStart"/>
            <w:r w:rsidRPr="00554121">
              <w:rPr>
                <w:color w:val="E36C0A" w:themeColor="accent6" w:themeShade="BF"/>
                <w:sz w:val="28"/>
                <w:szCs w:val="28"/>
                <w:rtl/>
              </w:rPr>
              <w:t>بلاو</w:t>
            </w:r>
            <w:proofErr w:type="spellEnd"/>
            <w:r w:rsidRPr="00554121">
              <w:rPr>
                <w:color w:val="E36C0A" w:themeColor="accent6" w:themeShade="BF"/>
                <w:sz w:val="28"/>
                <w:szCs w:val="28"/>
                <w:rtl/>
              </w:rPr>
              <w:t xml:space="preserve"> </w:t>
            </w:r>
            <w:proofErr w:type="spellStart"/>
            <w:r w:rsidRPr="00554121">
              <w:rPr>
                <w:color w:val="E36C0A" w:themeColor="accent6" w:themeShade="BF"/>
                <w:sz w:val="28"/>
                <w:szCs w:val="28"/>
                <w:rtl/>
              </w:rPr>
              <w:t>ان</w:t>
            </w:r>
            <w:proofErr w:type="spellEnd"/>
            <w:r w:rsidRPr="00554121">
              <w:rPr>
                <w:color w:val="E36C0A" w:themeColor="accent6" w:themeShade="BF"/>
                <w:sz w:val="28"/>
                <w:szCs w:val="28"/>
                <w:rtl/>
              </w:rPr>
              <w:t xml:space="preserve"> العملية التي تسيطر على هذه الروابط هي : عملية التبادل الاجتماعي،</w:t>
            </w:r>
            <w:r w:rsidRPr="009E7C78">
              <w:rPr>
                <w:sz w:val="28"/>
                <w:szCs w:val="28"/>
                <w:rtl/>
              </w:rPr>
              <w:t xml:space="preserve"> وتبدأ من المستوى الفردي ثم تتحرك </w:t>
            </w:r>
            <w:proofErr w:type="spellStart"/>
            <w:r w:rsidRPr="009E7C78">
              <w:rPr>
                <w:sz w:val="28"/>
                <w:szCs w:val="28"/>
                <w:rtl/>
              </w:rPr>
              <w:t>الى</w:t>
            </w:r>
            <w:proofErr w:type="spellEnd"/>
            <w:r w:rsidRPr="009E7C78">
              <w:rPr>
                <w:sz w:val="28"/>
                <w:szCs w:val="28"/>
                <w:rtl/>
              </w:rPr>
              <w:t xml:space="preserve"> مستوى الجماعة الصغيرة فالمجتمع الأكبر. وقد حاول </w:t>
            </w:r>
            <w:proofErr w:type="spellStart"/>
            <w:r w:rsidRPr="009E7C78">
              <w:rPr>
                <w:sz w:val="28"/>
                <w:szCs w:val="28"/>
                <w:rtl/>
              </w:rPr>
              <w:t>بلاو</w:t>
            </w:r>
            <w:proofErr w:type="spellEnd"/>
            <w:r w:rsidRPr="009E7C78">
              <w:rPr>
                <w:sz w:val="28"/>
                <w:szCs w:val="28"/>
                <w:rtl/>
              </w:rPr>
              <w:t xml:space="preserve"> جادا </w:t>
            </w:r>
            <w:proofErr w:type="spellStart"/>
            <w:r w:rsidRPr="009E7C78">
              <w:rPr>
                <w:sz w:val="28"/>
                <w:szCs w:val="28"/>
                <w:rtl/>
              </w:rPr>
              <w:t>ان</w:t>
            </w:r>
            <w:proofErr w:type="spellEnd"/>
            <w:r w:rsidRPr="009E7C78">
              <w:rPr>
                <w:sz w:val="28"/>
                <w:szCs w:val="28"/>
                <w:rtl/>
              </w:rPr>
              <w:t xml:space="preserve"> يضع نظرية عامة عن التبادل الاجتماعي.</w:t>
            </w:r>
          </w:p>
          <w:p w:rsidR="00910806" w:rsidRPr="008A1661" w:rsidRDefault="00910806" w:rsidP="009E7C78">
            <w:pPr>
              <w:ind w:right="-567"/>
              <w:rPr>
                <w:rFonts w:hint="cs"/>
                <w:b/>
                <w:bCs/>
                <w:color w:val="00B0F0"/>
                <w:sz w:val="28"/>
                <w:szCs w:val="28"/>
                <w:u w:val="single"/>
                <w:rtl/>
              </w:rPr>
            </w:pPr>
          </w:p>
        </w:tc>
        <w:tc>
          <w:tcPr>
            <w:tcW w:w="12900" w:type="dxa"/>
            <w:gridSpan w:val="3"/>
          </w:tcPr>
          <w:p w:rsidR="00910806" w:rsidRPr="0012416E" w:rsidRDefault="0012416E" w:rsidP="00554121">
            <w:pPr>
              <w:rPr>
                <w:b/>
                <w:bCs/>
                <w:sz w:val="28"/>
                <w:szCs w:val="28"/>
              </w:rPr>
            </w:pPr>
            <w:r w:rsidRPr="0012416E">
              <w:rPr>
                <w:rFonts w:hint="cs"/>
                <w:b/>
                <w:bCs/>
                <w:color w:val="00B0F0"/>
                <w:sz w:val="28"/>
                <w:szCs w:val="28"/>
                <w:rtl/>
              </w:rPr>
              <w:t>-</w:t>
            </w:r>
            <w:r w:rsidR="00910806" w:rsidRPr="0012416E">
              <w:rPr>
                <w:b/>
                <w:bCs/>
                <w:color w:val="00B0F0"/>
                <w:sz w:val="28"/>
                <w:szCs w:val="28"/>
                <w:u w:val="single"/>
                <w:rtl/>
              </w:rPr>
              <w:t xml:space="preserve">تحاول كل افتراضاته تطبيق عملية التبادل على التنظيمات الاجتماعية وصاغ لنا </w:t>
            </w:r>
            <w:proofErr w:type="spellStart"/>
            <w:r w:rsidR="00910806" w:rsidRPr="0012416E">
              <w:rPr>
                <w:b/>
                <w:bCs/>
                <w:color w:val="00B0F0"/>
                <w:sz w:val="28"/>
                <w:szCs w:val="28"/>
                <w:u w:val="single"/>
                <w:rtl/>
              </w:rPr>
              <w:t>بلاو</w:t>
            </w:r>
            <w:proofErr w:type="spellEnd"/>
            <w:r w:rsidR="00910806" w:rsidRPr="0012416E">
              <w:rPr>
                <w:b/>
                <w:bCs/>
                <w:color w:val="00B0F0"/>
                <w:sz w:val="28"/>
                <w:szCs w:val="28"/>
                <w:u w:val="single"/>
                <w:rtl/>
              </w:rPr>
              <w:t xml:space="preserve"> عددا من الفروض الأساسية:</w:t>
            </w:r>
            <w:r w:rsidR="00910806" w:rsidRPr="001241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10806" w:rsidRPr="00554121" w:rsidRDefault="0012416E" w:rsidP="00554121">
            <w:pPr>
              <w:rPr>
                <w:sz w:val="28"/>
                <w:szCs w:val="28"/>
                <w:rtl/>
              </w:rPr>
            </w:pPr>
            <w:r w:rsidRPr="0012416E">
              <w:rPr>
                <w:rFonts w:hint="cs"/>
                <w:b/>
                <w:bCs/>
                <w:color w:val="00B0F0"/>
                <w:sz w:val="28"/>
                <w:szCs w:val="28"/>
                <w:u w:val="single"/>
                <w:rtl/>
              </w:rPr>
              <w:t>1-</w:t>
            </w:r>
            <w:r w:rsidR="00910806" w:rsidRPr="00554121">
              <w:rPr>
                <w:sz w:val="28"/>
                <w:szCs w:val="28"/>
                <w:rtl/>
              </w:rPr>
              <w:t xml:space="preserve">افترض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ان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عمليات الروابط الاجتماعية الأكثر تعقيدا، تنبع من عمليات بسيطة، أي أن نشوء التنظيم الاجتماعي يستند على عملية استقرائية تبدأ من عمليات على مستوى الوحدات المكونة من عدد من الأفراد. </w:t>
            </w:r>
          </w:p>
          <w:p w:rsidR="00910806" w:rsidRPr="00554121" w:rsidRDefault="0012416E" w:rsidP="00554121">
            <w:pPr>
              <w:rPr>
                <w:sz w:val="28"/>
                <w:szCs w:val="28"/>
                <w:rtl/>
              </w:rPr>
            </w:pPr>
            <w:r w:rsidRPr="0012416E">
              <w:rPr>
                <w:rFonts w:hint="cs"/>
                <w:b/>
                <w:bCs/>
                <w:color w:val="00B0F0"/>
                <w:sz w:val="28"/>
                <w:szCs w:val="28"/>
                <w:u w:val="single"/>
                <w:rtl/>
              </w:rPr>
              <w:t>2-</w:t>
            </w:r>
            <w:r w:rsidR="00910806" w:rsidRPr="00554121">
              <w:rPr>
                <w:sz w:val="28"/>
                <w:szCs w:val="28"/>
                <w:rtl/>
              </w:rPr>
              <w:t xml:space="preserve">افترض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بلاو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ان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قوى الجاذبية الاجتماعية هي التي تدفع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إجراء عمليات التبادل. وتمتد جذور هذه القوى، أي مشاعر الانجذاب والرغبات في أنواع مختلفة من المكافآت،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العمليات النفسية البدائية عند الإنسان، وهكذا يؤدي الجذب ودافع الثواب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تبادل الموارد، وهي الخطوة الأولى في عملية الروابط الاجتماعية.</w:t>
            </w:r>
          </w:p>
          <w:p w:rsidR="00910806" w:rsidRPr="00554121" w:rsidRDefault="0012416E" w:rsidP="00554121">
            <w:pPr>
              <w:rPr>
                <w:sz w:val="28"/>
                <w:szCs w:val="28"/>
              </w:rPr>
            </w:pPr>
            <w:r w:rsidRPr="0012416E">
              <w:rPr>
                <w:rFonts w:hint="cs"/>
                <w:b/>
                <w:bCs/>
                <w:color w:val="00B0F0"/>
                <w:sz w:val="28"/>
                <w:szCs w:val="28"/>
                <w:u w:val="single"/>
                <w:rtl/>
              </w:rPr>
              <w:t>3-</w:t>
            </w:r>
            <w:r w:rsidR="00910806" w:rsidRPr="00554121">
              <w:rPr>
                <w:sz w:val="28"/>
                <w:szCs w:val="28"/>
                <w:rtl/>
              </w:rPr>
              <w:t xml:space="preserve">وما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ان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يتحقق</w:t>
            </w:r>
            <w:r>
              <w:rPr>
                <w:sz w:val="28"/>
                <w:szCs w:val="28"/>
                <w:rtl/>
              </w:rPr>
              <w:t xml:space="preserve"> التبادل حتى يبدأ تباين </w:t>
            </w:r>
            <w:proofErr w:type="spellStart"/>
            <w:r>
              <w:rPr>
                <w:sz w:val="28"/>
                <w:szCs w:val="28"/>
                <w:rtl/>
              </w:rPr>
              <w:t>المراكز</w:t>
            </w:r>
            <w:r w:rsidR="00910806" w:rsidRPr="00554121">
              <w:rPr>
                <w:sz w:val="28"/>
                <w:szCs w:val="28"/>
                <w:rtl/>
              </w:rPr>
              <w:t>والقوة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وهكذا فالفرد الذي يمتلك الموارد التي يحتاج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اليها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الآخرون، والذي لا يعتمد عليهم بأية حال من الأحوال، يُكوِّن موقفا فيه يذعن الآخرون لمطالبه وأوامره لإشباع مطالبهم وفقا لرغباته، وبهذه الكيفية يؤدي التبادل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تباين المركز والقوة.</w:t>
            </w:r>
          </w:p>
          <w:p w:rsidR="00910806" w:rsidRPr="00554121" w:rsidRDefault="0012416E" w:rsidP="00554121">
            <w:pPr>
              <w:rPr>
                <w:sz w:val="28"/>
                <w:szCs w:val="28"/>
                <w:rtl/>
              </w:rPr>
            </w:pPr>
            <w:r w:rsidRPr="0012416E">
              <w:rPr>
                <w:rFonts w:hint="cs"/>
                <w:b/>
                <w:bCs/>
                <w:color w:val="00B0F0"/>
                <w:sz w:val="28"/>
                <w:szCs w:val="28"/>
                <w:u w:val="single"/>
                <w:rtl/>
              </w:rPr>
              <w:t>4-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اذا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كانت مزايا الإذعان تفوق الصعاب التي تعترض سبيل الإذعان، فستظهر الموافقة الجماعية لموقف القوة مما يؤدي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الإجماع، وصدور التشريعات النهائية. وهكذا تصبح السلطة التشريعية أساس التنظيم، وتؤدي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إنجاز أهداف مختلفة والاستقرار التنظيمي، وتنظيم القيم والمعايير والمبادئ ونقل المعرفة.</w:t>
            </w:r>
          </w:p>
          <w:p w:rsidR="00910806" w:rsidRPr="00554121" w:rsidRDefault="0012416E" w:rsidP="00554121">
            <w:pPr>
              <w:rPr>
                <w:sz w:val="28"/>
                <w:szCs w:val="28"/>
                <w:rtl/>
              </w:rPr>
            </w:pPr>
            <w:r w:rsidRPr="0012416E">
              <w:rPr>
                <w:rFonts w:hint="cs"/>
                <w:b/>
                <w:bCs/>
                <w:color w:val="00B0F0"/>
                <w:sz w:val="28"/>
                <w:szCs w:val="28"/>
                <w:u w:val="single"/>
                <w:rtl/>
              </w:rPr>
              <w:t>5-</w:t>
            </w:r>
            <w:r w:rsidR="00910806" w:rsidRPr="00554121">
              <w:rPr>
                <w:sz w:val="28"/>
                <w:szCs w:val="28"/>
                <w:rtl/>
              </w:rPr>
              <w:t xml:space="preserve">وقد ظهر قبول السلطة من جهة، لكن ثمة أفرادا يشعرون بالاستغلال ويتقبلون مكافئات غير كافية، ومن ثم تنتقل بينهم مشاعر الغضب والإحباط والعدوان مما يؤدي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رفض جمعي للقوة، وظهور القوى المعارضة العدوانية إزاء الجماعة التي تمسك بزمام .    السلطة أو </w:t>
            </w:r>
            <w:proofErr w:type="gramStart"/>
            <w:r w:rsidR="00910806" w:rsidRPr="00554121">
              <w:rPr>
                <w:sz w:val="28"/>
                <w:szCs w:val="28"/>
                <w:rtl/>
              </w:rPr>
              <w:t>التي</w:t>
            </w:r>
            <w:proofErr w:type="gramEnd"/>
            <w:r w:rsidR="00910806" w:rsidRPr="00554121">
              <w:rPr>
                <w:sz w:val="28"/>
                <w:szCs w:val="28"/>
                <w:rtl/>
              </w:rPr>
              <w:t xml:space="preserve"> تسيطر على الموقف.</w:t>
            </w:r>
            <w:r w:rsidR="00910806" w:rsidRPr="00554121">
              <w:rPr>
                <w:sz w:val="28"/>
                <w:szCs w:val="28"/>
              </w:rPr>
              <w:t xml:space="preserve"> </w:t>
            </w:r>
          </w:p>
          <w:p w:rsidR="00910806" w:rsidRPr="00554121" w:rsidRDefault="0012416E" w:rsidP="00554121">
            <w:pPr>
              <w:rPr>
                <w:sz w:val="28"/>
                <w:szCs w:val="28"/>
              </w:rPr>
            </w:pPr>
            <w:r w:rsidRPr="0012416E">
              <w:rPr>
                <w:rFonts w:hint="cs"/>
                <w:b/>
                <w:bCs/>
                <w:color w:val="00B0F0"/>
                <w:sz w:val="28"/>
                <w:szCs w:val="28"/>
                <w:u w:val="single"/>
                <w:rtl/>
              </w:rPr>
              <w:t>6-</w:t>
            </w:r>
            <w:r w:rsidR="00910806" w:rsidRPr="00554121">
              <w:rPr>
                <w:sz w:val="28"/>
                <w:szCs w:val="28"/>
                <w:rtl/>
              </w:rPr>
              <w:t xml:space="preserve">ويترتب على ذلك، فإنه بينما تؤدي عملية التبادل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توازن القوى والضغط نحو تحقيق الاستقرار والتعادل في العلاقات، فإن الإخلال في نسبة الأجور مقابل العمل قد يؤدي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عدم التوازن في العلاقات ويفضي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المعارضة والصراع والتغير.</w:t>
            </w:r>
          </w:p>
          <w:p w:rsidR="0012416E" w:rsidRDefault="0012416E" w:rsidP="0012416E">
            <w:pPr>
              <w:rPr>
                <w:rFonts w:hint="cs"/>
                <w:sz w:val="28"/>
                <w:szCs w:val="28"/>
                <w:rtl/>
              </w:rPr>
            </w:pPr>
            <w:r w:rsidRPr="0012416E">
              <w:rPr>
                <w:rFonts w:hint="cs"/>
                <w:b/>
                <w:bCs/>
                <w:color w:val="00B0F0"/>
                <w:sz w:val="28"/>
                <w:szCs w:val="28"/>
                <w:u w:val="single"/>
                <w:rtl/>
              </w:rPr>
              <w:t>7-</w:t>
            </w:r>
            <w:r w:rsidR="00910806" w:rsidRPr="00554121">
              <w:rPr>
                <w:sz w:val="28"/>
                <w:szCs w:val="28"/>
                <w:rtl/>
              </w:rPr>
              <w:t xml:space="preserve">ونتيجة لذلك فالإجراء الآني للقوى المختلفة المتوازنة ينزع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توليد حالة من عدم الاستقرار وعدم التوازن في الحياة الاجتماعية مما يؤدي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حالة جدلية مستمرة بين تبادل المنافع وعدم التوازن. وهذه الجدلية أساس ديناميكية المجتمع، ويقود التبادل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البناء والعملية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والاستاتيكا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والديناميكا.</w:t>
            </w:r>
          </w:p>
          <w:p w:rsidR="00910806" w:rsidRPr="0032601E" w:rsidRDefault="0012416E" w:rsidP="0012416E">
            <w:pPr>
              <w:rPr>
                <w:rFonts w:hint="cs"/>
                <w:sz w:val="28"/>
                <w:szCs w:val="28"/>
                <w:rtl/>
              </w:rPr>
            </w:pPr>
            <w:r w:rsidRPr="0012416E">
              <w:rPr>
                <w:rFonts w:hint="cs"/>
                <w:color w:val="E36C0A" w:themeColor="accent6" w:themeShade="BF"/>
                <w:sz w:val="28"/>
                <w:szCs w:val="28"/>
                <w:rtl/>
              </w:rPr>
              <w:t>-</w:t>
            </w:r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 xml:space="preserve">ومجمل افتراضات </w:t>
            </w:r>
            <w:proofErr w:type="spellStart"/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>بلاو</w:t>
            </w:r>
            <w:proofErr w:type="spellEnd"/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 xml:space="preserve"> أن مشاعر الجذب والانجذاب والرغبة في أنواع معينة من الثواب يؤدي </w:t>
            </w:r>
            <w:proofErr w:type="spellStart"/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>الى</w:t>
            </w:r>
            <w:proofErr w:type="spellEnd"/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 xml:space="preserve"> ظهور عمليات التبادل، وهذه بدورها تؤدي </w:t>
            </w:r>
            <w:proofErr w:type="spellStart"/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>الى</w:t>
            </w:r>
            <w:proofErr w:type="spellEnd"/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 xml:space="preserve"> التباين في المراكز والقوة وصدور التشريعات أساس التنظيم الاجتماعي، بيد </w:t>
            </w:r>
            <w:proofErr w:type="spellStart"/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>ان</w:t>
            </w:r>
            <w:proofErr w:type="spellEnd"/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 xml:space="preserve"> تبادل المنافع يؤدي </w:t>
            </w:r>
            <w:proofErr w:type="spellStart"/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>الى</w:t>
            </w:r>
            <w:proofErr w:type="spellEnd"/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 xml:space="preserve"> حالة من عدم التوازن في معدل النفقات والجزاءات، مما يؤدي </w:t>
            </w:r>
            <w:proofErr w:type="spellStart"/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>الى</w:t>
            </w:r>
            <w:proofErr w:type="spellEnd"/>
            <w:r w:rsidR="00910806" w:rsidRPr="0012416E">
              <w:rPr>
                <w:color w:val="E36C0A" w:themeColor="accent6" w:themeShade="BF"/>
                <w:sz w:val="28"/>
                <w:szCs w:val="28"/>
                <w:rtl/>
              </w:rPr>
              <w:t xml:space="preserve"> عملية جدل مستمر بين التبادل وعدم التوازن– أساس الديناميكا الاجتماعية –</w:t>
            </w:r>
            <w:r w:rsidR="00910806" w:rsidRPr="00554121">
              <w:rPr>
                <w:sz w:val="28"/>
                <w:szCs w:val="28"/>
                <w:rtl/>
              </w:rPr>
              <w:t xml:space="preserve"> وحسب تلك الرؤية يرى بيتر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بلاو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العملية</w:t>
            </w:r>
            <w:r w:rsidR="00910806" w:rsidRPr="00554121">
              <w:rPr>
                <w:sz w:val="28"/>
                <w:szCs w:val="28"/>
              </w:rPr>
              <w:t xml:space="preserve"> </w:t>
            </w:r>
            <w:r w:rsidR="00910806" w:rsidRPr="00554121">
              <w:rPr>
                <w:sz w:val="28"/>
                <w:szCs w:val="28"/>
                <w:rtl/>
              </w:rPr>
              <w:t xml:space="preserve">على مستوى الوحدات الاجتماعية المكونة من عدد صغير من الأفراد، ويحاول تتبع تأثيراتها على النسق الاجتماعي مما يؤدي </w:t>
            </w:r>
            <w:proofErr w:type="spellStart"/>
            <w:r w:rsidR="00910806" w:rsidRPr="00554121">
              <w:rPr>
                <w:sz w:val="28"/>
                <w:szCs w:val="28"/>
                <w:rtl/>
              </w:rPr>
              <w:t>الى</w:t>
            </w:r>
            <w:proofErr w:type="spellEnd"/>
            <w:r w:rsidR="00910806" w:rsidRPr="00554121">
              <w:rPr>
                <w:sz w:val="28"/>
                <w:szCs w:val="28"/>
                <w:rtl/>
              </w:rPr>
              <w:t xml:space="preserve"> صياغة نظرية استقرائية عن البناء الاجتماعي تهتم بما يحدث فيه من عمليات.</w:t>
            </w:r>
          </w:p>
        </w:tc>
      </w:tr>
      <w:tr w:rsidR="0032601E" w:rsidTr="0032601E">
        <w:tc>
          <w:tcPr>
            <w:tcW w:w="4724" w:type="dxa"/>
            <w:gridSpan w:val="2"/>
          </w:tcPr>
          <w:p w:rsidR="0032601E" w:rsidRDefault="0032601E" w:rsidP="009E7C78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</w:p>
          <w:p w:rsidR="0032601E" w:rsidRDefault="0032601E" w:rsidP="0032601E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                       </w:t>
            </w:r>
            <w:proofErr w:type="gramStart"/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32601E">
              <w:rPr>
                <w:b/>
                <w:bCs/>
                <w:color w:val="FF0000"/>
                <w:sz w:val="28"/>
                <w:szCs w:val="28"/>
                <w:rtl/>
              </w:rPr>
              <w:t>لمنـهـج</w:t>
            </w:r>
            <w:proofErr w:type="gramEnd"/>
          </w:p>
        </w:tc>
        <w:tc>
          <w:tcPr>
            <w:tcW w:w="6191" w:type="dxa"/>
          </w:tcPr>
          <w:p w:rsidR="0032601E" w:rsidRDefault="0032601E" w:rsidP="009E7C78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</w:p>
          <w:p w:rsidR="0032601E" w:rsidRDefault="0032601E" w:rsidP="0032601E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                               </w:t>
            </w:r>
            <w:proofErr w:type="gramStart"/>
            <w:r w:rsidRPr="0032601E">
              <w:rPr>
                <w:b/>
                <w:bCs/>
                <w:color w:val="FF0000"/>
                <w:sz w:val="28"/>
                <w:szCs w:val="28"/>
                <w:rtl/>
              </w:rPr>
              <w:t>الـنـمـط</w:t>
            </w:r>
            <w:proofErr w:type="gramEnd"/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     </w:t>
            </w:r>
          </w:p>
        </w:tc>
        <w:tc>
          <w:tcPr>
            <w:tcW w:w="5246" w:type="dxa"/>
            <w:gridSpan w:val="2"/>
          </w:tcPr>
          <w:p w:rsidR="0032601E" w:rsidRDefault="0032601E" w:rsidP="009E7C78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</w:p>
          <w:p w:rsidR="0032601E" w:rsidRPr="0032601E" w:rsidRDefault="0032601E" w:rsidP="0032601E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        </w:t>
            </w:r>
            <w:r w:rsidRPr="0032601E">
              <w:rPr>
                <w:b/>
                <w:bCs/>
                <w:color w:val="FF0000"/>
                <w:sz w:val="28"/>
                <w:szCs w:val="28"/>
                <w:rtl/>
              </w:rPr>
              <w:t xml:space="preserve">أراء حول نظرية التبادل لبيتر </w:t>
            </w:r>
            <w:proofErr w:type="spellStart"/>
            <w:r w:rsidRPr="0032601E">
              <w:rPr>
                <w:b/>
                <w:bCs/>
                <w:color w:val="FF0000"/>
                <w:sz w:val="28"/>
                <w:szCs w:val="28"/>
                <w:rtl/>
              </w:rPr>
              <w:t>بلاو</w:t>
            </w:r>
            <w:proofErr w:type="spellEnd"/>
          </w:p>
        </w:tc>
      </w:tr>
      <w:tr w:rsidR="0032601E" w:rsidTr="008A1661">
        <w:trPr>
          <w:trHeight w:val="5293"/>
        </w:trPr>
        <w:tc>
          <w:tcPr>
            <w:tcW w:w="4724" w:type="dxa"/>
            <w:gridSpan w:val="2"/>
          </w:tcPr>
          <w:p w:rsidR="0012416E" w:rsidRPr="008A1661" w:rsidRDefault="0012416E" w:rsidP="0032601E">
            <w:pPr>
              <w:rPr>
                <w:rFonts w:hint="cs"/>
                <w:sz w:val="32"/>
                <w:szCs w:val="32"/>
                <w:rtl/>
              </w:rPr>
            </w:pPr>
            <w:r w:rsidRPr="008A1661">
              <w:rPr>
                <w:rFonts w:hint="cs"/>
                <w:sz w:val="32"/>
                <w:szCs w:val="32"/>
                <w:rtl/>
              </w:rPr>
              <w:t xml:space="preserve">- </w:t>
            </w:r>
            <w:r w:rsidR="0032601E" w:rsidRPr="008A1661">
              <w:rPr>
                <w:color w:val="E36C0A" w:themeColor="accent6" w:themeShade="BF"/>
                <w:sz w:val="32"/>
                <w:szCs w:val="32"/>
                <w:u w:val="single"/>
                <w:rtl/>
              </w:rPr>
              <w:t>كانت الخطوة الأولى عند</w:t>
            </w:r>
            <w:r w:rsidR="0032601E" w:rsidRPr="008A1661">
              <w:rPr>
                <w:sz w:val="32"/>
                <w:szCs w:val="32"/>
                <w:u w:val="single"/>
                <w:rtl/>
              </w:rPr>
              <w:t xml:space="preserve"> </w:t>
            </w:r>
            <w:proofErr w:type="spellStart"/>
            <w:r w:rsidR="0032601E" w:rsidRPr="008A1661">
              <w:rPr>
                <w:color w:val="E36C0A" w:themeColor="accent6" w:themeShade="BF"/>
                <w:sz w:val="32"/>
                <w:szCs w:val="32"/>
                <w:u w:val="single"/>
                <w:rtl/>
              </w:rPr>
              <w:t>بلاو</w:t>
            </w:r>
            <w:proofErr w:type="spellEnd"/>
            <w:r w:rsidR="0032601E" w:rsidRPr="008A1661">
              <w:rPr>
                <w:color w:val="E36C0A" w:themeColor="accent6" w:themeShade="BF"/>
                <w:sz w:val="32"/>
                <w:szCs w:val="32"/>
                <w:rtl/>
              </w:rPr>
              <w:t xml:space="preserve"> تحديد وتعريف عمليات التبادل وتأثيراتها على مستوى الوحدات الاجتماعية الصغيرة</w:t>
            </w:r>
            <w:r w:rsidRPr="008A1661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.</w:t>
            </w:r>
          </w:p>
          <w:p w:rsidR="0012416E" w:rsidRPr="008A1661" w:rsidRDefault="0012416E" w:rsidP="0032601E">
            <w:pPr>
              <w:rPr>
                <w:rFonts w:hint="cs"/>
                <w:sz w:val="32"/>
                <w:szCs w:val="32"/>
                <w:rtl/>
              </w:rPr>
            </w:pPr>
            <w:r w:rsidRPr="008A1661">
              <w:rPr>
                <w:rFonts w:hint="cs"/>
                <w:sz w:val="32"/>
                <w:szCs w:val="32"/>
                <w:rtl/>
              </w:rPr>
              <w:t xml:space="preserve">- </w:t>
            </w:r>
            <w:r w:rsidR="0032601E" w:rsidRPr="008A1661">
              <w:rPr>
                <w:color w:val="E36C0A" w:themeColor="accent6" w:themeShade="BF"/>
                <w:sz w:val="32"/>
                <w:szCs w:val="32"/>
                <w:rtl/>
              </w:rPr>
              <w:t>ثم تتبع تأثيرات هذه العمليات على الجماعة حتى مستوى التحليل الاجتماعي والتنظيمي.</w:t>
            </w:r>
            <w:r w:rsidR="0032601E" w:rsidRPr="008A1661">
              <w:rPr>
                <w:sz w:val="32"/>
                <w:szCs w:val="32"/>
                <w:rtl/>
              </w:rPr>
              <w:t xml:space="preserve"> </w:t>
            </w:r>
          </w:p>
          <w:p w:rsidR="0032601E" w:rsidRPr="008A1661" w:rsidRDefault="0012416E" w:rsidP="0032601E">
            <w:pPr>
              <w:rPr>
                <w:sz w:val="32"/>
                <w:szCs w:val="32"/>
              </w:rPr>
            </w:pPr>
            <w:r w:rsidRPr="008A1661">
              <w:rPr>
                <w:rFonts w:hint="cs"/>
                <w:sz w:val="32"/>
                <w:szCs w:val="32"/>
                <w:rtl/>
              </w:rPr>
              <w:t>-</w:t>
            </w:r>
            <w:r w:rsidR="0032601E" w:rsidRPr="008A1661">
              <w:rPr>
                <w:sz w:val="32"/>
                <w:szCs w:val="32"/>
                <w:rtl/>
              </w:rPr>
              <w:t xml:space="preserve">وينظر </w:t>
            </w:r>
            <w:proofErr w:type="spellStart"/>
            <w:r w:rsidR="0032601E" w:rsidRPr="008A1661">
              <w:rPr>
                <w:sz w:val="32"/>
                <w:szCs w:val="32"/>
                <w:rtl/>
              </w:rPr>
              <w:t>الى</w:t>
            </w:r>
            <w:proofErr w:type="spellEnd"/>
            <w:r w:rsidR="0032601E" w:rsidRPr="008A1661">
              <w:rPr>
                <w:sz w:val="32"/>
                <w:szCs w:val="32"/>
                <w:rtl/>
              </w:rPr>
              <w:t xml:space="preserve"> هذا المنهج باعتباره منهجا استقرائيا يدرس الوحدة الاجتماعية الصغيرة، ويعارض منهج </w:t>
            </w:r>
            <w:proofErr w:type="spellStart"/>
            <w:r w:rsidR="0032601E" w:rsidRPr="008A1661">
              <w:rPr>
                <w:sz w:val="32"/>
                <w:szCs w:val="32"/>
                <w:rtl/>
              </w:rPr>
              <w:t>بارسونز</w:t>
            </w:r>
            <w:proofErr w:type="spellEnd"/>
            <w:r w:rsidR="0032601E" w:rsidRPr="008A1661">
              <w:rPr>
                <w:sz w:val="32"/>
                <w:szCs w:val="32"/>
                <w:rtl/>
              </w:rPr>
              <w:t xml:space="preserve"> الذي يسعى </w:t>
            </w:r>
            <w:proofErr w:type="spellStart"/>
            <w:r w:rsidR="0032601E" w:rsidRPr="008A1661">
              <w:rPr>
                <w:sz w:val="32"/>
                <w:szCs w:val="32"/>
                <w:rtl/>
              </w:rPr>
              <w:t>الى</w:t>
            </w:r>
            <w:proofErr w:type="spellEnd"/>
            <w:r w:rsidR="0032601E" w:rsidRPr="008A1661">
              <w:rPr>
                <w:sz w:val="32"/>
                <w:szCs w:val="32"/>
                <w:rtl/>
              </w:rPr>
              <w:t xml:space="preserve"> وضع نظرية عامة عن المجتمع استنادا على عدد محدود من القضايا. ويؤدي استخدام هذه الافتراضات المبسطة </w:t>
            </w:r>
            <w:proofErr w:type="spellStart"/>
            <w:r w:rsidR="0032601E" w:rsidRPr="008A1661">
              <w:rPr>
                <w:sz w:val="32"/>
                <w:szCs w:val="32"/>
                <w:rtl/>
              </w:rPr>
              <w:t>الى</w:t>
            </w:r>
            <w:proofErr w:type="spellEnd"/>
            <w:r w:rsidR="0032601E" w:rsidRPr="008A1661">
              <w:rPr>
                <w:sz w:val="32"/>
                <w:szCs w:val="32"/>
                <w:rtl/>
              </w:rPr>
              <w:t xml:space="preserve"> صياغة نتائج مبسطة وعامة.</w:t>
            </w:r>
            <w:r w:rsidR="0032601E" w:rsidRPr="008A1661">
              <w:rPr>
                <w:sz w:val="32"/>
                <w:szCs w:val="32"/>
              </w:rPr>
              <w:t xml:space="preserve"> </w:t>
            </w:r>
          </w:p>
          <w:p w:rsidR="0032601E" w:rsidRPr="0032601E" w:rsidRDefault="0032601E" w:rsidP="009E7C78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6191" w:type="dxa"/>
          </w:tcPr>
          <w:p w:rsidR="0032601E" w:rsidRPr="008A1661" w:rsidRDefault="0012416E" w:rsidP="0032601E">
            <w:pPr>
              <w:rPr>
                <w:b/>
                <w:bCs/>
                <w:color w:val="00B0F0"/>
                <w:sz w:val="32"/>
                <w:szCs w:val="32"/>
                <w:u w:val="single"/>
              </w:rPr>
            </w:pPr>
            <w:r w:rsidRPr="008A1661">
              <w:rPr>
                <w:rFonts w:hint="cs"/>
                <w:b/>
                <w:bCs/>
                <w:color w:val="00B0F0"/>
                <w:sz w:val="32"/>
                <w:szCs w:val="32"/>
                <w:u w:val="single"/>
                <w:rtl/>
              </w:rPr>
              <w:t>-</w:t>
            </w:r>
            <w:r w:rsidR="0032601E" w:rsidRPr="008A1661">
              <w:rPr>
                <w:b/>
                <w:bCs/>
                <w:color w:val="00B0F0"/>
                <w:sz w:val="32"/>
                <w:szCs w:val="32"/>
                <w:u w:val="single"/>
                <w:rtl/>
              </w:rPr>
              <w:t xml:space="preserve">يعبر نمط </w:t>
            </w:r>
            <w:proofErr w:type="spellStart"/>
            <w:r w:rsidR="0032601E" w:rsidRPr="008A1661">
              <w:rPr>
                <w:b/>
                <w:bCs/>
                <w:color w:val="00B0F0"/>
                <w:sz w:val="32"/>
                <w:szCs w:val="32"/>
                <w:u w:val="single"/>
                <w:rtl/>
              </w:rPr>
              <w:t>بلاو</w:t>
            </w:r>
            <w:proofErr w:type="spellEnd"/>
            <w:r w:rsidR="0032601E" w:rsidRPr="008A1661">
              <w:rPr>
                <w:b/>
                <w:bCs/>
                <w:color w:val="00B0F0"/>
                <w:sz w:val="32"/>
                <w:szCs w:val="32"/>
                <w:u w:val="single"/>
                <w:rtl/>
              </w:rPr>
              <w:t xml:space="preserve"> عن نمط للواقع الاجتماعي، ويتكون هذا النمط من العناصر </w:t>
            </w:r>
            <w:proofErr w:type="spellStart"/>
            <w:r w:rsidR="0032601E" w:rsidRPr="008A1661">
              <w:rPr>
                <w:b/>
                <w:bCs/>
                <w:color w:val="00B0F0"/>
                <w:sz w:val="32"/>
                <w:szCs w:val="32"/>
                <w:u w:val="single"/>
                <w:rtl/>
              </w:rPr>
              <w:t>الأتية</w:t>
            </w:r>
            <w:proofErr w:type="spellEnd"/>
            <w:r w:rsidR="0032601E" w:rsidRPr="008A1661">
              <w:rPr>
                <w:b/>
                <w:bCs/>
                <w:color w:val="00B0F0"/>
                <w:sz w:val="32"/>
                <w:szCs w:val="32"/>
                <w:u w:val="single"/>
                <w:rtl/>
              </w:rPr>
              <w:t>:</w:t>
            </w:r>
          </w:p>
          <w:p w:rsidR="00000000" w:rsidRPr="008A1661" w:rsidRDefault="0012416E" w:rsidP="0032601E">
            <w:pPr>
              <w:rPr>
                <w:sz w:val="32"/>
                <w:szCs w:val="32"/>
                <w:rtl/>
              </w:rPr>
            </w:pPr>
            <w:r w:rsidRPr="008A1661">
              <w:rPr>
                <w:rFonts w:hint="cs"/>
                <w:b/>
                <w:bCs/>
                <w:color w:val="00B0F0"/>
                <w:sz w:val="32"/>
                <w:szCs w:val="32"/>
                <w:u w:val="single"/>
                <w:rtl/>
              </w:rPr>
              <w:t xml:space="preserve">1- </w:t>
            </w:r>
            <w:r w:rsidR="008A1661" w:rsidRPr="008A1661">
              <w:rPr>
                <w:sz w:val="32"/>
                <w:szCs w:val="32"/>
                <w:rtl/>
              </w:rPr>
              <w:t>يتأثر الفرد بالتجاذب الاجتماعي ودوافع الأجور مقابل العمل.</w:t>
            </w:r>
          </w:p>
          <w:p w:rsidR="00000000" w:rsidRPr="008A1661" w:rsidRDefault="008A1661" w:rsidP="0032601E">
            <w:pPr>
              <w:rPr>
                <w:sz w:val="32"/>
                <w:szCs w:val="32"/>
                <w:rtl/>
              </w:rPr>
            </w:pPr>
            <w:r w:rsidRPr="008A1661">
              <w:rPr>
                <w:rFonts w:hint="cs"/>
                <w:b/>
                <w:bCs/>
                <w:color w:val="00B0F0"/>
                <w:sz w:val="32"/>
                <w:szCs w:val="32"/>
                <w:u w:val="single"/>
                <w:rtl/>
              </w:rPr>
              <w:t xml:space="preserve">2- </w:t>
            </w:r>
            <w:proofErr w:type="gramStart"/>
            <w:r w:rsidRPr="008A1661">
              <w:rPr>
                <w:sz w:val="32"/>
                <w:szCs w:val="32"/>
                <w:rtl/>
              </w:rPr>
              <w:t>عميلة</w:t>
            </w:r>
            <w:proofErr w:type="gramEnd"/>
            <w:r w:rsidRPr="008A1661">
              <w:rPr>
                <w:sz w:val="32"/>
                <w:szCs w:val="32"/>
                <w:rtl/>
              </w:rPr>
              <w:t xml:space="preserve"> التبادل الاجتماعي.</w:t>
            </w:r>
          </w:p>
          <w:p w:rsidR="00000000" w:rsidRPr="008A1661" w:rsidRDefault="008A1661" w:rsidP="0032601E">
            <w:pPr>
              <w:rPr>
                <w:sz w:val="32"/>
                <w:szCs w:val="32"/>
                <w:rtl/>
              </w:rPr>
            </w:pPr>
            <w:r w:rsidRPr="008A1661">
              <w:rPr>
                <w:rFonts w:hint="cs"/>
                <w:b/>
                <w:bCs/>
                <w:color w:val="00B0F0"/>
                <w:sz w:val="32"/>
                <w:szCs w:val="32"/>
                <w:u w:val="single"/>
                <w:rtl/>
              </w:rPr>
              <w:t>3-</w:t>
            </w:r>
            <w:r w:rsidRPr="008A1661">
              <w:rPr>
                <w:rFonts w:hint="cs"/>
                <w:sz w:val="32"/>
                <w:szCs w:val="32"/>
                <w:rtl/>
              </w:rPr>
              <w:t xml:space="preserve"> </w:t>
            </w:r>
            <w:proofErr w:type="gramStart"/>
            <w:r w:rsidRPr="008A1661">
              <w:rPr>
                <w:sz w:val="32"/>
                <w:szCs w:val="32"/>
                <w:rtl/>
              </w:rPr>
              <w:t>محصلة</w:t>
            </w:r>
            <w:proofErr w:type="gramEnd"/>
            <w:r w:rsidRPr="008A1661">
              <w:rPr>
                <w:sz w:val="32"/>
                <w:szCs w:val="32"/>
                <w:rtl/>
              </w:rPr>
              <w:t xml:space="preserve"> ما سبق تباين المراكز والسلطة.</w:t>
            </w:r>
          </w:p>
          <w:p w:rsidR="00000000" w:rsidRPr="008A1661" w:rsidRDefault="008A1661" w:rsidP="0032601E">
            <w:pPr>
              <w:rPr>
                <w:sz w:val="32"/>
                <w:szCs w:val="32"/>
                <w:rtl/>
              </w:rPr>
            </w:pPr>
            <w:r w:rsidRPr="008A1661">
              <w:rPr>
                <w:rFonts w:hint="cs"/>
                <w:b/>
                <w:bCs/>
                <w:color w:val="00B0F0"/>
                <w:sz w:val="32"/>
                <w:szCs w:val="32"/>
                <w:u w:val="single"/>
                <w:rtl/>
              </w:rPr>
              <w:t xml:space="preserve">4- </w:t>
            </w:r>
            <w:r w:rsidRPr="008A1661">
              <w:rPr>
                <w:sz w:val="32"/>
                <w:szCs w:val="32"/>
                <w:rtl/>
              </w:rPr>
              <w:t xml:space="preserve">يؤدي تنظيم وتشريع هذا التباين </w:t>
            </w:r>
            <w:proofErr w:type="spellStart"/>
            <w:r w:rsidRPr="008A1661">
              <w:rPr>
                <w:sz w:val="32"/>
                <w:szCs w:val="32"/>
                <w:rtl/>
              </w:rPr>
              <w:t>الى</w:t>
            </w:r>
            <w:proofErr w:type="spellEnd"/>
            <w:r w:rsidRPr="008A1661">
              <w:rPr>
                <w:sz w:val="32"/>
                <w:szCs w:val="32"/>
                <w:rtl/>
              </w:rPr>
              <w:t xml:space="preserve"> التوازن.</w:t>
            </w:r>
          </w:p>
          <w:p w:rsidR="00000000" w:rsidRPr="008A1661" w:rsidRDefault="008A1661" w:rsidP="0032601E">
            <w:pPr>
              <w:rPr>
                <w:sz w:val="32"/>
                <w:szCs w:val="32"/>
                <w:rtl/>
              </w:rPr>
            </w:pPr>
            <w:r w:rsidRPr="008A1661">
              <w:rPr>
                <w:rFonts w:hint="cs"/>
                <w:b/>
                <w:bCs/>
                <w:color w:val="00B0F0"/>
                <w:sz w:val="32"/>
                <w:szCs w:val="32"/>
                <w:u w:val="single"/>
                <w:rtl/>
              </w:rPr>
              <w:t>5-</w:t>
            </w:r>
            <w:r w:rsidRPr="008A1661">
              <w:rPr>
                <w:rFonts w:hint="cs"/>
                <w:sz w:val="32"/>
                <w:szCs w:val="32"/>
                <w:rtl/>
              </w:rPr>
              <w:t xml:space="preserve"> </w:t>
            </w:r>
            <w:r w:rsidRPr="008A1661">
              <w:rPr>
                <w:sz w:val="32"/>
                <w:szCs w:val="32"/>
                <w:rtl/>
              </w:rPr>
              <w:t xml:space="preserve">عدم </w:t>
            </w:r>
            <w:r w:rsidRPr="008A1661">
              <w:rPr>
                <w:sz w:val="32"/>
                <w:szCs w:val="32"/>
                <w:rtl/>
              </w:rPr>
              <w:t xml:space="preserve">التوازن يؤدي </w:t>
            </w:r>
            <w:proofErr w:type="spellStart"/>
            <w:r w:rsidRPr="008A1661">
              <w:rPr>
                <w:sz w:val="32"/>
                <w:szCs w:val="32"/>
                <w:rtl/>
              </w:rPr>
              <w:t>الى</w:t>
            </w:r>
            <w:proofErr w:type="spellEnd"/>
            <w:r w:rsidRPr="008A1661">
              <w:rPr>
                <w:sz w:val="32"/>
                <w:szCs w:val="32"/>
                <w:rtl/>
              </w:rPr>
              <w:t xml:space="preserve"> المعارضة والتغير.</w:t>
            </w:r>
          </w:p>
          <w:p w:rsidR="00000000" w:rsidRPr="008A1661" w:rsidRDefault="008A1661" w:rsidP="0032601E">
            <w:pPr>
              <w:rPr>
                <w:sz w:val="32"/>
                <w:szCs w:val="32"/>
                <w:rtl/>
              </w:rPr>
            </w:pPr>
            <w:r w:rsidRPr="008A1661">
              <w:rPr>
                <w:rFonts w:hint="cs"/>
                <w:b/>
                <w:bCs/>
                <w:color w:val="00B0F0"/>
                <w:sz w:val="32"/>
                <w:szCs w:val="32"/>
                <w:u w:val="single"/>
                <w:rtl/>
              </w:rPr>
              <w:t>6-</w:t>
            </w:r>
            <w:r w:rsidRPr="008A1661">
              <w:rPr>
                <w:rFonts w:hint="cs"/>
                <w:sz w:val="32"/>
                <w:szCs w:val="32"/>
                <w:rtl/>
              </w:rPr>
              <w:t xml:space="preserve"> </w:t>
            </w:r>
            <w:r w:rsidRPr="008A1661">
              <w:rPr>
                <w:sz w:val="32"/>
                <w:szCs w:val="32"/>
                <w:rtl/>
              </w:rPr>
              <w:t xml:space="preserve">تؤدي الجدلية الناشئة بين التبادل وعد التوازن </w:t>
            </w:r>
            <w:proofErr w:type="spellStart"/>
            <w:r w:rsidRPr="008A1661">
              <w:rPr>
                <w:sz w:val="32"/>
                <w:szCs w:val="32"/>
                <w:rtl/>
              </w:rPr>
              <w:t>الى</w:t>
            </w:r>
            <w:proofErr w:type="spellEnd"/>
            <w:r w:rsidRPr="008A1661">
              <w:rPr>
                <w:sz w:val="32"/>
                <w:szCs w:val="32"/>
                <w:rtl/>
              </w:rPr>
              <w:t xml:space="preserve"> الديناميكية الاجتماعية.</w:t>
            </w:r>
            <w:r w:rsidRPr="008A1661">
              <w:rPr>
                <w:sz w:val="32"/>
                <w:szCs w:val="32"/>
              </w:rPr>
              <w:t xml:space="preserve"> </w:t>
            </w:r>
          </w:p>
          <w:p w:rsidR="0032601E" w:rsidRDefault="0032601E" w:rsidP="009E7C78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5246" w:type="dxa"/>
            <w:gridSpan w:val="2"/>
          </w:tcPr>
          <w:p w:rsidR="00000000" w:rsidRPr="008A1661" w:rsidRDefault="008A1661" w:rsidP="008A1661">
            <w:pPr>
              <w:rPr>
                <w:sz w:val="32"/>
                <w:szCs w:val="32"/>
              </w:rPr>
            </w:pPr>
            <w:r w:rsidRPr="008A1661">
              <w:rPr>
                <w:rFonts w:hint="cs"/>
                <w:sz w:val="32"/>
                <w:szCs w:val="32"/>
                <w:rtl/>
              </w:rPr>
              <w:t>1-</w:t>
            </w:r>
            <w:r w:rsidRPr="008A1661">
              <w:rPr>
                <w:sz w:val="32"/>
                <w:szCs w:val="32"/>
                <w:rtl/>
              </w:rPr>
              <w:t xml:space="preserve"> </w:t>
            </w:r>
            <w:r w:rsidRPr="008A1661">
              <w:rPr>
                <w:sz w:val="32"/>
                <w:szCs w:val="32"/>
                <w:rtl/>
              </w:rPr>
              <w:t xml:space="preserve">ينظر </w:t>
            </w:r>
            <w:proofErr w:type="spellStart"/>
            <w:r w:rsidRPr="008A1661">
              <w:rPr>
                <w:sz w:val="32"/>
                <w:szCs w:val="32"/>
                <w:rtl/>
              </w:rPr>
              <w:t>الى</w:t>
            </w:r>
            <w:proofErr w:type="spellEnd"/>
            <w:r w:rsidRPr="008A1661">
              <w:rPr>
                <w:sz w:val="32"/>
                <w:szCs w:val="32"/>
                <w:rtl/>
              </w:rPr>
              <w:t xml:space="preserve"> </w:t>
            </w:r>
            <w:proofErr w:type="spellStart"/>
            <w:r w:rsidRPr="008A1661">
              <w:rPr>
                <w:sz w:val="32"/>
                <w:szCs w:val="32"/>
                <w:rtl/>
              </w:rPr>
              <w:t>اطار</w:t>
            </w:r>
            <w:proofErr w:type="spellEnd"/>
            <w:r w:rsidRPr="008A1661">
              <w:rPr>
                <w:sz w:val="32"/>
                <w:szCs w:val="32"/>
                <w:rtl/>
              </w:rPr>
              <w:t xml:space="preserve"> عمل </w:t>
            </w:r>
            <w:proofErr w:type="spellStart"/>
            <w:r w:rsidRPr="008A1661">
              <w:rPr>
                <w:sz w:val="32"/>
                <w:szCs w:val="32"/>
                <w:rtl/>
              </w:rPr>
              <w:t>بلاو</w:t>
            </w:r>
            <w:proofErr w:type="spellEnd"/>
            <w:r w:rsidRPr="008A1661">
              <w:rPr>
                <w:sz w:val="32"/>
                <w:szCs w:val="32"/>
                <w:rtl/>
              </w:rPr>
              <w:t xml:space="preserve"> بأنه فضفاض حتى أن الاستفادة منه لفهم المجتمع أو الموقف الاجتماعي محدودة.</w:t>
            </w:r>
          </w:p>
          <w:p w:rsidR="00000000" w:rsidRPr="008A1661" w:rsidRDefault="008A1661" w:rsidP="0032601E">
            <w:pPr>
              <w:rPr>
                <w:sz w:val="32"/>
                <w:szCs w:val="32"/>
                <w:rtl/>
              </w:rPr>
            </w:pPr>
            <w:r w:rsidRPr="008A1661">
              <w:rPr>
                <w:rFonts w:hint="cs"/>
                <w:sz w:val="32"/>
                <w:szCs w:val="32"/>
                <w:rtl/>
              </w:rPr>
              <w:t xml:space="preserve">2- </w:t>
            </w:r>
            <w:r w:rsidRPr="008A1661">
              <w:rPr>
                <w:sz w:val="32"/>
                <w:szCs w:val="32"/>
                <w:rtl/>
              </w:rPr>
              <w:t>قد تبدو فك</w:t>
            </w:r>
            <w:r w:rsidRPr="008A1661">
              <w:rPr>
                <w:sz w:val="32"/>
                <w:szCs w:val="32"/>
                <w:rtl/>
              </w:rPr>
              <w:t xml:space="preserve">رته عن السعي نحو تحقيق التوازن </w:t>
            </w:r>
            <w:proofErr w:type="gramStart"/>
            <w:r w:rsidRPr="008A1661">
              <w:rPr>
                <w:sz w:val="32"/>
                <w:szCs w:val="32"/>
                <w:rtl/>
              </w:rPr>
              <w:t>مماثلة</w:t>
            </w:r>
            <w:proofErr w:type="gramEnd"/>
            <w:r w:rsidRPr="008A1661">
              <w:rPr>
                <w:sz w:val="32"/>
                <w:szCs w:val="32"/>
                <w:rtl/>
              </w:rPr>
              <w:t xml:space="preserve"> لاستخدام الوظيفية لهذا المفهوم.</w:t>
            </w:r>
          </w:p>
          <w:p w:rsidR="00000000" w:rsidRPr="008A1661" w:rsidRDefault="008A1661" w:rsidP="0032601E">
            <w:pPr>
              <w:rPr>
                <w:sz w:val="32"/>
                <w:szCs w:val="32"/>
                <w:rtl/>
              </w:rPr>
            </w:pPr>
            <w:r w:rsidRPr="008A1661">
              <w:rPr>
                <w:rFonts w:hint="cs"/>
                <w:sz w:val="32"/>
                <w:szCs w:val="32"/>
                <w:rtl/>
              </w:rPr>
              <w:t xml:space="preserve">3- </w:t>
            </w:r>
            <w:r w:rsidRPr="008A1661">
              <w:rPr>
                <w:sz w:val="32"/>
                <w:szCs w:val="32"/>
                <w:rtl/>
              </w:rPr>
              <w:t xml:space="preserve">كانت مناقشته للشروط التي تؤدي </w:t>
            </w:r>
            <w:proofErr w:type="spellStart"/>
            <w:r w:rsidRPr="008A1661">
              <w:rPr>
                <w:sz w:val="32"/>
                <w:szCs w:val="32"/>
                <w:rtl/>
              </w:rPr>
              <w:t>الى</w:t>
            </w:r>
            <w:proofErr w:type="spellEnd"/>
            <w:r w:rsidRPr="008A1661">
              <w:rPr>
                <w:sz w:val="32"/>
                <w:szCs w:val="32"/>
                <w:rtl/>
              </w:rPr>
              <w:t xml:space="preserve"> ظهور المعارضة والتغير فضفاضة جدا.</w:t>
            </w:r>
          </w:p>
          <w:p w:rsidR="0032601E" w:rsidRPr="008A1661" w:rsidRDefault="008A1661" w:rsidP="0032601E">
            <w:pPr>
              <w:rPr>
                <w:sz w:val="32"/>
                <w:szCs w:val="32"/>
                <w:rtl/>
              </w:rPr>
            </w:pPr>
            <w:r w:rsidRPr="008A1661">
              <w:rPr>
                <w:rFonts w:hint="cs"/>
                <w:color w:val="E36C0A" w:themeColor="accent6" w:themeShade="BF"/>
                <w:sz w:val="32"/>
                <w:szCs w:val="32"/>
                <w:rtl/>
              </w:rPr>
              <w:t>-</w:t>
            </w:r>
            <w:r w:rsidR="0032601E" w:rsidRPr="008A1661">
              <w:rPr>
                <w:color w:val="E36C0A" w:themeColor="accent6" w:themeShade="BF"/>
                <w:sz w:val="32"/>
                <w:szCs w:val="32"/>
                <w:rtl/>
              </w:rPr>
              <w:t xml:space="preserve"> لكن بالرغم من تلك الانتقادات تمثل محاولة </w:t>
            </w:r>
            <w:proofErr w:type="spellStart"/>
            <w:r w:rsidR="0032601E" w:rsidRPr="008A1661">
              <w:rPr>
                <w:color w:val="E36C0A" w:themeColor="accent6" w:themeShade="BF"/>
                <w:sz w:val="32"/>
                <w:szCs w:val="32"/>
                <w:rtl/>
              </w:rPr>
              <w:t>بلاو</w:t>
            </w:r>
            <w:proofErr w:type="spellEnd"/>
            <w:r w:rsidR="0032601E" w:rsidRPr="008A1661">
              <w:rPr>
                <w:color w:val="E36C0A" w:themeColor="accent6" w:themeShade="BF"/>
                <w:sz w:val="32"/>
                <w:szCs w:val="32"/>
                <w:rtl/>
              </w:rPr>
              <w:t xml:space="preserve"> جهدا طيبا لبناء نظرية استقرائية هامة عن المجتمع أساسها عمليات الأفراد</w:t>
            </w:r>
            <w:r w:rsidR="0032601E" w:rsidRPr="008A1661">
              <w:rPr>
                <w:sz w:val="32"/>
                <w:szCs w:val="32"/>
                <w:rtl/>
              </w:rPr>
              <w:t>.</w:t>
            </w:r>
            <w:r w:rsidR="0032601E" w:rsidRPr="008A1661">
              <w:rPr>
                <w:sz w:val="32"/>
                <w:szCs w:val="32"/>
              </w:rPr>
              <w:t xml:space="preserve"> </w:t>
            </w:r>
          </w:p>
          <w:p w:rsidR="0032601E" w:rsidRDefault="0032601E" w:rsidP="009E7C78">
            <w:pPr>
              <w:ind w:right="-567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</w:p>
        </w:tc>
      </w:tr>
    </w:tbl>
    <w:p w:rsidR="009E7C78" w:rsidRPr="009E7C78" w:rsidRDefault="009E7C78" w:rsidP="009E7C78">
      <w:pPr>
        <w:ind w:left="-784" w:right="-567"/>
        <w:rPr>
          <w:rFonts w:hint="cs"/>
          <w:b/>
          <w:bCs/>
          <w:color w:val="FF0000"/>
          <w:sz w:val="28"/>
          <w:szCs w:val="28"/>
        </w:rPr>
      </w:pPr>
    </w:p>
    <w:sectPr w:rsidR="009E7C78" w:rsidRPr="009E7C78" w:rsidSect="009E7C78">
      <w:pgSz w:w="16838" w:h="11906" w:orient="landscape"/>
      <w:pgMar w:top="567" w:right="1440" w:bottom="1418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e_AlMatee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04E52"/>
    <w:multiLevelType w:val="hybridMultilevel"/>
    <w:tmpl w:val="7C7652BC"/>
    <w:lvl w:ilvl="0" w:tplc="86DE7CE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E94A9A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5B68F6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3EA83AB2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E202E0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EE10A05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D96AFDA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E0FE1E4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772DE6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8E59C1"/>
    <w:multiLevelType w:val="hybridMultilevel"/>
    <w:tmpl w:val="014AF158"/>
    <w:lvl w:ilvl="0" w:tplc="4E2699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86EE8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7DAF0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F8869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FA008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A2F2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5F2E8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FEB8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FC92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2D0C3F"/>
    <w:multiLevelType w:val="hybridMultilevel"/>
    <w:tmpl w:val="DE1C6EF6"/>
    <w:lvl w:ilvl="0" w:tplc="59F8D2AA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D248E6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5E777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0D84DF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97BA4C3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0492A8E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B82E6EB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1F4C0FF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E372477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>
    <w:nsid w:val="2D8A3EE1"/>
    <w:multiLevelType w:val="hybridMultilevel"/>
    <w:tmpl w:val="013EFA50"/>
    <w:lvl w:ilvl="0" w:tplc="6E203C88">
      <w:start w:val="6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8F2295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CAB29D5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97CE9D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D6AE891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37F630A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AC44EA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49E3CE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DDAAD2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02737A"/>
    <w:multiLevelType w:val="hybridMultilevel"/>
    <w:tmpl w:val="9C46B490"/>
    <w:lvl w:ilvl="0" w:tplc="96E207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5D6E2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A217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DD4D8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4B462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920F9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BF0A8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3C6B3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E615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E7364D"/>
    <w:multiLevelType w:val="hybridMultilevel"/>
    <w:tmpl w:val="B2922CBE"/>
    <w:lvl w:ilvl="0" w:tplc="18F252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E7C78"/>
    <w:rsid w:val="001240DA"/>
    <w:rsid w:val="0012416E"/>
    <w:rsid w:val="0032601E"/>
    <w:rsid w:val="005406C7"/>
    <w:rsid w:val="00554121"/>
    <w:rsid w:val="008A1661"/>
    <w:rsid w:val="00910806"/>
    <w:rsid w:val="009E7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6C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7C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32601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8A16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19009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141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27704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3861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6984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7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964821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612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4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167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293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263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757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994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50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0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40829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3212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7616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687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dammam</Company>
  <LinksUpToDate>false</LinksUpToDate>
  <CharactersWithSpaces>4600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keyboard</dc:creator>
  <cp:keywords/>
  <dc:description/>
  <cp:lastModifiedBy>keyboard</cp:lastModifiedBy>
  <cp:revision>2</cp:revision>
  <dcterms:created xsi:type="dcterms:W3CDTF">2013-12-03T03:44:00Z</dcterms:created>
  <dcterms:modified xsi:type="dcterms:W3CDTF">2013-12-03T04:31:00Z</dcterms:modified>
</cp:coreProperties>
</file>