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4CDF" w:rsidRDefault="00764CDF" w:rsidP="00764CDF">
      <w:pPr>
        <w:tabs>
          <w:tab w:val="left" w:pos="539"/>
          <w:tab w:val="left" w:pos="779"/>
          <w:tab w:val="left" w:pos="1499"/>
          <w:tab w:val="left" w:pos="2459"/>
          <w:tab w:val="left" w:pos="2699"/>
        </w:tabs>
        <w:ind w:left="779" w:hanging="1080"/>
        <w:rPr>
          <w:color w:val="FF0000"/>
          <w:sz w:val="36"/>
          <w:szCs w:val="36"/>
          <w:u w:val="single"/>
        </w:rPr>
      </w:pPr>
      <w:r>
        <w:rPr>
          <w:rFonts w:hint="cs"/>
          <w:b/>
          <w:bCs/>
          <w:color w:val="FF0000"/>
          <w:sz w:val="36"/>
          <w:szCs w:val="36"/>
          <w:u w:val="single"/>
          <w:rtl/>
        </w:rPr>
        <w:t>نشأة مراكز التأهيل الشامل لرعاية المعاقين بالمملكة العربية السعودية</w:t>
      </w:r>
    </w:p>
    <w:p w:rsidR="00764CDF" w:rsidRDefault="00764CDF" w:rsidP="00764CDF">
      <w:pPr>
        <w:tabs>
          <w:tab w:val="left" w:pos="779"/>
          <w:tab w:val="left" w:pos="1499"/>
          <w:tab w:val="left" w:pos="2459"/>
          <w:tab w:val="left" w:pos="2699"/>
        </w:tabs>
        <w:ind w:left="1379" w:hanging="840"/>
        <w:rPr>
          <w:b/>
          <w:bCs/>
          <w:sz w:val="28"/>
          <w:szCs w:val="28"/>
        </w:rPr>
      </w:pPr>
      <w:r>
        <w:rPr>
          <w:rFonts w:hint="cs"/>
          <w:b/>
          <w:bCs/>
          <w:sz w:val="28"/>
          <w:szCs w:val="28"/>
          <w:rtl/>
        </w:rPr>
        <w:t xml:space="preserve">- </w:t>
      </w:r>
      <w:r>
        <w:rPr>
          <w:rFonts w:hint="cs"/>
          <w:sz w:val="28"/>
          <w:szCs w:val="28"/>
          <w:rtl/>
        </w:rPr>
        <w:t>وقد بدأ الاهتمام بمجال الرعاية بالفئات الخاصة بالمجتمع السعودي أسوة ببقية المجتمعات المجاورة وأنشئت مراكز للتأهيل المهني موزعه على مناطق المملكة وتقوم مراكز التأهيل المهني للمعوقين بتقديم خدماتها للحالات التي تثبت صلاحيتها للتأهيل المهني</w:t>
      </w:r>
      <w:r>
        <w:rPr>
          <w:rFonts w:hint="cs"/>
          <w:b/>
          <w:bCs/>
          <w:sz w:val="28"/>
          <w:szCs w:val="28"/>
          <w:rtl/>
        </w:rPr>
        <w:t xml:space="preserve">. </w:t>
      </w:r>
    </w:p>
    <w:p w:rsidR="00764CDF" w:rsidRPr="00764CDF" w:rsidRDefault="00764CDF" w:rsidP="00764CDF">
      <w:pPr>
        <w:tabs>
          <w:tab w:val="left" w:pos="779"/>
          <w:tab w:val="left" w:pos="1499"/>
          <w:tab w:val="left" w:pos="2459"/>
          <w:tab w:val="left" w:pos="2699"/>
        </w:tabs>
        <w:ind w:left="1379" w:hanging="840"/>
        <w:rPr>
          <w:b/>
          <w:bCs/>
        </w:rPr>
      </w:pPr>
      <w:r>
        <w:rPr>
          <w:rFonts w:hint="cs"/>
          <w:b/>
          <w:bCs/>
          <w:sz w:val="28"/>
          <w:szCs w:val="28"/>
          <w:rtl/>
        </w:rPr>
        <w:t xml:space="preserve">- </w:t>
      </w:r>
      <w:r>
        <w:rPr>
          <w:rFonts w:hint="cs"/>
          <w:sz w:val="28"/>
          <w:szCs w:val="28"/>
          <w:highlight w:val="yellow"/>
          <w:rtl/>
        </w:rPr>
        <w:t>وفي عام</w:t>
      </w:r>
      <w:r>
        <w:rPr>
          <w:rFonts w:cs="PT Bold Heading" w:hint="cs"/>
          <w:sz w:val="28"/>
          <w:szCs w:val="28"/>
          <w:highlight w:val="yellow"/>
          <w:rtl/>
        </w:rPr>
        <w:t xml:space="preserve"> </w:t>
      </w:r>
      <w:r>
        <w:rPr>
          <w:rFonts w:hint="cs"/>
          <w:b/>
          <w:bCs/>
          <w:sz w:val="28"/>
          <w:szCs w:val="28"/>
          <w:highlight w:val="yellow"/>
          <w:rtl/>
        </w:rPr>
        <w:t>1394ه</w:t>
      </w:r>
      <w:r>
        <w:rPr>
          <w:rFonts w:hint="cs"/>
          <w:b/>
          <w:bCs/>
          <w:sz w:val="28"/>
          <w:szCs w:val="28"/>
          <w:rtl/>
        </w:rPr>
        <w:t xml:space="preserve"> </w:t>
      </w:r>
      <w:r w:rsidRPr="00764CDF">
        <w:rPr>
          <w:rFonts w:hint="cs"/>
          <w:b/>
          <w:bCs/>
          <w:sz w:val="28"/>
          <w:szCs w:val="28"/>
          <w:rtl/>
        </w:rPr>
        <w:t xml:space="preserve">أنشأ </w:t>
      </w:r>
      <w:r w:rsidRPr="00764CDF">
        <w:rPr>
          <w:rFonts w:cs="PT Bold Heading" w:hint="cs"/>
          <w:rtl/>
        </w:rPr>
        <w:t>أول مركز للتأهيل المهني بالرياض</w:t>
      </w:r>
      <w:r w:rsidRPr="00764CDF">
        <w:rPr>
          <w:rFonts w:cs="PT Bold Heading" w:hint="cs"/>
          <w:b/>
          <w:bCs/>
          <w:sz w:val="28"/>
          <w:szCs w:val="28"/>
          <w:rtl/>
        </w:rPr>
        <w:t xml:space="preserve"> </w:t>
      </w:r>
    </w:p>
    <w:p w:rsidR="00764CDF" w:rsidRDefault="00764CDF" w:rsidP="00764CDF">
      <w:pPr>
        <w:tabs>
          <w:tab w:val="left" w:pos="779"/>
          <w:tab w:val="left" w:pos="1499"/>
          <w:tab w:val="left" w:pos="2459"/>
          <w:tab w:val="left" w:pos="2699"/>
        </w:tabs>
        <w:ind w:left="1379" w:hanging="840"/>
        <w:rPr>
          <w:rFonts w:cs="PT Bold Heading" w:hint="cs"/>
          <w:rtl/>
        </w:rPr>
      </w:pPr>
      <w:r>
        <w:rPr>
          <w:rFonts w:cs="PT Bold Heading" w:hint="cs"/>
          <w:rtl/>
        </w:rPr>
        <w:t>أنشأ مركز التأهيل المهني في</w:t>
      </w:r>
      <w:r w:rsidRPr="00764CDF">
        <w:rPr>
          <w:rFonts w:cs="PT Bold Heading" w:hint="cs"/>
          <w:rtl/>
        </w:rPr>
        <w:t xml:space="preserve"> الطائف</w:t>
      </w:r>
      <w:r w:rsidRPr="00764CDF">
        <w:rPr>
          <w:rFonts w:cs="PT Bold Heading" w:hint="cs"/>
          <w:sz w:val="28"/>
          <w:szCs w:val="28"/>
          <w:rtl/>
        </w:rPr>
        <w:t xml:space="preserve"> </w:t>
      </w:r>
      <w:r>
        <w:rPr>
          <w:rFonts w:hint="cs"/>
          <w:b/>
          <w:bCs/>
          <w:sz w:val="28"/>
          <w:szCs w:val="28"/>
          <w:highlight w:val="yellow"/>
          <w:u w:val="single"/>
          <w:rtl/>
        </w:rPr>
        <w:t>في عام 1396</w:t>
      </w:r>
      <w:r>
        <w:rPr>
          <w:rFonts w:hint="cs"/>
          <w:b/>
          <w:bCs/>
          <w:sz w:val="28"/>
          <w:szCs w:val="28"/>
          <w:rtl/>
        </w:rPr>
        <w:t xml:space="preserve"> </w:t>
      </w:r>
      <w:r>
        <w:rPr>
          <w:rFonts w:hint="cs"/>
          <w:b/>
          <w:bCs/>
          <w:rtl/>
        </w:rPr>
        <w:t>هـ</w:t>
      </w:r>
    </w:p>
    <w:p w:rsidR="00764CDF" w:rsidRDefault="00764CDF" w:rsidP="00764CDF">
      <w:pPr>
        <w:tabs>
          <w:tab w:val="left" w:pos="779"/>
          <w:tab w:val="left" w:pos="1499"/>
          <w:tab w:val="left" w:pos="2459"/>
          <w:tab w:val="left" w:pos="2699"/>
        </w:tabs>
        <w:ind w:left="1379" w:hanging="840"/>
        <w:rPr>
          <w:rFonts w:cs="PT Bold Heading" w:hint="cs"/>
          <w:rtl/>
        </w:rPr>
      </w:pPr>
      <w:r>
        <w:rPr>
          <w:rFonts w:cs="PT Bold Heading" w:hint="cs"/>
          <w:rtl/>
        </w:rPr>
        <w:t xml:space="preserve"> انشاء </w:t>
      </w:r>
      <w:r w:rsidRPr="00764CDF">
        <w:rPr>
          <w:rFonts w:cs="PT Bold Heading" w:hint="cs"/>
          <w:u w:val="single"/>
          <w:rtl/>
        </w:rPr>
        <w:t>مركز الدمام</w:t>
      </w:r>
      <w:r w:rsidRPr="00764CDF">
        <w:rPr>
          <w:rFonts w:hint="cs"/>
          <w:sz w:val="28"/>
          <w:szCs w:val="28"/>
          <w:rtl/>
        </w:rPr>
        <w:t xml:space="preserve"> </w:t>
      </w:r>
      <w:r>
        <w:rPr>
          <w:rFonts w:cs="PT Bold Heading" w:hint="cs"/>
          <w:highlight w:val="yellow"/>
          <w:u w:val="single"/>
          <w:rtl/>
        </w:rPr>
        <w:t>وعام 1397</w:t>
      </w:r>
      <w:r>
        <w:rPr>
          <w:rFonts w:hint="cs"/>
          <w:sz w:val="28"/>
          <w:szCs w:val="28"/>
          <w:u w:val="single"/>
          <w:rtl/>
        </w:rPr>
        <w:t xml:space="preserve"> هـ</w:t>
      </w:r>
      <w:r>
        <w:rPr>
          <w:rFonts w:hint="cs"/>
          <w:sz w:val="28"/>
          <w:szCs w:val="28"/>
          <w:rtl/>
        </w:rPr>
        <w:t xml:space="preserve"> </w:t>
      </w:r>
      <w:r>
        <w:rPr>
          <w:rFonts w:cs="PT Bold Heading" w:hint="cs"/>
          <w:rtl/>
        </w:rPr>
        <w:t xml:space="preserve"> </w:t>
      </w:r>
    </w:p>
    <w:p w:rsidR="00764CDF" w:rsidRPr="00764CDF" w:rsidRDefault="00764CDF" w:rsidP="00764CDF">
      <w:pPr>
        <w:tabs>
          <w:tab w:val="left" w:pos="779"/>
          <w:tab w:val="left" w:pos="1499"/>
          <w:tab w:val="left" w:pos="2459"/>
          <w:tab w:val="left" w:pos="2699"/>
        </w:tabs>
        <w:ind w:left="1379" w:hanging="840"/>
        <w:rPr>
          <w:rFonts w:hint="cs"/>
          <w:sz w:val="28"/>
          <w:szCs w:val="28"/>
          <w:rtl/>
        </w:rPr>
      </w:pPr>
      <w:r>
        <w:rPr>
          <w:rFonts w:cs="PT Bold Heading" w:hint="cs"/>
          <w:rtl/>
        </w:rPr>
        <w:t xml:space="preserve"> انشاء مر</w:t>
      </w:r>
      <w:r w:rsidRPr="00764CDF">
        <w:rPr>
          <w:rFonts w:cs="PT Bold Heading" w:hint="cs"/>
          <w:rtl/>
        </w:rPr>
        <w:t>كز التأهيل للإناث في الرياض</w:t>
      </w:r>
      <w:r w:rsidRPr="00764CDF">
        <w:rPr>
          <w:rFonts w:hint="cs"/>
          <w:sz w:val="28"/>
          <w:szCs w:val="28"/>
          <w:rtl/>
        </w:rPr>
        <w:t xml:space="preserve"> </w:t>
      </w:r>
      <w:r w:rsidRPr="00764CDF">
        <w:rPr>
          <w:rFonts w:cs="PT Bold Heading" w:hint="cs"/>
          <w:rtl/>
        </w:rPr>
        <w:t>عام 1399 هـ</w:t>
      </w:r>
    </w:p>
    <w:p w:rsidR="00764CDF" w:rsidRDefault="00764CDF" w:rsidP="00764CDF">
      <w:pPr>
        <w:tabs>
          <w:tab w:val="left" w:pos="779"/>
          <w:tab w:val="left" w:pos="1499"/>
          <w:tab w:val="left" w:pos="2459"/>
          <w:tab w:val="left" w:pos="2699"/>
        </w:tabs>
        <w:ind w:left="1379" w:hanging="840"/>
        <w:rPr>
          <w:rFonts w:hint="cs"/>
          <w:sz w:val="28"/>
          <w:szCs w:val="28"/>
          <w:rtl/>
        </w:rPr>
      </w:pPr>
      <w:r w:rsidRPr="00764CDF">
        <w:rPr>
          <w:rFonts w:cs="PT Bold Heading" w:hint="cs"/>
          <w:rtl/>
        </w:rPr>
        <w:t>إنشاء</w:t>
      </w:r>
      <w:r w:rsidRPr="00764CDF">
        <w:rPr>
          <w:rFonts w:hint="cs"/>
          <w:sz w:val="28"/>
          <w:szCs w:val="28"/>
          <w:rtl/>
        </w:rPr>
        <w:t xml:space="preserve"> </w:t>
      </w:r>
      <w:r w:rsidRPr="00764CDF">
        <w:rPr>
          <w:rFonts w:cs="PT Bold Heading" w:hint="cs"/>
          <w:rtl/>
        </w:rPr>
        <w:t>مركز التأهيل الاجتماعي لشديدي الإعاقة بالرياض</w:t>
      </w:r>
      <w:r w:rsidRPr="00764CDF">
        <w:rPr>
          <w:rFonts w:hint="cs"/>
          <w:sz w:val="28"/>
          <w:szCs w:val="28"/>
          <w:rtl/>
        </w:rPr>
        <w:t xml:space="preserve"> </w:t>
      </w:r>
      <w:r>
        <w:rPr>
          <w:rFonts w:hint="cs"/>
          <w:b/>
          <w:bCs/>
          <w:sz w:val="28"/>
          <w:szCs w:val="28"/>
          <w:highlight w:val="yellow"/>
          <w:rtl/>
        </w:rPr>
        <w:t>عام 1396 هـ</w:t>
      </w:r>
      <w:r>
        <w:rPr>
          <w:rFonts w:hint="cs"/>
          <w:sz w:val="28"/>
          <w:szCs w:val="28"/>
          <w:rtl/>
        </w:rPr>
        <w:t xml:space="preserve"> ويخدم </w:t>
      </w:r>
      <w:r>
        <w:rPr>
          <w:rFonts w:hint="cs"/>
          <w:b/>
          <w:bCs/>
          <w:sz w:val="28"/>
          <w:szCs w:val="28"/>
          <w:rtl/>
        </w:rPr>
        <w:t>المنطقة الوسطى</w:t>
      </w:r>
      <w:r>
        <w:rPr>
          <w:rFonts w:hint="cs"/>
          <w:sz w:val="28"/>
          <w:szCs w:val="28"/>
          <w:rtl/>
        </w:rPr>
        <w:t xml:space="preserve"> </w:t>
      </w:r>
      <w:r>
        <w:rPr>
          <w:rFonts w:hint="cs"/>
          <w:b/>
          <w:bCs/>
          <w:sz w:val="28"/>
          <w:szCs w:val="28"/>
          <w:rtl/>
        </w:rPr>
        <w:t>والشرقية</w:t>
      </w:r>
      <w:r>
        <w:rPr>
          <w:rFonts w:hint="cs"/>
          <w:sz w:val="28"/>
          <w:szCs w:val="28"/>
          <w:rtl/>
        </w:rPr>
        <w:t xml:space="preserve"> </w:t>
      </w:r>
    </w:p>
    <w:p w:rsidR="00764CDF" w:rsidRDefault="00764CDF" w:rsidP="00764CDF">
      <w:pPr>
        <w:tabs>
          <w:tab w:val="left" w:pos="779"/>
          <w:tab w:val="left" w:pos="1499"/>
          <w:tab w:val="left" w:pos="2459"/>
          <w:tab w:val="left" w:pos="2699"/>
        </w:tabs>
        <w:ind w:left="1379" w:hanging="840"/>
        <w:rPr>
          <w:rFonts w:hint="cs"/>
          <w:sz w:val="28"/>
          <w:szCs w:val="28"/>
          <w:rtl/>
        </w:rPr>
      </w:pPr>
      <w:r>
        <w:rPr>
          <w:rFonts w:cs="PT Bold Heading" w:hint="cs"/>
          <w:rtl/>
        </w:rPr>
        <w:t xml:space="preserve"> انشاء  مركز </w:t>
      </w:r>
      <w:r w:rsidRPr="00764CDF">
        <w:rPr>
          <w:rFonts w:cs="PT Bold Heading" w:hint="cs"/>
          <w:rtl/>
        </w:rPr>
        <w:t>بالمدينة المنورة</w:t>
      </w:r>
      <w:r w:rsidRPr="00764CDF">
        <w:rPr>
          <w:rFonts w:hint="cs"/>
          <w:sz w:val="28"/>
          <w:szCs w:val="28"/>
          <w:rtl/>
        </w:rPr>
        <w:t xml:space="preserve"> عام </w:t>
      </w:r>
      <w:r w:rsidRPr="00764CDF">
        <w:rPr>
          <w:rFonts w:hint="cs"/>
          <w:b/>
          <w:bCs/>
          <w:sz w:val="28"/>
          <w:szCs w:val="28"/>
          <w:highlight w:val="yellow"/>
          <w:rtl/>
        </w:rPr>
        <w:t>1399</w:t>
      </w:r>
      <w:r w:rsidRPr="00764CDF">
        <w:rPr>
          <w:rFonts w:hint="cs"/>
          <w:b/>
          <w:bCs/>
          <w:sz w:val="28"/>
          <w:szCs w:val="28"/>
          <w:rtl/>
        </w:rPr>
        <w:t xml:space="preserve"> هـ </w:t>
      </w:r>
      <w:r w:rsidRPr="00764CDF">
        <w:rPr>
          <w:rFonts w:hint="cs"/>
          <w:sz w:val="28"/>
          <w:szCs w:val="28"/>
          <w:rtl/>
        </w:rPr>
        <w:t xml:space="preserve"> ويخدم </w:t>
      </w:r>
      <w:r w:rsidRPr="00764CDF">
        <w:rPr>
          <w:rFonts w:hint="cs"/>
          <w:b/>
          <w:bCs/>
          <w:sz w:val="28"/>
          <w:szCs w:val="28"/>
          <w:rtl/>
        </w:rPr>
        <w:t>المنطقة الغربية والشمالية والجنوبية</w:t>
      </w:r>
      <w:r w:rsidRPr="00764CDF">
        <w:rPr>
          <w:rFonts w:hint="cs"/>
          <w:sz w:val="28"/>
          <w:szCs w:val="28"/>
          <w:rtl/>
        </w:rPr>
        <w:t>.</w:t>
      </w:r>
    </w:p>
    <w:p w:rsidR="00764CDF" w:rsidRDefault="00764CDF" w:rsidP="00764CDF">
      <w:pPr>
        <w:tabs>
          <w:tab w:val="left" w:pos="779"/>
          <w:tab w:val="left" w:pos="1499"/>
          <w:tab w:val="left" w:pos="2459"/>
          <w:tab w:val="left" w:pos="2699"/>
        </w:tabs>
        <w:ind w:left="-421"/>
        <w:rPr>
          <w:color w:val="FF0000"/>
          <w:sz w:val="36"/>
          <w:szCs w:val="36"/>
          <w:u w:val="single"/>
        </w:rPr>
      </w:pPr>
      <w:r>
        <w:rPr>
          <w:rFonts w:hint="cs"/>
          <w:b/>
          <w:bCs/>
          <w:color w:val="FF0000"/>
          <w:sz w:val="36"/>
          <w:szCs w:val="36"/>
          <w:u w:val="single"/>
          <w:rtl/>
        </w:rPr>
        <w:t>الإدارة العامة للتأهيل</w:t>
      </w:r>
      <w:r>
        <w:rPr>
          <w:b/>
          <w:bCs/>
          <w:color w:val="FF0000"/>
          <w:sz w:val="36"/>
          <w:szCs w:val="36"/>
          <w:u w:val="single"/>
        </w:rPr>
        <w:t>:</w:t>
      </w:r>
    </w:p>
    <w:p w:rsidR="00764CDF" w:rsidRPr="00764CDF" w:rsidRDefault="00764CDF" w:rsidP="00764CDF">
      <w:pPr>
        <w:numPr>
          <w:ilvl w:val="0"/>
          <w:numId w:val="1"/>
        </w:numPr>
        <w:tabs>
          <w:tab w:val="clear" w:pos="720"/>
          <w:tab w:val="num" w:pos="659"/>
          <w:tab w:val="left" w:pos="779"/>
          <w:tab w:val="left" w:pos="1499"/>
          <w:tab w:val="left" w:pos="2459"/>
          <w:tab w:val="left" w:pos="2699"/>
        </w:tabs>
        <w:ind w:left="1379" w:hanging="1019"/>
        <w:rPr>
          <w:b/>
          <w:bCs/>
          <w:color w:val="FF0000"/>
          <w:sz w:val="28"/>
          <w:szCs w:val="28"/>
        </w:rPr>
      </w:pPr>
      <w:r>
        <w:rPr>
          <w:rFonts w:hint="cs"/>
          <w:b/>
          <w:bCs/>
          <w:sz w:val="28"/>
          <w:szCs w:val="28"/>
          <w:rtl/>
        </w:rPr>
        <w:t xml:space="preserve">هي إحدى الإدارات العامة بوكالة الوزارة للشؤون الاجتماعية وتعنى بالتخطيط والإشراف والمتابعة لجميع ما يقدم للمعاقين </w:t>
      </w:r>
      <w:r w:rsidRPr="00764CDF">
        <w:rPr>
          <w:rFonts w:hint="cs"/>
          <w:b/>
          <w:bCs/>
          <w:color w:val="FF0000"/>
          <w:sz w:val="28"/>
          <w:szCs w:val="28"/>
          <w:rtl/>
        </w:rPr>
        <w:t>من خدمات من قبل وزارة الشؤون الاجتماعية.</w:t>
      </w:r>
    </w:p>
    <w:p w:rsidR="00764CDF" w:rsidRDefault="00764CDF" w:rsidP="00764CDF">
      <w:pPr>
        <w:tabs>
          <w:tab w:val="left" w:pos="779"/>
          <w:tab w:val="left" w:pos="1499"/>
          <w:tab w:val="left" w:pos="2459"/>
          <w:tab w:val="left" w:pos="2699"/>
        </w:tabs>
        <w:ind w:left="-421"/>
        <w:rPr>
          <w:color w:val="FF0000"/>
          <w:sz w:val="36"/>
          <w:szCs w:val="36"/>
          <w:u w:val="single"/>
        </w:rPr>
      </w:pPr>
      <w:r>
        <w:rPr>
          <w:rFonts w:hint="cs"/>
          <w:b/>
          <w:bCs/>
          <w:color w:val="FF0000"/>
          <w:sz w:val="36"/>
          <w:szCs w:val="36"/>
          <w:u w:val="single"/>
          <w:rtl/>
        </w:rPr>
        <w:t>أهداف الإدارة العامة للتأهيل</w:t>
      </w:r>
      <w:r>
        <w:rPr>
          <w:b/>
          <w:bCs/>
          <w:color w:val="FF0000"/>
          <w:sz w:val="36"/>
          <w:szCs w:val="36"/>
          <w:u w:val="single"/>
        </w:rPr>
        <w:t xml:space="preserve"> :</w:t>
      </w:r>
    </w:p>
    <w:p w:rsidR="00764CDF" w:rsidRDefault="00764CDF" w:rsidP="00764CDF">
      <w:pPr>
        <w:numPr>
          <w:ilvl w:val="0"/>
          <w:numId w:val="2"/>
        </w:numPr>
        <w:tabs>
          <w:tab w:val="clear" w:pos="720"/>
          <w:tab w:val="left" w:pos="539"/>
          <w:tab w:val="left" w:pos="1499"/>
          <w:tab w:val="left" w:pos="2459"/>
          <w:tab w:val="left" w:pos="2699"/>
        </w:tabs>
        <w:ind w:left="1259" w:hanging="899"/>
        <w:rPr>
          <w:sz w:val="28"/>
          <w:szCs w:val="28"/>
        </w:rPr>
      </w:pPr>
      <w:r w:rsidRPr="00764CDF">
        <w:rPr>
          <w:rFonts w:hint="cs"/>
          <w:b/>
          <w:bCs/>
          <w:color w:val="002060"/>
          <w:sz w:val="28"/>
          <w:szCs w:val="28"/>
          <w:highlight w:val="yellow"/>
          <w:rtl/>
        </w:rPr>
        <w:t>تهدف الإدارة العامة للتأهيل إلى توفير الخدمات التأهيلية والاجتماعية المتكاملة لجميع فئات المعوقين</w:t>
      </w:r>
      <w:r w:rsidRPr="00764CDF">
        <w:rPr>
          <w:rFonts w:hint="cs"/>
          <w:b/>
          <w:bCs/>
          <w:color w:val="002060"/>
          <w:sz w:val="28"/>
          <w:szCs w:val="28"/>
          <w:rtl/>
        </w:rPr>
        <w:t xml:space="preserve"> </w:t>
      </w:r>
      <w:r>
        <w:rPr>
          <w:rFonts w:hint="cs"/>
          <w:sz w:val="28"/>
          <w:szCs w:val="28"/>
          <w:rtl/>
        </w:rPr>
        <w:t>سواء كانت إعاقاتهم ذهنية أو حسية أو حركية على اختلاف درجاتها بسيطة أو متوسطة أو شديدة.</w:t>
      </w:r>
    </w:p>
    <w:p w:rsidR="00764CDF" w:rsidRDefault="00764CDF" w:rsidP="00764CDF">
      <w:pPr>
        <w:numPr>
          <w:ilvl w:val="0"/>
          <w:numId w:val="2"/>
        </w:numPr>
        <w:tabs>
          <w:tab w:val="clear" w:pos="720"/>
          <w:tab w:val="left" w:pos="539"/>
          <w:tab w:val="left" w:pos="1499"/>
          <w:tab w:val="left" w:pos="2459"/>
          <w:tab w:val="left" w:pos="2699"/>
        </w:tabs>
        <w:ind w:left="1259" w:hanging="899"/>
        <w:jc w:val="center"/>
        <w:rPr>
          <w:sz w:val="28"/>
          <w:szCs w:val="28"/>
        </w:rPr>
      </w:pPr>
      <w:r w:rsidRPr="00764CDF">
        <w:rPr>
          <w:rFonts w:hint="cs"/>
          <w:b/>
          <w:bCs/>
          <w:color w:val="002060"/>
          <w:sz w:val="28"/>
          <w:szCs w:val="28"/>
          <w:highlight w:val="yellow"/>
          <w:rtl/>
        </w:rPr>
        <w:t>وتتفاوت هذه الخدمات بتفاوت أنواع الإعاقات ودرجة شدتها</w:t>
      </w:r>
      <w:r w:rsidRPr="00764CDF">
        <w:rPr>
          <w:rFonts w:hint="cs"/>
          <w:b/>
          <w:bCs/>
          <w:color w:val="002060"/>
          <w:sz w:val="28"/>
          <w:szCs w:val="28"/>
          <w:rtl/>
        </w:rPr>
        <w:t xml:space="preserve"> </w:t>
      </w:r>
      <w:r>
        <w:rPr>
          <w:rFonts w:hint="cs"/>
          <w:b/>
          <w:bCs/>
          <w:sz w:val="28"/>
          <w:szCs w:val="28"/>
          <w:rtl/>
        </w:rPr>
        <w:t xml:space="preserve">ما بين </w:t>
      </w:r>
      <w:proofErr w:type="spellStart"/>
      <w:r>
        <w:rPr>
          <w:rFonts w:hint="cs"/>
          <w:b/>
          <w:bCs/>
          <w:color w:val="0000FF"/>
          <w:sz w:val="28"/>
          <w:szCs w:val="28"/>
          <w:rtl/>
        </w:rPr>
        <w:t>إ</w:t>
      </w:r>
      <w:r w:rsidRPr="00764CDF">
        <w:rPr>
          <w:rFonts w:hint="cs"/>
          <w:b/>
          <w:bCs/>
          <w:color w:val="002060"/>
          <w:sz w:val="28"/>
          <w:szCs w:val="28"/>
          <w:highlight w:val="yellow"/>
          <w:rtl/>
        </w:rPr>
        <w:t>يوائية</w:t>
      </w:r>
      <w:proofErr w:type="spellEnd"/>
      <w:r w:rsidRPr="00764CDF">
        <w:rPr>
          <w:rFonts w:hint="cs"/>
          <w:b/>
          <w:bCs/>
          <w:color w:val="002060"/>
          <w:sz w:val="28"/>
          <w:szCs w:val="28"/>
          <w:highlight w:val="yellow"/>
          <w:rtl/>
        </w:rPr>
        <w:t xml:space="preserve"> وتأهيلية علاجية أو مهنية وذلك</w:t>
      </w:r>
      <w:r w:rsidRPr="00764CDF">
        <w:rPr>
          <w:rFonts w:hint="cs"/>
          <w:b/>
          <w:bCs/>
          <w:color w:val="002060"/>
          <w:sz w:val="28"/>
          <w:szCs w:val="28"/>
          <w:rtl/>
        </w:rPr>
        <w:t xml:space="preserve"> </w:t>
      </w:r>
      <w:r>
        <w:rPr>
          <w:rFonts w:hint="cs"/>
          <w:b/>
          <w:bCs/>
          <w:sz w:val="28"/>
          <w:szCs w:val="28"/>
          <w:rtl/>
        </w:rPr>
        <w:t>وفقاُ لأحدث الأساليب المعاصرة</w:t>
      </w:r>
      <w:r>
        <w:rPr>
          <w:rFonts w:hint="cs"/>
          <w:sz w:val="28"/>
          <w:szCs w:val="28"/>
          <w:rtl/>
        </w:rPr>
        <w:t xml:space="preserve">، مع إقرار </w:t>
      </w:r>
      <w:r w:rsidRPr="00764CDF">
        <w:rPr>
          <w:rFonts w:hint="cs"/>
          <w:b/>
          <w:bCs/>
          <w:color w:val="002060"/>
          <w:sz w:val="28"/>
          <w:szCs w:val="28"/>
          <w:highlight w:val="yellow"/>
          <w:u w:val="single"/>
          <w:rtl/>
        </w:rPr>
        <w:t>إعانة مادية سنوية</w:t>
      </w:r>
      <w:r>
        <w:rPr>
          <w:rFonts w:hint="cs"/>
          <w:sz w:val="28"/>
          <w:szCs w:val="28"/>
          <w:rtl/>
        </w:rPr>
        <w:t xml:space="preserve"> تتناسب مع درجة الإعاقة لمن لا تنطبق عليهم شروط الإيواء أو من يتعذر إيواؤهم أو أولئك الذين ترغب الأسر في رعايتهم.</w:t>
      </w:r>
    </w:p>
    <w:p w:rsidR="00764CDF" w:rsidRPr="00764CDF" w:rsidRDefault="00764CDF" w:rsidP="00764CDF">
      <w:pPr>
        <w:pStyle w:val="a3"/>
        <w:numPr>
          <w:ilvl w:val="0"/>
          <w:numId w:val="2"/>
        </w:numPr>
        <w:tabs>
          <w:tab w:val="left" w:pos="779"/>
          <w:tab w:val="left" w:pos="1499"/>
          <w:tab w:val="left" w:pos="2459"/>
          <w:tab w:val="left" w:pos="2699"/>
        </w:tabs>
        <w:rPr>
          <w:b/>
          <w:bCs/>
          <w:sz w:val="28"/>
          <w:szCs w:val="28"/>
        </w:rPr>
      </w:pPr>
      <w:r w:rsidRPr="00764CDF">
        <w:rPr>
          <w:rFonts w:hint="cs"/>
          <w:b/>
          <w:bCs/>
          <w:color w:val="FF0000"/>
          <w:sz w:val="36"/>
          <w:szCs w:val="36"/>
          <w:u w:val="single"/>
          <w:rtl/>
        </w:rPr>
        <w:t>الإدارات التابعة للإدارة العامة للتأهيل</w:t>
      </w:r>
      <w:r w:rsidRPr="00764CDF">
        <w:rPr>
          <w:b/>
          <w:bCs/>
          <w:color w:val="FF0000"/>
          <w:sz w:val="36"/>
          <w:szCs w:val="36"/>
          <w:u w:val="single"/>
        </w:rPr>
        <w:t>:</w:t>
      </w:r>
      <w:r w:rsidRPr="00764CDF">
        <w:rPr>
          <w:color w:val="FF0000"/>
          <w:sz w:val="36"/>
          <w:szCs w:val="36"/>
          <w:u w:val="single"/>
        </w:rPr>
        <w:t xml:space="preserve"> </w:t>
      </w:r>
      <w:r w:rsidRPr="00764CDF">
        <w:rPr>
          <w:color w:val="FF0000"/>
          <w:sz w:val="36"/>
          <w:szCs w:val="36"/>
          <w:u w:val="single"/>
          <w:rtl/>
        </w:rPr>
        <w:t xml:space="preserve"> </w:t>
      </w:r>
      <w:r w:rsidRPr="00764CDF">
        <w:rPr>
          <w:rFonts w:hint="cs"/>
          <w:b/>
          <w:bCs/>
          <w:sz w:val="28"/>
          <w:szCs w:val="28"/>
          <w:rtl/>
        </w:rPr>
        <w:t xml:space="preserve">هي: </w:t>
      </w:r>
      <w:r>
        <w:rPr>
          <w:rFonts w:hint="cs"/>
          <w:b/>
          <w:bCs/>
          <w:sz w:val="28"/>
          <w:szCs w:val="28"/>
          <w:rtl/>
        </w:rPr>
        <w:t>1</w:t>
      </w:r>
      <w:r w:rsidRPr="00764CDF">
        <w:rPr>
          <w:rFonts w:hint="cs"/>
          <w:b/>
          <w:bCs/>
          <w:sz w:val="28"/>
          <w:szCs w:val="28"/>
          <w:rtl/>
        </w:rPr>
        <w:t xml:space="preserve">( إدارة التأهيل الاجتماعي )   و </w:t>
      </w:r>
      <w:r>
        <w:rPr>
          <w:rFonts w:hint="cs"/>
          <w:b/>
          <w:bCs/>
          <w:sz w:val="28"/>
          <w:szCs w:val="28"/>
          <w:rtl/>
        </w:rPr>
        <w:t>2</w:t>
      </w:r>
      <w:r w:rsidRPr="00764CDF">
        <w:rPr>
          <w:rFonts w:hint="cs"/>
          <w:b/>
          <w:bCs/>
          <w:sz w:val="28"/>
          <w:szCs w:val="28"/>
          <w:rtl/>
        </w:rPr>
        <w:t xml:space="preserve">( إدارة التأهيل المهني )   و </w:t>
      </w:r>
    </w:p>
    <w:p w:rsidR="00764CDF" w:rsidRPr="00764CDF" w:rsidRDefault="00764CDF" w:rsidP="00764CDF">
      <w:pPr>
        <w:pStyle w:val="a3"/>
        <w:numPr>
          <w:ilvl w:val="0"/>
          <w:numId w:val="2"/>
        </w:numPr>
        <w:tabs>
          <w:tab w:val="left" w:pos="779"/>
          <w:tab w:val="left" w:pos="1499"/>
          <w:tab w:val="left" w:pos="2459"/>
          <w:tab w:val="left" w:pos="2699"/>
        </w:tabs>
        <w:rPr>
          <w:rFonts w:hint="cs"/>
          <w:color w:val="FF0000"/>
          <w:sz w:val="36"/>
          <w:szCs w:val="36"/>
          <w:u w:val="single"/>
          <w:rtl/>
        </w:rPr>
      </w:pPr>
      <w:r>
        <w:rPr>
          <w:rFonts w:hint="cs"/>
          <w:b/>
          <w:bCs/>
          <w:sz w:val="28"/>
          <w:szCs w:val="28"/>
          <w:rtl/>
        </w:rPr>
        <w:t>3</w:t>
      </w:r>
      <w:r w:rsidRPr="00764CDF">
        <w:rPr>
          <w:rFonts w:hint="cs"/>
          <w:b/>
          <w:bCs/>
          <w:sz w:val="28"/>
          <w:szCs w:val="28"/>
          <w:rtl/>
        </w:rPr>
        <w:t>( إدارة التأهيل الأهلي ) .</w:t>
      </w:r>
    </w:p>
    <w:p w:rsidR="00764CDF" w:rsidRPr="00764CDF" w:rsidRDefault="00764CDF" w:rsidP="00764CDF">
      <w:pPr>
        <w:pStyle w:val="a3"/>
        <w:numPr>
          <w:ilvl w:val="0"/>
          <w:numId w:val="2"/>
        </w:numPr>
        <w:tabs>
          <w:tab w:val="left" w:pos="779"/>
          <w:tab w:val="left" w:pos="1499"/>
          <w:tab w:val="left" w:pos="2459"/>
          <w:tab w:val="left" w:pos="2699"/>
        </w:tabs>
        <w:rPr>
          <w:rFonts w:hint="cs"/>
          <w:sz w:val="28"/>
          <w:szCs w:val="28"/>
          <w:rtl/>
        </w:rPr>
      </w:pPr>
      <w:r w:rsidRPr="00764CDF">
        <w:rPr>
          <w:rFonts w:hint="cs"/>
          <w:b/>
          <w:bCs/>
          <w:color w:val="FF0000"/>
          <w:sz w:val="28"/>
          <w:szCs w:val="28"/>
          <w:u w:val="single"/>
          <w:rtl/>
        </w:rPr>
        <w:t>أولاً: إدارة التأهيل الاجتماعي</w:t>
      </w:r>
      <w:r w:rsidRPr="00764CDF">
        <w:rPr>
          <w:rFonts w:hint="cs"/>
          <w:b/>
          <w:bCs/>
          <w:color w:val="FF0000"/>
          <w:sz w:val="28"/>
          <w:szCs w:val="28"/>
          <w:rtl/>
        </w:rPr>
        <w:t xml:space="preserve">: </w:t>
      </w:r>
      <w:r w:rsidRPr="00764CDF">
        <w:rPr>
          <w:rFonts w:hint="cs"/>
          <w:sz w:val="28"/>
          <w:szCs w:val="28"/>
          <w:rtl/>
        </w:rPr>
        <w:t xml:space="preserve">وتختص </w:t>
      </w:r>
      <w:r w:rsidRPr="00764CDF">
        <w:rPr>
          <w:rFonts w:hint="cs"/>
          <w:b/>
          <w:bCs/>
          <w:sz w:val="28"/>
          <w:szCs w:val="28"/>
          <w:rtl/>
        </w:rPr>
        <w:t xml:space="preserve">بكافة الإجراءات الإدارية والفنية المتعلقة بالمستفيدين من الخدمات </w:t>
      </w:r>
      <w:proofErr w:type="spellStart"/>
      <w:r w:rsidRPr="00764CDF">
        <w:rPr>
          <w:rFonts w:hint="cs"/>
          <w:b/>
          <w:bCs/>
          <w:sz w:val="28"/>
          <w:szCs w:val="28"/>
          <w:rtl/>
        </w:rPr>
        <w:t>الإيوائية</w:t>
      </w:r>
      <w:proofErr w:type="spellEnd"/>
      <w:r w:rsidRPr="00764CDF">
        <w:rPr>
          <w:rFonts w:hint="cs"/>
          <w:b/>
          <w:bCs/>
          <w:sz w:val="28"/>
          <w:szCs w:val="28"/>
          <w:rtl/>
        </w:rPr>
        <w:t xml:space="preserve"> في المراكز والمؤسسات التأهيلية</w:t>
      </w:r>
      <w:r w:rsidRPr="00764CDF">
        <w:rPr>
          <w:rFonts w:hint="cs"/>
          <w:sz w:val="28"/>
          <w:szCs w:val="28"/>
          <w:rtl/>
        </w:rPr>
        <w:t xml:space="preserve"> وطلبات المعاقين الراغبين في الحصول على خدمات الرعاية الاجتماعية وبرامجها أو المساعدات المالية.</w:t>
      </w:r>
    </w:p>
    <w:p w:rsidR="00764CDF" w:rsidRPr="00764CDF" w:rsidRDefault="00764CDF" w:rsidP="00764CDF">
      <w:pPr>
        <w:pStyle w:val="a3"/>
        <w:numPr>
          <w:ilvl w:val="0"/>
          <w:numId w:val="2"/>
        </w:numPr>
        <w:tabs>
          <w:tab w:val="left" w:pos="779"/>
          <w:tab w:val="left" w:pos="1499"/>
          <w:tab w:val="left" w:pos="2459"/>
          <w:tab w:val="left" w:pos="2699"/>
        </w:tabs>
        <w:rPr>
          <w:rFonts w:hint="cs"/>
          <w:sz w:val="28"/>
          <w:szCs w:val="28"/>
          <w:rtl/>
        </w:rPr>
      </w:pPr>
      <w:r w:rsidRPr="00764CDF">
        <w:rPr>
          <w:rFonts w:hint="cs"/>
          <w:b/>
          <w:bCs/>
          <w:color w:val="FF0000"/>
          <w:sz w:val="28"/>
          <w:szCs w:val="28"/>
          <w:u w:val="single"/>
          <w:rtl/>
        </w:rPr>
        <w:t>ثانياً: إدارة التأهيل المهني</w:t>
      </w:r>
      <w:r w:rsidRPr="00764CDF">
        <w:rPr>
          <w:rFonts w:hint="cs"/>
          <w:b/>
          <w:bCs/>
          <w:color w:val="0000FF"/>
          <w:sz w:val="28"/>
          <w:szCs w:val="28"/>
          <w:u w:val="single"/>
          <w:rtl/>
        </w:rPr>
        <w:t>:</w:t>
      </w:r>
      <w:r w:rsidRPr="00764CDF">
        <w:rPr>
          <w:rFonts w:hint="cs"/>
          <w:b/>
          <w:bCs/>
          <w:sz w:val="28"/>
          <w:szCs w:val="28"/>
          <w:rtl/>
        </w:rPr>
        <w:t xml:space="preserve"> وتختص بمتابعة الإجراءات المتعلقة بتعليم المشلولين والتأهيل المهني للمعاقين (جسمياً أو حسياً أو عقلياً) </w:t>
      </w:r>
      <w:r w:rsidRPr="00764CDF">
        <w:rPr>
          <w:rFonts w:hint="cs"/>
          <w:sz w:val="28"/>
          <w:szCs w:val="28"/>
          <w:rtl/>
        </w:rPr>
        <w:t xml:space="preserve">على أنسب المهن لقدراتهم المتبقية بعد العوق والعجز وتوظيفهم، وذلك لتحقيق الأهداف الإنسانية والاجتماعية والاقتصادية وتحويلهم إلى أفراد منتجين قادرين على التفاعل والتكيف في المجتمع تكيفاً اجتماعياً ونفياً سليماً يتيح لهم الاندماج والمشاركة وتأكيد الذات في محيطهم الأسري والاجتماعي بتدريب المعاقين الصالحين لذلك ومتابعة تدريبهم سواء داخل المراكز أو خارجها. </w:t>
      </w:r>
    </w:p>
    <w:p w:rsidR="00764CDF" w:rsidRDefault="00764CDF" w:rsidP="00764CDF">
      <w:pPr>
        <w:pStyle w:val="a3"/>
        <w:numPr>
          <w:ilvl w:val="0"/>
          <w:numId w:val="2"/>
        </w:numPr>
        <w:tabs>
          <w:tab w:val="left" w:pos="779"/>
          <w:tab w:val="left" w:pos="1499"/>
          <w:tab w:val="left" w:pos="2459"/>
          <w:tab w:val="left" w:pos="2699"/>
        </w:tabs>
        <w:rPr>
          <w:rFonts w:hint="cs"/>
          <w:sz w:val="28"/>
          <w:szCs w:val="28"/>
        </w:rPr>
      </w:pPr>
      <w:r w:rsidRPr="00764CDF">
        <w:rPr>
          <w:rFonts w:hint="cs"/>
          <w:b/>
          <w:bCs/>
          <w:color w:val="FF0000"/>
          <w:sz w:val="28"/>
          <w:szCs w:val="28"/>
          <w:rtl/>
        </w:rPr>
        <w:lastRenderedPageBreak/>
        <w:t xml:space="preserve">ثالثاً: إدارة التأهيل الأهلي: </w:t>
      </w:r>
      <w:r w:rsidRPr="00764CDF">
        <w:rPr>
          <w:rFonts w:hint="cs"/>
          <w:b/>
          <w:bCs/>
          <w:color w:val="0000FF"/>
          <w:sz w:val="28"/>
          <w:szCs w:val="28"/>
          <w:rtl/>
        </w:rPr>
        <w:t>-</w:t>
      </w:r>
      <w:r w:rsidRPr="00764CDF">
        <w:rPr>
          <w:rFonts w:hint="cs"/>
          <w:b/>
          <w:bCs/>
          <w:sz w:val="28"/>
          <w:szCs w:val="28"/>
          <w:rtl/>
        </w:rPr>
        <w:t xml:space="preserve"> وتختص بدراسة كافة ما يتعلق بمراكز الرعاية النهارية والمنزلية أو مراكز الـتأهيل التي يتم إنشاؤها أو الإشراف عليها </w:t>
      </w:r>
      <w:r w:rsidRPr="00764CDF">
        <w:rPr>
          <w:rFonts w:hint="cs"/>
          <w:sz w:val="28"/>
          <w:szCs w:val="28"/>
          <w:rtl/>
        </w:rPr>
        <w:t xml:space="preserve">من قبل القطاع الخاص سواء كان هذا القطاع منشأة فردية أو جمعية خيرية أو لجنة أهلية. </w:t>
      </w:r>
      <w:r w:rsidRPr="00764CDF">
        <w:rPr>
          <w:rFonts w:hint="cs"/>
          <w:b/>
          <w:bCs/>
          <w:sz w:val="28"/>
          <w:szCs w:val="28"/>
          <w:rtl/>
        </w:rPr>
        <w:t xml:space="preserve"> - كما تعنى إدارة التأهيل الأهلي بإصدار التراخيص اللازمة لإنشاء مراكز التأهيل الأهلية </w:t>
      </w:r>
      <w:r w:rsidRPr="00764CDF">
        <w:rPr>
          <w:rFonts w:hint="cs"/>
          <w:sz w:val="28"/>
          <w:szCs w:val="28"/>
          <w:rtl/>
        </w:rPr>
        <w:t xml:space="preserve">سواء كانت مراكز رعاية نهارية أو مراكز </w:t>
      </w:r>
      <w:proofErr w:type="spellStart"/>
      <w:r w:rsidRPr="00764CDF">
        <w:rPr>
          <w:rFonts w:hint="cs"/>
          <w:sz w:val="28"/>
          <w:szCs w:val="28"/>
          <w:rtl/>
        </w:rPr>
        <w:t>إيوائية</w:t>
      </w:r>
      <w:proofErr w:type="spellEnd"/>
      <w:r w:rsidRPr="00764CDF">
        <w:rPr>
          <w:rFonts w:hint="cs"/>
          <w:sz w:val="28"/>
          <w:szCs w:val="28"/>
          <w:rtl/>
        </w:rPr>
        <w:t xml:space="preserve"> وتتولى الإشراف عليها متابعتها والاطلاع على برامجها وأنشطتها ومستوى ما تقدمه من خدمات.</w:t>
      </w:r>
    </w:p>
    <w:p w:rsidR="00764CDF" w:rsidRDefault="00764CDF" w:rsidP="00764CDF">
      <w:pPr>
        <w:tabs>
          <w:tab w:val="left" w:pos="779"/>
          <w:tab w:val="left" w:pos="1499"/>
          <w:tab w:val="left" w:pos="2459"/>
          <w:tab w:val="left" w:pos="2699"/>
        </w:tabs>
        <w:ind w:left="360"/>
        <w:rPr>
          <w:rFonts w:hint="cs"/>
          <w:sz w:val="28"/>
          <w:szCs w:val="28"/>
          <w:rtl/>
        </w:rPr>
      </w:pPr>
    </w:p>
    <w:p w:rsidR="00764CDF" w:rsidRDefault="00764CDF" w:rsidP="00764CDF">
      <w:pPr>
        <w:tabs>
          <w:tab w:val="left" w:pos="539"/>
          <w:tab w:val="left" w:pos="779"/>
          <w:tab w:val="left" w:pos="1019"/>
          <w:tab w:val="left" w:pos="1499"/>
          <w:tab w:val="left" w:pos="2699"/>
          <w:tab w:val="left" w:pos="2819"/>
        </w:tabs>
        <w:ind w:left="-421"/>
        <w:rPr>
          <w:color w:val="FF0000"/>
          <w:sz w:val="36"/>
          <w:szCs w:val="36"/>
          <w:u w:val="single"/>
        </w:rPr>
      </w:pPr>
      <w:r>
        <w:rPr>
          <w:rFonts w:hint="cs"/>
          <w:b/>
          <w:bCs/>
          <w:color w:val="FF0000"/>
          <w:sz w:val="36"/>
          <w:szCs w:val="36"/>
          <w:u w:val="single"/>
          <w:rtl/>
        </w:rPr>
        <w:t>مراكز التأهيل الاجتماعي (لشديدي الإعاقة)</w:t>
      </w:r>
    </w:p>
    <w:p w:rsidR="00764CDF" w:rsidRDefault="00764CDF" w:rsidP="00764CDF">
      <w:pPr>
        <w:tabs>
          <w:tab w:val="left" w:pos="779"/>
          <w:tab w:val="left" w:pos="1019"/>
          <w:tab w:val="left" w:pos="1499"/>
          <w:tab w:val="left" w:pos="2699"/>
          <w:tab w:val="left" w:pos="2819"/>
        </w:tabs>
        <w:ind w:left="1619" w:hanging="1200"/>
        <w:rPr>
          <w:b/>
          <w:bCs/>
          <w:sz w:val="28"/>
          <w:szCs w:val="28"/>
        </w:rPr>
      </w:pPr>
      <w:r>
        <w:rPr>
          <w:rFonts w:hint="cs"/>
          <w:b/>
          <w:bCs/>
          <w:sz w:val="28"/>
          <w:szCs w:val="28"/>
          <w:rtl/>
        </w:rPr>
        <w:t xml:space="preserve">- تختص هذه المراكز بإيواء حالات المعاقين من فئات شديدي الإعاقة غير القابلين للتأهيل المهني نتيجة شدة الإعاقة أو ازدواجية الإعاقات. </w:t>
      </w:r>
    </w:p>
    <w:p w:rsidR="00764CDF" w:rsidRDefault="00764CDF" w:rsidP="00764CDF">
      <w:pPr>
        <w:tabs>
          <w:tab w:val="left" w:pos="779"/>
          <w:tab w:val="left" w:pos="1019"/>
          <w:tab w:val="left" w:pos="1499"/>
          <w:tab w:val="left" w:pos="2699"/>
          <w:tab w:val="left" w:pos="2819"/>
        </w:tabs>
        <w:ind w:left="1619" w:hanging="1200"/>
        <w:rPr>
          <w:b/>
          <w:bCs/>
          <w:sz w:val="28"/>
          <w:szCs w:val="28"/>
        </w:rPr>
      </w:pPr>
      <w:r>
        <w:rPr>
          <w:rFonts w:hint="cs"/>
          <w:b/>
          <w:bCs/>
          <w:sz w:val="28"/>
          <w:szCs w:val="28"/>
          <w:rtl/>
        </w:rPr>
        <w:t xml:space="preserve">الفئات التي تقبل في مراكز التأهيل الاجتماعي على سبيل المثال لا الحصر: </w:t>
      </w:r>
    </w:p>
    <w:p w:rsidR="00764CDF" w:rsidRDefault="00764CDF" w:rsidP="00764CDF">
      <w:pPr>
        <w:tabs>
          <w:tab w:val="left" w:pos="779"/>
          <w:tab w:val="left" w:pos="1019"/>
          <w:tab w:val="left" w:pos="2459"/>
          <w:tab w:val="left" w:pos="2699"/>
          <w:tab w:val="left" w:pos="2819"/>
        </w:tabs>
        <w:ind w:left="2459" w:hanging="840"/>
        <w:rPr>
          <w:rFonts w:hint="cs"/>
          <w:b/>
          <w:bCs/>
          <w:sz w:val="28"/>
          <w:szCs w:val="28"/>
          <w:rtl/>
        </w:rPr>
      </w:pPr>
      <w:r>
        <w:rPr>
          <w:rFonts w:hint="cs"/>
          <w:b/>
          <w:bCs/>
          <w:sz w:val="28"/>
          <w:szCs w:val="28"/>
          <w:rtl/>
        </w:rPr>
        <w:t xml:space="preserve">1. </w:t>
      </w:r>
      <w:r w:rsidRPr="00764CDF">
        <w:rPr>
          <w:rFonts w:hint="cs"/>
          <w:b/>
          <w:bCs/>
          <w:sz w:val="28"/>
          <w:szCs w:val="28"/>
          <w:highlight w:val="yellow"/>
          <w:rtl/>
        </w:rPr>
        <w:t>الإعاقات الجسمية الشديدة كالبتر المزدوج</w:t>
      </w:r>
      <w:r w:rsidRPr="00764CDF">
        <w:rPr>
          <w:rFonts w:hint="cs"/>
          <w:b/>
          <w:bCs/>
          <w:sz w:val="28"/>
          <w:szCs w:val="28"/>
          <w:rtl/>
        </w:rPr>
        <w:t xml:space="preserve"> </w:t>
      </w:r>
      <w:r>
        <w:rPr>
          <w:rFonts w:hint="cs"/>
          <w:b/>
          <w:bCs/>
          <w:sz w:val="28"/>
          <w:szCs w:val="28"/>
          <w:rtl/>
        </w:rPr>
        <w:t>الشديد والشلل الرباعي أو الدماغي أو ضمور الأطراف.</w:t>
      </w:r>
    </w:p>
    <w:p w:rsidR="00764CDF" w:rsidRDefault="00764CDF" w:rsidP="00764CDF">
      <w:pPr>
        <w:tabs>
          <w:tab w:val="left" w:pos="779"/>
          <w:tab w:val="left" w:pos="1019"/>
          <w:tab w:val="left" w:pos="2459"/>
          <w:tab w:val="left" w:pos="2699"/>
          <w:tab w:val="left" w:pos="2819"/>
        </w:tabs>
        <w:ind w:left="2459" w:hanging="840"/>
        <w:rPr>
          <w:rFonts w:hint="cs"/>
          <w:b/>
          <w:bCs/>
          <w:sz w:val="28"/>
          <w:szCs w:val="28"/>
          <w:rtl/>
        </w:rPr>
      </w:pPr>
      <w:r>
        <w:rPr>
          <w:rFonts w:hint="cs"/>
          <w:b/>
          <w:bCs/>
          <w:sz w:val="28"/>
          <w:szCs w:val="28"/>
          <w:rtl/>
        </w:rPr>
        <w:t>2.</w:t>
      </w:r>
      <w:r w:rsidRPr="00764CDF">
        <w:rPr>
          <w:rFonts w:hint="cs"/>
          <w:b/>
          <w:bCs/>
          <w:sz w:val="28"/>
          <w:szCs w:val="28"/>
          <w:rtl/>
        </w:rPr>
        <w:t xml:space="preserve"> </w:t>
      </w:r>
      <w:r w:rsidRPr="00764CDF">
        <w:rPr>
          <w:rFonts w:hint="cs"/>
          <w:b/>
          <w:bCs/>
          <w:sz w:val="28"/>
          <w:szCs w:val="28"/>
          <w:highlight w:val="yellow"/>
          <w:rtl/>
        </w:rPr>
        <w:t>ازدواجية الإعاقة مثل التخلف العقلي مع كف البصر</w:t>
      </w:r>
      <w:r w:rsidRPr="00764CDF">
        <w:rPr>
          <w:rFonts w:hint="cs"/>
          <w:b/>
          <w:bCs/>
          <w:sz w:val="28"/>
          <w:szCs w:val="28"/>
          <w:rtl/>
        </w:rPr>
        <w:t xml:space="preserve"> </w:t>
      </w:r>
      <w:r>
        <w:rPr>
          <w:rFonts w:hint="cs"/>
          <w:b/>
          <w:bCs/>
          <w:sz w:val="28"/>
          <w:szCs w:val="28"/>
          <w:rtl/>
        </w:rPr>
        <w:t>أو التخلف العقلي مع الصمم والبكم أو الشلل مع كف البصر وغيرها من الإعاقات المزدوجة.</w:t>
      </w:r>
    </w:p>
    <w:p w:rsidR="00764CDF" w:rsidRDefault="00764CDF" w:rsidP="00764CDF">
      <w:pPr>
        <w:tabs>
          <w:tab w:val="left" w:pos="779"/>
          <w:tab w:val="left" w:pos="1019"/>
          <w:tab w:val="left" w:pos="2459"/>
          <w:tab w:val="left" w:pos="2699"/>
          <w:tab w:val="left" w:pos="2819"/>
        </w:tabs>
        <w:ind w:left="2459" w:hanging="840"/>
        <w:rPr>
          <w:rFonts w:hint="cs"/>
          <w:b/>
          <w:bCs/>
          <w:sz w:val="28"/>
          <w:szCs w:val="28"/>
          <w:rtl/>
        </w:rPr>
      </w:pPr>
      <w:r>
        <w:rPr>
          <w:rFonts w:hint="cs"/>
          <w:b/>
          <w:bCs/>
          <w:sz w:val="28"/>
          <w:szCs w:val="28"/>
          <w:rtl/>
        </w:rPr>
        <w:t xml:space="preserve">3. </w:t>
      </w:r>
      <w:r w:rsidRPr="00764CDF">
        <w:rPr>
          <w:rFonts w:hint="cs"/>
          <w:b/>
          <w:bCs/>
          <w:sz w:val="28"/>
          <w:szCs w:val="28"/>
          <w:highlight w:val="yellow"/>
          <w:rtl/>
        </w:rPr>
        <w:t>التخلف العقلي المتوسط أو الشديد</w:t>
      </w:r>
      <w:r>
        <w:rPr>
          <w:rFonts w:hint="cs"/>
          <w:b/>
          <w:bCs/>
          <w:sz w:val="28"/>
          <w:szCs w:val="28"/>
          <w:rtl/>
        </w:rPr>
        <w:t>.</w:t>
      </w:r>
    </w:p>
    <w:p w:rsidR="00764CDF" w:rsidRDefault="00764CDF" w:rsidP="00764CDF">
      <w:pPr>
        <w:tabs>
          <w:tab w:val="left" w:pos="779"/>
          <w:tab w:val="left" w:pos="1019"/>
          <w:tab w:val="left" w:pos="2459"/>
          <w:tab w:val="left" w:pos="2699"/>
          <w:tab w:val="left" w:pos="2819"/>
        </w:tabs>
        <w:ind w:left="2459" w:hanging="840"/>
        <w:rPr>
          <w:rFonts w:hint="cs"/>
          <w:b/>
          <w:bCs/>
          <w:sz w:val="28"/>
          <w:szCs w:val="28"/>
          <w:rtl/>
        </w:rPr>
      </w:pPr>
      <w:r>
        <w:rPr>
          <w:rFonts w:hint="cs"/>
          <w:b/>
          <w:bCs/>
          <w:sz w:val="28"/>
          <w:szCs w:val="28"/>
          <w:rtl/>
        </w:rPr>
        <w:t xml:space="preserve">4. </w:t>
      </w:r>
      <w:r w:rsidRPr="00764CDF">
        <w:rPr>
          <w:rFonts w:hint="cs"/>
          <w:b/>
          <w:bCs/>
          <w:sz w:val="28"/>
          <w:szCs w:val="28"/>
          <w:highlight w:val="yellow"/>
          <w:rtl/>
        </w:rPr>
        <w:t>أي من الحالات غير الصالحة للتعليم</w:t>
      </w:r>
      <w:r w:rsidRPr="00764CDF">
        <w:rPr>
          <w:rFonts w:hint="cs"/>
          <w:b/>
          <w:bCs/>
          <w:sz w:val="28"/>
          <w:szCs w:val="28"/>
          <w:rtl/>
        </w:rPr>
        <w:t xml:space="preserve"> </w:t>
      </w:r>
      <w:r>
        <w:rPr>
          <w:rFonts w:hint="cs"/>
          <w:b/>
          <w:bCs/>
          <w:sz w:val="28"/>
          <w:szCs w:val="28"/>
          <w:rtl/>
        </w:rPr>
        <w:t>الخاص أو التأهيل المهني.</w:t>
      </w:r>
    </w:p>
    <w:p w:rsidR="00764CDF" w:rsidRDefault="00764CDF" w:rsidP="00764CDF">
      <w:pPr>
        <w:tabs>
          <w:tab w:val="left" w:pos="779"/>
          <w:tab w:val="left" w:pos="1019"/>
          <w:tab w:val="left" w:pos="1499"/>
          <w:tab w:val="left" w:pos="2699"/>
          <w:tab w:val="left" w:pos="2819"/>
        </w:tabs>
        <w:ind w:left="1619" w:hanging="1200"/>
        <w:rPr>
          <w:sz w:val="28"/>
          <w:szCs w:val="28"/>
        </w:rPr>
      </w:pPr>
    </w:p>
    <w:p w:rsidR="00764CDF" w:rsidRDefault="00764CDF" w:rsidP="00764CDF">
      <w:pPr>
        <w:ind w:left="-421"/>
        <w:rPr>
          <w:rFonts w:hint="cs"/>
          <w:color w:val="FF0000"/>
          <w:sz w:val="36"/>
          <w:szCs w:val="36"/>
          <w:u w:val="single"/>
          <w:rtl/>
        </w:rPr>
      </w:pPr>
      <w:r>
        <w:rPr>
          <w:rFonts w:hint="cs"/>
          <w:b/>
          <w:bCs/>
          <w:color w:val="FF0000"/>
          <w:sz w:val="36"/>
          <w:szCs w:val="36"/>
          <w:u w:val="single"/>
          <w:rtl/>
        </w:rPr>
        <w:t>شروط القبول في مراكز التأهيل الاجتماعي:</w:t>
      </w:r>
    </w:p>
    <w:p w:rsidR="00764CDF" w:rsidRDefault="00764CDF" w:rsidP="00764CDF">
      <w:pPr>
        <w:ind w:left="1379" w:hanging="840"/>
        <w:rPr>
          <w:b/>
          <w:bCs/>
          <w:sz w:val="28"/>
          <w:szCs w:val="28"/>
        </w:rPr>
      </w:pPr>
      <w:r>
        <w:rPr>
          <w:rFonts w:hint="cs"/>
          <w:b/>
          <w:bCs/>
          <w:sz w:val="28"/>
          <w:szCs w:val="28"/>
          <w:rtl/>
        </w:rPr>
        <w:t xml:space="preserve">1. أن يكون المعاق سعودي الجنسية ويجوز قبول </w:t>
      </w:r>
      <w:r>
        <w:rPr>
          <w:rFonts w:hint="cs"/>
          <w:b/>
          <w:bCs/>
          <w:sz w:val="28"/>
          <w:szCs w:val="28"/>
          <w:highlight w:val="yellow"/>
          <w:rtl/>
        </w:rPr>
        <w:t>10%</w:t>
      </w:r>
      <w:r>
        <w:rPr>
          <w:rFonts w:hint="cs"/>
          <w:b/>
          <w:bCs/>
          <w:sz w:val="28"/>
          <w:szCs w:val="28"/>
          <w:rtl/>
        </w:rPr>
        <w:t xml:space="preserve"> من غير السعوديين بشرط ألا يكون هناك حالات مسجلة على الانتظار من السعوديين.</w:t>
      </w:r>
    </w:p>
    <w:p w:rsidR="00764CDF" w:rsidRDefault="00764CDF" w:rsidP="00764CDF">
      <w:pPr>
        <w:ind w:left="1379" w:hanging="840"/>
        <w:rPr>
          <w:b/>
          <w:bCs/>
          <w:sz w:val="28"/>
          <w:szCs w:val="28"/>
        </w:rPr>
      </w:pPr>
      <w:r>
        <w:rPr>
          <w:rFonts w:hint="cs"/>
          <w:b/>
          <w:bCs/>
          <w:sz w:val="28"/>
          <w:szCs w:val="28"/>
          <w:rtl/>
        </w:rPr>
        <w:t>2. أن يثبت من الفحوص المختلفة عدم الصلاحية للتأهيل المهني.</w:t>
      </w:r>
    </w:p>
    <w:p w:rsidR="00764CDF" w:rsidRDefault="00764CDF" w:rsidP="00764CDF">
      <w:pPr>
        <w:ind w:left="1379" w:hanging="840"/>
        <w:rPr>
          <w:rFonts w:hint="cs"/>
          <w:sz w:val="28"/>
          <w:szCs w:val="28"/>
          <w:rtl/>
        </w:rPr>
      </w:pPr>
      <w:r>
        <w:rPr>
          <w:rFonts w:hint="cs"/>
          <w:b/>
          <w:bCs/>
          <w:sz w:val="28"/>
          <w:szCs w:val="28"/>
          <w:rtl/>
        </w:rPr>
        <w:t xml:space="preserve">3. أن تكون الحالة خالية من الأمراض السارية أو المعدية وألا يكون لديها اضطرابات نفسية أو عقلية تشكل خطراً على نفسها أو على الآخرين. </w:t>
      </w:r>
    </w:p>
    <w:p w:rsidR="00764CDF" w:rsidRDefault="00764CDF" w:rsidP="00764CDF">
      <w:pPr>
        <w:tabs>
          <w:tab w:val="left" w:pos="779"/>
          <w:tab w:val="left" w:pos="1019"/>
          <w:tab w:val="left" w:pos="2459"/>
          <w:tab w:val="left" w:pos="2699"/>
          <w:tab w:val="left" w:pos="2819"/>
        </w:tabs>
        <w:ind w:left="2459" w:hanging="840"/>
        <w:rPr>
          <w:rFonts w:hint="cs"/>
          <w:sz w:val="28"/>
          <w:szCs w:val="28"/>
          <w:rtl/>
        </w:rPr>
      </w:pPr>
    </w:p>
    <w:p w:rsidR="00764CDF" w:rsidRPr="00764CDF" w:rsidRDefault="00764CDF" w:rsidP="00764CDF">
      <w:pPr>
        <w:tabs>
          <w:tab w:val="left" w:pos="779"/>
          <w:tab w:val="left" w:pos="1019"/>
          <w:tab w:val="left" w:pos="2459"/>
          <w:tab w:val="left" w:pos="2699"/>
          <w:tab w:val="left" w:pos="2819"/>
        </w:tabs>
        <w:ind w:left="2459" w:hanging="840"/>
        <w:rPr>
          <w:rFonts w:hint="cs"/>
          <w:color w:val="FF0000"/>
          <w:sz w:val="28"/>
          <w:szCs w:val="28"/>
          <w:rtl/>
        </w:rPr>
      </w:pPr>
    </w:p>
    <w:p w:rsidR="00764CDF" w:rsidRPr="00764CDF" w:rsidRDefault="00764CDF" w:rsidP="00764CDF">
      <w:pPr>
        <w:tabs>
          <w:tab w:val="left" w:pos="779"/>
          <w:tab w:val="left" w:pos="1019"/>
          <w:tab w:val="left" w:pos="2459"/>
          <w:tab w:val="left" w:pos="2699"/>
          <w:tab w:val="left" w:pos="2819"/>
        </w:tabs>
        <w:ind w:left="2459" w:hanging="840"/>
        <w:rPr>
          <w:rFonts w:hint="cs"/>
          <w:color w:val="FF0000"/>
          <w:sz w:val="28"/>
          <w:szCs w:val="28"/>
          <w:rtl/>
        </w:rPr>
      </w:pPr>
      <w:r w:rsidRPr="00764CDF">
        <w:rPr>
          <w:rFonts w:hint="cs"/>
          <w:color w:val="FF0000"/>
          <w:sz w:val="28"/>
          <w:szCs w:val="28"/>
          <w:rtl/>
        </w:rPr>
        <w:t>المحاضرة التاسعة</w:t>
      </w:r>
    </w:p>
    <w:p w:rsidR="00764CDF" w:rsidRDefault="00764CDF" w:rsidP="00764CDF">
      <w:pPr>
        <w:tabs>
          <w:tab w:val="left" w:pos="779"/>
          <w:tab w:val="left" w:pos="1019"/>
          <w:tab w:val="left" w:pos="2459"/>
          <w:tab w:val="left" w:pos="2699"/>
          <w:tab w:val="left" w:pos="2819"/>
        </w:tabs>
        <w:ind w:left="2459" w:hanging="840"/>
        <w:rPr>
          <w:rFonts w:hint="cs"/>
          <w:sz w:val="28"/>
          <w:szCs w:val="28"/>
          <w:rtl/>
        </w:rPr>
      </w:pPr>
    </w:p>
    <w:p w:rsidR="00764CDF" w:rsidRPr="00764CDF" w:rsidRDefault="00764CDF" w:rsidP="00764CDF">
      <w:pPr>
        <w:tabs>
          <w:tab w:val="left" w:pos="779"/>
          <w:tab w:val="left" w:pos="1019"/>
          <w:tab w:val="left" w:pos="2459"/>
          <w:tab w:val="left" w:pos="2699"/>
          <w:tab w:val="left" w:pos="2819"/>
        </w:tabs>
        <w:ind w:left="2459" w:hanging="840"/>
        <w:rPr>
          <w:rFonts w:hint="cs"/>
          <w:sz w:val="28"/>
          <w:szCs w:val="28"/>
          <w:rtl/>
        </w:rPr>
      </w:pPr>
    </w:p>
    <w:p w:rsidR="00764CDF" w:rsidRPr="00764CDF" w:rsidRDefault="00764CDF" w:rsidP="00764CDF">
      <w:pPr>
        <w:numPr>
          <w:ilvl w:val="0"/>
          <w:numId w:val="3"/>
        </w:numPr>
        <w:tabs>
          <w:tab w:val="num" w:pos="539"/>
        </w:tabs>
        <w:ind w:left="1499" w:hanging="1139"/>
        <w:rPr>
          <w:b/>
          <w:bCs/>
          <w:sz w:val="28"/>
          <w:szCs w:val="28"/>
        </w:rPr>
      </w:pPr>
      <w:r w:rsidRPr="00764CDF">
        <w:rPr>
          <w:rFonts w:hint="cs"/>
          <w:b/>
          <w:bCs/>
          <w:sz w:val="28"/>
          <w:szCs w:val="28"/>
          <w:rtl/>
        </w:rPr>
        <w:t>ويوجد ثلاثة مراكز للتأهيل المهني في المملكة العربية السعودية</w:t>
      </w:r>
    </w:p>
    <w:p w:rsidR="00764CDF" w:rsidRDefault="00764CDF" w:rsidP="00764CDF">
      <w:pPr>
        <w:tabs>
          <w:tab w:val="left" w:pos="779"/>
          <w:tab w:val="left" w:pos="1019"/>
          <w:tab w:val="left" w:pos="2459"/>
          <w:tab w:val="left" w:pos="2699"/>
          <w:tab w:val="left" w:pos="2819"/>
        </w:tabs>
        <w:ind w:left="2459" w:hanging="840"/>
        <w:rPr>
          <w:rFonts w:hint="cs"/>
          <w:sz w:val="28"/>
          <w:szCs w:val="28"/>
          <w:rtl/>
        </w:rPr>
      </w:pPr>
    </w:p>
    <w:p w:rsidR="00764CDF" w:rsidRDefault="00764CDF" w:rsidP="00764CDF">
      <w:pPr>
        <w:ind w:left="59" w:hanging="600"/>
        <w:rPr>
          <w:color w:val="FF0000"/>
          <w:sz w:val="36"/>
          <w:szCs w:val="36"/>
          <w:u w:val="single"/>
        </w:rPr>
      </w:pPr>
      <w:r>
        <w:rPr>
          <w:rFonts w:hint="cs"/>
          <w:b/>
          <w:bCs/>
          <w:color w:val="FF0000"/>
          <w:sz w:val="36"/>
          <w:szCs w:val="36"/>
          <w:u w:val="single"/>
          <w:rtl/>
        </w:rPr>
        <w:t>مراكز التأهيل الشامل</w:t>
      </w:r>
      <w:r>
        <w:rPr>
          <w:b/>
          <w:bCs/>
          <w:color w:val="FF0000"/>
          <w:sz w:val="36"/>
          <w:szCs w:val="36"/>
          <w:u w:val="single"/>
        </w:rPr>
        <w:t>:</w:t>
      </w:r>
      <w:r>
        <w:rPr>
          <w:color w:val="FF0000"/>
          <w:sz w:val="36"/>
          <w:szCs w:val="36"/>
          <w:u w:val="single"/>
        </w:rPr>
        <w:t xml:space="preserve"> </w:t>
      </w:r>
    </w:p>
    <w:p w:rsidR="00764CDF" w:rsidRDefault="00764CDF" w:rsidP="00764CDF">
      <w:pPr>
        <w:numPr>
          <w:ilvl w:val="0"/>
          <w:numId w:val="4"/>
        </w:numPr>
        <w:tabs>
          <w:tab w:val="left" w:pos="419"/>
          <w:tab w:val="num" w:pos="539"/>
        </w:tabs>
        <w:ind w:left="1619" w:hanging="1259"/>
        <w:rPr>
          <w:b/>
          <w:bCs/>
          <w:sz w:val="28"/>
          <w:szCs w:val="28"/>
        </w:rPr>
      </w:pPr>
      <w:r>
        <w:rPr>
          <w:rFonts w:hint="cs"/>
          <w:b/>
          <w:bCs/>
          <w:sz w:val="28"/>
          <w:szCs w:val="28"/>
          <w:rtl/>
        </w:rPr>
        <w:t xml:space="preserve">وهي نمط من مراكز رعاية المعاقين وتأهيلهم يضم أقساماً للتأهيل المهني، وأقساماً للتأهيل الاجتماعي لشديدي الإعاقة. </w:t>
      </w:r>
    </w:p>
    <w:p w:rsidR="00764CDF" w:rsidRDefault="00764CDF" w:rsidP="00764CDF">
      <w:pPr>
        <w:numPr>
          <w:ilvl w:val="0"/>
          <w:numId w:val="4"/>
        </w:numPr>
        <w:tabs>
          <w:tab w:val="left" w:pos="419"/>
          <w:tab w:val="num" w:pos="539"/>
        </w:tabs>
        <w:ind w:left="1619" w:hanging="1259"/>
        <w:rPr>
          <w:b/>
          <w:bCs/>
          <w:sz w:val="28"/>
          <w:szCs w:val="28"/>
        </w:rPr>
      </w:pPr>
      <w:r>
        <w:rPr>
          <w:rFonts w:hint="cs"/>
          <w:b/>
          <w:bCs/>
          <w:sz w:val="28"/>
          <w:szCs w:val="28"/>
          <w:rtl/>
        </w:rPr>
        <w:t>وقد استحدثت هذه المراكز لتجميع الخدمات التأهيلية في وحدة واحدة تقدم خدماتها من مصدر واحد وتحت إشراف إدارة واحدة لجميع فئات المعاقين من الجنسين كل على حدة، وتقدم فيها جميع الخدمات والمزايا الواردة ضمن مراكز التأهيل الاجتماعي ومراكز التأهيل المهني وبنفس شروط القبول السابقة الخاصة بمراكز التأهيل الاجتماعي ومراكز التأهيل المهني مجتمعة.</w:t>
      </w:r>
    </w:p>
    <w:p w:rsidR="00764CDF" w:rsidRDefault="00764CDF" w:rsidP="00764CDF">
      <w:pPr>
        <w:tabs>
          <w:tab w:val="left" w:pos="419"/>
          <w:tab w:val="num" w:pos="539"/>
        </w:tabs>
        <w:ind w:left="1619" w:hanging="1259"/>
        <w:rPr>
          <w:rFonts w:hint="cs"/>
          <w:b/>
          <w:bCs/>
          <w:sz w:val="28"/>
          <w:szCs w:val="28"/>
          <w:rtl/>
        </w:rPr>
      </w:pPr>
      <w:r>
        <w:rPr>
          <w:rFonts w:hint="cs"/>
          <w:b/>
          <w:bCs/>
          <w:sz w:val="28"/>
          <w:szCs w:val="28"/>
          <w:rtl/>
        </w:rPr>
        <w:lastRenderedPageBreak/>
        <w:t xml:space="preserve">- ويبلغ عدد مراكز التأهيل الشامل تقريبا </w:t>
      </w:r>
      <w:r>
        <w:rPr>
          <w:rFonts w:hint="cs"/>
          <w:b/>
          <w:bCs/>
          <w:sz w:val="28"/>
          <w:szCs w:val="28"/>
          <w:highlight w:val="yellow"/>
          <w:rtl/>
        </w:rPr>
        <w:t>25مركزاً</w:t>
      </w:r>
      <w:r>
        <w:rPr>
          <w:rFonts w:hint="cs"/>
          <w:b/>
          <w:bCs/>
          <w:sz w:val="28"/>
          <w:szCs w:val="28"/>
          <w:rtl/>
        </w:rPr>
        <w:t xml:space="preserve"> موزعة على مختلف مناطق المملكة ويجري التوسع في إنشاء هذه المراكز لتغطي كافة الاحتياجات </w:t>
      </w:r>
      <w:proofErr w:type="spellStart"/>
      <w:r>
        <w:rPr>
          <w:rFonts w:hint="cs"/>
          <w:b/>
          <w:bCs/>
          <w:sz w:val="28"/>
          <w:szCs w:val="28"/>
          <w:rtl/>
        </w:rPr>
        <w:t>الإيوائية</w:t>
      </w:r>
      <w:proofErr w:type="spellEnd"/>
      <w:r>
        <w:rPr>
          <w:rFonts w:hint="cs"/>
          <w:b/>
          <w:bCs/>
          <w:sz w:val="28"/>
          <w:szCs w:val="28"/>
          <w:rtl/>
        </w:rPr>
        <w:t xml:space="preserve"> والتأهيلية للمعاقين.</w:t>
      </w:r>
    </w:p>
    <w:p w:rsidR="00764CDF" w:rsidRDefault="00764CDF" w:rsidP="00764CDF">
      <w:pPr>
        <w:ind w:left="179" w:hanging="600"/>
        <w:rPr>
          <w:color w:val="FF0000"/>
          <w:sz w:val="36"/>
          <w:szCs w:val="36"/>
          <w:u w:val="single"/>
        </w:rPr>
      </w:pPr>
      <w:r>
        <w:rPr>
          <w:rFonts w:hint="cs"/>
          <w:b/>
          <w:bCs/>
          <w:color w:val="FF0000"/>
          <w:sz w:val="36"/>
          <w:szCs w:val="36"/>
          <w:u w:val="single"/>
          <w:rtl/>
        </w:rPr>
        <w:t>مؤسسات رعاية الأطفال المشلولين</w:t>
      </w:r>
      <w:r>
        <w:rPr>
          <w:b/>
          <w:bCs/>
          <w:color w:val="FF0000"/>
          <w:sz w:val="36"/>
          <w:szCs w:val="36"/>
          <w:u w:val="single"/>
        </w:rPr>
        <w:t>:</w:t>
      </w:r>
    </w:p>
    <w:p w:rsidR="00764CDF" w:rsidRDefault="00764CDF" w:rsidP="00764CDF">
      <w:pPr>
        <w:ind w:left="1979" w:hanging="1440"/>
        <w:rPr>
          <w:b/>
          <w:bCs/>
          <w:sz w:val="28"/>
          <w:szCs w:val="28"/>
        </w:rPr>
      </w:pPr>
      <w:r>
        <w:rPr>
          <w:rFonts w:hint="cs"/>
          <w:b/>
          <w:bCs/>
          <w:sz w:val="28"/>
          <w:szCs w:val="28"/>
          <w:rtl/>
        </w:rPr>
        <w:t xml:space="preserve">- وتختص هذه المؤسسات بتقديم الرعاية الطبية والصحية والاجتماعية النفسية والتعليمية للأطفال المشلولين ومن في حكمهم من المصابين بعاهات خلقية أو مرضية تعوقهم عن الحركة الطبيعية بهدف تنمية ما لديهم من قدرات وإعدادهم لتقبل إعاقاتهم والعمل من أجل تأهيلهم وتكيفهم اجتماعياً ونفسياً. </w:t>
      </w:r>
    </w:p>
    <w:p w:rsidR="00764CDF" w:rsidRDefault="00764CDF" w:rsidP="00764CDF">
      <w:pPr>
        <w:ind w:left="1979" w:hanging="1440"/>
        <w:rPr>
          <w:sz w:val="28"/>
          <w:szCs w:val="28"/>
        </w:rPr>
      </w:pPr>
      <w:r>
        <w:rPr>
          <w:rFonts w:hint="cs"/>
          <w:b/>
          <w:bCs/>
          <w:sz w:val="28"/>
          <w:szCs w:val="28"/>
          <w:rtl/>
        </w:rPr>
        <w:t xml:space="preserve">- وتؤدي مؤسسات رعاية الأطفال المشلولين مهامها لخدمة هذه الفئة عن طريق وسائل </w:t>
      </w:r>
      <w:bookmarkStart w:id="0" w:name="_GoBack"/>
      <w:bookmarkEnd w:id="0"/>
      <w:r>
        <w:rPr>
          <w:rFonts w:hint="cs"/>
          <w:b/>
          <w:bCs/>
          <w:sz w:val="28"/>
          <w:szCs w:val="28"/>
          <w:rtl/>
        </w:rPr>
        <w:t xml:space="preserve">وسبل متعددة تكفل توفير الرعاية السليمة التي تتفق مع احتياجاتهم </w:t>
      </w:r>
      <w:r>
        <w:rPr>
          <w:rFonts w:hint="cs"/>
          <w:b/>
          <w:bCs/>
          <w:color w:val="FF0000"/>
          <w:sz w:val="32"/>
          <w:szCs w:val="32"/>
          <w:u w:val="single"/>
          <w:rtl/>
        </w:rPr>
        <w:t>وظروف إعاقاتهم وذلك من خلال الآتي:</w:t>
      </w:r>
    </w:p>
    <w:p w:rsidR="00764CDF" w:rsidRDefault="00764CDF" w:rsidP="00764CDF">
      <w:pPr>
        <w:ind w:left="2699" w:hanging="1320"/>
        <w:rPr>
          <w:rFonts w:hint="cs"/>
          <w:b/>
          <w:bCs/>
          <w:sz w:val="28"/>
          <w:szCs w:val="28"/>
          <w:rtl/>
        </w:rPr>
      </w:pPr>
      <w:r w:rsidRPr="008C3375">
        <w:rPr>
          <w:rFonts w:hint="cs"/>
          <w:b/>
          <w:bCs/>
          <w:color w:val="FF0000"/>
          <w:sz w:val="28"/>
          <w:szCs w:val="28"/>
          <w:u w:val="single"/>
          <w:rtl/>
        </w:rPr>
        <w:t>أ) الرعاية المؤسسية :</w:t>
      </w:r>
      <w:r w:rsidRPr="008C3375">
        <w:rPr>
          <w:rFonts w:hint="cs"/>
          <w:b/>
          <w:bCs/>
          <w:color w:val="FF0000"/>
          <w:sz w:val="28"/>
          <w:szCs w:val="28"/>
          <w:rtl/>
        </w:rPr>
        <w:t xml:space="preserve">  </w:t>
      </w:r>
      <w:r>
        <w:rPr>
          <w:rFonts w:hint="cs"/>
          <w:b/>
          <w:bCs/>
          <w:sz w:val="28"/>
          <w:szCs w:val="28"/>
          <w:rtl/>
        </w:rPr>
        <w:t xml:space="preserve">- </w:t>
      </w:r>
      <w:r>
        <w:rPr>
          <w:rFonts w:hint="cs"/>
          <w:sz w:val="28"/>
          <w:szCs w:val="28"/>
          <w:rtl/>
        </w:rPr>
        <w:t>يلقى الأطفال المشلولون داخل مؤسسات رعاية الأطفال المشلولين بجانب الإيواء الكامل برامج الرعاية الاجتماعية الشاملة وخدمات العلاج الطبيعي والعناية الشخصية بالإضافة إلى البرامج الثقافية والرياضية المناسبة والبرامج الترفيهية</w:t>
      </w:r>
    </w:p>
    <w:p w:rsidR="00764CDF" w:rsidRDefault="00764CDF" w:rsidP="00764CDF">
      <w:pPr>
        <w:ind w:left="2699" w:hanging="1320"/>
        <w:rPr>
          <w:rFonts w:hint="cs"/>
          <w:sz w:val="28"/>
          <w:szCs w:val="28"/>
          <w:rtl/>
        </w:rPr>
      </w:pPr>
      <w:r w:rsidRPr="008C3375">
        <w:rPr>
          <w:rFonts w:hint="cs"/>
          <w:b/>
          <w:bCs/>
          <w:color w:val="FF0000"/>
          <w:sz w:val="28"/>
          <w:szCs w:val="28"/>
          <w:u w:val="single"/>
          <w:rtl/>
        </w:rPr>
        <w:t>ب) أطفال القسم الخارجي "الرعاية النهارية" :</w:t>
      </w:r>
      <w:r w:rsidRPr="008C3375">
        <w:rPr>
          <w:rFonts w:hint="cs"/>
          <w:b/>
          <w:bCs/>
          <w:color w:val="FF0000"/>
          <w:sz w:val="28"/>
          <w:szCs w:val="28"/>
          <w:rtl/>
        </w:rPr>
        <w:t xml:space="preserve"> </w:t>
      </w:r>
      <w:r>
        <w:rPr>
          <w:rFonts w:hint="cs"/>
          <w:sz w:val="28"/>
          <w:szCs w:val="28"/>
          <w:rtl/>
        </w:rPr>
        <w:t xml:space="preserve">- وهؤلاء الأطفال يتلقون إعانات مالية ويعيشون بين أهلهم وذويهم إلا أنهم يحضرون إلى المؤسسة يومياً للاستفادة من الخدمات التعليمية والتأهيلية في المؤسسة. </w:t>
      </w:r>
    </w:p>
    <w:p w:rsidR="00764CDF" w:rsidRDefault="00764CDF" w:rsidP="00764CDF">
      <w:pPr>
        <w:ind w:left="2699" w:hanging="1320"/>
        <w:rPr>
          <w:rFonts w:hint="cs"/>
          <w:b/>
          <w:bCs/>
          <w:sz w:val="28"/>
          <w:szCs w:val="28"/>
          <w:rtl/>
        </w:rPr>
      </w:pPr>
      <w:r w:rsidRPr="008C3375">
        <w:rPr>
          <w:rFonts w:hint="cs"/>
          <w:b/>
          <w:bCs/>
          <w:color w:val="FF0000"/>
          <w:sz w:val="28"/>
          <w:szCs w:val="28"/>
          <w:u w:val="single"/>
          <w:rtl/>
        </w:rPr>
        <w:t xml:space="preserve">ج) برنامج إعانات الأطفال المشلولين: </w:t>
      </w:r>
      <w:r>
        <w:rPr>
          <w:rFonts w:hint="cs"/>
          <w:b/>
          <w:bCs/>
          <w:sz w:val="28"/>
          <w:szCs w:val="28"/>
          <w:rtl/>
        </w:rPr>
        <w:t xml:space="preserve">- من المسلم به أن الرعاية الأسرية أفضل وأجدى من الرعاية المؤسسية، </w:t>
      </w:r>
      <w:r>
        <w:rPr>
          <w:rFonts w:hint="cs"/>
          <w:sz w:val="28"/>
          <w:szCs w:val="28"/>
          <w:rtl/>
        </w:rPr>
        <w:t>لذا فإنه يستحسن أن يظل الطفل المشلول في رعاية أسرته الطبيعية متى ما توفرت لديها إمكانات رعايته والاستعداد الكامل لإشباع احتياجاته وذلك كي يبقى الطفل متمتعاً بالحنان الطبيعي في محيط أسرته</w:t>
      </w:r>
      <w:r>
        <w:rPr>
          <w:rFonts w:hint="cs"/>
          <w:b/>
          <w:bCs/>
          <w:sz w:val="28"/>
          <w:szCs w:val="28"/>
          <w:rtl/>
        </w:rPr>
        <w:t>.</w:t>
      </w:r>
    </w:p>
    <w:p w:rsidR="00764CDF" w:rsidRPr="00764CDF" w:rsidRDefault="00764CDF" w:rsidP="00764CDF">
      <w:pPr>
        <w:tabs>
          <w:tab w:val="left" w:pos="779"/>
          <w:tab w:val="left" w:pos="1019"/>
          <w:tab w:val="left" w:pos="2459"/>
          <w:tab w:val="left" w:pos="2699"/>
          <w:tab w:val="left" w:pos="2819"/>
        </w:tabs>
        <w:ind w:left="2459" w:hanging="840"/>
        <w:rPr>
          <w:rFonts w:hint="cs"/>
          <w:sz w:val="28"/>
          <w:szCs w:val="28"/>
          <w:rtl/>
        </w:rPr>
      </w:pPr>
    </w:p>
    <w:p w:rsidR="00764CDF" w:rsidRDefault="00764CDF" w:rsidP="00764CDF">
      <w:pPr>
        <w:tabs>
          <w:tab w:val="left" w:pos="779"/>
          <w:tab w:val="left" w:pos="1019"/>
          <w:tab w:val="left" w:pos="2459"/>
          <w:tab w:val="left" w:pos="2699"/>
          <w:tab w:val="left" w:pos="2819"/>
        </w:tabs>
        <w:ind w:left="2459" w:hanging="840"/>
        <w:rPr>
          <w:rFonts w:hint="cs"/>
          <w:sz w:val="28"/>
          <w:szCs w:val="28"/>
          <w:rtl/>
        </w:rPr>
      </w:pPr>
    </w:p>
    <w:p w:rsidR="00764CDF" w:rsidRPr="00764CDF" w:rsidRDefault="00764CDF" w:rsidP="00764CDF">
      <w:pPr>
        <w:tabs>
          <w:tab w:val="left" w:pos="779"/>
          <w:tab w:val="left" w:pos="1499"/>
          <w:tab w:val="left" w:pos="2459"/>
          <w:tab w:val="left" w:pos="2699"/>
        </w:tabs>
        <w:ind w:left="360"/>
        <w:rPr>
          <w:rFonts w:hint="cs"/>
          <w:sz w:val="28"/>
          <w:szCs w:val="28"/>
          <w:rtl/>
        </w:rPr>
      </w:pPr>
    </w:p>
    <w:p w:rsidR="006538E4" w:rsidRDefault="008C3375">
      <w:pPr>
        <w:rPr>
          <w:rFonts w:hint="cs"/>
          <w:rtl/>
        </w:rPr>
      </w:pPr>
      <w:r>
        <w:rPr>
          <w:b/>
          <w:bCs/>
          <w:color w:val="FF0000"/>
          <w:sz w:val="32"/>
          <w:szCs w:val="32"/>
          <w:rtl/>
        </w:rPr>
        <w:t>إسهامات الجمعيات الخيرية والمؤسسات الأهلية في مجال خدمة المعاقين</w:t>
      </w:r>
    </w:p>
    <w:p w:rsidR="008C3375" w:rsidRDefault="008C3375" w:rsidP="008C3375">
      <w:pPr>
        <w:ind w:left="-301"/>
        <w:rPr>
          <w:b/>
          <w:bCs/>
          <w:color w:val="FF0000"/>
          <w:sz w:val="36"/>
          <w:szCs w:val="36"/>
          <w:u w:val="single"/>
        </w:rPr>
      </w:pPr>
      <w:r>
        <w:rPr>
          <w:rFonts w:hint="cs"/>
          <w:b/>
          <w:bCs/>
          <w:color w:val="FF0000"/>
          <w:sz w:val="36"/>
          <w:szCs w:val="36"/>
          <w:u w:val="single"/>
          <w:rtl/>
        </w:rPr>
        <w:t>تشغيل المعاقين:</w:t>
      </w:r>
    </w:p>
    <w:p w:rsidR="008C3375" w:rsidRDefault="008C3375" w:rsidP="008C3375">
      <w:pPr>
        <w:ind w:left="1139" w:hanging="720"/>
        <w:rPr>
          <w:b/>
          <w:bCs/>
          <w:color w:val="0000FF"/>
          <w:sz w:val="28"/>
          <w:szCs w:val="28"/>
          <w:u w:val="single"/>
        </w:rPr>
      </w:pPr>
      <w:r w:rsidRPr="008C3375">
        <w:rPr>
          <w:rFonts w:hint="cs"/>
          <w:b/>
          <w:bCs/>
          <w:color w:val="FF0000"/>
          <w:sz w:val="28"/>
          <w:szCs w:val="28"/>
          <w:u w:val="single"/>
          <w:rtl/>
        </w:rPr>
        <w:t xml:space="preserve">• العمل في المصالح </w:t>
      </w:r>
      <w:proofErr w:type="spellStart"/>
      <w:r w:rsidRPr="008C3375">
        <w:rPr>
          <w:rFonts w:hint="cs"/>
          <w:b/>
          <w:bCs/>
          <w:color w:val="FF0000"/>
          <w:sz w:val="28"/>
          <w:szCs w:val="28"/>
          <w:u w:val="single"/>
          <w:rtl/>
        </w:rPr>
        <w:t>الحكومية:</w:t>
      </w:r>
      <w:r>
        <w:rPr>
          <w:rFonts w:hint="cs"/>
          <w:b/>
          <w:bCs/>
          <w:sz w:val="28"/>
          <w:szCs w:val="28"/>
          <w:rtl/>
        </w:rPr>
        <w:t>ويتم</w:t>
      </w:r>
      <w:proofErr w:type="spellEnd"/>
      <w:r>
        <w:rPr>
          <w:rFonts w:hint="cs"/>
          <w:b/>
          <w:bCs/>
          <w:sz w:val="28"/>
          <w:szCs w:val="28"/>
          <w:rtl/>
        </w:rPr>
        <w:t xml:space="preserve"> ذلك بالتنسيق مع وزارة الخدمة المدنية وفروعها القائمة بمختلف مناطق المملكة، وتولي الوزارة اهتماماً خاصاً بترشيح المعاق للعمل المناسب له بعد تخرجه في حدود الوظائف المتاحة.</w:t>
      </w:r>
    </w:p>
    <w:p w:rsidR="008C3375" w:rsidRDefault="008C3375">
      <w:pPr>
        <w:rPr>
          <w:rFonts w:hint="cs"/>
          <w:rtl/>
        </w:rPr>
      </w:pPr>
      <w:r w:rsidRPr="008C3375">
        <w:rPr>
          <w:b/>
          <w:bCs/>
          <w:color w:val="FF0000"/>
          <w:sz w:val="28"/>
          <w:szCs w:val="28"/>
          <w:u w:val="single"/>
          <w:rtl/>
        </w:rPr>
        <w:t>• العمل في القطاع الخاص:</w:t>
      </w:r>
      <w:r>
        <w:rPr>
          <w:b/>
          <w:bCs/>
          <w:sz w:val="28"/>
          <w:szCs w:val="28"/>
          <w:u w:val="single"/>
          <w:rtl/>
        </w:rPr>
        <w:t xml:space="preserve"> </w:t>
      </w:r>
      <w:r>
        <w:rPr>
          <w:sz w:val="28"/>
          <w:szCs w:val="28"/>
          <w:rtl/>
        </w:rPr>
        <w:t xml:space="preserve">ويكون ذلك ـ إذا رغب المعاق ـ بالتعاون بين مراكز التأهيل وفروع مكاتب العمل التي تبدي اهتماماً خاصاً بهذا الجانب. ويلزم نظام العمل والعمال كل صاحب </w:t>
      </w:r>
      <w:r>
        <w:rPr>
          <w:b/>
          <w:bCs/>
          <w:sz w:val="28"/>
          <w:szCs w:val="28"/>
          <w:highlight w:val="yellow"/>
          <w:rtl/>
        </w:rPr>
        <w:t>عمل لديه (50)</w:t>
      </w:r>
      <w:r>
        <w:rPr>
          <w:sz w:val="28"/>
          <w:szCs w:val="28"/>
          <w:rtl/>
        </w:rPr>
        <w:t xml:space="preserve"> عاملاً فأكثر تمكنه طبيعة العمل لديه من تشغيل المعاقين الذين تم </w:t>
      </w:r>
      <w:r>
        <w:rPr>
          <w:b/>
          <w:bCs/>
          <w:sz w:val="28"/>
          <w:szCs w:val="28"/>
          <w:highlight w:val="yellow"/>
          <w:rtl/>
        </w:rPr>
        <w:t>تأهيلهم أن تكون نسبة 2% من</w:t>
      </w:r>
      <w:r>
        <w:rPr>
          <w:sz w:val="28"/>
          <w:szCs w:val="28"/>
          <w:rtl/>
        </w:rPr>
        <w:t xml:space="preserve"> مجموع عدد عماله منهم. (</w:t>
      </w:r>
      <w:r w:rsidRPr="008C3375">
        <w:rPr>
          <w:b/>
          <w:bCs/>
          <w:sz w:val="28"/>
          <w:szCs w:val="28"/>
          <w:highlight w:val="yellow"/>
          <w:rtl/>
        </w:rPr>
        <w:t>والمقصود هنا بعبارة "تمكنه طبيعة العمل لديه"</w:t>
      </w:r>
      <w:r>
        <w:rPr>
          <w:sz w:val="28"/>
          <w:szCs w:val="28"/>
          <w:rtl/>
        </w:rPr>
        <w:t xml:space="preserve"> هو أن لا تكون الأعمال الخاصة لدى صاحب العمل في مجملها شاقة ولا تتفق مع ظروف الإعاقة التي يعانيها المعاق).</w:t>
      </w:r>
    </w:p>
    <w:p w:rsidR="008C3375" w:rsidRDefault="008C3375" w:rsidP="008C3375">
      <w:pPr>
        <w:ind w:left="1139" w:hanging="720"/>
        <w:rPr>
          <w:sz w:val="28"/>
          <w:szCs w:val="28"/>
        </w:rPr>
      </w:pPr>
      <w:r w:rsidRPr="008C3375">
        <w:rPr>
          <w:rFonts w:hint="cs"/>
          <w:b/>
          <w:bCs/>
          <w:color w:val="FF0000"/>
          <w:sz w:val="28"/>
          <w:szCs w:val="28"/>
          <w:u w:val="single"/>
          <w:rtl/>
        </w:rPr>
        <w:lastRenderedPageBreak/>
        <w:t xml:space="preserve">• التشغيل عن طريق تنفيذ مشروع فردي: </w:t>
      </w:r>
      <w:r>
        <w:rPr>
          <w:rFonts w:hint="cs"/>
          <w:sz w:val="28"/>
          <w:szCs w:val="28"/>
          <w:rtl/>
        </w:rPr>
        <w:t>وهذا الأسلوب قائم حالياً وتتجه الوزارة إلى التوسع في تنفيذه، حيث يتيح نظام التأهيل بالمملكة إمكانية تنفيذ مشروع فردي تأهيلي بمعونة تقدم لمن يتم تأهيله من المعاقين وتنطبق عليه الشروط.</w:t>
      </w:r>
    </w:p>
    <w:p w:rsidR="008C3375" w:rsidRPr="008C3375" w:rsidRDefault="008C3375"/>
    <w:sectPr w:rsidR="008C3375" w:rsidRPr="008C3375" w:rsidSect="00A67845">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implified Arabic">
    <w:panose1 w:val="02010000000000000000"/>
    <w:charset w:val="B2"/>
    <w:family w:val="auto"/>
    <w:pitch w:val="variable"/>
    <w:sig w:usb0="00002001" w:usb1="00000000" w:usb2="00000000" w:usb3="00000000" w:csb0="0000004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C67A37"/>
    <w:multiLevelType w:val="hybridMultilevel"/>
    <w:tmpl w:val="D7EE3E52"/>
    <w:lvl w:ilvl="0" w:tplc="5D700262">
      <w:start w:val="1"/>
      <w:numFmt w:val="bullet"/>
      <w:lvlText w:val="-"/>
      <w:lvlJc w:val="left"/>
      <w:pPr>
        <w:tabs>
          <w:tab w:val="num" w:pos="720"/>
        </w:tabs>
        <w:ind w:left="720" w:hanging="360"/>
      </w:pPr>
      <w:rPr>
        <w:rFonts w:ascii="Simplified Arabic" w:hAnsi="Simplified Arabic" w:cs="Times New Roman" w:hint="cs"/>
      </w:rPr>
    </w:lvl>
    <w:lvl w:ilvl="1" w:tplc="A2DC7768">
      <w:start w:val="1"/>
      <w:numFmt w:val="bullet"/>
      <w:lvlText w:val="-"/>
      <w:lvlJc w:val="left"/>
      <w:pPr>
        <w:tabs>
          <w:tab w:val="num" w:pos="1440"/>
        </w:tabs>
        <w:ind w:left="1440" w:hanging="360"/>
      </w:pPr>
      <w:rPr>
        <w:rFonts w:ascii="Simplified Arabic" w:hAnsi="Simplified Arabic" w:cs="Times New Roman" w:hint="cs"/>
      </w:rPr>
    </w:lvl>
    <w:lvl w:ilvl="2" w:tplc="44A6E764">
      <w:start w:val="1"/>
      <w:numFmt w:val="bullet"/>
      <w:lvlText w:val="-"/>
      <w:lvlJc w:val="left"/>
      <w:pPr>
        <w:tabs>
          <w:tab w:val="num" w:pos="2160"/>
        </w:tabs>
        <w:ind w:left="2160" w:hanging="360"/>
      </w:pPr>
      <w:rPr>
        <w:rFonts w:ascii="Simplified Arabic" w:hAnsi="Simplified Arabic" w:cs="Times New Roman" w:hint="cs"/>
      </w:rPr>
    </w:lvl>
    <w:lvl w:ilvl="3" w:tplc="ACA47B46">
      <w:start w:val="1"/>
      <w:numFmt w:val="bullet"/>
      <w:lvlText w:val="-"/>
      <w:lvlJc w:val="left"/>
      <w:pPr>
        <w:tabs>
          <w:tab w:val="num" w:pos="2880"/>
        </w:tabs>
        <w:ind w:left="2880" w:hanging="360"/>
      </w:pPr>
      <w:rPr>
        <w:rFonts w:ascii="Simplified Arabic" w:hAnsi="Simplified Arabic" w:cs="Times New Roman" w:hint="cs"/>
      </w:rPr>
    </w:lvl>
    <w:lvl w:ilvl="4" w:tplc="8DA68DEE">
      <w:start w:val="1"/>
      <w:numFmt w:val="bullet"/>
      <w:lvlText w:val="-"/>
      <w:lvlJc w:val="left"/>
      <w:pPr>
        <w:tabs>
          <w:tab w:val="num" w:pos="3600"/>
        </w:tabs>
        <w:ind w:left="3600" w:hanging="360"/>
      </w:pPr>
      <w:rPr>
        <w:rFonts w:ascii="Simplified Arabic" w:hAnsi="Simplified Arabic" w:cs="Times New Roman" w:hint="cs"/>
      </w:rPr>
    </w:lvl>
    <w:lvl w:ilvl="5" w:tplc="44C482DE">
      <w:start w:val="1"/>
      <w:numFmt w:val="bullet"/>
      <w:lvlText w:val="-"/>
      <w:lvlJc w:val="left"/>
      <w:pPr>
        <w:tabs>
          <w:tab w:val="num" w:pos="4320"/>
        </w:tabs>
        <w:ind w:left="4320" w:hanging="360"/>
      </w:pPr>
      <w:rPr>
        <w:rFonts w:ascii="Simplified Arabic" w:hAnsi="Simplified Arabic" w:cs="Times New Roman" w:hint="cs"/>
      </w:rPr>
    </w:lvl>
    <w:lvl w:ilvl="6" w:tplc="2320052A">
      <w:start w:val="1"/>
      <w:numFmt w:val="bullet"/>
      <w:lvlText w:val="-"/>
      <w:lvlJc w:val="left"/>
      <w:pPr>
        <w:tabs>
          <w:tab w:val="num" w:pos="5040"/>
        </w:tabs>
        <w:ind w:left="5040" w:hanging="360"/>
      </w:pPr>
      <w:rPr>
        <w:rFonts w:ascii="Simplified Arabic" w:hAnsi="Simplified Arabic" w:cs="Times New Roman" w:hint="cs"/>
      </w:rPr>
    </w:lvl>
    <w:lvl w:ilvl="7" w:tplc="84B810B4">
      <w:start w:val="1"/>
      <w:numFmt w:val="bullet"/>
      <w:lvlText w:val="-"/>
      <w:lvlJc w:val="left"/>
      <w:pPr>
        <w:tabs>
          <w:tab w:val="num" w:pos="5760"/>
        </w:tabs>
        <w:ind w:left="5760" w:hanging="360"/>
      </w:pPr>
      <w:rPr>
        <w:rFonts w:ascii="Simplified Arabic" w:hAnsi="Simplified Arabic" w:cs="Times New Roman" w:hint="cs"/>
      </w:rPr>
    </w:lvl>
    <w:lvl w:ilvl="8" w:tplc="196A3EC6">
      <w:start w:val="1"/>
      <w:numFmt w:val="bullet"/>
      <w:lvlText w:val="-"/>
      <w:lvlJc w:val="left"/>
      <w:pPr>
        <w:tabs>
          <w:tab w:val="num" w:pos="6480"/>
        </w:tabs>
        <w:ind w:left="6480" w:hanging="360"/>
      </w:pPr>
      <w:rPr>
        <w:rFonts w:ascii="Simplified Arabic" w:hAnsi="Simplified Arabic" w:cs="Times New Roman" w:hint="cs"/>
      </w:rPr>
    </w:lvl>
  </w:abstractNum>
  <w:abstractNum w:abstractNumId="1">
    <w:nsid w:val="1CD256E6"/>
    <w:multiLevelType w:val="hybridMultilevel"/>
    <w:tmpl w:val="F176D7FA"/>
    <w:lvl w:ilvl="0" w:tplc="3C781DF4">
      <w:start w:val="1"/>
      <w:numFmt w:val="bullet"/>
      <w:lvlText w:val="-"/>
      <w:lvlJc w:val="left"/>
      <w:pPr>
        <w:tabs>
          <w:tab w:val="num" w:pos="720"/>
        </w:tabs>
        <w:ind w:left="720" w:hanging="360"/>
      </w:pPr>
      <w:rPr>
        <w:rFonts w:ascii="Times New Roman" w:hAnsi="Times New Roman" w:cs="Times New Roman" w:hint="default"/>
      </w:rPr>
    </w:lvl>
    <w:lvl w:ilvl="1" w:tplc="88746FAA">
      <w:start w:val="1"/>
      <w:numFmt w:val="bullet"/>
      <w:lvlText w:val="-"/>
      <w:lvlJc w:val="left"/>
      <w:pPr>
        <w:tabs>
          <w:tab w:val="num" w:pos="1440"/>
        </w:tabs>
        <w:ind w:left="1440" w:hanging="360"/>
      </w:pPr>
      <w:rPr>
        <w:rFonts w:ascii="Times New Roman" w:hAnsi="Times New Roman" w:cs="Times New Roman" w:hint="default"/>
      </w:rPr>
    </w:lvl>
    <w:lvl w:ilvl="2" w:tplc="27C8B0FC">
      <w:start w:val="1"/>
      <w:numFmt w:val="bullet"/>
      <w:lvlText w:val="-"/>
      <w:lvlJc w:val="left"/>
      <w:pPr>
        <w:tabs>
          <w:tab w:val="num" w:pos="2160"/>
        </w:tabs>
        <w:ind w:left="2160" w:hanging="360"/>
      </w:pPr>
      <w:rPr>
        <w:rFonts w:ascii="Times New Roman" w:hAnsi="Times New Roman" w:cs="Times New Roman" w:hint="default"/>
      </w:rPr>
    </w:lvl>
    <w:lvl w:ilvl="3" w:tplc="21041008">
      <w:start w:val="1"/>
      <w:numFmt w:val="bullet"/>
      <w:lvlText w:val="-"/>
      <w:lvlJc w:val="left"/>
      <w:pPr>
        <w:tabs>
          <w:tab w:val="num" w:pos="2880"/>
        </w:tabs>
        <w:ind w:left="2880" w:hanging="360"/>
      </w:pPr>
      <w:rPr>
        <w:rFonts w:ascii="Times New Roman" w:hAnsi="Times New Roman" w:cs="Times New Roman" w:hint="default"/>
      </w:rPr>
    </w:lvl>
    <w:lvl w:ilvl="4" w:tplc="7988C542">
      <w:start w:val="1"/>
      <w:numFmt w:val="bullet"/>
      <w:lvlText w:val="-"/>
      <w:lvlJc w:val="left"/>
      <w:pPr>
        <w:tabs>
          <w:tab w:val="num" w:pos="3600"/>
        </w:tabs>
        <w:ind w:left="3600" w:hanging="360"/>
      </w:pPr>
      <w:rPr>
        <w:rFonts w:ascii="Times New Roman" w:hAnsi="Times New Roman" w:cs="Times New Roman" w:hint="default"/>
      </w:rPr>
    </w:lvl>
    <w:lvl w:ilvl="5" w:tplc="F52C20DE">
      <w:start w:val="1"/>
      <w:numFmt w:val="bullet"/>
      <w:lvlText w:val="-"/>
      <w:lvlJc w:val="left"/>
      <w:pPr>
        <w:tabs>
          <w:tab w:val="num" w:pos="4320"/>
        </w:tabs>
        <w:ind w:left="4320" w:hanging="360"/>
      </w:pPr>
      <w:rPr>
        <w:rFonts w:ascii="Times New Roman" w:hAnsi="Times New Roman" w:cs="Times New Roman" w:hint="default"/>
      </w:rPr>
    </w:lvl>
    <w:lvl w:ilvl="6" w:tplc="58C626AA">
      <w:start w:val="1"/>
      <w:numFmt w:val="bullet"/>
      <w:lvlText w:val="-"/>
      <w:lvlJc w:val="left"/>
      <w:pPr>
        <w:tabs>
          <w:tab w:val="num" w:pos="5040"/>
        </w:tabs>
        <w:ind w:left="5040" w:hanging="360"/>
      </w:pPr>
      <w:rPr>
        <w:rFonts w:ascii="Times New Roman" w:hAnsi="Times New Roman" w:cs="Times New Roman" w:hint="default"/>
      </w:rPr>
    </w:lvl>
    <w:lvl w:ilvl="7" w:tplc="8E22113C">
      <w:start w:val="1"/>
      <w:numFmt w:val="bullet"/>
      <w:lvlText w:val="-"/>
      <w:lvlJc w:val="left"/>
      <w:pPr>
        <w:tabs>
          <w:tab w:val="num" w:pos="5760"/>
        </w:tabs>
        <w:ind w:left="5760" w:hanging="360"/>
      </w:pPr>
      <w:rPr>
        <w:rFonts w:ascii="Times New Roman" w:hAnsi="Times New Roman" w:cs="Times New Roman" w:hint="default"/>
      </w:rPr>
    </w:lvl>
    <w:lvl w:ilvl="8" w:tplc="691E453A">
      <w:start w:val="1"/>
      <w:numFmt w:val="bullet"/>
      <w:lvlText w:val="-"/>
      <w:lvlJc w:val="left"/>
      <w:pPr>
        <w:tabs>
          <w:tab w:val="num" w:pos="6480"/>
        </w:tabs>
        <w:ind w:left="6480" w:hanging="360"/>
      </w:pPr>
      <w:rPr>
        <w:rFonts w:ascii="Times New Roman" w:hAnsi="Times New Roman" w:cs="Times New Roman" w:hint="default"/>
      </w:rPr>
    </w:lvl>
  </w:abstractNum>
  <w:abstractNum w:abstractNumId="2">
    <w:nsid w:val="3D3E443C"/>
    <w:multiLevelType w:val="hybridMultilevel"/>
    <w:tmpl w:val="DB584C66"/>
    <w:lvl w:ilvl="0" w:tplc="53846B9A">
      <w:start w:val="1"/>
      <w:numFmt w:val="bullet"/>
      <w:lvlText w:val="-"/>
      <w:lvlJc w:val="left"/>
      <w:pPr>
        <w:tabs>
          <w:tab w:val="num" w:pos="720"/>
        </w:tabs>
        <w:ind w:left="720" w:hanging="360"/>
      </w:pPr>
      <w:rPr>
        <w:rFonts w:ascii="Times New Roman" w:hAnsi="Times New Roman" w:cs="Times New Roman" w:hint="default"/>
      </w:rPr>
    </w:lvl>
    <w:lvl w:ilvl="1" w:tplc="71961362">
      <w:start w:val="1"/>
      <w:numFmt w:val="bullet"/>
      <w:lvlText w:val="-"/>
      <w:lvlJc w:val="left"/>
      <w:pPr>
        <w:tabs>
          <w:tab w:val="num" w:pos="1440"/>
        </w:tabs>
        <w:ind w:left="1440" w:hanging="360"/>
      </w:pPr>
      <w:rPr>
        <w:rFonts w:ascii="Times New Roman" w:hAnsi="Times New Roman" w:cs="Times New Roman" w:hint="default"/>
      </w:rPr>
    </w:lvl>
    <w:lvl w:ilvl="2" w:tplc="0B564C12">
      <w:start w:val="1"/>
      <w:numFmt w:val="bullet"/>
      <w:lvlText w:val="-"/>
      <w:lvlJc w:val="left"/>
      <w:pPr>
        <w:tabs>
          <w:tab w:val="num" w:pos="2160"/>
        </w:tabs>
        <w:ind w:left="2160" w:hanging="360"/>
      </w:pPr>
      <w:rPr>
        <w:rFonts w:ascii="Times New Roman" w:hAnsi="Times New Roman" w:cs="Times New Roman" w:hint="default"/>
      </w:rPr>
    </w:lvl>
    <w:lvl w:ilvl="3" w:tplc="C946357E">
      <w:start w:val="1"/>
      <w:numFmt w:val="bullet"/>
      <w:lvlText w:val="-"/>
      <w:lvlJc w:val="left"/>
      <w:pPr>
        <w:tabs>
          <w:tab w:val="num" w:pos="2880"/>
        </w:tabs>
        <w:ind w:left="2880" w:hanging="360"/>
      </w:pPr>
      <w:rPr>
        <w:rFonts w:ascii="Times New Roman" w:hAnsi="Times New Roman" w:cs="Times New Roman" w:hint="default"/>
      </w:rPr>
    </w:lvl>
    <w:lvl w:ilvl="4" w:tplc="7A160976">
      <w:start w:val="1"/>
      <w:numFmt w:val="bullet"/>
      <w:lvlText w:val="-"/>
      <w:lvlJc w:val="left"/>
      <w:pPr>
        <w:tabs>
          <w:tab w:val="num" w:pos="3600"/>
        </w:tabs>
        <w:ind w:left="3600" w:hanging="360"/>
      </w:pPr>
      <w:rPr>
        <w:rFonts w:ascii="Times New Roman" w:hAnsi="Times New Roman" w:cs="Times New Roman" w:hint="default"/>
      </w:rPr>
    </w:lvl>
    <w:lvl w:ilvl="5" w:tplc="4CF81CEA">
      <w:start w:val="1"/>
      <w:numFmt w:val="bullet"/>
      <w:lvlText w:val="-"/>
      <w:lvlJc w:val="left"/>
      <w:pPr>
        <w:tabs>
          <w:tab w:val="num" w:pos="4320"/>
        </w:tabs>
        <w:ind w:left="4320" w:hanging="360"/>
      </w:pPr>
      <w:rPr>
        <w:rFonts w:ascii="Times New Roman" w:hAnsi="Times New Roman" w:cs="Times New Roman" w:hint="default"/>
      </w:rPr>
    </w:lvl>
    <w:lvl w:ilvl="6" w:tplc="9328EC10">
      <w:start w:val="1"/>
      <w:numFmt w:val="bullet"/>
      <w:lvlText w:val="-"/>
      <w:lvlJc w:val="left"/>
      <w:pPr>
        <w:tabs>
          <w:tab w:val="num" w:pos="5040"/>
        </w:tabs>
        <w:ind w:left="5040" w:hanging="360"/>
      </w:pPr>
      <w:rPr>
        <w:rFonts w:ascii="Times New Roman" w:hAnsi="Times New Roman" w:cs="Times New Roman" w:hint="default"/>
      </w:rPr>
    </w:lvl>
    <w:lvl w:ilvl="7" w:tplc="CC929266">
      <w:start w:val="1"/>
      <w:numFmt w:val="bullet"/>
      <w:lvlText w:val="-"/>
      <w:lvlJc w:val="left"/>
      <w:pPr>
        <w:tabs>
          <w:tab w:val="num" w:pos="5760"/>
        </w:tabs>
        <w:ind w:left="5760" w:hanging="360"/>
      </w:pPr>
      <w:rPr>
        <w:rFonts w:ascii="Times New Roman" w:hAnsi="Times New Roman" w:cs="Times New Roman" w:hint="default"/>
      </w:rPr>
    </w:lvl>
    <w:lvl w:ilvl="8" w:tplc="F52E71E0">
      <w:start w:val="1"/>
      <w:numFmt w:val="bullet"/>
      <w:lvlText w:val="-"/>
      <w:lvlJc w:val="left"/>
      <w:pPr>
        <w:tabs>
          <w:tab w:val="num" w:pos="6480"/>
        </w:tabs>
        <w:ind w:left="6480" w:hanging="360"/>
      </w:pPr>
      <w:rPr>
        <w:rFonts w:ascii="Times New Roman" w:hAnsi="Times New Roman" w:cs="Times New Roman" w:hint="default"/>
      </w:rPr>
    </w:lvl>
  </w:abstractNum>
  <w:abstractNum w:abstractNumId="3">
    <w:nsid w:val="73AD017B"/>
    <w:multiLevelType w:val="hybridMultilevel"/>
    <w:tmpl w:val="F6FA6C0A"/>
    <w:lvl w:ilvl="0" w:tplc="4EF2E9F6">
      <w:start w:val="1"/>
      <w:numFmt w:val="bullet"/>
      <w:lvlText w:val="-"/>
      <w:lvlJc w:val="left"/>
      <w:pPr>
        <w:tabs>
          <w:tab w:val="num" w:pos="720"/>
        </w:tabs>
        <w:ind w:left="720" w:hanging="360"/>
      </w:pPr>
      <w:rPr>
        <w:rFonts w:ascii="Simplified Arabic" w:hAnsi="Simplified Arabic" w:cs="Times New Roman" w:hint="cs"/>
      </w:rPr>
    </w:lvl>
    <w:lvl w:ilvl="1" w:tplc="3946A6A8">
      <w:start w:val="1"/>
      <w:numFmt w:val="bullet"/>
      <w:lvlText w:val="-"/>
      <w:lvlJc w:val="left"/>
      <w:pPr>
        <w:tabs>
          <w:tab w:val="num" w:pos="1440"/>
        </w:tabs>
        <w:ind w:left="1440" w:hanging="360"/>
      </w:pPr>
      <w:rPr>
        <w:rFonts w:ascii="Simplified Arabic" w:hAnsi="Simplified Arabic" w:cs="Times New Roman" w:hint="cs"/>
      </w:rPr>
    </w:lvl>
    <w:lvl w:ilvl="2" w:tplc="FC5E4F96">
      <w:start w:val="1"/>
      <w:numFmt w:val="bullet"/>
      <w:lvlText w:val="-"/>
      <w:lvlJc w:val="left"/>
      <w:pPr>
        <w:tabs>
          <w:tab w:val="num" w:pos="2160"/>
        </w:tabs>
        <w:ind w:left="2160" w:hanging="360"/>
      </w:pPr>
      <w:rPr>
        <w:rFonts w:ascii="Simplified Arabic" w:hAnsi="Simplified Arabic" w:cs="Times New Roman" w:hint="cs"/>
      </w:rPr>
    </w:lvl>
    <w:lvl w:ilvl="3" w:tplc="ADE22F72">
      <w:start w:val="1"/>
      <w:numFmt w:val="bullet"/>
      <w:lvlText w:val="-"/>
      <w:lvlJc w:val="left"/>
      <w:pPr>
        <w:tabs>
          <w:tab w:val="num" w:pos="2880"/>
        </w:tabs>
        <w:ind w:left="2880" w:hanging="360"/>
      </w:pPr>
      <w:rPr>
        <w:rFonts w:ascii="Simplified Arabic" w:hAnsi="Simplified Arabic" w:cs="Times New Roman" w:hint="cs"/>
      </w:rPr>
    </w:lvl>
    <w:lvl w:ilvl="4" w:tplc="8F16E2DC">
      <w:start w:val="1"/>
      <w:numFmt w:val="bullet"/>
      <w:lvlText w:val="-"/>
      <w:lvlJc w:val="left"/>
      <w:pPr>
        <w:tabs>
          <w:tab w:val="num" w:pos="3600"/>
        </w:tabs>
        <w:ind w:left="3600" w:hanging="360"/>
      </w:pPr>
      <w:rPr>
        <w:rFonts w:ascii="Simplified Arabic" w:hAnsi="Simplified Arabic" w:cs="Times New Roman" w:hint="cs"/>
      </w:rPr>
    </w:lvl>
    <w:lvl w:ilvl="5" w:tplc="B1F0E376">
      <w:start w:val="1"/>
      <w:numFmt w:val="bullet"/>
      <w:lvlText w:val="-"/>
      <w:lvlJc w:val="left"/>
      <w:pPr>
        <w:tabs>
          <w:tab w:val="num" w:pos="4320"/>
        </w:tabs>
        <w:ind w:left="4320" w:hanging="360"/>
      </w:pPr>
      <w:rPr>
        <w:rFonts w:ascii="Simplified Arabic" w:hAnsi="Simplified Arabic" w:cs="Times New Roman" w:hint="cs"/>
      </w:rPr>
    </w:lvl>
    <w:lvl w:ilvl="6" w:tplc="C9925962">
      <w:start w:val="1"/>
      <w:numFmt w:val="bullet"/>
      <w:lvlText w:val="-"/>
      <w:lvlJc w:val="left"/>
      <w:pPr>
        <w:tabs>
          <w:tab w:val="num" w:pos="5040"/>
        </w:tabs>
        <w:ind w:left="5040" w:hanging="360"/>
      </w:pPr>
      <w:rPr>
        <w:rFonts w:ascii="Simplified Arabic" w:hAnsi="Simplified Arabic" w:cs="Times New Roman" w:hint="cs"/>
      </w:rPr>
    </w:lvl>
    <w:lvl w:ilvl="7" w:tplc="7DA20E9C">
      <w:start w:val="1"/>
      <w:numFmt w:val="bullet"/>
      <w:lvlText w:val="-"/>
      <w:lvlJc w:val="left"/>
      <w:pPr>
        <w:tabs>
          <w:tab w:val="num" w:pos="5760"/>
        </w:tabs>
        <w:ind w:left="5760" w:hanging="360"/>
      </w:pPr>
      <w:rPr>
        <w:rFonts w:ascii="Simplified Arabic" w:hAnsi="Simplified Arabic" w:cs="Times New Roman" w:hint="cs"/>
      </w:rPr>
    </w:lvl>
    <w:lvl w:ilvl="8" w:tplc="BDC0105A">
      <w:start w:val="1"/>
      <w:numFmt w:val="bullet"/>
      <w:lvlText w:val="-"/>
      <w:lvlJc w:val="left"/>
      <w:pPr>
        <w:tabs>
          <w:tab w:val="num" w:pos="6480"/>
        </w:tabs>
        <w:ind w:left="6480" w:hanging="360"/>
      </w:pPr>
      <w:rPr>
        <w:rFonts w:ascii="Simplified Arabic" w:hAnsi="Simplified Arabic" w:cs="Times New Roman" w:hint="cs"/>
      </w:rPr>
    </w:lvl>
  </w:abstractNum>
  <w:num w:numId="1">
    <w:abstractNumId w:val="2"/>
    <w:lvlOverride w:ilvl="0"/>
    <w:lvlOverride w:ilvl="1"/>
    <w:lvlOverride w:ilvl="2"/>
    <w:lvlOverride w:ilvl="3"/>
    <w:lvlOverride w:ilvl="4"/>
    <w:lvlOverride w:ilvl="5"/>
    <w:lvlOverride w:ilvl="6"/>
    <w:lvlOverride w:ilvl="7"/>
    <w:lvlOverride w:ilvl="8"/>
  </w:num>
  <w:num w:numId="2">
    <w:abstractNumId w:val="3"/>
    <w:lvlOverride w:ilvl="0"/>
    <w:lvlOverride w:ilvl="1"/>
    <w:lvlOverride w:ilvl="2"/>
    <w:lvlOverride w:ilvl="3"/>
    <w:lvlOverride w:ilvl="4"/>
    <w:lvlOverride w:ilvl="5"/>
    <w:lvlOverride w:ilvl="6"/>
    <w:lvlOverride w:ilvl="7"/>
    <w:lvlOverride w:ilvl="8"/>
  </w:num>
  <w:num w:numId="3">
    <w:abstractNumId w:val="1"/>
    <w:lvlOverride w:ilvl="0"/>
    <w:lvlOverride w:ilvl="1"/>
    <w:lvlOverride w:ilvl="2"/>
    <w:lvlOverride w:ilvl="3"/>
    <w:lvlOverride w:ilvl="4"/>
    <w:lvlOverride w:ilvl="5"/>
    <w:lvlOverride w:ilvl="6"/>
    <w:lvlOverride w:ilvl="7"/>
    <w:lvlOverride w:ilvl="8"/>
  </w:num>
  <w:num w:numId="4">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129F"/>
    <w:rsid w:val="006538E4"/>
    <w:rsid w:val="00764CDF"/>
    <w:rsid w:val="008C3375"/>
    <w:rsid w:val="00A67845"/>
    <w:rsid w:val="00A8129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4CDF"/>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64CD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4CDF"/>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64C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74599">
      <w:bodyDiv w:val="1"/>
      <w:marLeft w:val="0"/>
      <w:marRight w:val="0"/>
      <w:marTop w:val="0"/>
      <w:marBottom w:val="0"/>
      <w:divBdr>
        <w:top w:val="none" w:sz="0" w:space="0" w:color="auto"/>
        <w:left w:val="none" w:sz="0" w:space="0" w:color="auto"/>
        <w:bottom w:val="none" w:sz="0" w:space="0" w:color="auto"/>
        <w:right w:val="none" w:sz="0" w:space="0" w:color="auto"/>
      </w:divBdr>
    </w:div>
    <w:div w:id="125776166">
      <w:bodyDiv w:val="1"/>
      <w:marLeft w:val="0"/>
      <w:marRight w:val="0"/>
      <w:marTop w:val="0"/>
      <w:marBottom w:val="0"/>
      <w:divBdr>
        <w:top w:val="none" w:sz="0" w:space="0" w:color="auto"/>
        <w:left w:val="none" w:sz="0" w:space="0" w:color="auto"/>
        <w:bottom w:val="none" w:sz="0" w:space="0" w:color="auto"/>
        <w:right w:val="none" w:sz="0" w:space="0" w:color="auto"/>
      </w:divBdr>
    </w:div>
    <w:div w:id="871112525">
      <w:bodyDiv w:val="1"/>
      <w:marLeft w:val="0"/>
      <w:marRight w:val="0"/>
      <w:marTop w:val="0"/>
      <w:marBottom w:val="0"/>
      <w:divBdr>
        <w:top w:val="none" w:sz="0" w:space="0" w:color="auto"/>
        <w:left w:val="none" w:sz="0" w:space="0" w:color="auto"/>
        <w:bottom w:val="none" w:sz="0" w:space="0" w:color="auto"/>
        <w:right w:val="none" w:sz="0" w:space="0" w:color="auto"/>
      </w:divBdr>
    </w:div>
    <w:div w:id="878012368">
      <w:bodyDiv w:val="1"/>
      <w:marLeft w:val="0"/>
      <w:marRight w:val="0"/>
      <w:marTop w:val="0"/>
      <w:marBottom w:val="0"/>
      <w:divBdr>
        <w:top w:val="none" w:sz="0" w:space="0" w:color="auto"/>
        <w:left w:val="none" w:sz="0" w:space="0" w:color="auto"/>
        <w:bottom w:val="none" w:sz="0" w:space="0" w:color="auto"/>
        <w:right w:val="none" w:sz="0" w:space="0" w:color="auto"/>
      </w:divBdr>
    </w:div>
    <w:div w:id="908032096">
      <w:bodyDiv w:val="1"/>
      <w:marLeft w:val="0"/>
      <w:marRight w:val="0"/>
      <w:marTop w:val="0"/>
      <w:marBottom w:val="0"/>
      <w:divBdr>
        <w:top w:val="none" w:sz="0" w:space="0" w:color="auto"/>
        <w:left w:val="none" w:sz="0" w:space="0" w:color="auto"/>
        <w:bottom w:val="none" w:sz="0" w:space="0" w:color="auto"/>
        <w:right w:val="none" w:sz="0" w:space="0" w:color="auto"/>
      </w:divBdr>
    </w:div>
    <w:div w:id="1142191840">
      <w:bodyDiv w:val="1"/>
      <w:marLeft w:val="0"/>
      <w:marRight w:val="0"/>
      <w:marTop w:val="0"/>
      <w:marBottom w:val="0"/>
      <w:divBdr>
        <w:top w:val="none" w:sz="0" w:space="0" w:color="auto"/>
        <w:left w:val="none" w:sz="0" w:space="0" w:color="auto"/>
        <w:bottom w:val="none" w:sz="0" w:space="0" w:color="auto"/>
        <w:right w:val="none" w:sz="0" w:space="0" w:color="auto"/>
      </w:divBdr>
    </w:div>
    <w:div w:id="1348018373">
      <w:bodyDiv w:val="1"/>
      <w:marLeft w:val="0"/>
      <w:marRight w:val="0"/>
      <w:marTop w:val="0"/>
      <w:marBottom w:val="0"/>
      <w:divBdr>
        <w:top w:val="none" w:sz="0" w:space="0" w:color="auto"/>
        <w:left w:val="none" w:sz="0" w:space="0" w:color="auto"/>
        <w:bottom w:val="none" w:sz="0" w:space="0" w:color="auto"/>
        <w:right w:val="none" w:sz="0" w:space="0" w:color="auto"/>
      </w:divBdr>
    </w:div>
    <w:div w:id="1406343964">
      <w:bodyDiv w:val="1"/>
      <w:marLeft w:val="0"/>
      <w:marRight w:val="0"/>
      <w:marTop w:val="0"/>
      <w:marBottom w:val="0"/>
      <w:divBdr>
        <w:top w:val="none" w:sz="0" w:space="0" w:color="auto"/>
        <w:left w:val="none" w:sz="0" w:space="0" w:color="auto"/>
        <w:bottom w:val="none" w:sz="0" w:space="0" w:color="auto"/>
        <w:right w:val="none" w:sz="0" w:space="0" w:color="auto"/>
      </w:divBdr>
    </w:div>
    <w:div w:id="1756632860">
      <w:bodyDiv w:val="1"/>
      <w:marLeft w:val="0"/>
      <w:marRight w:val="0"/>
      <w:marTop w:val="0"/>
      <w:marBottom w:val="0"/>
      <w:divBdr>
        <w:top w:val="none" w:sz="0" w:space="0" w:color="auto"/>
        <w:left w:val="none" w:sz="0" w:space="0" w:color="auto"/>
        <w:bottom w:val="none" w:sz="0" w:space="0" w:color="auto"/>
        <w:right w:val="none" w:sz="0" w:space="0" w:color="auto"/>
      </w:divBdr>
    </w:div>
    <w:div w:id="1872723356">
      <w:bodyDiv w:val="1"/>
      <w:marLeft w:val="0"/>
      <w:marRight w:val="0"/>
      <w:marTop w:val="0"/>
      <w:marBottom w:val="0"/>
      <w:divBdr>
        <w:top w:val="none" w:sz="0" w:space="0" w:color="auto"/>
        <w:left w:val="none" w:sz="0" w:space="0" w:color="auto"/>
        <w:bottom w:val="none" w:sz="0" w:space="0" w:color="auto"/>
        <w:right w:val="none" w:sz="0" w:space="0" w:color="auto"/>
      </w:divBdr>
    </w:div>
    <w:div w:id="1920938496">
      <w:bodyDiv w:val="1"/>
      <w:marLeft w:val="0"/>
      <w:marRight w:val="0"/>
      <w:marTop w:val="0"/>
      <w:marBottom w:val="0"/>
      <w:divBdr>
        <w:top w:val="none" w:sz="0" w:space="0" w:color="auto"/>
        <w:left w:val="none" w:sz="0" w:space="0" w:color="auto"/>
        <w:bottom w:val="none" w:sz="0" w:space="0" w:color="auto"/>
        <w:right w:val="none" w:sz="0" w:space="0" w:color="auto"/>
      </w:divBdr>
    </w:div>
    <w:div w:id="2004431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964</Words>
  <Characters>5498</Characters>
  <Application>Microsoft Office Word</Application>
  <DocSecurity>0</DocSecurity>
  <Lines>45</Lines>
  <Paragraphs>12</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6450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2013-12-31T22:08:00Z</dcterms:created>
  <dcterms:modified xsi:type="dcterms:W3CDTF">2013-12-31T22:26:00Z</dcterms:modified>
</cp:coreProperties>
</file>