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4F0A" w:rsidRPr="005B1BF6" w:rsidRDefault="00BF4F0A" w:rsidP="00C94154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5B1BF6">
        <w:rPr>
          <w:rFonts w:cs="AL-Mateen" w:hint="cs"/>
          <w:color w:val="000000"/>
          <w:sz w:val="32"/>
          <w:szCs w:val="32"/>
          <w:rtl/>
        </w:rPr>
        <w:t>اقترح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وجود</w:t>
      </w:r>
      <w:r w:rsidRPr="005B1BF6">
        <w:rPr>
          <w:rFonts w:cs="AL-Mateen"/>
          <w:color w:val="000000"/>
          <w:sz w:val="32"/>
          <w:szCs w:val="32"/>
          <w:rtl/>
        </w:rPr>
        <w:t>(</w:t>
      </w:r>
      <w:r w:rsidRPr="005B1BF6">
        <w:rPr>
          <w:rFonts w:cs="AL-Mateen" w:hint="cs"/>
          <w:color w:val="000000"/>
          <w:sz w:val="32"/>
          <w:szCs w:val="32"/>
          <w:rtl/>
        </w:rPr>
        <w:t>نظرية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متوسطه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المدى</w:t>
      </w:r>
      <w:proofErr w:type="spellStart"/>
      <w:r w:rsidRPr="005B1BF6">
        <w:rPr>
          <w:rFonts w:cs="AL-Mateen"/>
          <w:color w:val="000000"/>
          <w:sz w:val="32"/>
          <w:szCs w:val="32"/>
          <w:rtl/>
        </w:rPr>
        <w:t>)</w:t>
      </w:r>
      <w:proofErr w:type="spellEnd"/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في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علم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الاجتماع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ودلل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على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ذلك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منطقيا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وعلميا</w:t>
      </w:r>
      <w:r w:rsidRPr="005B1BF6">
        <w:rPr>
          <w:rFonts w:ascii="FreeSerif" w:eastAsia="FreeSerif" w:cs="AL-Mateen"/>
          <w:color w:val="000000"/>
          <w:sz w:val="32"/>
          <w:szCs w:val="32"/>
        </w:rPr>
        <w:t>: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هارولد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ohanad" w:hint="cs"/>
          <w:color w:val="000000"/>
          <w:sz w:val="32"/>
          <w:szCs w:val="32"/>
          <w:rtl/>
        </w:rPr>
        <w:t>جارفينكل</w:t>
      </w:r>
      <w:proofErr w:type="spellEnd"/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Bold" w:eastAsia="FreeSerifBold" w:cs="AL-Mohanad"/>
          <w:b/>
          <w:bCs/>
          <w:color w:val="000000"/>
          <w:sz w:val="32"/>
          <w:szCs w:val="32"/>
          <w:u w:val="single"/>
        </w:rPr>
      </w:pPr>
      <w:r w:rsidRPr="005B1BF6"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  <w:t>-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روبرت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proofErr w:type="spellStart"/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ميرتون</w:t>
      </w:r>
      <w:proofErr w:type="spellEnd"/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أوجست</w:t>
      </w:r>
      <w:r w:rsidRPr="005B1BF6">
        <w:rPr>
          <w:rFonts w:cs="AL-Mohanad"/>
          <w:color w:val="000000"/>
          <w:sz w:val="32"/>
          <w:szCs w:val="32"/>
          <w:rtl/>
        </w:rPr>
        <w:t xml:space="preserve">  </w:t>
      </w:r>
      <w:r w:rsidRPr="005B1BF6">
        <w:rPr>
          <w:rFonts w:cs="AL-Mohanad" w:hint="cs"/>
          <w:color w:val="000000"/>
          <w:sz w:val="32"/>
          <w:szCs w:val="32"/>
          <w:rtl/>
        </w:rPr>
        <w:t>كونت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سبق</w:t>
      </w:r>
      <w:r w:rsidRPr="005B1BF6">
        <w:rPr>
          <w:rFonts w:cs="AL-Mohanad"/>
          <w:color w:val="000000"/>
          <w:sz w:val="32"/>
          <w:szCs w:val="32"/>
          <w:rtl/>
        </w:rPr>
        <w:t xml:space="preserve">  </w:t>
      </w:r>
      <w:r w:rsidRPr="005B1BF6">
        <w:rPr>
          <w:rFonts w:cs="AL-Mohanad" w:hint="cs"/>
          <w:color w:val="000000"/>
          <w:sz w:val="32"/>
          <w:szCs w:val="32"/>
          <w:rtl/>
        </w:rPr>
        <w:t>لا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ينطبق</w:t>
      </w:r>
    </w:p>
    <w:p w:rsidR="00BF4F0A" w:rsidRPr="005B1BF6" w:rsidRDefault="00BF4F0A" w:rsidP="00C94154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5B1BF6">
        <w:rPr>
          <w:rFonts w:cs="AL-Mateen" w:hint="cs"/>
          <w:color w:val="000000"/>
          <w:sz w:val="32"/>
          <w:szCs w:val="32"/>
          <w:rtl/>
        </w:rPr>
        <w:t>الوظيفة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الظاهرة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تعرف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بأنها</w:t>
      </w:r>
      <w:r w:rsidRPr="005B1BF6">
        <w:rPr>
          <w:rFonts w:ascii="FreeSerif" w:eastAsia="FreeSerif" w:cs="AL-Mateen"/>
          <w:color w:val="000000"/>
          <w:sz w:val="32"/>
          <w:szCs w:val="32"/>
        </w:rPr>
        <w:t>: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</w:pPr>
      <w:r w:rsidRPr="005B1BF6"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  <w:t>-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النتائج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الموضوعية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التي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يمكن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ملاحظتها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وتسهم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في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الحفاظ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على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النسق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النتائج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غير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الموضوعية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تسهم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في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الحفاظ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على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النسق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النتائج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التي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لا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يمكن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ملاحظتها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ولا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تسهم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في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الحفاظ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على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النسق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سبق</w:t>
      </w:r>
      <w:r w:rsidRPr="005B1BF6">
        <w:rPr>
          <w:rFonts w:cs="AL-Mohanad"/>
          <w:color w:val="000000"/>
          <w:sz w:val="32"/>
          <w:szCs w:val="32"/>
          <w:rtl/>
        </w:rPr>
        <w:t xml:space="preserve">  </w:t>
      </w:r>
      <w:r w:rsidRPr="005B1BF6">
        <w:rPr>
          <w:rFonts w:cs="AL-Mohanad" w:hint="cs"/>
          <w:color w:val="000000"/>
          <w:sz w:val="32"/>
          <w:szCs w:val="32"/>
          <w:rtl/>
        </w:rPr>
        <w:t>لا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ينطبق</w:t>
      </w:r>
    </w:p>
    <w:p w:rsidR="00BF4F0A" w:rsidRPr="005B1BF6" w:rsidRDefault="00BF4F0A" w:rsidP="00C94154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5B1BF6">
        <w:rPr>
          <w:rFonts w:cs="AL-Mateen" w:hint="cs"/>
          <w:color w:val="000000"/>
          <w:sz w:val="32"/>
          <w:szCs w:val="32"/>
          <w:rtl/>
        </w:rPr>
        <w:t>من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أنماط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الأنساق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الثقافية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لدى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ateen" w:hint="cs"/>
          <w:color w:val="000000"/>
          <w:sz w:val="32"/>
          <w:szCs w:val="32"/>
          <w:rtl/>
        </w:rPr>
        <w:t>بارسونز</w:t>
      </w:r>
      <w:proofErr w:type="spellEnd"/>
      <w:r w:rsidRPr="005B1BF6">
        <w:rPr>
          <w:rFonts w:ascii="FreeSerif" w:eastAsia="FreeSerif" w:cs="AL-Mateen"/>
          <w:color w:val="000000"/>
          <w:sz w:val="32"/>
          <w:szCs w:val="32"/>
        </w:rPr>
        <w:t>: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انساق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الأفكار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أو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المعتقدات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انساق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الرموز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التعبيرية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انساق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التوجيهات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ohanad" w:hint="cs"/>
          <w:color w:val="000000"/>
          <w:sz w:val="32"/>
          <w:szCs w:val="32"/>
          <w:rtl/>
        </w:rPr>
        <w:t>القيمية</w:t>
      </w:r>
      <w:proofErr w:type="spellEnd"/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</w:pPr>
      <w:r w:rsidRPr="005B1BF6"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  <w:t>-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جميع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ما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سبق</w:t>
      </w:r>
    </w:p>
    <w:p w:rsidR="00BF4F0A" w:rsidRPr="005B1BF6" w:rsidRDefault="00BF4F0A" w:rsidP="00C94154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5B1BF6">
        <w:rPr>
          <w:rFonts w:cs="AL-Mateen" w:hint="cs"/>
          <w:color w:val="000000"/>
          <w:sz w:val="32"/>
          <w:szCs w:val="32"/>
          <w:rtl/>
        </w:rPr>
        <w:t>قدم</w:t>
      </w:r>
      <w:r w:rsidRPr="005B1BF6">
        <w:rPr>
          <w:rFonts w:cs="AL-Mateen"/>
          <w:color w:val="000000"/>
          <w:sz w:val="32"/>
          <w:szCs w:val="32"/>
          <w:rtl/>
        </w:rPr>
        <w:t xml:space="preserve"> ............</w:t>
      </w:r>
      <w:proofErr w:type="spellStart"/>
      <w:r w:rsidRPr="005B1BF6">
        <w:rPr>
          <w:rFonts w:cs="AL-Mateen"/>
          <w:color w:val="000000"/>
          <w:sz w:val="32"/>
          <w:szCs w:val="32"/>
          <w:rtl/>
        </w:rPr>
        <w:t>..</w:t>
      </w:r>
      <w:proofErr w:type="spellEnd"/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دراسة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هامه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عن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البناء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الاجتماعي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ateen" w:hint="cs"/>
          <w:color w:val="000000"/>
          <w:sz w:val="32"/>
          <w:szCs w:val="32"/>
          <w:rtl/>
        </w:rPr>
        <w:t>واللامعيارية</w:t>
      </w:r>
      <w:proofErr w:type="spellEnd"/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ascii="FreeSerif" w:eastAsia="FreeSerif" w:cs="AL-Mateen"/>
          <w:color w:val="000000"/>
          <w:sz w:val="32"/>
          <w:szCs w:val="32"/>
        </w:rPr>
        <w:t>: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إميل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ohanad" w:hint="cs"/>
          <w:color w:val="000000"/>
          <w:sz w:val="32"/>
          <w:szCs w:val="32"/>
          <w:rtl/>
        </w:rPr>
        <w:t>دوركايم</w:t>
      </w:r>
      <w:proofErr w:type="spellEnd"/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ohanad" w:hint="cs"/>
          <w:color w:val="000000"/>
          <w:sz w:val="32"/>
          <w:szCs w:val="32"/>
          <w:rtl/>
        </w:rPr>
        <w:t>تالكوت</w:t>
      </w:r>
      <w:proofErr w:type="spellEnd"/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ohanad" w:hint="cs"/>
          <w:color w:val="000000"/>
          <w:sz w:val="32"/>
          <w:szCs w:val="32"/>
          <w:rtl/>
        </w:rPr>
        <w:t>بارسونز</w:t>
      </w:r>
      <w:proofErr w:type="spellEnd"/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</w:pPr>
      <w:r w:rsidRPr="005B1BF6"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  <w:t>-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روبرت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proofErr w:type="spellStart"/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ميرتون</w:t>
      </w:r>
      <w:proofErr w:type="spellEnd"/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كارل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ماركس</w:t>
      </w:r>
    </w:p>
    <w:p w:rsidR="00BF4F0A" w:rsidRPr="005B1BF6" w:rsidRDefault="00BF4F0A" w:rsidP="00C94154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5B1BF6">
        <w:rPr>
          <w:rFonts w:cs="AL-Mateen" w:hint="cs"/>
          <w:color w:val="000000"/>
          <w:sz w:val="32"/>
          <w:szCs w:val="32"/>
          <w:rtl/>
        </w:rPr>
        <w:t>صورت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المجتمع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على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انه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ascii="FreeSerif" w:eastAsia="FreeSerif" w:cs="AL-Mateen"/>
          <w:color w:val="000000"/>
          <w:sz w:val="32"/>
          <w:szCs w:val="32"/>
        </w:rPr>
        <w:t>: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مستقر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بشكل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ابدي،وتخاف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التطور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وترفض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التغيير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الاجتماعي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السريع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cs="AL-Mohanad" w:hint="cs"/>
          <w:color w:val="000000"/>
          <w:sz w:val="32"/>
          <w:szCs w:val="32"/>
          <w:rtl/>
        </w:rPr>
        <w:t>والجذري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ascii="FreeSerif" w:eastAsia="FreeSerif" w:cs="AL-Mohanad"/>
          <w:color w:val="000000"/>
          <w:sz w:val="32"/>
          <w:szCs w:val="32"/>
        </w:rPr>
        <w:t>: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النظرية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ohanad" w:hint="cs"/>
          <w:color w:val="000000"/>
          <w:sz w:val="32"/>
          <w:szCs w:val="32"/>
          <w:rtl/>
        </w:rPr>
        <w:t>الصراعية</w:t>
      </w:r>
      <w:proofErr w:type="spellEnd"/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</w:pPr>
      <w:r w:rsidRPr="005B1BF6"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  <w:lastRenderedPageBreak/>
        <w:t>-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النظرية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البنائية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الوظيفية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النظرية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السلوكية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جميع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سبق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</w:p>
    <w:p w:rsidR="00BF4F0A" w:rsidRPr="005B1BF6" w:rsidRDefault="00BF4F0A" w:rsidP="00C94154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5B1BF6">
        <w:rPr>
          <w:rFonts w:cs="AL-Mateen" w:hint="cs"/>
          <w:color w:val="000000"/>
          <w:sz w:val="32"/>
          <w:szCs w:val="32"/>
          <w:rtl/>
        </w:rPr>
        <w:t>غالبا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ما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ينتمون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إلى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الطبقة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الدنيا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بالمجتمع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أو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من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الشريحة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السفلى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من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الطبقة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الوسطى</w:t>
      </w:r>
      <w:r w:rsidRPr="005B1BF6">
        <w:rPr>
          <w:rFonts w:ascii="FreeSerif" w:eastAsia="FreeSerif" w:cs="AL-Mateen"/>
          <w:color w:val="000000"/>
          <w:sz w:val="32"/>
          <w:szCs w:val="32"/>
        </w:rPr>
        <w:t>: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</w:pPr>
      <w:r w:rsidRPr="005B1BF6"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  <w:t>-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منظرو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النظرية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proofErr w:type="spellStart"/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الصراعية</w:t>
      </w:r>
      <w:proofErr w:type="spellEnd"/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منظرو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النظرية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الوظيفية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(</w:t>
      </w:r>
      <w:r w:rsidRPr="005B1BF6">
        <w:rPr>
          <w:rFonts w:cs="AL-Mohanad" w:hint="cs"/>
          <w:color w:val="000000"/>
          <w:sz w:val="32"/>
          <w:szCs w:val="32"/>
          <w:rtl/>
        </w:rPr>
        <w:t>أ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و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ب</w:t>
      </w:r>
      <w:proofErr w:type="spellStart"/>
      <w:r w:rsidRPr="005B1BF6">
        <w:rPr>
          <w:rFonts w:cs="AL-Mohanad"/>
          <w:color w:val="000000"/>
          <w:sz w:val="32"/>
          <w:szCs w:val="32"/>
          <w:rtl/>
        </w:rPr>
        <w:t>)</w:t>
      </w:r>
      <w:proofErr w:type="spellEnd"/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معاً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معا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سبق</w:t>
      </w:r>
      <w:r w:rsidRPr="005B1BF6">
        <w:rPr>
          <w:rFonts w:cs="AL-Mohanad"/>
          <w:color w:val="000000"/>
          <w:sz w:val="32"/>
          <w:szCs w:val="32"/>
          <w:rtl/>
        </w:rPr>
        <w:t xml:space="preserve">  </w:t>
      </w:r>
      <w:r w:rsidRPr="005B1BF6">
        <w:rPr>
          <w:rFonts w:cs="AL-Mohanad" w:hint="cs"/>
          <w:color w:val="000000"/>
          <w:sz w:val="32"/>
          <w:szCs w:val="32"/>
          <w:rtl/>
        </w:rPr>
        <w:t>لا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ينطبق</w:t>
      </w:r>
    </w:p>
    <w:p w:rsidR="00BF4F0A" w:rsidRPr="005B1BF6" w:rsidRDefault="00BF4F0A" w:rsidP="00C94154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5B1BF6">
        <w:rPr>
          <w:rFonts w:cs="AL-Mateen" w:hint="cs"/>
          <w:color w:val="000000"/>
          <w:sz w:val="32"/>
          <w:szCs w:val="32"/>
          <w:rtl/>
        </w:rPr>
        <w:t>كثيرا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ما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توصف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نظريات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الصراع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ومنظروها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ascii="FreeSerif" w:eastAsia="FreeSerif" w:cs="AL-Mateen"/>
          <w:color w:val="000000"/>
          <w:sz w:val="32"/>
          <w:szCs w:val="32"/>
        </w:rPr>
        <w:t>.........: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بالمنهج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العلمي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بالاعتدال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والمنطق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</w:pPr>
      <w:r w:rsidRPr="005B1BF6"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  <w:t>-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بالتطرف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الإيديولوجي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بجميع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سبق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</w:p>
    <w:p w:rsidR="00BF4F0A" w:rsidRPr="005B1BF6" w:rsidRDefault="00BF4F0A" w:rsidP="00C94154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5B1BF6">
        <w:rPr>
          <w:rFonts w:cs="AL-Mateen" w:hint="cs"/>
          <w:color w:val="000000"/>
          <w:sz w:val="32"/>
          <w:szCs w:val="32"/>
          <w:rtl/>
        </w:rPr>
        <w:t>نظريتان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عامتان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عن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المجتمع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تصورانه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باعتباره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نسقا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كليا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يتكون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من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أجزاء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ascii="FreeSerif" w:eastAsia="FreeSerif" w:cs="AL-Mateen"/>
          <w:color w:val="000000"/>
          <w:sz w:val="32"/>
          <w:szCs w:val="32"/>
        </w:rPr>
        <w:t>: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الوظيفية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التبادلية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</w:pPr>
      <w:r w:rsidRPr="005B1BF6"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  <w:t>-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الوظيفية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proofErr w:type="spellStart"/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والصراعية</w:t>
      </w:r>
      <w:proofErr w:type="spellEnd"/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الوظيفية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والتفاعلية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الوظيفية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والسلوكية</w:t>
      </w:r>
    </w:p>
    <w:p w:rsidR="00BF4F0A" w:rsidRPr="005B1BF6" w:rsidRDefault="00BF4F0A" w:rsidP="00C94154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5B1BF6">
        <w:rPr>
          <w:rFonts w:cs="AL-Mateen" w:hint="cs"/>
          <w:color w:val="000000"/>
          <w:sz w:val="32"/>
          <w:szCs w:val="32"/>
          <w:rtl/>
        </w:rPr>
        <w:t>تأثر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ماركس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بالمادية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التاريخية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وقدم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نظريته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عن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ascii="FreeSerif" w:eastAsia="FreeSerif" w:cs="AL-Mateen"/>
          <w:color w:val="000000"/>
          <w:sz w:val="32"/>
          <w:szCs w:val="32"/>
        </w:rPr>
        <w:t>.........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الاجتماعية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ascii="FreeSerif" w:eastAsia="FreeSerif" w:cs="AL-Mateen"/>
          <w:color w:val="000000"/>
          <w:sz w:val="32"/>
          <w:szCs w:val="32"/>
        </w:rPr>
        <w:t>: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</w:pPr>
      <w:r w:rsidRPr="005B1BF6"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  <w:t>-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الصراع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التوافق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التماسك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التفاعل</w:t>
      </w:r>
    </w:p>
    <w:p w:rsidR="00BF4F0A" w:rsidRPr="005B1BF6" w:rsidRDefault="00BF4F0A" w:rsidP="00C94154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cs="AL-Mateen" w:hint="cs"/>
          <w:color w:val="000000"/>
          <w:sz w:val="32"/>
          <w:szCs w:val="32"/>
          <w:rtl/>
        </w:rPr>
        <w:lastRenderedPageBreak/>
        <w:t>قدم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رالف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ateen" w:hint="cs"/>
          <w:color w:val="000000"/>
          <w:sz w:val="32"/>
          <w:szCs w:val="32"/>
          <w:rtl/>
        </w:rPr>
        <w:t>داهرندورف</w:t>
      </w:r>
      <w:proofErr w:type="spellEnd"/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نظريته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عن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الصراع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الاجتماعي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معتمدا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على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المفاهيم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ascii="FreeSerif" w:eastAsia="FreeSerif" w:cs="AL-Mohanad"/>
          <w:color w:val="000000"/>
          <w:sz w:val="32"/>
          <w:szCs w:val="32"/>
        </w:rPr>
        <w:t>..........: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نظرية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التفكك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الاجتماعي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نظرية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التغير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الاجتماعي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</w:pPr>
      <w:r w:rsidRPr="005B1BF6"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  <w:t>-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نظرية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القهر</w:t>
      </w:r>
    </w:p>
    <w:p w:rsidR="00BF4F0A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cs="AL-Mohanad"/>
          <w:color w:val="000000"/>
          <w:sz w:val="32"/>
          <w:szCs w:val="32"/>
          <w:rtl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نظرية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التوافق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الاجتماعي</w:t>
      </w:r>
    </w:p>
    <w:p w:rsidR="00BF4F0A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cs="AL-Mohanad"/>
          <w:color w:val="000000"/>
          <w:sz w:val="32"/>
          <w:szCs w:val="32"/>
          <w:rtl/>
        </w:rPr>
      </w:pP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</w:p>
    <w:p w:rsidR="00BF4F0A" w:rsidRPr="005B1BF6" w:rsidRDefault="00BF4F0A" w:rsidP="00C94154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5B1BF6">
        <w:rPr>
          <w:rFonts w:cs="AL-Mateen" w:hint="cs"/>
          <w:color w:val="000000"/>
          <w:sz w:val="32"/>
          <w:szCs w:val="32"/>
          <w:rtl/>
        </w:rPr>
        <w:t>من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مقولات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النظرية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السلوكية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ألاجتماعيه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ascii="FreeSerif" w:eastAsia="FreeSerif" w:cs="AL-Mateen"/>
          <w:color w:val="000000"/>
          <w:sz w:val="32"/>
          <w:szCs w:val="32"/>
        </w:rPr>
        <w:t>: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المجتمع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كامن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داخل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الفرد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المجتمع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هم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أفراد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يدركون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المجتمع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من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خلال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إدراكهم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لذواتهم</w:t>
      </w:r>
    </w:p>
    <w:p w:rsidR="00BF4F0A" w:rsidRPr="005B1BF6" w:rsidRDefault="00BF4F0A" w:rsidP="005B1BF6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</w:pPr>
      <w:r w:rsidRPr="005B1BF6"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  <w:t>-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(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أ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و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ب</w:t>
      </w:r>
      <w:proofErr w:type="spellStart"/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>)</w:t>
      </w:r>
      <w:proofErr w:type="spellEnd"/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معاً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سبق</w:t>
      </w:r>
      <w:r w:rsidRPr="005B1BF6">
        <w:rPr>
          <w:rFonts w:cs="AL-Mohanad"/>
          <w:color w:val="000000"/>
          <w:sz w:val="32"/>
          <w:szCs w:val="32"/>
          <w:rtl/>
        </w:rPr>
        <w:t xml:space="preserve">  </w:t>
      </w:r>
      <w:r w:rsidRPr="005B1BF6">
        <w:rPr>
          <w:rFonts w:cs="AL-Mohanad" w:hint="cs"/>
          <w:color w:val="000000"/>
          <w:sz w:val="32"/>
          <w:szCs w:val="32"/>
          <w:rtl/>
        </w:rPr>
        <w:t>لا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ينطبق</w:t>
      </w:r>
    </w:p>
    <w:p w:rsidR="00BF4F0A" w:rsidRPr="005B1BF6" w:rsidRDefault="00BF4F0A" w:rsidP="00C94154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5B1BF6">
        <w:rPr>
          <w:rFonts w:cs="AL-Mateen" w:hint="cs"/>
          <w:color w:val="000000"/>
          <w:sz w:val="32"/>
          <w:szCs w:val="32"/>
          <w:rtl/>
        </w:rPr>
        <w:t>يرى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ateen" w:hint="cs"/>
          <w:color w:val="000000"/>
          <w:sz w:val="32"/>
          <w:szCs w:val="32"/>
          <w:rtl/>
        </w:rPr>
        <w:t>ميرتون</w:t>
      </w:r>
      <w:proofErr w:type="spellEnd"/>
      <w:r w:rsidRPr="005B1BF6">
        <w:rPr>
          <w:rFonts w:ascii="FreeSerif" w:eastAsia="FreeSerif" w:cs="AL-Mateen"/>
          <w:color w:val="000000"/>
          <w:sz w:val="32"/>
          <w:szCs w:val="32"/>
        </w:rPr>
        <w:t>: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إن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العناصر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الاجتماعية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أو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الثقافية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ascii="FreeSerif" w:eastAsia="FreeSerif" w:cs="AL-Mateen"/>
          <w:color w:val="000000"/>
          <w:sz w:val="32"/>
          <w:szCs w:val="32"/>
        </w:rPr>
        <w:t>: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قد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تكون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وظيفية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غير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وظيفية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ضاره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وظيفيا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</w:pPr>
      <w:r w:rsidRPr="005B1BF6"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  <w:t>-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جميع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ما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سبق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</w:p>
    <w:p w:rsidR="00BF4F0A" w:rsidRPr="005B1BF6" w:rsidRDefault="00BF4F0A" w:rsidP="00C94154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5B1BF6">
        <w:rPr>
          <w:rFonts w:cs="AL-Mateen" w:hint="cs"/>
          <w:color w:val="000000"/>
          <w:sz w:val="32"/>
          <w:szCs w:val="32"/>
          <w:rtl/>
        </w:rPr>
        <w:t>انقسمت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النظرية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الوظيفية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البنائية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إلى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اتجاهين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رئيسيين</w:t>
      </w:r>
      <w:r w:rsidRPr="005B1BF6">
        <w:rPr>
          <w:rFonts w:ascii="FreeSerif" w:eastAsia="FreeSerif" w:cs="AL-Mateen"/>
          <w:color w:val="000000"/>
          <w:sz w:val="32"/>
          <w:szCs w:val="32"/>
        </w:rPr>
        <w:t>: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تيارين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ateen" w:hint="cs"/>
          <w:color w:val="000000"/>
          <w:sz w:val="32"/>
          <w:szCs w:val="32"/>
          <w:rtl/>
        </w:rPr>
        <w:t>رئيسيين،</w:t>
      </w:r>
      <w:proofErr w:type="spellEnd"/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أولهما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ascii="FreeSerif" w:eastAsia="FreeSerif" w:cs="AL-Mateen"/>
          <w:color w:val="000000"/>
          <w:sz w:val="32"/>
          <w:szCs w:val="32"/>
        </w:rPr>
        <w:t>: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النمط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ohanad" w:hint="cs"/>
          <w:color w:val="000000"/>
          <w:sz w:val="32"/>
          <w:szCs w:val="32"/>
          <w:rtl/>
        </w:rPr>
        <w:t>النفسي،</w:t>
      </w:r>
      <w:proofErr w:type="spellEnd"/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والنمط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الطبيعي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النمط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المعياري</w:t>
      </w:r>
      <w:r w:rsidRPr="005B1BF6">
        <w:rPr>
          <w:rFonts w:cs="AL-Mohanad"/>
          <w:color w:val="000000"/>
          <w:sz w:val="32"/>
          <w:szCs w:val="32"/>
          <w:rtl/>
        </w:rPr>
        <w:t xml:space="preserve"> (</w:t>
      </w:r>
      <w:r w:rsidRPr="005B1BF6">
        <w:rPr>
          <w:rFonts w:cs="AL-Mohanad" w:hint="cs"/>
          <w:color w:val="000000"/>
          <w:sz w:val="32"/>
          <w:szCs w:val="32"/>
          <w:rtl/>
        </w:rPr>
        <w:t>الاجتماعي</w:t>
      </w:r>
      <w:proofErr w:type="spellStart"/>
      <w:r w:rsidRPr="005B1BF6">
        <w:rPr>
          <w:rFonts w:cs="AL-Mohanad"/>
          <w:color w:val="000000"/>
          <w:sz w:val="32"/>
          <w:szCs w:val="32"/>
          <w:rtl/>
        </w:rPr>
        <w:t>)</w:t>
      </w:r>
      <w:r w:rsidRPr="005B1BF6">
        <w:rPr>
          <w:rFonts w:cs="AL-Mohanad" w:hint="cs"/>
          <w:color w:val="000000"/>
          <w:sz w:val="32"/>
          <w:szCs w:val="32"/>
          <w:rtl/>
        </w:rPr>
        <w:t>،</w:t>
      </w:r>
      <w:proofErr w:type="spellEnd"/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و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النمط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الطبيعي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النمط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ohanad" w:hint="cs"/>
          <w:color w:val="000000"/>
          <w:sz w:val="32"/>
          <w:szCs w:val="32"/>
          <w:rtl/>
        </w:rPr>
        <w:t>البيولوجي،</w:t>
      </w:r>
      <w:proofErr w:type="spellEnd"/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والنمط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الطبيعي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</w:pPr>
      <w:r w:rsidRPr="005B1BF6"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  <w:t>-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جميع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ما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سبق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</w:p>
    <w:p w:rsidR="00BF4F0A" w:rsidRPr="005B1BF6" w:rsidRDefault="00BF4F0A" w:rsidP="00C94154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5B1BF6">
        <w:rPr>
          <w:rFonts w:cs="AL-Mateen" w:hint="cs"/>
          <w:color w:val="000000"/>
          <w:sz w:val="32"/>
          <w:szCs w:val="32"/>
          <w:rtl/>
        </w:rPr>
        <w:t>يتكون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نموذج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ateen" w:hint="cs"/>
          <w:color w:val="000000"/>
          <w:sz w:val="32"/>
          <w:szCs w:val="32"/>
          <w:rtl/>
        </w:rPr>
        <w:t>هربرت</w:t>
      </w:r>
      <w:proofErr w:type="spellEnd"/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ateen" w:hint="cs"/>
          <w:color w:val="000000"/>
          <w:sz w:val="32"/>
          <w:szCs w:val="32"/>
          <w:rtl/>
        </w:rPr>
        <w:t>بلومر</w:t>
      </w:r>
      <w:proofErr w:type="spellEnd"/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للحقيقة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الاجتماعية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من</w:t>
      </w:r>
      <w:r w:rsidRPr="005B1BF6">
        <w:rPr>
          <w:rFonts w:ascii="FreeSerif" w:eastAsia="FreeSerif" w:cs="AL-Mateen"/>
          <w:color w:val="000000"/>
          <w:sz w:val="32"/>
          <w:szCs w:val="32"/>
        </w:rPr>
        <w:t>: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lastRenderedPageBreak/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الفرد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الآخرين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بتجاربهم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الموضوعات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الاجتماعية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المجردة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</w:pPr>
      <w:r w:rsidRPr="005B1BF6"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  <w:t>-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جميع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ما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سبق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</w:p>
    <w:p w:rsidR="00BF4F0A" w:rsidRPr="005B1BF6" w:rsidRDefault="00BF4F0A" w:rsidP="00C94154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5B1BF6">
        <w:rPr>
          <w:rFonts w:cs="AL-Mateen" w:hint="cs"/>
          <w:color w:val="000000"/>
          <w:sz w:val="32"/>
          <w:szCs w:val="32"/>
          <w:rtl/>
        </w:rPr>
        <w:t>اهتم</w:t>
      </w:r>
      <w:r w:rsidRPr="005B1BF6">
        <w:rPr>
          <w:rFonts w:cs="AL-Mateen"/>
          <w:color w:val="000000"/>
          <w:sz w:val="32"/>
          <w:szCs w:val="32"/>
          <w:rtl/>
        </w:rPr>
        <w:t xml:space="preserve"> ...............</w:t>
      </w:r>
      <w:proofErr w:type="spellStart"/>
      <w:r w:rsidRPr="005B1BF6">
        <w:rPr>
          <w:rFonts w:cs="AL-Mateen"/>
          <w:color w:val="000000"/>
          <w:sz w:val="32"/>
          <w:szCs w:val="32"/>
          <w:rtl/>
        </w:rPr>
        <w:t>.</w:t>
      </w:r>
      <w:proofErr w:type="spellEnd"/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بشكل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أساسي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بتحليل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الروابط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الاجتماعية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والعمليات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التي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تحكم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هذه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الروابط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وتشكلها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ascii="FreeSerif" w:eastAsia="FreeSerif" w:cs="AL-Mateen"/>
          <w:color w:val="000000"/>
          <w:sz w:val="32"/>
          <w:szCs w:val="32"/>
        </w:rPr>
        <w:t>: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ohanad" w:hint="cs"/>
          <w:color w:val="000000"/>
          <w:sz w:val="32"/>
          <w:szCs w:val="32"/>
          <w:rtl/>
        </w:rPr>
        <w:t>هربرت</w:t>
      </w:r>
      <w:proofErr w:type="spellEnd"/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ohanad" w:hint="cs"/>
          <w:color w:val="000000"/>
          <w:sz w:val="32"/>
          <w:szCs w:val="32"/>
          <w:rtl/>
        </w:rPr>
        <w:t>بلومر</w:t>
      </w:r>
      <w:proofErr w:type="spellEnd"/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ohanad" w:hint="cs"/>
          <w:color w:val="000000"/>
          <w:sz w:val="32"/>
          <w:szCs w:val="32"/>
          <w:rtl/>
        </w:rPr>
        <w:t>هارد</w:t>
      </w:r>
      <w:proofErr w:type="spellEnd"/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ohanad" w:hint="cs"/>
          <w:color w:val="000000"/>
          <w:sz w:val="32"/>
          <w:szCs w:val="32"/>
          <w:rtl/>
        </w:rPr>
        <w:t>جارفينكيل</w:t>
      </w:r>
      <w:proofErr w:type="spellEnd"/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روبرت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ohanad" w:hint="cs"/>
          <w:color w:val="000000"/>
          <w:sz w:val="32"/>
          <w:szCs w:val="32"/>
          <w:rtl/>
        </w:rPr>
        <w:t>ميرتون</w:t>
      </w:r>
      <w:proofErr w:type="spellEnd"/>
    </w:p>
    <w:p w:rsidR="00BF4F0A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cs="AL-Mohanad"/>
          <w:b/>
          <w:bCs/>
          <w:color w:val="000000"/>
          <w:sz w:val="32"/>
          <w:szCs w:val="32"/>
          <w:u w:val="single"/>
          <w:rtl/>
        </w:rPr>
      </w:pPr>
      <w:r w:rsidRPr="005B1BF6"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  <w:t>-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بيتر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proofErr w:type="spellStart"/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بلاو</w:t>
      </w:r>
      <w:proofErr w:type="spellEnd"/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</w:pPr>
    </w:p>
    <w:p w:rsidR="00BF4F0A" w:rsidRPr="005B1BF6" w:rsidRDefault="00BF4F0A" w:rsidP="00C94154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5B1BF6">
        <w:rPr>
          <w:rFonts w:cs="AL-Mateen" w:hint="cs"/>
          <w:color w:val="000000"/>
          <w:sz w:val="32"/>
          <w:szCs w:val="32"/>
          <w:rtl/>
        </w:rPr>
        <w:t>افترض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ateen" w:hint="cs"/>
          <w:color w:val="000000"/>
          <w:sz w:val="32"/>
          <w:szCs w:val="32"/>
          <w:rtl/>
        </w:rPr>
        <w:t>هارد</w:t>
      </w:r>
      <w:proofErr w:type="spellEnd"/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ateen" w:hint="cs"/>
          <w:color w:val="000000"/>
          <w:sz w:val="32"/>
          <w:szCs w:val="32"/>
          <w:rtl/>
        </w:rPr>
        <w:t>جارفينكيل</w:t>
      </w:r>
      <w:proofErr w:type="spellEnd"/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وجود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نظام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أخلاقي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هو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المجتمع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ذو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القيم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المعيارية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ateen" w:hint="cs"/>
          <w:color w:val="000000"/>
          <w:sz w:val="32"/>
          <w:szCs w:val="32"/>
          <w:rtl/>
        </w:rPr>
        <w:t>،</w:t>
      </w:r>
      <w:proofErr w:type="spellEnd"/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وهذا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النظام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الأخلاقي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ascii="FreeSerif" w:eastAsia="FreeSerif" w:cs="AL-Mateen"/>
          <w:color w:val="000000"/>
          <w:sz w:val="32"/>
          <w:szCs w:val="32"/>
        </w:rPr>
        <w:t>: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يشكل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أساس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التفكك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الاجتماعي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يشكل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أساس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الصراع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الاجتماعي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</w:pPr>
      <w:r w:rsidRPr="005B1BF6"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  <w:t>-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يشكل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أساس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التنظيم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الاجتماعي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سبق</w:t>
      </w:r>
      <w:r w:rsidRPr="005B1BF6">
        <w:rPr>
          <w:rFonts w:cs="AL-Mohanad"/>
          <w:color w:val="000000"/>
          <w:sz w:val="32"/>
          <w:szCs w:val="32"/>
          <w:rtl/>
        </w:rPr>
        <w:t xml:space="preserve">  </w:t>
      </w:r>
      <w:r w:rsidRPr="005B1BF6">
        <w:rPr>
          <w:rFonts w:cs="AL-Mohanad" w:hint="cs"/>
          <w:color w:val="000000"/>
          <w:sz w:val="32"/>
          <w:szCs w:val="32"/>
          <w:rtl/>
        </w:rPr>
        <w:t>لا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ينطبق</w:t>
      </w:r>
    </w:p>
    <w:p w:rsidR="00BF4F0A" w:rsidRPr="005B1BF6" w:rsidRDefault="00BF4F0A" w:rsidP="00C94154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5B1BF6">
        <w:rPr>
          <w:rFonts w:cs="AL-Mateen" w:hint="cs"/>
          <w:color w:val="000000"/>
          <w:sz w:val="32"/>
          <w:szCs w:val="32"/>
          <w:rtl/>
        </w:rPr>
        <w:t>ساد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مفهوم</w:t>
      </w:r>
      <w:r w:rsidRPr="005B1BF6">
        <w:rPr>
          <w:rFonts w:ascii="Arial" w:eastAsia="FreeSerif" w:hAnsi="Arial"/>
          <w:color w:val="000000"/>
          <w:sz w:val="32"/>
          <w:szCs w:val="32"/>
        </w:rPr>
        <w:t>"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الفيزياء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الاجتماعية</w:t>
      </w:r>
      <w:r w:rsidRPr="005B1BF6">
        <w:rPr>
          <w:rFonts w:ascii="Arial" w:eastAsia="FreeSerif" w:hAnsi="Arial"/>
          <w:color w:val="000000"/>
          <w:sz w:val="32"/>
          <w:szCs w:val="32"/>
        </w:rPr>
        <w:t>"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أثناء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تاريخ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النظرية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الاجتماعية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ateen" w:hint="cs"/>
          <w:color w:val="000000"/>
          <w:sz w:val="32"/>
          <w:szCs w:val="32"/>
          <w:rtl/>
        </w:rPr>
        <w:t>،</w:t>
      </w:r>
      <w:proofErr w:type="spellEnd"/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ويقصد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ateen" w:hint="cs"/>
          <w:color w:val="000000"/>
          <w:sz w:val="32"/>
          <w:szCs w:val="32"/>
          <w:rtl/>
        </w:rPr>
        <w:t>بها</w:t>
      </w:r>
      <w:proofErr w:type="spellEnd"/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ascii="FreeSerif" w:eastAsia="FreeSerif" w:cs="AL-Mateen"/>
          <w:color w:val="000000"/>
          <w:sz w:val="32"/>
          <w:szCs w:val="32"/>
        </w:rPr>
        <w:t>: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نظريات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حاولت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دراسة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المجتمع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وتفسير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ظواهره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بمنهج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طبيعي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نظريات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حاولت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دراسة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المجتمع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وتفسير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ظواهره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بمنهج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ميكانيكي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فيزيائي</w:t>
      </w:r>
    </w:p>
    <w:p w:rsidR="00BF4F0A" w:rsidRPr="005B1BF6" w:rsidRDefault="00BF4F0A" w:rsidP="005B1BF6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</w:pPr>
      <w:r w:rsidRPr="005B1BF6"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  <w:t>-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(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أ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و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ب</w:t>
      </w:r>
      <w:proofErr w:type="spellStart"/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>)</w:t>
      </w:r>
      <w:proofErr w:type="spellEnd"/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معاً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بمنهج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اجتماعي</w:t>
      </w:r>
      <w:r w:rsidRPr="005B1BF6">
        <w:rPr>
          <w:rFonts w:ascii="Arial" w:eastAsia="FreeSerif" w:hAnsi="Arial"/>
          <w:color w:val="000000"/>
          <w:sz w:val="32"/>
          <w:szCs w:val="32"/>
        </w:rPr>
        <w:t>"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معياري</w:t>
      </w:r>
      <w:r w:rsidRPr="005B1BF6">
        <w:rPr>
          <w:rFonts w:ascii="Arial" w:eastAsia="FreeSerif" w:hAnsi="Arial"/>
          <w:color w:val="000000"/>
          <w:sz w:val="32"/>
          <w:szCs w:val="32"/>
        </w:rPr>
        <w:t>"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بحت</w:t>
      </w:r>
    </w:p>
    <w:p w:rsidR="00BF4F0A" w:rsidRPr="005B1BF6" w:rsidRDefault="00BF4F0A" w:rsidP="00C94154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5B1BF6">
        <w:rPr>
          <w:rFonts w:cs="AL-Mateen" w:hint="cs"/>
          <w:color w:val="000000"/>
          <w:sz w:val="32"/>
          <w:szCs w:val="32"/>
          <w:rtl/>
        </w:rPr>
        <w:t>أثار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قضية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مهمة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في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علم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الاجتماع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ateen" w:hint="cs"/>
          <w:color w:val="000000"/>
          <w:sz w:val="32"/>
          <w:szCs w:val="32"/>
          <w:rtl/>
        </w:rPr>
        <w:t>،</w:t>
      </w:r>
      <w:proofErr w:type="spellEnd"/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وهي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هل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علم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الاجتماع</w:t>
      </w:r>
      <w:r w:rsidRPr="005B1BF6">
        <w:rPr>
          <w:rFonts w:cs="AL-Mateen"/>
          <w:color w:val="000000"/>
          <w:sz w:val="32"/>
          <w:szCs w:val="32"/>
          <w:rtl/>
        </w:rPr>
        <w:t xml:space="preserve"> (</w:t>
      </w:r>
      <w:r w:rsidRPr="005B1BF6">
        <w:rPr>
          <w:rFonts w:cs="AL-Mateen" w:hint="cs"/>
          <w:color w:val="000000"/>
          <w:sz w:val="32"/>
          <w:szCs w:val="32"/>
          <w:rtl/>
        </w:rPr>
        <w:t>علم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نظري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أم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علم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تطبيقي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ateen"/>
          <w:color w:val="000000"/>
          <w:sz w:val="32"/>
          <w:szCs w:val="32"/>
          <w:rtl/>
        </w:rPr>
        <w:t>)</w:t>
      </w:r>
      <w:proofErr w:type="spellEnd"/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ascii="FreeSerif" w:eastAsia="FreeSerif" w:cs="AL-Mateen"/>
          <w:color w:val="000000"/>
          <w:sz w:val="32"/>
          <w:szCs w:val="32"/>
        </w:rPr>
        <w:t>: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دور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ohanad" w:hint="cs"/>
          <w:color w:val="000000"/>
          <w:sz w:val="32"/>
          <w:szCs w:val="32"/>
          <w:rtl/>
        </w:rPr>
        <w:t>كايم</w:t>
      </w:r>
      <w:proofErr w:type="spellEnd"/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lastRenderedPageBreak/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ابن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خلدون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</w:pPr>
      <w:r w:rsidRPr="005B1BF6"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  <w:t>-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أوجست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كونت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سبق</w:t>
      </w:r>
      <w:r w:rsidRPr="005B1BF6">
        <w:rPr>
          <w:rFonts w:cs="AL-Mohanad"/>
          <w:color w:val="000000"/>
          <w:sz w:val="32"/>
          <w:szCs w:val="32"/>
          <w:rtl/>
        </w:rPr>
        <w:t xml:space="preserve">  </w:t>
      </w:r>
      <w:r w:rsidRPr="005B1BF6">
        <w:rPr>
          <w:rFonts w:cs="AL-Mohanad" w:hint="cs"/>
          <w:color w:val="000000"/>
          <w:sz w:val="32"/>
          <w:szCs w:val="32"/>
          <w:rtl/>
        </w:rPr>
        <w:t>لا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ينطبق</w:t>
      </w:r>
    </w:p>
    <w:p w:rsidR="00BF4F0A" w:rsidRPr="005B1BF6" w:rsidRDefault="00BF4F0A" w:rsidP="00C94154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5B1BF6">
        <w:rPr>
          <w:rFonts w:cs="AL-Mateen" w:hint="cs"/>
          <w:color w:val="000000"/>
          <w:sz w:val="32"/>
          <w:szCs w:val="32"/>
          <w:rtl/>
        </w:rPr>
        <w:t>الواقع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الاجتماعي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والنظرية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الاجتماعية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بينهما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فجوة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واسعة</w:t>
      </w:r>
      <w:r w:rsidRPr="005B1BF6">
        <w:rPr>
          <w:rFonts w:ascii="FreeSerif" w:eastAsia="FreeSerif" w:cs="AL-Mateen"/>
          <w:color w:val="000000"/>
          <w:sz w:val="32"/>
          <w:szCs w:val="32"/>
        </w:rPr>
        <w:t>)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هذه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المقولة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هي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افتراض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ascii="FreeSerif" w:eastAsia="FreeSerif" w:cs="AL-Mateen"/>
          <w:color w:val="000000"/>
          <w:sz w:val="32"/>
          <w:szCs w:val="32"/>
        </w:rPr>
        <w:t>: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رواد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علم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الاجتماع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القدماء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علماء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الاجتماع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المعاصرين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</w:pPr>
      <w:r w:rsidRPr="005B1BF6"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  <w:t>-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كثير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من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عامة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الناس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سبق</w:t>
      </w:r>
      <w:r w:rsidRPr="005B1BF6">
        <w:rPr>
          <w:rFonts w:cs="AL-Mohanad"/>
          <w:color w:val="000000"/>
          <w:sz w:val="32"/>
          <w:szCs w:val="32"/>
          <w:rtl/>
        </w:rPr>
        <w:t xml:space="preserve">  </w:t>
      </w:r>
      <w:r w:rsidRPr="005B1BF6">
        <w:rPr>
          <w:rFonts w:cs="AL-Mohanad" w:hint="cs"/>
          <w:color w:val="000000"/>
          <w:sz w:val="32"/>
          <w:szCs w:val="32"/>
          <w:rtl/>
        </w:rPr>
        <w:t>لا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ينطبق</w:t>
      </w:r>
    </w:p>
    <w:p w:rsidR="00BF4F0A" w:rsidRPr="005B1BF6" w:rsidRDefault="00BF4F0A" w:rsidP="005B1BF6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5B1BF6">
        <w:rPr>
          <w:rFonts w:cs="AL-Mateen" w:hint="cs"/>
          <w:color w:val="000000"/>
          <w:sz w:val="32"/>
          <w:szCs w:val="32"/>
          <w:rtl/>
        </w:rPr>
        <w:t>النظرية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ما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هي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إلا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مجموعه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من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الروابط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العقلية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التي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تشرح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وتفسير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كيف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تعمل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ظاهره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معينه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في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حياتنا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ateen" w:hint="cs"/>
          <w:color w:val="000000"/>
          <w:sz w:val="32"/>
          <w:szCs w:val="32"/>
          <w:rtl/>
        </w:rPr>
        <w:t>اليومية</w:t>
      </w:r>
      <w:r>
        <w:rPr>
          <w:rFonts w:cs="AL-Mateen" w:hint="cs"/>
          <w:color w:val="000000"/>
          <w:sz w:val="32"/>
          <w:szCs w:val="32"/>
          <w:rtl/>
        </w:rPr>
        <w:t>،</w:t>
      </w:r>
      <w:proofErr w:type="spellEnd"/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وهذا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التعريف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ascii="FreeSerif" w:eastAsia="FreeSerif" w:cs="AL-Mateen"/>
          <w:color w:val="000000"/>
          <w:sz w:val="32"/>
          <w:szCs w:val="32"/>
        </w:rPr>
        <w:t>: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ينطبق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على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النظرية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الاجتماعية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ينطبق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على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النظرية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الطبيعية</w:t>
      </w:r>
    </w:p>
    <w:p w:rsidR="00BF4F0A" w:rsidRPr="005B1BF6" w:rsidRDefault="00BF4F0A" w:rsidP="005B1BF6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</w:pPr>
      <w:r w:rsidRPr="005B1BF6"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  <w:t>-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(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أ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و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ب</w:t>
      </w:r>
      <w:proofErr w:type="spellStart"/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>)</w:t>
      </w:r>
      <w:proofErr w:type="spellEnd"/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معاً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سبق</w:t>
      </w:r>
      <w:r w:rsidRPr="005B1BF6">
        <w:rPr>
          <w:rFonts w:cs="AL-Mohanad"/>
          <w:color w:val="000000"/>
          <w:sz w:val="32"/>
          <w:szCs w:val="32"/>
          <w:rtl/>
        </w:rPr>
        <w:t xml:space="preserve">  </w:t>
      </w:r>
      <w:r w:rsidRPr="005B1BF6">
        <w:rPr>
          <w:rFonts w:cs="AL-Mohanad" w:hint="cs"/>
          <w:color w:val="000000"/>
          <w:sz w:val="32"/>
          <w:szCs w:val="32"/>
          <w:rtl/>
        </w:rPr>
        <w:t>ليس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من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تعريفات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النظرية</w:t>
      </w:r>
    </w:p>
    <w:p w:rsidR="00BF4F0A" w:rsidRPr="005B1BF6" w:rsidRDefault="00BF4F0A" w:rsidP="00C94154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5B1BF6">
        <w:rPr>
          <w:rFonts w:cs="AL-Mateen" w:hint="cs"/>
          <w:color w:val="000000"/>
          <w:sz w:val="32"/>
          <w:szCs w:val="32"/>
          <w:rtl/>
        </w:rPr>
        <w:t>يمكن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وبكل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ارتياح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القول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بأن</w:t>
      </w:r>
      <w:r w:rsidRPr="005B1BF6">
        <w:rPr>
          <w:rFonts w:ascii="Arial" w:eastAsia="FreeSerif" w:hAnsi="Arial"/>
          <w:color w:val="000000"/>
          <w:sz w:val="32"/>
          <w:szCs w:val="32"/>
        </w:rPr>
        <w:t>"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المهمة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الأولى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لكل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العلم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والنظرية</w:t>
      </w:r>
      <w:r w:rsidRPr="005B1BF6">
        <w:rPr>
          <w:rFonts w:ascii="Arial" w:eastAsia="FreeSerif" w:hAnsi="Arial"/>
          <w:color w:val="000000"/>
          <w:sz w:val="32"/>
          <w:szCs w:val="32"/>
        </w:rPr>
        <w:t>"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ateen" w:hint="cs"/>
          <w:color w:val="000000"/>
          <w:sz w:val="32"/>
          <w:szCs w:val="32"/>
          <w:rtl/>
        </w:rPr>
        <w:t>بــــ</w:t>
      </w:r>
      <w:proofErr w:type="spellEnd"/>
      <w:r w:rsidRPr="005B1BF6">
        <w:rPr>
          <w:rFonts w:ascii="FreeSerif" w:eastAsia="FreeSerif" w:cs="AL-Mateen"/>
          <w:color w:val="000000"/>
          <w:sz w:val="32"/>
          <w:szCs w:val="32"/>
        </w:rPr>
        <w:t>: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</w:pPr>
      <w:r w:rsidRPr="005B1BF6"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  <w:t>-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الربط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بين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الظواهر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وجعل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معرفتنا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حولها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معرفه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منظمة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زيادة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غموض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معرفتنا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بعلاقة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الظواهر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يبعضها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(</w:t>
      </w:r>
      <w:r w:rsidRPr="005B1BF6">
        <w:rPr>
          <w:rFonts w:cs="AL-Mohanad" w:hint="cs"/>
          <w:color w:val="000000"/>
          <w:sz w:val="32"/>
          <w:szCs w:val="32"/>
          <w:rtl/>
        </w:rPr>
        <w:t>أ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و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ب</w:t>
      </w:r>
      <w:proofErr w:type="spellStart"/>
      <w:r w:rsidRPr="005B1BF6">
        <w:rPr>
          <w:rFonts w:cs="AL-Mohanad"/>
          <w:color w:val="000000"/>
          <w:sz w:val="32"/>
          <w:szCs w:val="32"/>
          <w:rtl/>
        </w:rPr>
        <w:t>)</w:t>
      </w:r>
      <w:proofErr w:type="spellEnd"/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معاً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معا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سبق</w:t>
      </w:r>
      <w:r w:rsidRPr="005B1BF6">
        <w:rPr>
          <w:rFonts w:cs="AL-Mohanad"/>
          <w:color w:val="000000"/>
          <w:sz w:val="32"/>
          <w:szCs w:val="32"/>
          <w:rtl/>
        </w:rPr>
        <w:t xml:space="preserve">  </w:t>
      </w:r>
      <w:r w:rsidRPr="005B1BF6">
        <w:rPr>
          <w:rFonts w:cs="AL-Mohanad" w:hint="cs"/>
          <w:color w:val="000000"/>
          <w:sz w:val="32"/>
          <w:szCs w:val="32"/>
          <w:rtl/>
        </w:rPr>
        <w:t>ليس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من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مهام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العلم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ولا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النظرية</w:t>
      </w:r>
    </w:p>
    <w:p w:rsidR="00BF4F0A" w:rsidRPr="005B1BF6" w:rsidRDefault="00BF4F0A" w:rsidP="00C94154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5B1BF6">
        <w:rPr>
          <w:rFonts w:cs="AL-Mateen" w:hint="cs"/>
          <w:color w:val="000000"/>
          <w:sz w:val="32"/>
          <w:szCs w:val="32"/>
          <w:rtl/>
        </w:rPr>
        <w:t>تكوين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وتحسين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الشروح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ateen" w:hint="cs"/>
          <w:color w:val="000000"/>
          <w:sz w:val="32"/>
          <w:szCs w:val="32"/>
          <w:rtl/>
        </w:rPr>
        <w:t>التفسيرية،</w:t>
      </w:r>
      <w:proofErr w:type="spellEnd"/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هو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ما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يقصد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ateen" w:hint="cs"/>
          <w:color w:val="000000"/>
          <w:sz w:val="32"/>
          <w:szCs w:val="32"/>
          <w:rtl/>
        </w:rPr>
        <w:t>به</w:t>
      </w:r>
      <w:proofErr w:type="spellEnd"/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ascii="FreeSerif" w:eastAsia="FreeSerif" w:cs="AL-Mateen"/>
          <w:color w:val="000000"/>
          <w:sz w:val="32"/>
          <w:szCs w:val="32"/>
        </w:rPr>
        <w:t>: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</w:pPr>
      <w:r w:rsidRPr="005B1BF6"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  <w:t>-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عملية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التنظير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عملية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الضبط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والتحكم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عملية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التجريد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سبق</w:t>
      </w:r>
      <w:r w:rsidRPr="005B1BF6">
        <w:rPr>
          <w:rFonts w:cs="AL-Mohanad"/>
          <w:color w:val="000000"/>
          <w:sz w:val="32"/>
          <w:szCs w:val="32"/>
          <w:rtl/>
        </w:rPr>
        <w:t xml:space="preserve">  </w:t>
      </w:r>
      <w:r w:rsidRPr="005B1BF6">
        <w:rPr>
          <w:rFonts w:cs="AL-Mohanad" w:hint="cs"/>
          <w:color w:val="000000"/>
          <w:sz w:val="32"/>
          <w:szCs w:val="32"/>
          <w:rtl/>
        </w:rPr>
        <w:t>لا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ينطبق</w:t>
      </w:r>
    </w:p>
    <w:p w:rsidR="00BF4F0A" w:rsidRPr="005B1BF6" w:rsidRDefault="00BF4F0A" w:rsidP="00C94154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5B1BF6">
        <w:rPr>
          <w:rFonts w:cs="AL-Mateen" w:hint="cs"/>
          <w:color w:val="000000"/>
          <w:sz w:val="32"/>
          <w:szCs w:val="32"/>
          <w:rtl/>
        </w:rPr>
        <w:lastRenderedPageBreak/>
        <w:t>مجموعة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من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الافتراضات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والقضايا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والمفاهيم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تحاول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شرح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وتفسير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العلاقة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بين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الظواهر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الاجتماعية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ascii="FreeSerif" w:eastAsia="FreeSerif" w:cs="AL-Mateen"/>
          <w:color w:val="000000"/>
          <w:sz w:val="32"/>
          <w:szCs w:val="32"/>
        </w:rPr>
        <w:t>: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سبق</w:t>
      </w:r>
      <w:r w:rsidRPr="005B1BF6">
        <w:rPr>
          <w:rFonts w:cs="AL-Mohanad"/>
          <w:color w:val="000000"/>
          <w:sz w:val="32"/>
          <w:szCs w:val="32"/>
          <w:rtl/>
        </w:rPr>
        <w:t xml:space="preserve">  </w:t>
      </w:r>
      <w:r w:rsidRPr="005B1BF6">
        <w:rPr>
          <w:rFonts w:cs="AL-Mohanad" w:hint="cs"/>
          <w:color w:val="000000"/>
          <w:sz w:val="32"/>
          <w:szCs w:val="32"/>
          <w:rtl/>
        </w:rPr>
        <w:t>يعد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تعريفا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للنظرية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في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علم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الاجتماع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سبق</w:t>
      </w:r>
      <w:r w:rsidRPr="005B1BF6">
        <w:rPr>
          <w:rFonts w:cs="AL-Mohanad"/>
          <w:color w:val="000000"/>
          <w:sz w:val="32"/>
          <w:szCs w:val="32"/>
          <w:rtl/>
        </w:rPr>
        <w:t xml:space="preserve">  </w:t>
      </w:r>
      <w:r w:rsidRPr="005B1BF6">
        <w:rPr>
          <w:rFonts w:cs="AL-Mohanad" w:hint="cs"/>
          <w:color w:val="000000"/>
          <w:sz w:val="32"/>
          <w:szCs w:val="32"/>
          <w:rtl/>
        </w:rPr>
        <w:t>يعد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تعريفا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للنظرية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الاجتماعية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</w:pPr>
      <w:r w:rsidRPr="005B1BF6"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  <w:t>-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(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أ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و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ب</w:t>
      </w:r>
      <w:proofErr w:type="spellStart"/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>)</w:t>
      </w:r>
      <w:proofErr w:type="spellEnd"/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معاً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سبق</w:t>
      </w:r>
      <w:r w:rsidRPr="005B1BF6">
        <w:rPr>
          <w:rFonts w:cs="AL-Mohanad"/>
          <w:color w:val="000000"/>
          <w:sz w:val="32"/>
          <w:szCs w:val="32"/>
          <w:rtl/>
        </w:rPr>
        <w:t xml:space="preserve">  </w:t>
      </w:r>
      <w:r w:rsidRPr="005B1BF6">
        <w:rPr>
          <w:rFonts w:cs="AL-Mohanad" w:hint="cs"/>
          <w:color w:val="000000"/>
          <w:sz w:val="32"/>
          <w:szCs w:val="32"/>
          <w:rtl/>
        </w:rPr>
        <w:t>لا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ينطبق</w:t>
      </w:r>
    </w:p>
    <w:p w:rsidR="00BF4F0A" w:rsidRPr="005B1BF6" w:rsidRDefault="00BF4F0A" w:rsidP="00C94154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5B1BF6">
        <w:rPr>
          <w:rFonts w:cs="AL-Mateen" w:hint="cs"/>
          <w:color w:val="000000"/>
          <w:sz w:val="32"/>
          <w:szCs w:val="32"/>
          <w:rtl/>
        </w:rPr>
        <w:t>تفسير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الظاهرة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الاجتماعية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بأخرى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أو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أكثر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هو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جهد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منهجي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كبير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قام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ateen" w:hint="cs"/>
          <w:color w:val="000000"/>
          <w:sz w:val="32"/>
          <w:szCs w:val="32"/>
          <w:rtl/>
        </w:rPr>
        <w:t>به</w:t>
      </w:r>
      <w:proofErr w:type="spellEnd"/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عالم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الاجتماع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ascii="FreeSerif" w:eastAsia="FreeSerif" w:cs="AL-Mateen"/>
          <w:color w:val="000000"/>
          <w:sz w:val="32"/>
          <w:szCs w:val="32"/>
        </w:rPr>
        <w:t>: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أوجست</w:t>
      </w:r>
      <w:r w:rsidRPr="005B1BF6">
        <w:rPr>
          <w:rFonts w:cs="AL-Mohanad"/>
          <w:color w:val="000000"/>
          <w:sz w:val="32"/>
          <w:szCs w:val="32"/>
          <w:rtl/>
        </w:rPr>
        <w:t xml:space="preserve">  </w:t>
      </w:r>
      <w:r w:rsidRPr="005B1BF6">
        <w:rPr>
          <w:rFonts w:cs="AL-Mohanad" w:hint="cs"/>
          <w:color w:val="000000"/>
          <w:sz w:val="32"/>
          <w:szCs w:val="32"/>
          <w:rtl/>
        </w:rPr>
        <w:t>كونت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</w:pPr>
      <w:r w:rsidRPr="005B1BF6"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  <w:t>-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دور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proofErr w:type="spellStart"/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كايم</w:t>
      </w:r>
      <w:proofErr w:type="spellEnd"/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ماركس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سبق</w:t>
      </w:r>
      <w:r w:rsidRPr="005B1BF6">
        <w:rPr>
          <w:rFonts w:cs="AL-Mohanad"/>
          <w:color w:val="000000"/>
          <w:sz w:val="32"/>
          <w:szCs w:val="32"/>
          <w:rtl/>
        </w:rPr>
        <w:t xml:space="preserve">  </w:t>
      </w:r>
      <w:r w:rsidRPr="005B1BF6">
        <w:rPr>
          <w:rFonts w:cs="AL-Mohanad" w:hint="cs"/>
          <w:color w:val="000000"/>
          <w:sz w:val="32"/>
          <w:szCs w:val="32"/>
          <w:rtl/>
        </w:rPr>
        <w:t>لا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ينطبق</w:t>
      </w:r>
    </w:p>
    <w:p w:rsidR="00BF4F0A" w:rsidRPr="005B1BF6" w:rsidRDefault="00BF4F0A" w:rsidP="00C94154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5B1BF6">
        <w:rPr>
          <w:rFonts w:cs="AL-Mateen" w:hint="cs"/>
          <w:color w:val="000000"/>
          <w:sz w:val="32"/>
          <w:szCs w:val="32"/>
          <w:rtl/>
        </w:rPr>
        <w:t>أية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نسق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أو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نمط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تفكيري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يعتمد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على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عوامل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خيالية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أو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أسطورية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أو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طبيعيه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فإنه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ascii="FreeSerif" w:eastAsia="FreeSerif" w:cs="AL-Mateen"/>
          <w:color w:val="000000"/>
          <w:sz w:val="32"/>
          <w:szCs w:val="32"/>
        </w:rPr>
        <w:t>: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</w:pPr>
      <w:r w:rsidRPr="005B1BF6"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  <w:t>-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النظرية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الاجتماعية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تقف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في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تضاد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معه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النظرية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الاجتماعية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ohanad" w:hint="cs"/>
          <w:color w:val="000000"/>
          <w:sz w:val="32"/>
          <w:szCs w:val="32"/>
          <w:rtl/>
        </w:rPr>
        <w:t>تتقف</w:t>
      </w:r>
      <w:proofErr w:type="spellEnd"/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معه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تماما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النظرية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الاجتماعية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تتردد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في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قبوله</w:t>
      </w:r>
    </w:p>
    <w:p w:rsidR="00BF4F0A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cs="AL-Mohanad"/>
          <w:color w:val="000000"/>
          <w:sz w:val="32"/>
          <w:szCs w:val="32"/>
          <w:rtl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جميع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سبق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</w:p>
    <w:p w:rsidR="00BF4F0A" w:rsidRPr="005B1BF6" w:rsidRDefault="00BF4F0A" w:rsidP="00C94154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5B1BF6">
        <w:rPr>
          <w:rFonts w:cs="AL-Mateen" w:hint="cs"/>
          <w:color w:val="000000"/>
          <w:sz w:val="32"/>
          <w:szCs w:val="32"/>
          <w:rtl/>
        </w:rPr>
        <w:t>مفاهيم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ateen"/>
          <w:color w:val="000000"/>
          <w:sz w:val="32"/>
          <w:szCs w:val="32"/>
          <w:rtl/>
        </w:rPr>
        <w:t>(</w:t>
      </w:r>
      <w:r w:rsidRPr="005B1BF6">
        <w:rPr>
          <w:rFonts w:cs="AL-Mateen" w:hint="cs"/>
          <w:color w:val="000000"/>
          <w:sz w:val="32"/>
          <w:szCs w:val="32"/>
          <w:rtl/>
        </w:rPr>
        <w:t>الوصف،</w:t>
      </w:r>
      <w:proofErr w:type="spellEnd"/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التنميط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ateen" w:hint="cs"/>
          <w:color w:val="000000"/>
          <w:sz w:val="32"/>
          <w:szCs w:val="32"/>
          <w:rtl/>
        </w:rPr>
        <w:t>،</w:t>
      </w:r>
      <w:proofErr w:type="spellEnd"/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النموذج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ateen" w:hint="cs"/>
          <w:color w:val="000000"/>
          <w:sz w:val="32"/>
          <w:szCs w:val="32"/>
          <w:rtl/>
        </w:rPr>
        <w:t>،</w:t>
      </w:r>
      <w:proofErr w:type="spellEnd"/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ateen" w:hint="cs"/>
          <w:color w:val="000000"/>
          <w:sz w:val="32"/>
          <w:szCs w:val="32"/>
          <w:rtl/>
        </w:rPr>
        <w:t>التنبوء</w:t>
      </w:r>
      <w:r w:rsidRPr="005B1BF6">
        <w:rPr>
          <w:rFonts w:cs="AL-Mateen"/>
          <w:color w:val="000000"/>
          <w:sz w:val="32"/>
          <w:szCs w:val="32"/>
          <w:rtl/>
        </w:rPr>
        <w:t>)</w:t>
      </w:r>
      <w:proofErr w:type="spellEnd"/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ascii="FreeSerif" w:eastAsia="FreeSerif" w:cs="AL-Mateen"/>
          <w:color w:val="000000"/>
          <w:sz w:val="32"/>
          <w:szCs w:val="32"/>
        </w:rPr>
        <w:t>: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عملت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على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وضوح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اصطلاح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النظرية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</w:pPr>
      <w:r w:rsidRPr="005B1BF6"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  <w:t>-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عملت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على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غموض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اصطلاح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النظرية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عملت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على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تأكيد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اصطلاح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النظرية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سبق</w:t>
      </w:r>
      <w:r w:rsidRPr="005B1BF6">
        <w:rPr>
          <w:rFonts w:cs="AL-Mohanad"/>
          <w:color w:val="000000"/>
          <w:sz w:val="32"/>
          <w:szCs w:val="32"/>
          <w:rtl/>
        </w:rPr>
        <w:t xml:space="preserve">  </w:t>
      </w:r>
      <w:r w:rsidRPr="005B1BF6">
        <w:rPr>
          <w:rFonts w:cs="AL-Mohanad" w:hint="cs"/>
          <w:color w:val="000000"/>
          <w:sz w:val="32"/>
          <w:szCs w:val="32"/>
          <w:rtl/>
        </w:rPr>
        <w:t>لا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ينطبق</w:t>
      </w:r>
    </w:p>
    <w:p w:rsidR="00BF4F0A" w:rsidRPr="005B1BF6" w:rsidRDefault="00BF4F0A" w:rsidP="00C94154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proofErr w:type="spellStart"/>
      <w:r w:rsidRPr="005B1BF6">
        <w:rPr>
          <w:rFonts w:cs="AL-Mateen" w:hint="cs"/>
          <w:color w:val="000000"/>
          <w:sz w:val="32"/>
          <w:szCs w:val="32"/>
          <w:rtl/>
        </w:rPr>
        <w:t>التجريد،</w:t>
      </w:r>
      <w:proofErr w:type="spellEnd"/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ateen" w:hint="cs"/>
          <w:color w:val="000000"/>
          <w:sz w:val="32"/>
          <w:szCs w:val="32"/>
          <w:rtl/>
        </w:rPr>
        <w:t>المنطق،</w:t>
      </w:r>
      <w:proofErr w:type="spellEnd"/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ateen" w:hint="cs"/>
          <w:color w:val="000000"/>
          <w:sz w:val="32"/>
          <w:szCs w:val="32"/>
          <w:rtl/>
        </w:rPr>
        <w:t>القضايا،</w:t>
      </w:r>
      <w:proofErr w:type="spellEnd"/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التفسيرات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ateen" w:hint="cs"/>
          <w:color w:val="000000"/>
          <w:sz w:val="32"/>
          <w:szCs w:val="32"/>
          <w:rtl/>
        </w:rPr>
        <w:t>،</w:t>
      </w:r>
      <w:proofErr w:type="spellEnd"/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الربط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بين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ateen" w:hint="cs"/>
          <w:color w:val="000000"/>
          <w:sz w:val="32"/>
          <w:szCs w:val="32"/>
          <w:rtl/>
        </w:rPr>
        <w:t>العلاقات،</w:t>
      </w:r>
      <w:proofErr w:type="spellEnd"/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والقبول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من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العلماء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هي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من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ascii="FreeSerif" w:eastAsia="FreeSerif" w:cs="AL-Mateen"/>
          <w:color w:val="000000"/>
          <w:sz w:val="32"/>
          <w:szCs w:val="32"/>
        </w:rPr>
        <w:t>: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lastRenderedPageBreak/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خصائص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صياغة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النظرية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الفلسفية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خصائص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صياغة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النظرية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الخيالية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الخصائص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التي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يجب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تجنبها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عند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صياغة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النظرية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</w:pPr>
      <w:r w:rsidRPr="005B1BF6"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  <w:t>-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الخصائص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العامة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المشتركة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عند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صياغة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النظرية</w:t>
      </w:r>
    </w:p>
    <w:p w:rsidR="00BF4F0A" w:rsidRPr="005B1BF6" w:rsidRDefault="00BF4F0A" w:rsidP="00C94154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5B1BF6">
        <w:rPr>
          <w:rFonts w:cs="AL-Mateen" w:hint="cs"/>
          <w:color w:val="000000"/>
          <w:sz w:val="32"/>
          <w:szCs w:val="32"/>
          <w:rtl/>
        </w:rPr>
        <w:t>المفهوم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عن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ateen" w:hint="cs"/>
          <w:color w:val="000000"/>
          <w:sz w:val="32"/>
          <w:szCs w:val="32"/>
          <w:rtl/>
        </w:rPr>
        <w:t>الظاهرة،</w:t>
      </w:r>
      <w:proofErr w:type="spellEnd"/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والافتراضات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التي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توضح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العلاقات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السببية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ascii="FreeSerif" w:eastAsia="FreeSerif" w:cs="AL-Mateen"/>
          <w:color w:val="000000"/>
          <w:sz w:val="32"/>
          <w:szCs w:val="32"/>
        </w:rPr>
        <w:t>: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</w:pPr>
      <w:r w:rsidRPr="005B1BF6"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  <w:t>-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هما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ما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يطلق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عليه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نموذج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النظرية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هما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يطلق</w:t>
      </w:r>
      <w:r w:rsidRPr="005B1BF6">
        <w:rPr>
          <w:rFonts w:cs="AL-Mohanad"/>
          <w:color w:val="000000"/>
          <w:sz w:val="32"/>
          <w:szCs w:val="32"/>
          <w:rtl/>
        </w:rPr>
        <w:t xml:space="preserve">  </w:t>
      </w:r>
      <w:r w:rsidRPr="005B1BF6">
        <w:rPr>
          <w:rFonts w:cs="AL-Mohanad" w:hint="cs"/>
          <w:color w:val="000000"/>
          <w:sz w:val="32"/>
          <w:szCs w:val="32"/>
          <w:rtl/>
        </w:rPr>
        <w:t>عليه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تطور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النظرية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هما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يطلق</w:t>
      </w:r>
      <w:r w:rsidRPr="005B1BF6">
        <w:rPr>
          <w:rFonts w:cs="AL-Mohanad"/>
          <w:color w:val="000000"/>
          <w:sz w:val="32"/>
          <w:szCs w:val="32"/>
          <w:rtl/>
        </w:rPr>
        <w:t xml:space="preserve">  </w:t>
      </w:r>
      <w:r w:rsidRPr="005B1BF6">
        <w:rPr>
          <w:rFonts w:cs="AL-Mohanad" w:hint="cs"/>
          <w:color w:val="000000"/>
          <w:sz w:val="32"/>
          <w:szCs w:val="32"/>
          <w:rtl/>
        </w:rPr>
        <w:t>عليه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تقليدية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النظرية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سبق</w:t>
      </w:r>
      <w:r w:rsidRPr="005B1BF6">
        <w:rPr>
          <w:rFonts w:cs="AL-Mohanad"/>
          <w:color w:val="000000"/>
          <w:sz w:val="32"/>
          <w:szCs w:val="32"/>
          <w:rtl/>
        </w:rPr>
        <w:t xml:space="preserve">  </w:t>
      </w:r>
      <w:r w:rsidRPr="005B1BF6">
        <w:rPr>
          <w:rFonts w:cs="AL-Mohanad" w:hint="cs"/>
          <w:color w:val="000000"/>
          <w:sz w:val="32"/>
          <w:szCs w:val="32"/>
          <w:rtl/>
        </w:rPr>
        <w:t>لا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ينطبق</w:t>
      </w:r>
    </w:p>
    <w:p w:rsidR="00BF4F0A" w:rsidRPr="005B1BF6" w:rsidRDefault="00BF4F0A" w:rsidP="00C94154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5B1BF6">
        <w:rPr>
          <w:rFonts w:cs="AL-Mateen" w:hint="cs"/>
          <w:color w:val="000000"/>
          <w:sz w:val="32"/>
          <w:szCs w:val="32"/>
          <w:rtl/>
        </w:rPr>
        <w:t>المدخل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الوظيفي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ateen" w:hint="cs"/>
          <w:color w:val="000000"/>
          <w:sz w:val="32"/>
          <w:szCs w:val="32"/>
          <w:rtl/>
        </w:rPr>
        <w:t>البنائي،</w:t>
      </w:r>
      <w:proofErr w:type="spellEnd"/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ومدخل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الصراع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ateen" w:hint="cs"/>
          <w:color w:val="000000"/>
          <w:sz w:val="32"/>
          <w:szCs w:val="32"/>
          <w:rtl/>
        </w:rPr>
        <w:t>الرادكالي</w:t>
      </w:r>
      <w:proofErr w:type="spellEnd"/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ومدخل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السلوكية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ateen" w:hint="cs"/>
          <w:color w:val="000000"/>
          <w:sz w:val="32"/>
          <w:szCs w:val="32"/>
          <w:rtl/>
        </w:rPr>
        <w:t>الاجتماعية،</w:t>
      </w:r>
      <w:proofErr w:type="spellEnd"/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هي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ascii="FreeSerif" w:eastAsia="FreeSerif" w:cs="AL-Mateen"/>
          <w:color w:val="000000"/>
          <w:sz w:val="32"/>
          <w:szCs w:val="32"/>
        </w:rPr>
        <w:t>: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من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أهم</w:t>
      </w:r>
      <w:r w:rsidRPr="005B1BF6">
        <w:rPr>
          <w:rFonts w:cs="AL-Mohanad"/>
          <w:color w:val="000000"/>
          <w:sz w:val="32"/>
          <w:szCs w:val="32"/>
          <w:rtl/>
        </w:rPr>
        <w:t xml:space="preserve">  </w:t>
      </w:r>
      <w:r w:rsidRPr="005B1BF6">
        <w:rPr>
          <w:rFonts w:cs="AL-Mohanad" w:hint="cs"/>
          <w:color w:val="000000"/>
          <w:sz w:val="32"/>
          <w:szCs w:val="32"/>
          <w:rtl/>
        </w:rPr>
        <w:t>النماذج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الصغرى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في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نظرية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علم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الاجتماع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من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أهم</w:t>
      </w:r>
      <w:r w:rsidRPr="005B1BF6">
        <w:rPr>
          <w:rFonts w:cs="AL-Mohanad"/>
          <w:color w:val="000000"/>
          <w:sz w:val="32"/>
          <w:szCs w:val="32"/>
          <w:rtl/>
        </w:rPr>
        <w:t xml:space="preserve">  </w:t>
      </w:r>
      <w:r w:rsidRPr="005B1BF6">
        <w:rPr>
          <w:rFonts w:cs="AL-Mohanad" w:hint="cs"/>
          <w:color w:val="000000"/>
          <w:sz w:val="32"/>
          <w:szCs w:val="32"/>
          <w:rtl/>
        </w:rPr>
        <w:t>النماذج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المتوسط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في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نظرية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علم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الاجتماع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</w:pPr>
      <w:r w:rsidRPr="005B1BF6"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  <w:t>-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من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أهم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النماذج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الكبرى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في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نظرية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علم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الاجتماع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سبق</w:t>
      </w:r>
      <w:r w:rsidRPr="005B1BF6">
        <w:rPr>
          <w:rFonts w:cs="AL-Mohanad"/>
          <w:color w:val="000000"/>
          <w:sz w:val="32"/>
          <w:szCs w:val="32"/>
          <w:rtl/>
        </w:rPr>
        <w:t xml:space="preserve">  </w:t>
      </w:r>
      <w:r w:rsidRPr="005B1BF6">
        <w:rPr>
          <w:rFonts w:cs="AL-Mohanad" w:hint="cs"/>
          <w:color w:val="000000"/>
          <w:sz w:val="32"/>
          <w:szCs w:val="32"/>
          <w:rtl/>
        </w:rPr>
        <w:t>لا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ينطبق</w:t>
      </w:r>
    </w:p>
    <w:p w:rsidR="00BF4F0A" w:rsidRPr="005B1BF6" w:rsidRDefault="00BF4F0A" w:rsidP="00C94154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5B1BF6">
        <w:rPr>
          <w:rFonts w:cs="AL-Mateen" w:hint="cs"/>
          <w:color w:val="000000"/>
          <w:sz w:val="32"/>
          <w:szCs w:val="32"/>
          <w:rtl/>
        </w:rPr>
        <w:t>تأكيد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النظرية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أو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شطبها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كلية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ateen" w:hint="cs"/>
          <w:color w:val="000000"/>
          <w:sz w:val="32"/>
          <w:szCs w:val="32"/>
          <w:rtl/>
        </w:rPr>
        <w:t>،</w:t>
      </w:r>
      <w:proofErr w:type="spellEnd"/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أو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تعديل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نموذجها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الأساسي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أو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استخدام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منهج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جديد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ateen" w:hint="cs"/>
          <w:color w:val="000000"/>
          <w:sz w:val="32"/>
          <w:szCs w:val="32"/>
          <w:rtl/>
        </w:rPr>
        <w:t>،</w:t>
      </w:r>
      <w:proofErr w:type="spellEnd"/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هي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مراحل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ascii="FreeSerif" w:eastAsia="FreeSerif" w:cs="AL-Mateen"/>
          <w:color w:val="000000"/>
          <w:sz w:val="32"/>
          <w:szCs w:val="32"/>
        </w:rPr>
        <w:t>: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</w:pPr>
      <w:r w:rsidRPr="005B1BF6"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  <w:t>-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هي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قرارات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يتخذها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المنظر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عندما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يقيم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النظرية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هي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قرارات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يتخذها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المنظر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عندما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يبني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النظرية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هي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قرارات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يتخذها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المنظر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عندما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يستعير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النظرية</w:t>
      </w:r>
    </w:p>
    <w:p w:rsidR="00BF4F0A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cs="AL-Mohanad"/>
          <w:color w:val="000000"/>
          <w:sz w:val="32"/>
          <w:szCs w:val="32"/>
          <w:rtl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سبق</w:t>
      </w:r>
      <w:r w:rsidRPr="005B1BF6">
        <w:rPr>
          <w:rFonts w:cs="AL-Mohanad"/>
          <w:color w:val="000000"/>
          <w:sz w:val="32"/>
          <w:szCs w:val="32"/>
          <w:rtl/>
        </w:rPr>
        <w:t xml:space="preserve">  </w:t>
      </w:r>
      <w:r w:rsidRPr="005B1BF6">
        <w:rPr>
          <w:rFonts w:cs="AL-Mohanad" w:hint="cs"/>
          <w:color w:val="000000"/>
          <w:sz w:val="32"/>
          <w:szCs w:val="32"/>
          <w:rtl/>
        </w:rPr>
        <w:t>لا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ينطبق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</w:p>
    <w:p w:rsidR="00BF4F0A" w:rsidRPr="005B1BF6" w:rsidRDefault="00BF4F0A" w:rsidP="00C94154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5B1BF6">
        <w:rPr>
          <w:rFonts w:cs="AL-Mateen" w:hint="cs"/>
          <w:color w:val="000000"/>
          <w:sz w:val="32"/>
          <w:szCs w:val="32"/>
          <w:rtl/>
        </w:rPr>
        <w:t>النظرية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الوصفية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من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أهدافها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ascii="FreeSerif" w:eastAsia="FreeSerif" w:cs="AL-Mateen"/>
          <w:color w:val="000000"/>
          <w:sz w:val="32"/>
          <w:szCs w:val="32"/>
        </w:rPr>
        <w:t>: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</w:pPr>
      <w:r w:rsidRPr="005B1BF6"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  <w:t>-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وصف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الواقع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أو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الظاهرة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تفسير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الواقع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أو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الظاهرة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lastRenderedPageBreak/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(</w:t>
      </w:r>
      <w:r w:rsidRPr="005B1BF6">
        <w:rPr>
          <w:rFonts w:cs="AL-Mohanad" w:hint="cs"/>
          <w:color w:val="000000"/>
          <w:sz w:val="32"/>
          <w:szCs w:val="32"/>
          <w:rtl/>
        </w:rPr>
        <w:t>أ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و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ب</w:t>
      </w:r>
      <w:proofErr w:type="spellStart"/>
      <w:r w:rsidRPr="005B1BF6">
        <w:rPr>
          <w:rFonts w:cs="AL-Mohanad"/>
          <w:color w:val="000000"/>
          <w:sz w:val="32"/>
          <w:szCs w:val="32"/>
          <w:rtl/>
        </w:rPr>
        <w:t>)</w:t>
      </w:r>
      <w:proofErr w:type="spellEnd"/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معاً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معا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نقد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الواقع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أو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الظاهرة</w:t>
      </w:r>
    </w:p>
    <w:p w:rsidR="00BF4F0A" w:rsidRPr="005B1BF6" w:rsidRDefault="00BF4F0A" w:rsidP="00C94154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5B1BF6">
        <w:rPr>
          <w:rFonts w:cs="AL-Mateen" w:hint="cs"/>
          <w:color w:val="000000"/>
          <w:sz w:val="32"/>
          <w:szCs w:val="32"/>
          <w:rtl/>
        </w:rPr>
        <w:t>النظرية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ateen" w:hint="cs"/>
          <w:color w:val="000000"/>
          <w:sz w:val="32"/>
          <w:szCs w:val="32"/>
          <w:rtl/>
        </w:rPr>
        <w:t>الايديولوجيه</w:t>
      </w:r>
      <w:proofErr w:type="spellEnd"/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هي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ascii="FreeSerif" w:eastAsia="FreeSerif" w:cs="AL-Mateen"/>
          <w:color w:val="000000"/>
          <w:sz w:val="32"/>
          <w:szCs w:val="32"/>
        </w:rPr>
        <w:t>: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نظرية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منطقية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نظرية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غير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موضوعيه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نظرية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موجهه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فكريا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</w:pPr>
      <w:r w:rsidRPr="005B1BF6"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  <w:t>-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ب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و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ج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معا</w:t>
      </w:r>
    </w:p>
    <w:p w:rsidR="00BF4F0A" w:rsidRPr="005B1BF6" w:rsidRDefault="00BF4F0A" w:rsidP="00C94154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5B1BF6">
        <w:rPr>
          <w:rFonts w:cs="AL-Mateen" w:hint="cs"/>
          <w:color w:val="000000"/>
          <w:sz w:val="32"/>
          <w:szCs w:val="32"/>
          <w:rtl/>
        </w:rPr>
        <w:t>من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أنواع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النظرية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الاجتماعية</w:t>
      </w:r>
      <w:r w:rsidRPr="005B1BF6">
        <w:rPr>
          <w:rFonts w:ascii="Arial" w:eastAsia="FreeSerif" w:hAnsi="Arial"/>
          <w:color w:val="000000"/>
          <w:sz w:val="32"/>
          <w:szCs w:val="32"/>
        </w:rPr>
        <w:t>"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النظرية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قصيرة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المدى</w:t>
      </w:r>
      <w:r w:rsidRPr="005B1BF6">
        <w:rPr>
          <w:rFonts w:ascii="Arial" w:eastAsia="FreeSerif" w:hAnsi="Arial"/>
          <w:color w:val="000000"/>
          <w:sz w:val="32"/>
          <w:szCs w:val="32"/>
        </w:rPr>
        <w:t>"</w:t>
      </w:r>
      <w:r w:rsidRPr="005B1BF6">
        <w:rPr>
          <w:rFonts w:cs="AL-Mateen" w:hint="cs"/>
          <w:color w:val="000000"/>
          <w:sz w:val="32"/>
          <w:szCs w:val="32"/>
          <w:rtl/>
        </w:rPr>
        <w:t>وهي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التي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تميل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إلى</w:t>
      </w:r>
      <w:r w:rsidRPr="005B1BF6">
        <w:rPr>
          <w:rFonts w:ascii="FreeSerif" w:eastAsia="FreeSerif" w:cs="AL-Mateen"/>
          <w:color w:val="000000"/>
          <w:sz w:val="32"/>
          <w:szCs w:val="32"/>
        </w:rPr>
        <w:t>: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تعميم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تفسيراتها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للظواهر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Bold" w:eastAsia="FreeSerifBold" w:cs="AL-Mohanad"/>
          <w:b/>
          <w:bCs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rtl/>
        </w:rPr>
        <w:t>تخصيص</w:t>
      </w:r>
      <w:r w:rsidRPr="005B1BF6">
        <w:rPr>
          <w:rFonts w:cs="AL-Mohanad"/>
          <w:b/>
          <w:bCs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rtl/>
        </w:rPr>
        <w:t>وتحديد</w:t>
      </w:r>
      <w:r w:rsidRPr="005B1BF6">
        <w:rPr>
          <w:rFonts w:cs="AL-Mohanad"/>
          <w:b/>
          <w:bCs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rtl/>
        </w:rPr>
        <w:t>للظواهر</w:t>
      </w:r>
    </w:p>
    <w:p w:rsidR="00BF4F0A" w:rsidRPr="005B1BF6" w:rsidRDefault="00BF4F0A" w:rsidP="005B1BF6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</w:pPr>
      <w:r w:rsidRPr="005B1BF6"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  <w:t>-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(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أ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و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ب</w:t>
      </w:r>
      <w:proofErr w:type="spellStart"/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>)</w:t>
      </w:r>
      <w:proofErr w:type="spellEnd"/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معاً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سبق</w:t>
      </w:r>
      <w:r w:rsidRPr="005B1BF6">
        <w:rPr>
          <w:rFonts w:cs="AL-Mohanad"/>
          <w:color w:val="000000"/>
          <w:sz w:val="32"/>
          <w:szCs w:val="32"/>
          <w:rtl/>
        </w:rPr>
        <w:t xml:space="preserve">  </w:t>
      </w:r>
      <w:r w:rsidRPr="005B1BF6">
        <w:rPr>
          <w:rFonts w:cs="AL-Mohanad" w:hint="cs"/>
          <w:color w:val="000000"/>
          <w:sz w:val="32"/>
          <w:szCs w:val="32"/>
          <w:rtl/>
        </w:rPr>
        <w:t>لا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ينطبق</w:t>
      </w:r>
    </w:p>
    <w:p w:rsidR="00BF4F0A" w:rsidRPr="005B1BF6" w:rsidRDefault="00BF4F0A" w:rsidP="00C94154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5B1BF6">
        <w:rPr>
          <w:rFonts w:cs="AL-Mateen" w:hint="cs"/>
          <w:color w:val="000000"/>
          <w:sz w:val="32"/>
          <w:szCs w:val="32"/>
          <w:rtl/>
        </w:rPr>
        <w:t>نظريات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تميل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وتهتم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بتفسير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الظواهر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الاجتماعية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بعوامل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طبيعيه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ascii="FreeSerif" w:eastAsia="FreeSerif" w:cs="AL-Mateen"/>
          <w:color w:val="000000"/>
          <w:sz w:val="32"/>
          <w:szCs w:val="32"/>
        </w:rPr>
        <w:t>: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النظريات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العضوية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النظريات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الجغرافية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النظريات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الطبيعية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</w:pPr>
      <w:r w:rsidRPr="005B1BF6"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  <w:t>-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جميع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ما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سبق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</w:p>
    <w:p w:rsidR="00BF4F0A" w:rsidRPr="005B1BF6" w:rsidRDefault="00BF4F0A" w:rsidP="00C94154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5B1BF6">
        <w:rPr>
          <w:rFonts w:cs="AL-Mateen" w:hint="cs"/>
          <w:color w:val="000000"/>
          <w:sz w:val="32"/>
          <w:szCs w:val="32"/>
          <w:rtl/>
        </w:rPr>
        <w:t>رائد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علم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الاجتماع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ومؤسس</w:t>
      </w:r>
      <w:r w:rsidRPr="005B1BF6">
        <w:rPr>
          <w:rFonts w:cs="AL-Mateen"/>
          <w:color w:val="000000"/>
          <w:sz w:val="32"/>
          <w:szCs w:val="32"/>
          <w:rtl/>
        </w:rPr>
        <w:t>(</w:t>
      </w:r>
      <w:r w:rsidRPr="005B1BF6">
        <w:rPr>
          <w:rFonts w:cs="AL-Mateen" w:hint="cs"/>
          <w:color w:val="000000"/>
          <w:sz w:val="32"/>
          <w:szCs w:val="32"/>
          <w:rtl/>
        </w:rPr>
        <w:t>علم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العمران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البشري</w:t>
      </w:r>
      <w:proofErr w:type="spellStart"/>
      <w:r w:rsidRPr="005B1BF6">
        <w:rPr>
          <w:rFonts w:cs="AL-Mateen"/>
          <w:color w:val="000000"/>
          <w:sz w:val="32"/>
          <w:szCs w:val="32"/>
          <w:rtl/>
        </w:rPr>
        <w:t>)</w:t>
      </w:r>
      <w:proofErr w:type="spellEnd"/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عبد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الرحمن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بن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خلدون</w:t>
      </w:r>
      <w:r w:rsidRPr="005B1BF6">
        <w:rPr>
          <w:rFonts w:ascii="FreeSerif" w:eastAsia="FreeSerif" w:cs="AL-Mateen"/>
          <w:color w:val="000000"/>
          <w:sz w:val="32"/>
          <w:szCs w:val="32"/>
        </w:rPr>
        <w:t>: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اكسب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علم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الاجتماع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طابعا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منظما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قبل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القرن</w:t>
      </w:r>
      <w:proofErr w:type="spellStart"/>
      <w:r w:rsidRPr="005B1BF6">
        <w:rPr>
          <w:rFonts w:cs="AL-Mohanad"/>
          <w:color w:val="000000"/>
          <w:sz w:val="32"/>
          <w:szCs w:val="32"/>
          <w:rtl/>
        </w:rPr>
        <w:t>(</w:t>
      </w:r>
      <w:proofErr w:type="spellEnd"/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ascii="FreeSerif" w:eastAsia="FreeSerif" w:cs="AL-Mohanad"/>
          <w:color w:val="000000"/>
          <w:sz w:val="32"/>
          <w:szCs w:val="32"/>
        </w:rPr>
        <w:t>20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</w:t>
      </w:r>
      <w:proofErr w:type="spellStart"/>
      <w:r w:rsidRPr="005B1BF6">
        <w:rPr>
          <w:rFonts w:cs="AL-Mohanad"/>
          <w:color w:val="000000"/>
          <w:sz w:val="32"/>
          <w:szCs w:val="32"/>
          <w:rtl/>
        </w:rPr>
        <w:t>)</w:t>
      </w:r>
      <w:proofErr w:type="spellEnd"/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اكسب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علم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الاجتماع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طابعا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منظما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قبل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القرن</w:t>
      </w:r>
      <w:proofErr w:type="spellStart"/>
      <w:r w:rsidRPr="005B1BF6">
        <w:rPr>
          <w:rFonts w:cs="AL-Mohanad"/>
          <w:color w:val="000000"/>
          <w:sz w:val="32"/>
          <w:szCs w:val="32"/>
          <w:rtl/>
        </w:rPr>
        <w:t>(</w:t>
      </w:r>
      <w:proofErr w:type="spellEnd"/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ascii="FreeSerif" w:eastAsia="FreeSerif" w:cs="AL-Mohanad"/>
          <w:color w:val="000000"/>
          <w:sz w:val="32"/>
          <w:szCs w:val="32"/>
        </w:rPr>
        <w:t>19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</w:t>
      </w:r>
      <w:proofErr w:type="spellStart"/>
      <w:r w:rsidRPr="005B1BF6">
        <w:rPr>
          <w:rFonts w:cs="AL-Mohanad"/>
          <w:color w:val="000000"/>
          <w:sz w:val="32"/>
          <w:szCs w:val="32"/>
          <w:rtl/>
        </w:rPr>
        <w:t>)</w:t>
      </w:r>
      <w:proofErr w:type="spellEnd"/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</w:pPr>
      <w:r w:rsidRPr="005B1BF6"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  <w:t>-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اكسب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علم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الاجتماع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طابعا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منظما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قبل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القرن</w:t>
      </w:r>
      <w:proofErr w:type="spellStart"/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>(</w:t>
      </w:r>
      <w:proofErr w:type="spellEnd"/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  <w:t>14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م</w:t>
      </w:r>
      <w:proofErr w:type="spellStart"/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>)</w:t>
      </w:r>
      <w:proofErr w:type="spellEnd"/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اكسب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علم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الاجتماع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طابعا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منظما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قبل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القرن</w:t>
      </w:r>
      <w:proofErr w:type="spellStart"/>
      <w:r w:rsidRPr="005B1BF6">
        <w:rPr>
          <w:rFonts w:cs="AL-Mohanad"/>
          <w:color w:val="000000"/>
          <w:sz w:val="32"/>
          <w:szCs w:val="32"/>
          <w:rtl/>
        </w:rPr>
        <w:t>(</w:t>
      </w:r>
      <w:proofErr w:type="spellEnd"/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ascii="FreeSerif" w:eastAsia="FreeSerif" w:cs="AL-Mohanad"/>
          <w:color w:val="000000"/>
          <w:sz w:val="32"/>
          <w:szCs w:val="32"/>
        </w:rPr>
        <w:t>10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</w:t>
      </w:r>
      <w:proofErr w:type="spellStart"/>
      <w:r w:rsidRPr="005B1BF6">
        <w:rPr>
          <w:rFonts w:cs="AL-Mohanad"/>
          <w:color w:val="000000"/>
          <w:sz w:val="32"/>
          <w:szCs w:val="32"/>
          <w:rtl/>
        </w:rPr>
        <w:t>)</w:t>
      </w:r>
      <w:proofErr w:type="spellEnd"/>
    </w:p>
    <w:p w:rsidR="00BF4F0A" w:rsidRPr="005B1BF6" w:rsidRDefault="00BF4F0A" w:rsidP="00C94154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5B1BF6">
        <w:rPr>
          <w:rFonts w:cs="AL-Mateen" w:hint="cs"/>
          <w:color w:val="000000"/>
          <w:sz w:val="32"/>
          <w:szCs w:val="32"/>
          <w:rtl/>
        </w:rPr>
        <w:t>مرحلة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الفلسفة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ateen" w:hint="cs"/>
          <w:color w:val="000000"/>
          <w:sz w:val="32"/>
          <w:szCs w:val="32"/>
          <w:rtl/>
        </w:rPr>
        <w:t>الاجتماعية،</w:t>
      </w:r>
      <w:proofErr w:type="spellEnd"/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ومرحلة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النظريات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ateen" w:hint="cs"/>
          <w:color w:val="000000"/>
          <w:sz w:val="32"/>
          <w:szCs w:val="32"/>
          <w:rtl/>
        </w:rPr>
        <w:t>الاجتماعية،</w:t>
      </w:r>
      <w:proofErr w:type="spellEnd"/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هما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من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ascii="FreeSerif" w:eastAsia="FreeSerif" w:cs="AL-Mateen"/>
          <w:color w:val="000000"/>
          <w:sz w:val="32"/>
          <w:szCs w:val="32"/>
        </w:rPr>
        <w:t>: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Bold" w:eastAsia="FreeSerifBold" w:cs="AL-Mohanad"/>
          <w:b/>
          <w:bCs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rtl/>
        </w:rPr>
        <w:t>مراحل</w:t>
      </w:r>
      <w:r w:rsidRPr="005B1BF6">
        <w:rPr>
          <w:rFonts w:cs="AL-Mohanad"/>
          <w:b/>
          <w:bCs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rtl/>
        </w:rPr>
        <w:t>تطور</w:t>
      </w:r>
      <w:r w:rsidRPr="005B1BF6">
        <w:rPr>
          <w:rFonts w:cs="AL-Mohanad"/>
          <w:b/>
          <w:bCs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rtl/>
        </w:rPr>
        <w:t>التصور</w:t>
      </w:r>
      <w:r w:rsidRPr="005B1BF6">
        <w:rPr>
          <w:rFonts w:cs="AL-Mohanad"/>
          <w:b/>
          <w:bCs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rtl/>
        </w:rPr>
        <w:t>الاجتماعي</w:t>
      </w:r>
      <w:r w:rsidRPr="005B1BF6">
        <w:rPr>
          <w:rFonts w:cs="AL-Mohanad"/>
          <w:b/>
          <w:bCs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rtl/>
        </w:rPr>
        <w:t>للظاهرة</w:t>
      </w:r>
      <w:r w:rsidRPr="005B1BF6">
        <w:rPr>
          <w:rFonts w:cs="AL-Mohanad"/>
          <w:b/>
          <w:bCs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rtl/>
        </w:rPr>
        <w:t>الاجتماعية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مراحل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تطور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التصور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التاريخي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للظاهرة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الاجتماعية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lastRenderedPageBreak/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مراحل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تطور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التصور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البيولوجي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للظاهرة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الاجتماعية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سبق</w:t>
      </w:r>
      <w:r w:rsidRPr="005B1BF6">
        <w:rPr>
          <w:rFonts w:cs="AL-Mohanad"/>
          <w:color w:val="000000"/>
          <w:sz w:val="32"/>
          <w:szCs w:val="32"/>
          <w:rtl/>
        </w:rPr>
        <w:t xml:space="preserve">  </w:t>
      </w:r>
      <w:r w:rsidRPr="005B1BF6">
        <w:rPr>
          <w:rFonts w:cs="AL-Mohanad" w:hint="cs"/>
          <w:color w:val="000000"/>
          <w:sz w:val="32"/>
          <w:szCs w:val="32"/>
          <w:rtl/>
        </w:rPr>
        <w:t>لا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ينطبق</w:t>
      </w:r>
    </w:p>
    <w:p w:rsidR="00BF4F0A" w:rsidRPr="005B1BF6" w:rsidRDefault="00BF4F0A" w:rsidP="00C94154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5B1BF6">
        <w:rPr>
          <w:rFonts w:cs="AL-Mateen" w:hint="cs"/>
          <w:color w:val="000000"/>
          <w:sz w:val="32"/>
          <w:szCs w:val="32"/>
          <w:rtl/>
        </w:rPr>
        <w:t>المدرسة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الوضعية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هي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منهجية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تحليلية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ascii="FreeSerif" w:eastAsia="FreeSerif" w:cs="AL-Mateen"/>
          <w:color w:val="000000"/>
          <w:sz w:val="32"/>
          <w:szCs w:val="32"/>
        </w:rPr>
        <w:t>: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تقوم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على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استبعاد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الفكر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والتحليل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الديني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تقوم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على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استبعاد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الفكر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والتحليل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الميتافيزيقي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</w:pPr>
      <w:r w:rsidRPr="005B1BF6"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  <w:t>-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تقوم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على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استبعاد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الفكر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والتحليل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الديني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والميتافيزيقي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سبق</w:t>
      </w:r>
      <w:r w:rsidRPr="005B1BF6">
        <w:rPr>
          <w:rFonts w:cs="AL-Mohanad"/>
          <w:color w:val="000000"/>
          <w:sz w:val="32"/>
          <w:szCs w:val="32"/>
          <w:rtl/>
        </w:rPr>
        <w:t xml:space="preserve">  </w:t>
      </w:r>
      <w:r w:rsidRPr="005B1BF6">
        <w:rPr>
          <w:rFonts w:cs="AL-Mohanad" w:hint="cs"/>
          <w:color w:val="000000"/>
          <w:sz w:val="32"/>
          <w:szCs w:val="32"/>
          <w:rtl/>
        </w:rPr>
        <w:t>لا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ينطبق</w:t>
      </w:r>
    </w:p>
    <w:p w:rsidR="00BF4F0A" w:rsidRPr="005B1BF6" w:rsidRDefault="00BF4F0A" w:rsidP="00C94154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5B1BF6">
        <w:rPr>
          <w:rFonts w:cs="AL-Mateen" w:hint="cs"/>
          <w:color w:val="000000"/>
          <w:sz w:val="32"/>
          <w:szCs w:val="32"/>
          <w:rtl/>
        </w:rPr>
        <w:t>النموذج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العضوي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في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النظرية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الاجتماعية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هو</w:t>
      </w:r>
      <w:r w:rsidRPr="005B1BF6">
        <w:rPr>
          <w:rFonts w:ascii="FreeSerif" w:eastAsia="FreeSerif" w:cs="AL-Mateen"/>
          <w:color w:val="000000"/>
          <w:sz w:val="32"/>
          <w:szCs w:val="32"/>
        </w:rPr>
        <w:t>: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احدث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نماذج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النظرية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الاجتماعية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وأشكالها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</w:pPr>
      <w:r w:rsidRPr="005B1BF6"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  <w:t>-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أقدم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نماذج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النظرية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الاجتماعية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وأقدم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أشكالها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ابسط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نماذج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النظرية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الاجتماعية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وابسط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أشكالها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سبق</w:t>
      </w:r>
      <w:r w:rsidRPr="005B1BF6">
        <w:rPr>
          <w:rFonts w:cs="AL-Mohanad"/>
          <w:color w:val="000000"/>
          <w:sz w:val="32"/>
          <w:szCs w:val="32"/>
          <w:rtl/>
        </w:rPr>
        <w:t xml:space="preserve">  </w:t>
      </w:r>
      <w:r w:rsidRPr="005B1BF6">
        <w:rPr>
          <w:rFonts w:cs="AL-Mohanad" w:hint="cs"/>
          <w:color w:val="000000"/>
          <w:sz w:val="32"/>
          <w:szCs w:val="32"/>
          <w:rtl/>
        </w:rPr>
        <w:t>لا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ينطبق</w:t>
      </w:r>
    </w:p>
    <w:p w:rsidR="00BF4F0A" w:rsidRPr="005B1BF6" w:rsidRDefault="00BF4F0A" w:rsidP="00C94154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5B1BF6">
        <w:rPr>
          <w:rFonts w:cs="AL-Mateen" w:hint="cs"/>
          <w:color w:val="000000"/>
          <w:sz w:val="32"/>
          <w:szCs w:val="32"/>
          <w:rtl/>
        </w:rPr>
        <w:t>يرى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أوجست</w:t>
      </w:r>
      <w:r w:rsidRPr="005B1BF6">
        <w:rPr>
          <w:rFonts w:cs="AL-Mateen"/>
          <w:color w:val="000000"/>
          <w:sz w:val="32"/>
          <w:szCs w:val="32"/>
          <w:rtl/>
        </w:rPr>
        <w:t xml:space="preserve">  </w:t>
      </w:r>
      <w:r w:rsidRPr="005B1BF6">
        <w:rPr>
          <w:rFonts w:cs="AL-Mateen" w:hint="cs"/>
          <w:color w:val="000000"/>
          <w:sz w:val="32"/>
          <w:szCs w:val="32"/>
          <w:rtl/>
        </w:rPr>
        <w:t>كونت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إن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هناك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مجموعه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من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القوانين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الطبيعية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الخفية</w:t>
      </w:r>
      <w:r w:rsidRPr="005B1BF6">
        <w:rPr>
          <w:rFonts w:ascii="FreeSerif" w:eastAsia="FreeSerif" w:cs="AL-Mateen"/>
          <w:color w:val="000000"/>
          <w:sz w:val="32"/>
          <w:szCs w:val="32"/>
        </w:rPr>
        <w:t>: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تنظم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الكون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تقف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وراء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تطور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ونمو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العقل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تقف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وراء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تطور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المعرفة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والقيم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الاجتماعية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السائدة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</w:pPr>
      <w:r w:rsidRPr="005B1BF6"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  <w:t>-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جميع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ما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سبق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</w:p>
    <w:p w:rsidR="00BF4F0A" w:rsidRPr="005B1BF6" w:rsidRDefault="00BF4F0A" w:rsidP="00C94154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5B1BF6">
        <w:rPr>
          <w:rFonts w:cs="AL-Mateen" w:hint="cs"/>
          <w:color w:val="000000"/>
          <w:sz w:val="32"/>
          <w:szCs w:val="32"/>
          <w:rtl/>
        </w:rPr>
        <w:t>التجربة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والمقارنة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والملاحظة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من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أدوات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ascii="FreeSerif" w:eastAsia="FreeSerif" w:cs="AL-Mateen"/>
          <w:color w:val="000000"/>
          <w:sz w:val="32"/>
          <w:szCs w:val="32"/>
        </w:rPr>
        <w:t>: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</w:pPr>
      <w:r w:rsidRPr="005B1BF6"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  <w:t>-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المنهج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الوضعي</w:t>
      </w:r>
      <w:r w:rsidRPr="005B1BF6"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  <w:t>)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العلمي</w:t>
      </w:r>
      <w:r w:rsidRPr="005B1BF6"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  <w:t>(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المنهج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الفلسفي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(</w:t>
      </w:r>
      <w:r w:rsidRPr="005B1BF6">
        <w:rPr>
          <w:rFonts w:cs="AL-Mohanad" w:hint="cs"/>
          <w:color w:val="000000"/>
          <w:sz w:val="32"/>
          <w:szCs w:val="32"/>
          <w:rtl/>
        </w:rPr>
        <w:t>أ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و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ب</w:t>
      </w:r>
      <w:proofErr w:type="spellStart"/>
      <w:r w:rsidRPr="005B1BF6">
        <w:rPr>
          <w:rFonts w:cs="AL-Mohanad"/>
          <w:color w:val="000000"/>
          <w:sz w:val="32"/>
          <w:szCs w:val="32"/>
          <w:rtl/>
        </w:rPr>
        <w:t>)</w:t>
      </w:r>
      <w:proofErr w:type="spellEnd"/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معاً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معا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سبق</w:t>
      </w:r>
      <w:r w:rsidRPr="005B1BF6">
        <w:rPr>
          <w:rFonts w:cs="AL-Mohanad"/>
          <w:color w:val="000000"/>
          <w:sz w:val="32"/>
          <w:szCs w:val="32"/>
          <w:rtl/>
        </w:rPr>
        <w:t xml:space="preserve">  </w:t>
      </w:r>
      <w:r w:rsidRPr="005B1BF6">
        <w:rPr>
          <w:rFonts w:cs="AL-Mohanad" w:hint="cs"/>
          <w:color w:val="000000"/>
          <w:sz w:val="32"/>
          <w:szCs w:val="32"/>
          <w:rtl/>
        </w:rPr>
        <w:t>لا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ينطبق</w:t>
      </w:r>
    </w:p>
    <w:p w:rsidR="00BF4F0A" w:rsidRPr="005B1BF6" w:rsidRDefault="00BF4F0A" w:rsidP="00C94154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5B1BF6">
        <w:rPr>
          <w:rFonts w:cs="AL-Mateen" w:hint="cs"/>
          <w:color w:val="000000"/>
          <w:sz w:val="32"/>
          <w:szCs w:val="32"/>
          <w:rtl/>
        </w:rPr>
        <w:t>ما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يسمى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بالنمط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الشمولي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المعياري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في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النظرية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ateen" w:hint="cs"/>
          <w:color w:val="000000"/>
          <w:sz w:val="32"/>
          <w:szCs w:val="32"/>
          <w:rtl/>
        </w:rPr>
        <w:t>الاجتماعية،</w:t>
      </w:r>
      <w:proofErr w:type="spellEnd"/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هو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اتجاه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ascii="FreeSerif" w:eastAsia="FreeSerif" w:cs="AL-Mateen"/>
          <w:color w:val="000000"/>
          <w:sz w:val="32"/>
          <w:szCs w:val="32"/>
        </w:rPr>
        <w:t>: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أكد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عليه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أهم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يته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البعد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الاجتماعي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في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التفسير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المجتمع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عارض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التفسير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الطبيعي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للمجتمع</w:t>
      </w:r>
    </w:p>
    <w:p w:rsidR="00BF4F0A" w:rsidRPr="005B1BF6" w:rsidRDefault="00BF4F0A" w:rsidP="005B1BF6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</w:pPr>
      <w:r w:rsidRPr="005B1BF6"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  <w:lastRenderedPageBreak/>
        <w:t>-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(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أ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و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ب</w:t>
      </w:r>
      <w:proofErr w:type="spellStart"/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>)</w:t>
      </w:r>
      <w:proofErr w:type="spellEnd"/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معاً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سبق</w:t>
      </w:r>
      <w:r w:rsidRPr="005B1BF6">
        <w:rPr>
          <w:rFonts w:cs="AL-Mohanad"/>
          <w:color w:val="000000"/>
          <w:sz w:val="32"/>
          <w:szCs w:val="32"/>
          <w:rtl/>
        </w:rPr>
        <w:t xml:space="preserve">  </w:t>
      </w:r>
      <w:r w:rsidRPr="005B1BF6">
        <w:rPr>
          <w:rFonts w:cs="AL-Mohanad" w:hint="cs"/>
          <w:color w:val="000000"/>
          <w:sz w:val="32"/>
          <w:szCs w:val="32"/>
          <w:rtl/>
        </w:rPr>
        <w:t>لا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ينطبق</w:t>
      </w:r>
    </w:p>
    <w:p w:rsidR="00BF4F0A" w:rsidRPr="005B1BF6" w:rsidRDefault="00BF4F0A" w:rsidP="00C94154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5B1BF6">
        <w:rPr>
          <w:rFonts w:cs="AL-Mateen" w:hint="cs"/>
          <w:color w:val="000000"/>
          <w:sz w:val="32"/>
          <w:szCs w:val="32"/>
          <w:rtl/>
        </w:rPr>
        <w:t>الفعل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ateen" w:hint="cs"/>
          <w:color w:val="000000"/>
          <w:sz w:val="32"/>
          <w:szCs w:val="32"/>
          <w:rtl/>
        </w:rPr>
        <w:t>الاجتماعي،</w:t>
      </w:r>
      <w:proofErr w:type="spellEnd"/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الموقف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و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ateen" w:hint="cs"/>
          <w:color w:val="000000"/>
          <w:sz w:val="32"/>
          <w:szCs w:val="32"/>
          <w:rtl/>
        </w:rPr>
        <w:t>الفاعل،</w:t>
      </w:r>
      <w:proofErr w:type="spellEnd"/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توجيهات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الفاعلين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ateen" w:hint="cs"/>
          <w:color w:val="000000"/>
          <w:sz w:val="32"/>
          <w:szCs w:val="32"/>
          <w:rtl/>
        </w:rPr>
        <w:t>،</w:t>
      </w:r>
      <w:proofErr w:type="spellEnd"/>
      <w:r w:rsidRPr="005B1BF6">
        <w:rPr>
          <w:rFonts w:ascii="FreeSerif" w:eastAsia="FreeSerif" w:cs="AL-Mateen"/>
          <w:color w:val="000000"/>
          <w:sz w:val="32"/>
          <w:szCs w:val="32"/>
        </w:rPr>
        <w:t xml:space="preserve"> :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مفاهيم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أساسية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يرتكز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عليها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الإطار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النظري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لأوجست</w:t>
      </w:r>
      <w:r w:rsidRPr="005B1BF6">
        <w:rPr>
          <w:rFonts w:cs="AL-Mohanad"/>
          <w:color w:val="000000"/>
          <w:sz w:val="32"/>
          <w:szCs w:val="32"/>
          <w:rtl/>
        </w:rPr>
        <w:t xml:space="preserve">  </w:t>
      </w:r>
      <w:r w:rsidRPr="005B1BF6">
        <w:rPr>
          <w:rFonts w:cs="AL-Mohanad" w:hint="cs"/>
          <w:color w:val="000000"/>
          <w:sz w:val="32"/>
          <w:szCs w:val="32"/>
          <w:rtl/>
        </w:rPr>
        <w:t>كونت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</w:pPr>
      <w:r w:rsidRPr="005B1BF6"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  <w:t>-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مفاهيم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أساسية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يرتكز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عليها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الإطار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النظري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proofErr w:type="spellStart"/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لبارسونز</w:t>
      </w:r>
      <w:proofErr w:type="spellEnd"/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مفاهيم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أساسية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يرتكز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عليها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الإطار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النظري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ohanad" w:hint="cs"/>
          <w:color w:val="000000"/>
          <w:sz w:val="32"/>
          <w:szCs w:val="32"/>
          <w:rtl/>
        </w:rPr>
        <w:t>لدوركايم</w:t>
      </w:r>
      <w:proofErr w:type="spellEnd"/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مفاهيم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أساسية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يرتكز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عليها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الإطار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النظري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لماركس</w:t>
      </w:r>
    </w:p>
    <w:p w:rsidR="00BF4F0A" w:rsidRPr="005B1BF6" w:rsidRDefault="00BF4F0A" w:rsidP="00C94154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5B1BF6">
        <w:rPr>
          <w:rFonts w:cs="AL-Mateen" w:hint="cs"/>
          <w:color w:val="000000"/>
          <w:sz w:val="32"/>
          <w:szCs w:val="32"/>
          <w:rtl/>
        </w:rPr>
        <w:t>الإرادة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العامة</w:t>
      </w:r>
      <w:r w:rsidRPr="005B1BF6">
        <w:rPr>
          <w:rFonts w:cs="AL-Mateen"/>
          <w:color w:val="000000"/>
          <w:sz w:val="32"/>
          <w:szCs w:val="32"/>
          <w:rtl/>
        </w:rPr>
        <w:t xml:space="preserve"> (</w:t>
      </w:r>
      <w:r w:rsidRPr="005B1BF6">
        <w:rPr>
          <w:rFonts w:cs="AL-Mateen" w:hint="cs"/>
          <w:color w:val="000000"/>
          <w:sz w:val="32"/>
          <w:szCs w:val="32"/>
          <w:rtl/>
        </w:rPr>
        <w:t>الضمير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الجمعي</w:t>
      </w:r>
      <w:proofErr w:type="spellStart"/>
      <w:r w:rsidRPr="005B1BF6">
        <w:rPr>
          <w:rFonts w:cs="AL-Mateen"/>
          <w:color w:val="000000"/>
          <w:sz w:val="32"/>
          <w:szCs w:val="32"/>
          <w:rtl/>
        </w:rPr>
        <w:t>)</w:t>
      </w:r>
      <w:proofErr w:type="spellEnd"/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والتماسك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الاجتماعي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فكرتان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أساسيتان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لدى</w:t>
      </w:r>
      <w:r w:rsidRPr="005B1BF6">
        <w:rPr>
          <w:rFonts w:ascii="FreeSerif" w:eastAsia="FreeSerif" w:cs="AL-Mateen"/>
          <w:color w:val="000000"/>
          <w:sz w:val="32"/>
          <w:szCs w:val="32"/>
        </w:rPr>
        <w:t>: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ابن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خلدون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أوجست</w:t>
      </w:r>
      <w:r w:rsidRPr="005B1BF6">
        <w:rPr>
          <w:rFonts w:cs="AL-Mohanad"/>
          <w:color w:val="000000"/>
          <w:sz w:val="32"/>
          <w:szCs w:val="32"/>
          <w:rtl/>
        </w:rPr>
        <w:t xml:space="preserve">  </w:t>
      </w:r>
      <w:r w:rsidRPr="005B1BF6">
        <w:rPr>
          <w:rFonts w:cs="AL-Mohanad" w:hint="cs"/>
          <w:color w:val="000000"/>
          <w:sz w:val="32"/>
          <w:szCs w:val="32"/>
          <w:rtl/>
        </w:rPr>
        <w:t>كونت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</w:pPr>
      <w:r w:rsidRPr="005B1BF6"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  <w:t>-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اميل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proofErr w:type="spellStart"/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دروكايم</w:t>
      </w:r>
      <w:proofErr w:type="spellEnd"/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كارل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ماركس</w:t>
      </w:r>
    </w:p>
    <w:p w:rsidR="00BF4F0A" w:rsidRPr="005B1BF6" w:rsidRDefault="00BF4F0A" w:rsidP="00C94154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5B1BF6">
        <w:rPr>
          <w:rFonts w:cs="AL-Mateen" w:hint="cs"/>
          <w:color w:val="000000"/>
          <w:sz w:val="32"/>
          <w:szCs w:val="32"/>
          <w:rtl/>
        </w:rPr>
        <w:t>التماسك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الآلي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والتماسك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العضوي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مفهومان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متعارضان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استخدامها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في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تفسيره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للمجتمع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ascii="FreeSerif" w:eastAsia="FreeSerif" w:cs="AL-Mateen"/>
          <w:color w:val="000000"/>
          <w:sz w:val="32"/>
          <w:szCs w:val="32"/>
        </w:rPr>
        <w:t>: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ابن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خلدون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أوجست</w:t>
      </w:r>
      <w:r w:rsidRPr="005B1BF6">
        <w:rPr>
          <w:rFonts w:cs="AL-Mohanad"/>
          <w:color w:val="000000"/>
          <w:sz w:val="32"/>
          <w:szCs w:val="32"/>
          <w:rtl/>
        </w:rPr>
        <w:t xml:space="preserve">  </w:t>
      </w:r>
      <w:r w:rsidRPr="005B1BF6">
        <w:rPr>
          <w:rFonts w:cs="AL-Mohanad" w:hint="cs"/>
          <w:color w:val="000000"/>
          <w:sz w:val="32"/>
          <w:szCs w:val="32"/>
          <w:rtl/>
        </w:rPr>
        <w:t>كونت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</w:pPr>
      <w:r w:rsidRPr="005B1BF6"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  <w:t>-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proofErr w:type="spellStart"/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بارسونز</w:t>
      </w:r>
      <w:proofErr w:type="spellEnd"/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Bold" w:eastAsia="FreeSerifBold" w:cs="AL-Mohanad"/>
          <w:b/>
          <w:bCs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rtl/>
        </w:rPr>
        <w:t>مفهومان</w:t>
      </w:r>
      <w:r w:rsidRPr="005B1BF6">
        <w:rPr>
          <w:rFonts w:cs="AL-Mohanad"/>
          <w:b/>
          <w:bCs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rtl/>
        </w:rPr>
        <w:t>يعودان</w:t>
      </w:r>
      <w:r w:rsidRPr="005B1BF6">
        <w:rPr>
          <w:rFonts w:cs="AL-Mohanad"/>
          <w:b/>
          <w:bCs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rtl/>
        </w:rPr>
        <w:t>لغير</w:t>
      </w:r>
      <w:r w:rsidRPr="005B1BF6">
        <w:rPr>
          <w:rFonts w:cs="AL-Mohanad"/>
          <w:b/>
          <w:bCs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rtl/>
        </w:rPr>
        <w:t>من</w:t>
      </w:r>
      <w:r w:rsidRPr="005B1BF6">
        <w:rPr>
          <w:rFonts w:cs="AL-Mohanad"/>
          <w:b/>
          <w:bCs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rtl/>
        </w:rPr>
        <w:t>ذكر</w:t>
      </w:r>
      <w:r w:rsidRPr="005B1BF6">
        <w:rPr>
          <w:rFonts w:cs="AL-Mohanad"/>
          <w:b/>
          <w:bCs/>
          <w:color w:val="000000"/>
          <w:sz w:val="32"/>
          <w:szCs w:val="32"/>
          <w:rtl/>
        </w:rPr>
        <w:t>.</w:t>
      </w:r>
    </w:p>
    <w:p w:rsidR="00BF4F0A" w:rsidRPr="005B1BF6" w:rsidRDefault="00BF4F0A" w:rsidP="00C94154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5B1BF6">
        <w:rPr>
          <w:rFonts w:cs="AL-Mateen" w:hint="cs"/>
          <w:color w:val="000000"/>
          <w:sz w:val="32"/>
          <w:szCs w:val="32"/>
          <w:rtl/>
        </w:rPr>
        <w:t>أكد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على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أهمية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دراسة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الظواهر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الاجتماعية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دراسة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موضوعيه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من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خلال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التجربة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والمنهج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المقارن</w:t>
      </w:r>
      <w:r w:rsidRPr="005B1BF6">
        <w:rPr>
          <w:rFonts w:cs="AL-Mateen"/>
          <w:color w:val="000000"/>
          <w:sz w:val="32"/>
          <w:szCs w:val="32"/>
          <w:rtl/>
        </w:rPr>
        <w:t>: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رالف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ohanad" w:hint="cs"/>
          <w:color w:val="000000"/>
          <w:sz w:val="32"/>
          <w:szCs w:val="32"/>
          <w:rtl/>
        </w:rPr>
        <w:t>داهرن</w:t>
      </w:r>
      <w:proofErr w:type="spellEnd"/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ohanad" w:hint="cs"/>
          <w:color w:val="000000"/>
          <w:sz w:val="32"/>
          <w:szCs w:val="32"/>
          <w:rtl/>
        </w:rPr>
        <w:t>دورف</w:t>
      </w:r>
      <w:proofErr w:type="spellEnd"/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ohanad" w:hint="cs"/>
          <w:color w:val="000000"/>
          <w:sz w:val="32"/>
          <w:szCs w:val="32"/>
          <w:rtl/>
        </w:rPr>
        <w:t>تالكوت</w:t>
      </w:r>
      <w:proofErr w:type="spellEnd"/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ohanad" w:hint="cs"/>
          <w:color w:val="000000"/>
          <w:sz w:val="32"/>
          <w:szCs w:val="32"/>
          <w:rtl/>
        </w:rPr>
        <w:t>بارسونز</w:t>
      </w:r>
      <w:proofErr w:type="spellEnd"/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</w:pPr>
      <w:r w:rsidRPr="005B1BF6"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  <w:t>-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اميل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proofErr w:type="spellStart"/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دروكايم</w:t>
      </w:r>
      <w:proofErr w:type="spellEnd"/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ohanad" w:hint="cs"/>
          <w:color w:val="000000"/>
          <w:sz w:val="32"/>
          <w:szCs w:val="32"/>
          <w:rtl/>
        </w:rPr>
        <w:t>هربرت</w:t>
      </w:r>
      <w:proofErr w:type="spellEnd"/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ohanad" w:hint="cs"/>
          <w:color w:val="000000"/>
          <w:sz w:val="32"/>
          <w:szCs w:val="32"/>
          <w:rtl/>
        </w:rPr>
        <w:t>سنبسر</w:t>
      </w:r>
      <w:proofErr w:type="spellEnd"/>
    </w:p>
    <w:p w:rsidR="00BF4F0A" w:rsidRPr="005B1BF6" w:rsidRDefault="00BF4F0A" w:rsidP="00C94154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5B1BF6">
        <w:rPr>
          <w:rFonts w:cs="AL-Mateen" w:hint="cs"/>
          <w:color w:val="000000"/>
          <w:sz w:val="32"/>
          <w:szCs w:val="32"/>
          <w:rtl/>
        </w:rPr>
        <w:lastRenderedPageBreak/>
        <w:t>جميع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نظريات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علم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الاجتماع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هي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نظريات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علميه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لكنها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لا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تخلو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من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الايدولوجيا</w:t>
      </w:r>
      <w:r w:rsidRPr="005B1BF6">
        <w:rPr>
          <w:rFonts w:cs="AL-Mateen"/>
          <w:color w:val="000000"/>
          <w:sz w:val="32"/>
          <w:szCs w:val="32"/>
          <w:rtl/>
        </w:rPr>
        <w:t>: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مقوله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منطقيه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مقوله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صحيحة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</w:pPr>
      <w:r w:rsidRPr="005B1BF6"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  <w:t>-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(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أ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و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ب</w:t>
      </w:r>
      <w:proofErr w:type="spellStart"/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>)</w:t>
      </w:r>
      <w:proofErr w:type="spellEnd"/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معاً</w:t>
      </w:r>
    </w:p>
    <w:p w:rsidR="00BF4F0A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cs="AL-Mohanad"/>
          <w:color w:val="000000"/>
          <w:sz w:val="32"/>
          <w:szCs w:val="32"/>
          <w:rtl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مقوله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خاطئة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</w:p>
    <w:p w:rsidR="00BF4F0A" w:rsidRPr="005B1BF6" w:rsidRDefault="00BF4F0A" w:rsidP="00C94154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5B1BF6">
        <w:rPr>
          <w:rFonts w:cs="AL-Mateen" w:hint="cs"/>
          <w:color w:val="000000"/>
          <w:sz w:val="32"/>
          <w:szCs w:val="32"/>
          <w:rtl/>
        </w:rPr>
        <w:t>تكامل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أجزاء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المجتمع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في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كل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واحد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والاعتماد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المتبادل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بين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عناصره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المختلفة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من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مسلمات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ascii="FreeSerif" w:eastAsia="FreeSerif" w:cs="AL-Mateen"/>
          <w:color w:val="000000"/>
          <w:sz w:val="32"/>
          <w:szCs w:val="32"/>
        </w:rPr>
        <w:t>: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الاتجاه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العضوي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النظرية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الوظيفية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</w:pPr>
      <w:r w:rsidRPr="005B1BF6"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  <w:t>-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(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أ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و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ب</w:t>
      </w:r>
      <w:proofErr w:type="spellStart"/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>)</w:t>
      </w:r>
      <w:proofErr w:type="spellEnd"/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معاً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النظرية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ohanad" w:hint="cs"/>
          <w:color w:val="000000"/>
          <w:sz w:val="32"/>
          <w:szCs w:val="32"/>
          <w:rtl/>
        </w:rPr>
        <w:t>الصراعية</w:t>
      </w:r>
      <w:proofErr w:type="spellEnd"/>
    </w:p>
    <w:p w:rsidR="00BF4F0A" w:rsidRPr="005B1BF6" w:rsidRDefault="00BF4F0A" w:rsidP="00C94154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5B1BF6">
        <w:rPr>
          <w:rFonts w:cs="AL-Mateen" w:hint="cs"/>
          <w:color w:val="000000"/>
          <w:sz w:val="32"/>
          <w:szCs w:val="32"/>
          <w:rtl/>
        </w:rPr>
        <w:t>النظرية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البنائية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الوظيفية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ترى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أن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كل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جزء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من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أجزاء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النسق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ascii="FreeSerif" w:eastAsia="FreeSerif" w:cs="AL-Mateen"/>
          <w:color w:val="000000"/>
          <w:sz w:val="32"/>
          <w:szCs w:val="32"/>
        </w:rPr>
        <w:t>: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قد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يكون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وظيفيا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قد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يكون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ضارا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وظيفيا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قد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يكون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غير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وظيفي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</w:pPr>
      <w:r w:rsidRPr="005B1BF6"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  <w:t>-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جميع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ما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سبق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</w:p>
    <w:p w:rsidR="00BF4F0A" w:rsidRPr="005B1BF6" w:rsidRDefault="00BF4F0A" w:rsidP="00C94154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r w:rsidRPr="005B1BF6">
        <w:rPr>
          <w:rFonts w:cs="AL-Mateen" w:hint="cs"/>
          <w:color w:val="000000"/>
          <w:sz w:val="32"/>
          <w:szCs w:val="32"/>
          <w:rtl/>
        </w:rPr>
        <w:t>كلمه</w:t>
      </w:r>
      <w:r w:rsidRPr="005B1BF6">
        <w:rPr>
          <w:rFonts w:cs="AL-Mateen"/>
          <w:color w:val="000000"/>
          <w:sz w:val="32"/>
          <w:szCs w:val="32"/>
          <w:rtl/>
        </w:rPr>
        <w:t xml:space="preserve"> (</w:t>
      </w:r>
      <w:r w:rsidRPr="005B1BF6">
        <w:rPr>
          <w:rFonts w:cs="AL-Mateen" w:hint="cs"/>
          <w:color w:val="000000"/>
          <w:sz w:val="32"/>
          <w:szCs w:val="32"/>
          <w:rtl/>
        </w:rPr>
        <w:t>وظيفية</w:t>
      </w:r>
      <w:proofErr w:type="spellStart"/>
      <w:r w:rsidRPr="005B1BF6">
        <w:rPr>
          <w:rFonts w:cs="AL-Mateen"/>
          <w:color w:val="000000"/>
          <w:sz w:val="32"/>
          <w:szCs w:val="32"/>
          <w:rtl/>
        </w:rPr>
        <w:t>)</w:t>
      </w:r>
      <w:proofErr w:type="spellEnd"/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في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النظرية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الوظيفية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البنائية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ascii="FreeSerif" w:eastAsia="FreeSerif" w:cs="AL-Mateen"/>
          <w:color w:val="000000"/>
          <w:sz w:val="32"/>
          <w:szCs w:val="32"/>
        </w:rPr>
        <w:t>: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معناها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واحد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لدى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علماء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النظرية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الوظيفية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</w:pPr>
      <w:r w:rsidRPr="005B1BF6"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  <w:t>-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معناها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متعدد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لدى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علماء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النظرية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الوظيفية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كلمة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وظيفية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لا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تمت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بصله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للنظرية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الوظيفية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سبق</w:t>
      </w:r>
      <w:r w:rsidRPr="005B1BF6">
        <w:rPr>
          <w:rFonts w:cs="AL-Mohanad"/>
          <w:color w:val="000000"/>
          <w:sz w:val="32"/>
          <w:szCs w:val="32"/>
          <w:rtl/>
        </w:rPr>
        <w:t xml:space="preserve">  </w:t>
      </w:r>
      <w:r w:rsidRPr="005B1BF6">
        <w:rPr>
          <w:rFonts w:cs="AL-Mohanad" w:hint="cs"/>
          <w:color w:val="000000"/>
          <w:sz w:val="32"/>
          <w:szCs w:val="32"/>
          <w:rtl/>
        </w:rPr>
        <w:t>لا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ينطبق</w:t>
      </w:r>
    </w:p>
    <w:p w:rsidR="00BF4F0A" w:rsidRPr="005B1BF6" w:rsidRDefault="00BF4F0A" w:rsidP="00C94154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ateen"/>
          <w:color w:val="000000"/>
          <w:sz w:val="32"/>
          <w:szCs w:val="32"/>
        </w:rPr>
      </w:pPr>
      <w:proofErr w:type="spellStart"/>
      <w:r w:rsidRPr="005B1BF6">
        <w:rPr>
          <w:rFonts w:cs="AL-Mateen" w:hint="cs"/>
          <w:color w:val="000000"/>
          <w:sz w:val="32"/>
          <w:szCs w:val="32"/>
          <w:rtl/>
        </w:rPr>
        <w:t>تالكوت</w:t>
      </w:r>
      <w:proofErr w:type="spellEnd"/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proofErr w:type="spellStart"/>
      <w:r w:rsidRPr="005B1BF6">
        <w:rPr>
          <w:rFonts w:cs="AL-Mateen" w:hint="cs"/>
          <w:color w:val="000000"/>
          <w:sz w:val="32"/>
          <w:szCs w:val="32"/>
          <w:rtl/>
        </w:rPr>
        <w:t>بارسونز</w:t>
      </w:r>
      <w:proofErr w:type="spellEnd"/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له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نظرية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cs="AL-Mateen" w:hint="cs"/>
          <w:color w:val="000000"/>
          <w:sz w:val="32"/>
          <w:szCs w:val="32"/>
          <w:rtl/>
        </w:rPr>
        <w:t>شهيرة</w:t>
      </w:r>
      <w:r w:rsidRPr="005B1BF6">
        <w:rPr>
          <w:rFonts w:cs="AL-Mateen"/>
          <w:color w:val="000000"/>
          <w:sz w:val="32"/>
          <w:szCs w:val="32"/>
          <w:rtl/>
        </w:rPr>
        <w:t xml:space="preserve"> </w:t>
      </w:r>
      <w:r w:rsidRPr="005B1BF6">
        <w:rPr>
          <w:rFonts w:ascii="FreeSerif" w:eastAsia="FreeSerif" w:cs="AL-Mateen"/>
          <w:color w:val="000000"/>
          <w:sz w:val="32"/>
          <w:szCs w:val="32"/>
        </w:rPr>
        <w:t>: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نظرية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الانتحار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lastRenderedPageBreak/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نظرية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التبادل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الاجتماعي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</w:pPr>
      <w:r w:rsidRPr="005B1BF6">
        <w:rPr>
          <w:rFonts w:ascii="FreeSerif" w:eastAsia="FreeSerif" w:cs="AL-Mohanad"/>
          <w:b/>
          <w:bCs/>
          <w:color w:val="000000"/>
          <w:sz w:val="32"/>
          <w:szCs w:val="32"/>
          <w:u w:val="single"/>
        </w:rPr>
        <w:t>-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نظرية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الفعل</w:t>
      </w:r>
      <w:r w:rsidRPr="005B1BF6">
        <w:rPr>
          <w:rFonts w:cs="AL-Mohana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5B1BF6">
        <w:rPr>
          <w:rFonts w:cs="AL-Mohanad" w:hint="cs"/>
          <w:b/>
          <w:bCs/>
          <w:color w:val="000000"/>
          <w:sz w:val="32"/>
          <w:szCs w:val="32"/>
          <w:u w:val="single"/>
          <w:rtl/>
        </w:rPr>
        <w:t>الاجتماعي</w:t>
      </w:r>
    </w:p>
    <w:p w:rsidR="00BF4F0A" w:rsidRPr="005B1BF6" w:rsidRDefault="00BF4F0A" w:rsidP="00C94154">
      <w:pPr>
        <w:autoSpaceDE w:val="0"/>
        <w:autoSpaceDN w:val="0"/>
        <w:adjustRightInd w:val="0"/>
        <w:spacing w:after="0" w:line="240" w:lineRule="auto"/>
        <w:ind w:left="226"/>
        <w:jc w:val="lowKashida"/>
        <w:rPr>
          <w:rFonts w:ascii="FreeSerif" w:eastAsia="FreeSerif" w:cs="AL-Mohanad"/>
          <w:color w:val="000000"/>
          <w:sz w:val="32"/>
          <w:szCs w:val="32"/>
        </w:rPr>
      </w:pPr>
      <w:r w:rsidRPr="005B1BF6">
        <w:rPr>
          <w:rFonts w:ascii="FreeSerif" w:eastAsia="FreeSerif" w:cs="AL-Mohanad"/>
          <w:color w:val="000000"/>
          <w:sz w:val="32"/>
          <w:szCs w:val="32"/>
        </w:rPr>
        <w:t>-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ما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سبق</w:t>
      </w:r>
      <w:r w:rsidRPr="005B1BF6">
        <w:rPr>
          <w:rFonts w:cs="AL-Mohanad"/>
          <w:color w:val="000000"/>
          <w:sz w:val="32"/>
          <w:szCs w:val="32"/>
          <w:rtl/>
        </w:rPr>
        <w:t xml:space="preserve">  </w:t>
      </w:r>
      <w:r w:rsidRPr="005B1BF6">
        <w:rPr>
          <w:rFonts w:cs="AL-Mohanad" w:hint="cs"/>
          <w:color w:val="000000"/>
          <w:sz w:val="32"/>
          <w:szCs w:val="32"/>
          <w:rtl/>
        </w:rPr>
        <w:t>لا</w:t>
      </w:r>
      <w:r w:rsidRPr="005B1BF6">
        <w:rPr>
          <w:rFonts w:cs="AL-Mohanad"/>
          <w:color w:val="000000"/>
          <w:sz w:val="32"/>
          <w:szCs w:val="32"/>
          <w:rtl/>
        </w:rPr>
        <w:t xml:space="preserve"> </w:t>
      </w:r>
      <w:r w:rsidRPr="005B1BF6">
        <w:rPr>
          <w:rFonts w:cs="AL-Mohanad" w:hint="cs"/>
          <w:color w:val="000000"/>
          <w:sz w:val="32"/>
          <w:szCs w:val="32"/>
          <w:rtl/>
        </w:rPr>
        <w:t>ينطبق</w:t>
      </w:r>
    </w:p>
    <w:sectPr w:rsidR="00BF4F0A" w:rsidRPr="005B1BF6" w:rsidSect="001B4D4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pgBorders w:offsetFrom="page">
        <w:top w:val="threeDEngrave" w:sz="24" w:space="24" w:color="auto"/>
        <w:left w:val="threeDEngrave" w:sz="24" w:space="24" w:color="auto"/>
        <w:bottom w:val="threeDEmboss" w:sz="24" w:space="24" w:color="auto"/>
        <w:right w:val="threeDEmboss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0F93" w:rsidRDefault="00D60F93" w:rsidP="00B41ABF">
      <w:pPr>
        <w:spacing w:after="0" w:line="240" w:lineRule="auto"/>
      </w:pPr>
      <w:r>
        <w:separator/>
      </w:r>
    </w:p>
  </w:endnote>
  <w:endnote w:type="continuationSeparator" w:id="0">
    <w:p w:rsidR="00D60F93" w:rsidRDefault="00D60F93" w:rsidP="00B41A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reeSerif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L-Mateen">
    <w:panose1 w:val="00000000000000000000"/>
    <w:charset w:val="B2"/>
    <w:family w:val="auto"/>
    <w:notTrueType/>
    <w:pitch w:val="variable"/>
    <w:sig w:usb0="00002001" w:usb1="00000000" w:usb2="00000000" w:usb3="00000000" w:csb0="00000040" w:csb1="00000000"/>
  </w:font>
  <w:font w:name="AL-Mohanad">
    <w:panose1 w:val="00000000000000000000"/>
    <w:charset w:val="B2"/>
    <w:family w:val="auto"/>
    <w:notTrueType/>
    <w:pitch w:val="variable"/>
    <w:sig w:usb0="00002001" w:usb1="00000000" w:usb2="00000000" w:usb3="00000000" w:csb0="00000040" w:csb1="00000000"/>
  </w:font>
  <w:font w:name="FreeSerif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F0A" w:rsidRDefault="00BF4F0A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F0A" w:rsidRDefault="00BF4F0A" w:rsidP="00BB51D2">
    <w:pPr>
      <w:pStyle w:val="a4"/>
      <w:bidi w:val="0"/>
      <w:jc w:val="center"/>
      <w:rPr>
        <w:rtl/>
      </w:rPr>
    </w:pPr>
    <w:r>
      <w:rPr>
        <w:rFonts w:hint="cs"/>
        <w:rtl/>
      </w:rPr>
      <w:t>تحياتي</w:t>
    </w:r>
    <w:r>
      <w:rPr>
        <w:rtl/>
      </w:rPr>
      <w:t xml:space="preserve"> </w:t>
    </w:r>
    <w:r>
      <w:rPr>
        <w:rFonts w:hint="cs"/>
        <w:rtl/>
      </w:rPr>
      <w:t>ابو</w:t>
    </w:r>
    <w:r>
      <w:rPr>
        <w:rtl/>
      </w:rPr>
      <w:t xml:space="preserve"> </w:t>
    </w:r>
    <w:r>
      <w:rPr>
        <w:rFonts w:hint="cs"/>
        <w:rtl/>
      </w:rPr>
      <w:t>مشعل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F0A" w:rsidRDefault="00BF4F0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0F93" w:rsidRDefault="00D60F93" w:rsidP="00B41ABF">
      <w:pPr>
        <w:spacing w:after="0" w:line="240" w:lineRule="auto"/>
      </w:pPr>
      <w:r>
        <w:separator/>
      </w:r>
    </w:p>
  </w:footnote>
  <w:footnote w:type="continuationSeparator" w:id="0">
    <w:p w:rsidR="00D60F93" w:rsidRDefault="00D60F93" w:rsidP="00B41A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F0A" w:rsidRDefault="00BF4F0A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F0A" w:rsidRPr="008E653A" w:rsidRDefault="00BF4F0A" w:rsidP="008E653A">
    <w:pPr>
      <w:pStyle w:val="a3"/>
      <w:jc w:val="center"/>
      <w:rPr>
        <w:sz w:val="34"/>
        <w:rtl/>
      </w:rPr>
    </w:pPr>
    <w:r w:rsidRPr="008E653A">
      <w:rPr>
        <w:rFonts w:cs="AL-Mateen" w:hint="cs"/>
        <w:sz w:val="34"/>
        <w:szCs w:val="34"/>
        <w:rtl/>
      </w:rPr>
      <w:t>حل</w:t>
    </w:r>
    <w:r w:rsidRPr="008E653A">
      <w:rPr>
        <w:rFonts w:cs="AL-Mateen"/>
        <w:sz w:val="34"/>
        <w:szCs w:val="34"/>
        <w:rtl/>
      </w:rPr>
      <w:t xml:space="preserve"> </w:t>
    </w:r>
    <w:r w:rsidRPr="008E653A">
      <w:rPr>
        <w:rFonts w:cs="AL-Mateen" w:hint="cs"/>
        <w:sz w:val="34"/>
        <w:szCs w:val="34"/>
        <w:rtl/>
      </w:rPr>
      <w:t>أسئلة</w:t>
    </w:r>
    <w:r w:rsidRPr="008E653A">
      <w:rPr>
        <w:rFonts w:cs="AL-Mateen"/>
        <w:sz w:val="34"/>
        <w:szCs w:val="34"/>
        <w:rtl/>
      </w:rPr>
      <w:t xml:space="preserve"> </w:t>
    </w:r>
    <w:r w:rsidRPr="008E653A">
      <w:rPr>
        <w:rFonts w:cs="AL-Mateen" w:hint="cs"/>
        <w:sz w:val="34"/>
        <w:szCs w:val="34"/>
        <w:rtl/>
      </w:rPr>
      <w:t>اختبار</w:t>
    </w:r>
    <w:r w:rsidRPr="008E653A">
      <w:rPr>
        <w:rFonts w:cs="AL-Mateen"/>
        <w:sz w:val="34"/>
        <w:szCs w:val="34"/>
        <w:rtl/>
      </w:rPr>
      <w:t xml:space="preserve"> </w:t>
    </w:r>
    <w:r w:rsidRPr="008E653A">
      <w:rPr>
        <w:rFonts w:cs="AL-Mateen" w:hint="cs"/>
        <w:sz w:val="34"/>
        <w:szCs w:val="34"/>
        <w:rtl/>
      </w:rPr>
      <w:t>مادة</w:t>
    </w:r>
    <w:r w:rsidRPr="008E653A">
      <w:rPr>
        <w:rFonts w:cs="AL-Mateen"/>
        <w:sz w:val="34"/>
        <w:szCs w:val="34"/>
        <w:rtl/>
      </w:rPr>
      <w:t xml:space="preserve">  </w:t>
    </w:r>
    <w:r w:rsidRPr="008E653A">
      <w:rPr>
        <w:rFonts w:cs="AL-Mateen" w:hint="cs"/>
        <w:sz w:val="34"/>
        <w:szCs w:val="34"/>
        <w:rtl/>
      </w:rPr>
      <w:t>النظريات</w:t>
    </w:r>
    <w:r w:rsidRPr="008E653A">
      <w:rPr>
        <w:rFonts w:cs="AL-Mateen"/>
        <w:sz w:val="34"/>
        <w:szCs w:val="34"/>
        <w:rtl/>
      </w:rPr>
      <w:t xml:space="preserve"> </w:t>
    </w:r>
    <w:r w:rsidRPr="008E653A">
      <w:rPr>
        <w:rFonts w:cs="AL-Mateen" w:hint="cs"/>
        <w:sz w:val="34"/>
        <w:szCs w:val="34"/>
        <w:rtl/>
      </w:rPr>
      <w:t>الاجتماعية</w:t>
    </w:r>
    <w:r w:rsidRPr="008E653A">
      <w:rPr>
        <w:rFonts w:cs="AL-Mateen"/>
        <w:sz w:val="34"/>
        <w:szCs w:val="34"/>
        <w:rtl/>
      </w:rPr>
      <w:t xml:space="preserve"> </w:t>
    </w:r>
    <w:r w:rsidRPr="008E653A">
      <w:rPr>
        <w:rFonts w:cs="AL-Mateen" w:hint="cs"/>
        <w:sz w:val="34"/>
        <w:szCs w:val="34"/>
        <w:rtl/>
      </w:rPr>
      <w:t>للفصل</w:t>
    </w:r>
    <w:r w:rsidRPr="008E653A">
      <w:rPr>
        <w:rFonts w:cs="AL-Mateen"/>
        <w:sz w:val="34"/>
        <w:szCs w:val="34"/>
        <w:rtl/>
      </w:rPr>
      <w:t xml:space="preserve"> </w:t>
    </w:r>
    <w:r w:rsidRPr="008E653A">
      <w:rPr>
        <w:rFonts w:cs="AL-Mateen" w:hint="cs"/>
        <w:sz w:val="34"/>
        <w:szCs w:val="34"/>
        <w:rtl/>
      </w:rPr>
      <w:t>الثاني</w:t>
    </w:r>
    <w:r>
      <w:rPr>
        <w:rFonts w:cs="AL-Mateen"/>
        <w:sz w:val="34"/>
        <w:szCs w:val="34"/>
        <w:rtl/>
      </w:rPr>
      <w:t xml:space="preserve"> 1435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F0A" w:rsidRDefault="00BF4F0A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F745B"/>
    <w:multiLevelType w:val="hybridMultilevel"/>
    <w:tmpl w:val="DB6EA89C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6D3F6BC0"/>
    <w:multiLevelType w:val="hybridMultilevel"/>
    <w:tmpl w:val="7B4EFEE2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41ABF"/>
    <w:rsid w:val="00031CA6"/>
    <w:rsid w:val="000B5EC8"/>
    <w:rsid w:val="001A333F"/>
    <w:rsid w:val="001B4D40"/>
    <w:rsid w:val="00320455"/>
    <w:rsid w:val="00396D21"/>
    <w:rsid w:val="0043030B"/>
    <w:rsid w:val="00447686"/>
    <w:rsid w:val="005A6C98"/>
    <w:rsid w:val="005B1BF6"/>
    <w:rsid w:val="005E0CCB"/>
    <w:rsid w:val="00604FC3"/>
    <w:rsid w:val="0076236D"/>
    <w:rsid w:val="007B036B"/>
    <w:rsid w:val="007D489F"/>
    <w:rsid w:val="00827C11"/>
    <w:rsid w:val="008A59A3"/>
    <w:rsid w:val="008C70DE"/>
    <w:rsid w:val="008E5A78"/>
    <w:rsid w:val="008E653A"/>
    <w:rsid w:val="009C7CF7"/>
    <w:rsid w:val="009F7A25"/>
    <w:rsid w:val="00A157AB"/>
    <w:rsid w:val="00A26164"/>
    <w:rsid w:val="00B41ABF"/>
    <w:rsid w:val="00BB51D2"/>
    <w:rsid w:val="00BF4F0A"/>
    <w:rsid w:val="00C94154"/>
    <w:rsid w:val="00D60F93"/>
    <w:rsid w:val="00E330D9"/>
    <w:rsid w:val="00F2098C"/>
    <w:rsid w:val="00F67F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036B"/>
    <w:pPr>
      <w:bidi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B41AB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locked/>
    <w:rsid w:val="00B41ABF"/>
    <w:rPr>
      <w:rFonts w:cs="Times New Roman"/>
    </w:rPr>
  </w:style>
  <w:style w:type="paragraph" w:styleId="a4">
    <w:name w:val="footer"/>
    <w:basedOn w:val="a"/>
    <w:link w:val="Char0"/>
    <w:uiPriority w:val="99"/>
    <w:semiHidden/>
    <w:rsid w:val="00B41AB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locked/>
    <w:rsid w:val="00B41ABF"/>
    <w:rPr>
      <w:rFonts w:cs="Times New Roman"/>
    </w:rPr>
  </w:style>
  <w:style w:type="paragraph" w:styleId="a5">
    <w:name w:val="List Paragraph"/>
    <w:basedOn w:val="a"/>
    <w:uiPriority w:val="99"/>
    <w:qFormat/>
    <w:rsid w:val="00B41AB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6110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1260</Words>
  <Characters>7184</Characters>
  <Application>Microsoft Office Word</Application>
  <DocSecurity>0</DocSecurity>
  <Lines>59</Lines>
  <Paragraphs>16</Paragraphs>
  <ScaleCrop>false</ScaleCrop>
  <Company/>
  <LinksUpToDate>false</LinksUpToDate>
  <CharactersWithSpaces>8428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DarkNight</dc:creator>
  <cp:lastModifiedBy>lenovo</cp:lastModifiedBy>
  <cp:revision>2</cp:revision>
  <dcterms:created xsi:type="dcterms:W3CDTF">2015-12-18T10:50:00Z</dcterms:created>
  <dcterms:modified xsi:type="dcterms:W3CDTF">2015-12-18T10:50:00Z</dcterms:modified>
</cp:coreProperties>
</file>