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AC7" w:rsidRPr="006D4AC7" w:rsidRDefault="006D4AC7" w:rsidP="006D4AC7">
      <w:pPr>
        <w:autoSpaceDE w:val="0"/>
        <w:autoSpaceDN w:val="0"/>
        <w:bidi/>
        <w:adjustRightInd w:val="0"/>
        <w:spacing w:after="0" w:line="240" w:lineRule="auto"/>
        <w:rPr>
          <w:rFonts w:ascii="Calibri" w:hAnsi="Times New Roman" w:cs="Calibri"/>
          <w:kern w:val="24"/>
          <w:sz w:val="28"/>
          <w:szCs w:val="28"/>
        </w:rPr>
      </w:pPr>
    </w:p>
    <w:p w:rsidR="006D4AC7" w:rsidRPr="006D4AC7" w:rsidRDefault="006D4AC7" w:rsidP="006D4AC7">
      <w:pPr>
        <w:autoSpaceDE w:val="0"/>
        <w:autoSpaceDN w:val="0"/>
        <w:bidi/>
        <w:adjustRightInd w:val="0"/>
        <w:spacing w:after="0" w:line="240" w:lineRule="auto"/>
        <w:ind w:left="540" w:hanging="540"/>
        <w:rPr>
          <w:rFonts w:ascii="Calibri" w:hAnsi="Times New Roman" w:cs="Calibri"/>
          <w:kern w:val="24"/>
          <w:sz w:val="28"/>
          <w:szCs w:val="28"/>
        </w:rPr>
      </w:pPr>
      <w:r w:rsidRPr="006D4AC7">
        <w:rPr>
          <w:rFonts w:ascii="Calibri" w:hAnsi="Arial" w:cs="Arial"/>
          <w:b/>
          <w:bCs/>
          <w:kern w:val="24"/>
          <w:sz w:val="28"/>
          <w:szCs w:val="28"/>
          <w:rtl/>
        </w:rPr>
        <w:t>المحاضرة الثانية عشرة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b/>
          <w:bCs/>
          <w:kern w:val="24"/>
          <w:sz w:val="28"/>
          <w:szCs w:val="28"/>
          <w:rtl/>
        </w:rPr>
        <w:t>الأمانة المهنية</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sidRPr="006D4AC7">
        <w:rPr>
          <w:rFonts w:ascii="Calibri" w:hAnsi="Arial" w:cs="Arial"/>
          <w:b/>
          <w:bCs/>
          <w:kern w:val="24"/>
          <w:sz w:val="28"/>
          <w:szCs w:val="28"/>
          <w:rtl/>
        </w:rPr>
        <w:t>تعريف الأمانة المهنية:</w:t>
      </w:r>
      <w:r w:rsidRPr="006D4AC7">
        <w:rPr>
          <w:rFonts w:ascii="Calibri" w:hAnsi="Arial" w:cs="Arial"/>
          <w:kern w:val="24"/>
          <w:sz w:val="28"/>
          <w:szCs w:val="28"/>
          <w:rtl/>
        </w:rPr>
        <w:t xml:space="preserve"> </w:t>
      </w:r>
    </w:p>
    <w:p w:rsidR="006D4AC7" w:rsidRP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Pr>
      </w:pPr>
      <w:r w:rsidRPr="006D4AC7">
        <w:rPr>
          <w:rFonts w:ascii="Calibri" w:hAnsi="Arial" w:cs="Arial"/>
          <w:b/>
          <w:bCs/>
          <w:kern w:val="24"/>
          <w:sz w:val="28"/>
          <w:szCs w:val="28"/>
          <w:rtl/>
        </w:rPr>
        <w:t xml:space="preserve">الأمانة لغة: عكس الخيانة, وتفيد الأمن والاطمئنان وعدم الخوف. وتطلق أيضاً على كل ما عهد </w:t>
      </w:r>
      <w:proofErr w:type="spellStart"/>
      <w:r w:rsidRPr="006D4AC7">
        <w:rPr>
          <w:rFonts w:ascii="Calibri" w:hAnsi="Arial" w:cs="Arial"/>
          <w:b/>
          <w:bCs/>
          <w:kern w:val="24"/>
          <w:sz w:val="28"/>
          <w:szCs w:val="28"/>
          <w:rtl/>
        </w:rPr>
        <w:t>به</w:t>
      </w:r>
      <w:proofErr w:type="spellEnd"/>
      <w:r w:rsidRPr="006D4AC7">
        <w:rPr>
          <w:rFonts w:ascii="Calibri" w:hAnsi="Arial" w:cs="Arial"/>
          <w:b/>
          <w:bCs/>
          <w:kern w:val="24"/>
          <w:sz w:val="28"/>
          <w:szCs w:val="28"/>
          <w:rtl/>
        </w:rPr>
        <w:t xml:space="preserve"> إلى الإنسان من حقوق أو واجبات أو حاجات للآخرين, فيطالب بالحفاظ عليها وإيصالها إلى ذويها سالمة. قال تعالى: [إِنَّ اللهَ يَأْمُرُكُمْ أَنْ </w:t>
      </w:r>
      <w:proofErr w:type="spellStart"/>
      <w:r w:rsidRPr="006D4AC7">
        <w:rPr>
          <w:rFonts w:ascii="Calibri" w:hAnsi="Arial" w:cs="Arial"/>
          <w:b/>
          <w:bCs/>
          <w:kern w:val="24"/>
          <w:sz w:val="28"/>
          <w:szCs w:val="28"/>
          <w:rtl/>
        </w:rPr>
        <w:t>تُؤَدُّوا</w:t>
      </w:r>
      <w:proofErr w:type="spellEnd"/>
      <w:r w:rsidRPr="006D4AC7">
        <w:rPr>
          <w:rFonts w:ascii="Calibri" w:hAnsi="Arial" w:cs="Arial"/>
          <w:b/>
          <w:bCs/>
          <w:kern w:val="24"/>
          <w:sz w:val="28"/>
          <w:szCs w:val="28"/>
          <w:rtl/>
        </w:rPr>
        <w:t xml:space="preserve"> الأَمَانَاتِ إِلَى أَهْلِهَا] {النساء:58}, وقال أيضاً: [يَا أَيُّهَا الَّذِينَ آَمَنُوا لَا تَخُونُوا اللهَ وَالرَّسُولَ وَتَخُونُوا أَمَانَاتِكُمْ وَأَنْتُمْ تَعْلَمُونَ] {الأنفال:27}.</w:t>
      </w:r>
    </w:p>
    <w:p w:rsidR="006D4AC7" w:rsidRP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tl/>
        </w:rPr>
      </w:pPr>
      <w:r w:rsidRPr="006D4AC7">
        <w:rPr>
          <w:rFonts w:ascii="Calibri" w:hAnsi="Arial" w:cs="Arial"/>
          <w:kern w:val="24"/>
          <w:sz w:val="28"/>
          <w:szCs w:val="28"/>
          <w:rtl/>
        </w:rPr>
        <w:t>والأمانة المهنية تعني في الاصطلاح الحفاظ على المهنة بحفظ عهدها وعدم الخيانة فيها. وتتمثل في أصول ثلاثة هي :</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numPr>
          <w:ilvl w:val="0"/>
          <w:numId w:val="1"/>
        </w:numPr>
        <w:autoSpaceDE w:val="0"/>
        <w:autoSpaceDN w:val="0"/>
        <w:bidi/>
        <w:adjustRightInd w:val="0"/>
        <w:spacing w:after="0" w:line="240" w:lineRule="auto"/>
        <w:ind w:left="810" w:right="540" w:hanging="810"/>
        <w:rPr>
          <w:rFonts w:ascii="Calibri" w:hAnsi="Times New Roman" w:cs="Calibri"/>
          <w:b/>
          <w:bCs/>
          <w:kern w:val="24"/>
          <w:sz w:val="28"/>
          <w:szCs w:val="28"/>
        </w:rPr>
      </w:pPr>
      <w:r w:rsidRPr="006D4AC7">
        <w:rPr>
          <w:rFonts w:ascii="Calibri" w:hAnsi="Arial" w:cs="Arial"/>
          <w:b/>
          <w:bCs/>
          <w:kern w:val="24"/>
          <w:sz w:val="28"/>
          <w:szCs w:val="28"/>
          <w:rtl/>
        </w:rPr>
        <w:t>ما يخص حقيقة المهنة: وذلك بالحفاظ على خصوصية العلاقة بين أطراف المهنة بحسب طبيعة المهنة, مما يعرف عند الناس بأنه نقض للعهد, وإفشاء لأسرارها .</w:t>
      </w:r>
    </w:p>
    <w:p w:rsidR="006D4AC7" w:rsidRPr="006D4AC7" w:rsidRDefault="006D4AC7" w:rsidP="006D4AC7">
      <w:pPr>
        <w:numPr>
          <w:ilvl w:val="0"/>
          <w:numId w:val="2"/>
        </w:numPr>
        <w:autoSpaceDE w:val="0"/>
        <w:autoSpaceDN w:val="0"/>
        <w:bidi/>
        <w:adjustRightInd w:val="0"/>
        <w:spacing w:after="0" w:line="240" w:lineRule="auto"/>
        <w:ind w:left="810" w:right="540" w:hanging="810"/>
        <w:rPr>
          <w:rFonts w:ascii="Calibri" w:hAnsi="Times New Roman" w:cs="Calibri"/>
          <w:b/>
          <w:bCs/>
          <w:kern w:val="24"/>
          <w:sz w:val="28"/>
          <w:szCs w:val="28"/>
        </w:rPr>
      </w:pPr>
      <w:r w:rsidRPr="006D4AC7">
        <w:rPr>
          <w:rFonts w:ascii="Calibri" w:hAnsi="Arial" w:cs="Arial"/>
          <w:b/>
          <w:bCs/>
          <w:kern w:val="24"/>
          <w:sz w:val="28"/>
          <w:szCs w:val="28"/>
          <w:rtl/>
        </w:rPr>
        <w:t>ما يخص التصرف في المهنة: وذلك من خلال الحفاظ على مصالح المهنة الحقيقية, لا مصالحه الشخصية على حساب المهنة. فلا يسرف في الإنفاق فيما يستلزم الإنفاق, ولا يستغل مهنته أو منصبه ليقدم مصالحه الشخصية على مصالح المهنة.</w:t>
      </w:r>
    </w:p>
    <w:p w:rsidR="006D4AC7" w:rsidRPr="006D4AC7" w:rsidRDefault="006D4AC7" w:rsidP="006D4AC7">
      <w:pPr>
        <w:numPr>
          <w:ilvl w:val="0"/>
          <w:numId w:val="3"/>
        </w:numPr>
        <w:autoSpaceDE w:val="0"/>
        <w:autoSpaceDN w:val="0"/>
        <w:bidi/>
        <w:adjustRightInd w:val="0"/>
        <w:spacing w:after="0" w:line="240" w:lineRule="auto"/>
        <w:ind w:left="810" w:right="540" w:hanging="810"/>
        <w:rPr>
          <w:rFonts w:ascii="Calibri" w:hAnsi="Times New Roman" w:cs="Calibri"/>
          <w:b/>
          <w:bCs/>
          <w:kern w:val="24"/>
          <w:sz w:val="28"/>
          <w:szCs w:val="28"/>
        </w:rPr>
      </w:pPr>
      <w:r w:rsidRPr="006D4AC7">
        <w:rPr>
          <w:rFonts w:ascii="Calibri" w:hAnsi="Arial" w:cs="Arial"/>
          <w:b/>
          <w:bCs/>
          <w:kern w:val="24"/>
          <w:sz w:val="28"/>
          <w:szCs w:val="28"/>
          <w:rtl/>
        </w:rPr>
        <w:t>ما يخص وسيلة المهنة: سواءٌ في الوصول إليها أو في أدائها, فيجب أن تكون مشروعة لأن الغاية لا تبرر الوسيلة, وللوسائل حكم المقاصد, فلا كذب ولا غش ولا نفاق ولا غيبة ولا نميمة.</w:t>
      </w:r>
    </w:p>
    <w:p w:rsidR="006D4AC7" w:rsidRPr="006D4AC7" w:rsidRDefault="006D4AC7" w:rsidP="006D4AC7">
      <w:pPr>
        <w:autoSpaceDE w:val="0"/>
        <w:autoSpaceDN w:val="0"/>
        <w:bidi/>
        <w:adjustRightInd w:val="0"/>
        <w:spacing w:after="0" w:line="240" w:lineRule="auto"/>
        <w:ind w:left="810" w:hanging="810"/>
        <w:rPr>
          <w:rFonts w:ascii="Calibri" w:hAnsi="Arial" w:cs="Arial"/>
          <w:b/>
          <w:bCs/>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sidRPr="006D4AC7">
        <w:rPr>
          <w:rFonts w:ascii="Calibri" w:hAnsi="Arial" w:cs="Arial"/>
          <w:b/>
          <w:bCs/>
          <w:kern w:val="24"/>
          <w:sz w:val="28"/>
          <w:szCs w:val="28"/>
          <w:rtl/>
        </w:rPr>
        <w:t>شروط الأمانة المهنية: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من خلال تعريف المهنة يمكن وضع أهم الشروط التي يجب توافرها لتحقيق الأمانة المهنية, وتلخيصها في الآتي:</w:t>
      </w:r>
    </w:p>
    <w:p w:rsidR="006D4AC7" w:rsidRPr="006D4AC7" w:rsidRDefault="006D4AC7" w:rsidP="006D4AC7">
      <w:pPr>
        <w:autoSpaceDE w:val="0"/>
        <w:autoSpaceDN w:val="0"/>
        <w:bidi/>
        <w:adjustRightInd w:val="0"/>
        <w:spacing w:after="0" w:line="240" w:lineRule="auto"/>
        <w:ind w:right="540" w:hanging="540"/>
        <w:rPr>
          <w:rFonts w:ascii="Calibri" w:hAnsi="Arial" w:cs="Arial"/>
          <w:b/>
          <w:bCs/>
          <w:kern w:val="24"/>
          <w:sz w:val="28"/>
          <w:szCs w:val="28"/>
          <w:rtl/>
        </w:rPr>
      </w:pPr>
      <w:r w:rsidRPr="006D4AC7">
        <w:rPr>
          <w:rFonts w:ascii="Calibri" w:hAnsi="Arial" w:cs="Arial"/>
          <w:b/>
          <w:bCs/>
          <w:kern w:val="24"/>
          <w:sz w:val="28"/>
          <w:szCs w:val="28"/>
          <w:rtl/>
        </w:rPr>
        <w:t xml:space="preserve">الشرط الأول: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 أن يحافظ جميع الأطراف على أسرار المهنة مما يعد إفشاؤه نقضاً للعهد.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b/>
          <w:bCs/>
          <w:kern w:val="24"/>
          <w:sz w:val="28"/>
          <w:szCs w:val="28"/>
          <w:rtl/>
        </w:rPr>
        <w:t>فمثلاً الطبيب يطالب بالحفاظ على نوعين من الأسرار:</w:t>
      </w:r>
    </w:p>
    <w:p w:rsidR="006D4AC7" w:rsidRPr="006D4AC7" w:rsidRDefault="006D4AC7" w:rsidP="006D4AC7">
      <w:pPr>
        <w:numPr>
          <w:ilvl w:val="0"/>
          <w:numId w:val="4"/>
        </w:numPr>
        <w:autoSpaceDE w:val="0"/>
        <w:autoSpaceDN w:val="0"/>
        <w:bidi/>
        <w:adjustRightInd w:val="0"/>
        <w:spacing w:after="0" w:line="240" w:lineRule="auto"/>
        <w:ind w:left="810" w:right="540" w:hanging="810"/>
        <w:rPr>
          <w:rFonts w:ascii="Calibri" w:hAnsi="Times New Roman" w:cs="Calibri"/>
          <w:kern w:val="24"/>
          <w:sz w:val="28"/>
          <w:szCs w:val="28"/>
        </w:rPr>
      </w:pPr>
      <w:r w:rsidRPr="006D4AC7">
        <w:rPr>
          <w:rFonts w:ascii="Calibri" w:hAnsi="Arial" w:cs="Arial"/>
          <w:kern w:val="24"/>
          <w:sz w:val="28"/>
          <w:szCs w:val="28"/>
          <w:rtl/>
        </w:rPr>
        <w:t>ما يتعلق بجهة عمله كالمستشفى فلا يفشي أسرارها.</w:t>
      </w:r>
    </w:p>
    <w:p w:rsidR="006D4AC7" w:rsidRPr="006D4AC7" w:rsidRDefault="006D4AC7" w:rsidP="006D4AC7">
      <w:pPr>
        <w:numPr>
          <w:ilvl w:val="0"/>
          <w:numId w:val="5"/>
        </w:numPr>
        <w:autoSpaceDE w:val="0"/>
        <w:autoSpaceDN w:val="0"/>
        <w:bidi/>
        <w:adjustRightInd w:val="0"/>
        <w:spacing w:after="0" w:line="240" w:lineRule="auto"/>
        <w:ind w:left="810" w:right="540" w:hanging="810"/>
        <w:rPr>
          <w:rFonts w:ascii="Calibri" w:hAnsi="Times New Roman" w:cs="Calibri"/>
          <w:kern w:val="24"/>
          <w:sz w:val="28"/>
          <w:szCs w:val="28"/>
        </w:rPr>
      </w:pPr>
      <w:r w:rsidRPr="006D4AC7">
        <w:rPr>
          <w:rFonts w:ascii="Calibri" w:hAnsi="Arial" w:cs="Arial"/>
          <w:kern w:val="24"/>
          <w:sz w:val="28"/>
          <w:szCs w:val="28"/>
          <w:rtl/>
        </w:rPr>
        <w:t>ما يتعلق بالمريض ووضعه الصحي مما يعد سراً فلا يفشيه.</w:t>
      </w:r>
    </w:p>
    <w:p w:rsidR="006D4AC7" w:rsidRPr="006D4AC7" w:rsidRDefault="006D4AC7" w:rsidP="006D4AC7">
      <w:pPr>
        <w:autoSpaceDE w:val="0"/>
        <w:autoSpaceDN w:val="0"/>
        <w:bidi/>
        <w:adjustRightInd w:val="0"/>
        <w:spacing w:after="0" w:line="240" w:lineRule="auto"/>
        <w:ind w:left="810" w:right="540" w:hanging="810"/>
        <w:rPr>
          <w:rFonts w:ascii="Calibri" w:hAnsi="Times New Roman" w:cs="Calibri"/>
          <w:kern w:val="24"/>
          <w:sz w:val="28"/>
          <w:szCs w:val="28"/>
        </w:rPr>
      </w:pPr>
      <w:r w:rsidRPr="006D4AC7">
        <w:rPr>
          <w:rFonts w:ascii="Calibri" w:hAnsi="Arial" w:cs="Arial"/>
          <w:kern w:val="24"/>
          <w:sz w:val="28"/>
          <w:szCs w:val="28"/>
          <w:rtl/>
        </w:rPr>
        <w:t>وعليه فلا يدخل في أسرار المهنة</w:t>
      </w:r>
    </w:p>
    <w:p w:rsidR="006D4AC7" w:rsidRPr="006D4AC7" w:rsidRDefault="006D4AC7" w:rsidP="006D4AC7">
      <w:pPr>
        <w:autoSpaceDE w:val="0"/>
        <w:autoSpaceDN w:val="0"/>
        <w:bidi/>
        <w:adjustRightInd w:val="0"/>
        <w:spacing w:after="0" w:line="240" w:lineRule="auto"/>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أ- ما لا علاقة له بالمهنة كأن </w:t>
      </w:r>
      <w:proofErr w:type="spellStart"/>
      <w:r w:rsidRPr="006D4AC7">
        <w:rPr>
          <w:rFonts w:ascii="Calibri" w:hAnsi="Arial" w:cs="Arial"/>
          <w:kern w:val="24"/>
          <w:sz w:val="28"/>
          <w:szCs w:val="28"/>
          <w:rtl/>
        </w:rPr>
        <w:t>يعترف</w:t>
      </w:r>
      <w:proofErr w:type="spellEnd"/>
      <w:r w:rsidRPr="006D4AC7">
        <w:rPr>
          <w:rFonts w:ascii="Calibri" w:hAnsi="Arial" w:cs="Arial"/>
          <w:kern w:val="24"/>
          <w:sz w:val="28"/>
          <w:szCs w:val="28"/>
          <w:rtl/>
        </w:rPr>
        <w:t xml:space="preserve"> المريض أمام الطبيب بأنه قد ارتكب جريمة أو جناية في حق آخرين, أو اعتدى عليهم.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ب ـ ما لا يعد سراً بين الناس ولا يعد الكشف عنه نقضاً للعهد, كأن يذكر اسم المريض أو مهنته أو مكان إقامته.</w:t>
      </w:r>
    </w:p>
    <w:p w:rsidR="006D4AC7" w:rsidRDefault="006D4AC7" w:rsidP="006D4AC7">
      <w:pPr>
        <w:autoSpaceDE w:val="0"/>
        <w:autoSpaceDN w:val="0"/>
        <w:bidi/>
        <w:adjustRightInd w:val="0"/>
        <w:spacing w:after="0" w:line="240" w:lineRule="auto"/>
        <w:ind w:right="540" w:hanging="540"/>
        <w:rPr>
          <w:rFonts w:ascii="Calibri" w:hAnsi="Arial" w:cs="Arial"/>
          <w:kern w:val="24"/>
          <w:sz w:val="28"/>
          <w:szCs w:val="28"/>
        </w:rPr>
      </w:pPr>
      <w:r w:rsidRPr="006D4AC7">
        <w:rPr>
          <w:rFonts w:ascii="Calibri" w:hAnsi="Arial" w:cs="Arial"/>
          <w:kern w:val="24"/>
          <w:sz w:val="28"/>
          <w:szCs w:val="28"/>
          <w:rtl/>
        </w:rPr>
        <w:t>ج ـ ما يعد سراً ولكن إفشاؤه في تلك الحالة مطلوب لجهة محددة لتعلق مصالحهم بالكشف عنها, وذلك كما لو أقد طرف على خطبة من آخر, فأجروا فحوصات طبية, فتم إجراؤها فيجب هنا الكشف عن حقيقة الوضع للأطراف, ولا يجوز إخفاؤها</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b/>
          <w:bCs/>
          <w:kern w:val="24"/>
          <w:sz w:val="28"/>
          <w:szCs w:val="28"/>
          <w:rtl/>
        </w:rPr>
        <w:t>والمستشفى تحتفظ بنوعين من الأسرار:</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lastRenderedPageBreak/>
        <w:t>أ ـ ما يتعلق بالطبيب من حيث أجرته أو الجزاءات الإدارية الواقعة عليه مثلاً.</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ب ـ ما يتعلق بالمريض مما يعد كشفه نقضاً للعهد, ومضراً </w:t>
      </w:r>
      <w:proofErr w:type="spellStart"/>
      <w:r w:rsidRPr="006D4AC7">
        <w:rPr>
          <w:rFonts w:ascii="Calibri" w:hAnsi="Arial" w:cs="Arial"/>
          <w:kern w:val="24"/>
          <w:sz w:val="28"/>
          <w:szCs w:val="28"/>
          <w:rtl/>
        </w:rPr>
        <w:t>به</w:t>
      </w:r>
      <w:proofErr w:type="spellEnd"/>
      <w:r w:rsidRPr="006D4AC7">
        <w:rPr>
          <w:rFonts w:ascii="Calibri" w:hAnsi="Arial" w:cs="Arial"/>
          <w:kern w:val="24"/>
          <w:sz w:val="28"/>
          <w:szCs w:val="28"/>
          <w:rtl/>
        </w:rPr>
        <w:t>.</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b/>
          <w:bCs/>
          <w:kern w:val="24"/>
          <w:sz w:val="28"/>
          <w:szCs w:val="28"/>
          <w:rtl/>
        </w:rPr>
        <w:t>والمريض يحتفظ أيضاً بنوعين من الأسرار:</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أ ـ ما يتعلق بالمستشفى أو الجهة الطبية من معاملة خاصة كتخفيض الأجر مثلاً ومراعاة ظروفه الخاصة.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tl/>
        </w:rPr>
      </w:pPr>
      <w:r w:rsidRPr="006D4AC7">
        <w:rPr>
          <w:rFonts w:ascii="Calibri" w:hAnsi="Arial" w:cs="Arial"/>
          <w:kern w:val="24"/>
          <w:sz w:val="28"/>
          <w:szCs w:val="28"/>
          <w:rtl/>
        </w:rPr>
        <w:t>أ ـ ما يتعلق بالطبيب كأن يكون قد عامله بصورة مخصوصة مثل السماح له بمراجعته خارج أوقات الدوام الرسمي, أو مراجعته في بيته ... أو غير ذلك مما يعد الكشف عنه مزعجاً للطبيب.</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b/>
          <w:bCs/>
          <w:kern w:val="24"/>
          <w:sz w:val="28"/>
          <w:szCs w:val="28"/>
          <w:rtl/>
        </w:rPr>
      </w:pPr>
      <w:r w:rsidRPr="006D4AC7">
        <w:rPr>
          <w:rFonts w:ascii="Calibri" w:hAnsi="Arial" w:cs="Arial"/>
          <w:b/>
          <w:bCs/>
          <w:kern w:val="24"/>
          <w:sz w:val="28"/>
          <w:szCs w:val="28"/>
          <w:rtl/>
        </w:rPr>
        <w:t xml:space="preserve">الشرط الثاني: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Times New Roman" w:cs="Calibri"/>
          <w:b/>
          <w:bCs/>
          <w:kern w:val="24"/>
          <w:sz w:val="28"/>
          <w:szCs w:val="28"/>
        </w:rPr>
        <w:t xml:space="preserve"> </w:t>
      </w:r>
      <w:r w:rsidRPr="006D4AC7">
        <w:rPr>
          <w:rFonts w:ascii="Calibri" w:hAnsi="Arial" w:cs="Arial"/>
          <w:kern w:val="24"/>
          <w:sz w:val="28"/>
          <w:szCs w:val="28"/>
          <w:rtl/>
        </w:rPr>
        <w:t>أن يلتزم أصحاب الشأن في المهنة الرشد في التصرف من غير إسراف أو استغلال.</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فمثلاً الطبيب لا يستغل ما وضع تحت تصرفه من الأجهزة في سبيل معالجة أصحابه وقرابته من غير إذن صاحب العمل, كما أنه لا يسرف في استعمال الأدوات الطبية التي وضعت تحت تصرفه.</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والمستشفى لا تستغل الطبيب في طلبه خارج أوقات دوامه في سبيل مصالحها, أو الكشف على مرضى غير مدرجين في قائمة عمله.</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والمرض لا يستغل فرصة وجوده مع الطبيب في السؤال عن أعراض مرضية يعاني منها بعض من يخصونه.  وهكذا.</w:t>
      </w:r>
    </w:p>
    <w:p w:rsidR="006D4AC7" w:rsidRPr="006D4AC7" w:rsidRDefault="006D4AC7" w:rsidP="006D4AC7">
      <w:pPr>
        <w:autoSpaceDE w:val="0"/>
        <w:autoSpaceDN w:val="0"/>
        <w:bidi/>
        <w:adjustRightInd w:val="0"/>
        <w:spacing w:after="0" w:line="240" w:lineRule="auto"/>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Pr>
      </w:pPr>
      <w:r w:rsidRPr="006D4AC7">
        <w:rPr>
          <w:rFonts w:ascii="Calibri" w:hAnsi="Arial" w:cs="Arial"/>
          <w:b/>
          <w:bCs/>
          <w:kern w:val="24"/>
          <w:sz w:val="28"/>
          <w:szCs w:val="28"/>
          <w:rtl/>
        </w:rPr>
        <w:t xml:space="preserve">الشرط الثالث: </w:t>
      </w:r>
    </w:p>
    <w:p w:rsidR="006D4AC7" w:rsidRPr="006D4AC7" w:rsidRDefault="006D4AC7" w:rsidP="006D4AC7">
      <w:pPr>
        <w:autoSpaceDE w:val="0"/>
        <w:autoSpaceDN w:val="0"/>
        <w:bidi/>
        <w:adjustRightInd w:val="0"/>
        <w:spacing w:after="0" w:line="240" w:lineRule="auto"/>
        <w:ind w:left="540" w:hanging="540"/>
        <w:rPr>
          <w:rFonts w:ascii="Calibri" w:hAnsi="Times New Roman" w:cs="Calibri"/>
          <w:kern w:val="24"/>
          <w:sz w:val="28"/>
          <w:szCs w:val="28"/>
        </w:rPr>
      </w:pPr>
      <w:r w:rsidRPr="006D4AC7">
        <w:rPr>
          <w:rFonts w:ascii="Calibri" w:hAnsi="Arial" w:cs="Arial"/>
          <w:kern w:val="24"/>
          <w:sz w:val="28"/>
          <w:szCs w:val="28"/>
          <w:rtl/>
        </w:rPr>
        <w:t xml:space="preserve">أن يلتزم أصحاب الشأن في المهنة السبل المشروعة التي تحفظ شرف الوسيلة لشرف المقصد , فلا مجال للكذب ولا للنفاق ولا </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sidRPr="006D4AC7">
        <w:rPr>
          <w:rFonts w:ascii="Calibri" w:hAnsi="Arial" w:cs="Arial"/>
          <w:kern w:val="24"/>
          <w:sz w:val="28"/>
          <w:szCs w:val="28"/>
          <w:rtl/>
        </w:rPr>
        <w:t>للغش ولا الغيبة ولا النميمة.</w:t>
      </w:r>
    </w:p>
    <w:p w:rsidR="006D4AC7" w:rsidRPr="006D4AC7" w:rsidRDefault="006D4AC7" w:rsidP="006D4AC7">
      <w:pPr>
        <w:autoSpaceDE w:val="0"/>
        <w:autoSpaceDN w:val="0"/>
        <w:bidi/>
        <w:adjustRightInd w:val="0"/>
        <w:spacing w:after="0" w:line="240" w:lineRule="auto"/>
        <w:ind w:left="540" w:hanging="540"/>
        <w:rPr>
          <w:rFonts w:ascii="Calibri" w:hAnsi="Arial" w:cs="Arial"/>
          <w:b/>
          <w:bCs/>
          <w:kern w:val="24"/>
          <w:sz w:val="28"/>
          <w:szCs w:val="28"/>
          <w:rtl/>
        </w:rPr>
      </w:pPr>
      <w:r w:rsidRPr="006D4AC7">
        <w:rPr>
          <w:rFonts w:ascii="Calibri" w:hAnsi="Arial" w:cs="Arial"/>
          <w:b/>
          <w:bCs/>
          <w:kern w:val="24"/>
          <w:sz w:val="28"/>
          <w:szCs w:val="28"/>
          <w:rtl/>
        </w:rPr>
        <w:t>التوجيه الفقهي لخلق الأمانة المهنية: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ما ذكرناه سابقاً في الطهارة المهنية وما بعدها يتكرر هنا ومن ثمَّ فلا داعي لإعادته مرة أخرى. بمعنى أن الحد الأدنى من الأمانة المهنية ضرورية وقد تم التنصيص عليه من خلال القوانين والعقود, فإذا نحن هنا سنتناول ما وراء ذلك.</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كما أن الأمانة المهنية تختلف من مهنة إلى أخرى, وكذلك لا شأن لنا بما وراء المهنة .</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sidRPr="006D4AC7">
        <w:rPr>
          <w:rFonts w:ascii="Calibri" w:hAnsi="Arial" w:cs="Arial"/>
          <w:b/>
          <w:bCs/>
          <w:kern w:val="24"/>
          <w:sz w:val="28"/>
          <w:szCs w:val="28"/>
          <w:rtl/>
        </w:rPr>
        <w:t>أدلة الأمانة المهنية: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يدل لخلق الأمانة المهنية آيات عديدة من كتاب الله وأحاديث نبوية كثيرة نذكر بعضها فيما يأتي:</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فال تعالى: [إِنَّ اللهَ يَأْمُرُكُمْ أَنْ </w:t>
      </w:r>
      <w:proofErr w:type="spellStart"/>
      <w:r w:rsidRPr="006D4AC7">
        <w:rPr>
          <w:rFonts w:ascii="Calibri" w:hAnsi="Arial" w:cs="Arial"/>
          <w:kern w:val="24"/>
          <w:sz w:val="28"/>
          <w:szCs w:val="28"/>
          <w:rtl/>
        </w:rPr>
        <w:t>تُؤَدُّوا</w:t>
      </w:r>
      <w:proofErr w:type="spellEnd"/>
      <w:r w:rsidRPr="006D4AC7">
        <w:rPr>
          <w:rFonts w:ascii="Calibri" w:hAnsi="Arial" w:cs="Arial"/>
          <w:kern w:val="24"/>
          <w:sz w:val="28"/>
          <w:szCs w:val="28"/>
          <w:rtl/>
        </w:rPr>
        <w:t xml:space="preserve"> الأَمَانَاتِ إِلَى أَهْلِهَا] {النساء:58}, وقال أيضاً: [يَا أَيُّهَا الَّذِينَ آَمَنُوا لَا تَخُونُوا اللهَ وَالرَّسُولَ وَتَخُونُوا أَمَانَاتِكُمْ وَأَنْتُمْ تَعْلَمُونَ] {الأنفال:27}. فهذه الآيات تأمر بالحفاظ على الأمانات وأدائها على وجهها المطلوب, والأمانة المهنية جزء منها. وفي هذا أيضاً ما ورد عن النبي صلى الله عليه وسلم في صفات المنافقين: (وإذا أؤتمن خان).</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قال تعالى: [وَإِذْ أَسَرَّ النَّبِيُّ إِلَى بَعْضِ أَزْوَاجِهِ حَدِيثًا فَلَمَّا نَبَّأَتْ </w:t>
      </w:r>
      <w:proofErr w:type="spellStart"/>
      <w:r w:rsidRPr="006D4AC7">
        <w:rPr>
          <w:rFonts w:ascii="Calibri" w:hAnsi="Arial" w:cs="Arial"/>
          <w:kern w:val="24"/>
          <w:sz w:val="28"/>
          <w:szCs w:val="28"/>
          <w:rtl/>
        </w:rPr>
        <w:t>بِهِ</w:t>
      </w:r>
      <w:proofErr w:type="spellEnd"/>
      <w:r w:rsidRPr="006D4AC7">
        <w:rPr>
          <w:rFonts w:ascii="Calibri" w:hAnsi="Arial" w:cs="Arial"/>
          <w:kern w:val="24"/>
          <w:sz w:val="28"/>
          <w:szCs w:val="28"/>
          <w:rtl/>
        </w:rPr>
        <w:t xml:space="preserve"> وَأَظْهَرَهُ اللهُ عَلَيْهِ عَرَّفَ بَعْضَهُ وَأَعْرَضَ عَنْ بَعْضٍ فَلَمَّا نَبَّأَهَا </w:t>
      </w:r>
      <w:proofErr w:type="spellStart"/>
      <w:r w:rsidRPr="006D4AC7">
        <w:rPr>
          <w:rFonts w:ascii="Calibri" w:hAnsi="Arial" w:cs="Arial"/>
          <w:kern w:val="24"/>
          <w:sz w:val="28"/>
          <w:szCs w:val="28"/>
          <w:rtl/>
        </w:rPr>
        <w:t>بِهِ</w:t>
      </w:r>
      <w:proofErr w:type="spellEnd"/>
      <w:r w:rsidRPr="006D4AC7">
        <w:rPr>
          <w:rFonts w:ascii="Calibri" w:hAnsi="Arial" w:cs="Arial"/>
          <w:kern w:val="24"/>
          <w:sz w:val="28"/>
          <w:szCs w:val="28"/>
          <w:rtl/>
        </w:rPr>
        <w:t xml:space="preserve"> قَالَتْ مَنْ أَنْبَأَكَ هَذَا قَالَ نَبَّأَنِيَ العَلِيمُ الخَبِيرُ] {التَّحريم:3} وفي هذا ما يدل على أنه ما كان ينبغي لهن الإفضاء بالسر الذي أسره النبي صلى الله عليه وسلم لبعض أزواجه. وقد قال النبي صلى الله عليه وسلم: (أد الأمانة إلى من ائتمنك ولا تخن من خانك) وقال أيضاً : (مَنْ حَدَّثَ فِي مَجْلِسٍ بِحَدِيثٍ فَالْتَفَتَ فَهِيَ أَمَانَةٌ). أي أنه لا يجوز نقل </w:t>
      </w:r>
      <w:r w:rsidRPr="006D4AC7">
        <w:rPr>
          <w:rFonts w:ascii="Calibri" w:hAnsi="Arial" w:cs="Arial"/>
          <w:kern w:val="24"/>
          <w:sz w:val="28"/>
          <w:szCs w:val="28"/>
          <w:rtl/>
        </w:rPr>
        <w:lastRenderedPageBreak/>
        <w:t xml:space="preserve">كلام الآخرين, وإفشاءه, حتى وإن لم يطلبوا كتمانها صراحة, أو يقولوا هذه أمانة, بل يكفي أن يفهم منهم ذلك بمجرد الإشارة والإيماء كالالتفاتة التي تومئ إلى أن صاحبها يريد أن يخفي الخبر عن الآخرين, ولا يريد أن يسمعه غير من يتحدث إليه.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قال تعالى: [وَلَا تَلْمِزُوا أَنْفُسَكُمْ وَلَا </w:t>
      </w:r>
      <w:proofErr w:type="spellStart"/>
      <w:r w:rsidRPr="006D4AC7">
        <w:rPr>
          <w:rFonts w:ascii="Calibri" w:hAnsi="Arial" w:cs="Arial"/>
          <w:kern w:val="24"/>
          <w:sz w:val="28"/>
          <w:szCs w:val="28"/>
          <w:rtl/>
        </w:rPr>
        <w:t>تَنَابَزُوا</w:t>
      </w:r>
      <w:proofErr w:type="spellEnd"/>
      <w:r w:rsidRPr="006D4AC7">
        <w:rPr>
          <w:rFonts w:ascii="Calibri" w:hAnsi="Arial" w:cs="Arial"/>
          <w:kern w:val="24"/>
          <w:sz w:val="28"/>
          <w:szCs w:val="28"/>
          <w:rtl/>
        </w:rPr>
        <w:t xml:space="preserve"> بِالأَلْقَابِ ... وَلَا تَجَسَّسُوا وَلَا يَغْتَبْ بَعْضُكُمْ بَعْضًا] {الحجرات:11-12} وقال تعالى: [وَجَاءُوا عَلَى قَمِيصِهِ بِدَمٍ كَذِبٍ] {يوسف:18} فهذه الآيات تنهى عن صفات خلقية ذميمة من مثل الكذب والغش والغيبة واللمز وهي كلها متعارضة مع خلق الأمانة التي يجب التحلي </w:t>
      </w:r>
      <w:proofErr w:type="spellStart"/>
      <w:r w:rsidRPr="006D4AC7">
        <w:rPr>
          <w:rFonts w:ascii="Calibri" w:hAnsi="Arial" w:cs="Arial"/>
          <w:kern w:val="24"/>
          <w:sz w:val="28"/>
          <w:szCs w:val="28"/>
          <w:rtl/>
        </w:rPr>
        <w:t>بها</w:t>
      </w:r>
      <w:proofErr w:type="spellEnd"/>
      <w:r w:rsidRPr="006D4AC7">
        <w:rPr>
          <w:rFonts w:ascii="Calibri" w:hAnsi="Arial" w:cs="Arial"/>
          <w:kern w:val="24"/>
          <w:sz w:val="28"/>
          <w:szCs w:val="28"/>
          <w:rtl/>
        </w:rPr>
        <w:t>, ومنها الأمانة المهنية.</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sidRPr="006D4AC7">
        <w:rPr>
          <w:rFonts w:ascii="Calibri" w:hAnsi="Arial" w:cs="Arial"/>
          <w:b/>
          <w:bCs/>
          <w:kern w:val="24"/>
          <w:sz w:val="28"/>
          <w:szCs w:val="28"/>
          <w:rtl/>
        </w:rPr>
        <w:t>مظاهر الأمانة المهنية عند الفقهاء:</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ذكر الفقهاء كثيراً من الأحكام الفقهية ذات العلاقة بخصال الأمانة الخلقية نشير هنا إلى بعض منها:</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استغلال المهنة </w:t>
      </w:r>
      <w:proofErr w:type="spellStart"/>
      <w:r w:rsidRPr="006D4AC7">
        <w:rPr>
          <w:rFonts w:ascii="Calibri" w:hAnsi="Arial" w:cs="Arial"/>
          <w:kern w:val="24"/>
          <w:sz w:val="28"/>
          <w:szCs w:val="28"/>
          <w:rtl/>
        </w:rPr>
        <w:t>بالغلول</w:t>
      </w:r>
      <w:proofErr w:type="spellEnd"/>
      <w:r w:rsidRPr="006D4AC7">
        <w:rPr>
          <w:rFonts w:ascii="Calibri" w:hAnsi="Arial" w:cs="Arial"/>
          <w:kern w:val="24"/>
          <w:sz w:val="28"/>
          <w:szCs w:val="28"/>
          <w:rtl/>
        </w:rPr>
        <w:t xml:space="preserve"> وقبول الهدايا: والمقصود باستغلال المهنة, الانتفاع الشخصي منها بما يعد تهمة, أو مظنة تهمة.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proofErr w:type="spellStart"/>
      <w:r w:rsidRPr="006D4AC7">
        <w:rPr>
          <w:rFonts w:ascii="Calibri" w:hAnsi="Arial" w:cs="Arial"/>
          <w:kern w:val="24"/>
          <w:sz w:val="28"/>
          <w:szCs w:val="28"/>
          <w:rtl/>
        </w:rPr>
        <w:t>والغلول</w:t>
      </w:r>
      <w:proofErr w:type="spellEnd"/>
      <w:r w:rsidRPr="006D4AC7">
        <w:rPr>
          <w:rFonts w:ascii="Calibri" w:hAnsi="Arial" w:cs="Arial"/>
          <w:kern w:val="24"/>
          <w:sz w:val="28"/>
          <w:szCs w:val="28"/>
          <w:rtl/>
        </w:rPr>
        <w:t xml:space="preserve"> يعني أخذ شيء من مال الغنيمة أو غيره من الأموال المشتركة قبل أن يقسم. وسمي </w:t>
      </w:r>
      <w:proofErr w:type="spellStart"/>
      <w:r w:rsidRPr="006D4AC7">
        <w:rPr>
          <w:rFonts w:ascii="Calibri" w:hAnsi="Arial" w:cs="Arial"/>
          <w:kern w:val="24"/>
          <w:sz w:val="28"/>
          <w:szCs w:val="28"/>
          <w:rtl/>
        </w:rPr>
        <w:t>غلولاً</w:t>
      </w:r>
      <w:proofErr w:type="spellEnd"/>
      <w:r w:rsidRPr="006D4AC7">
        <w:rPr>
          <w:rFonts w:ascii="Calibri" w:hAnsi="Arial" w:cs="Arial"/>
          <w:kern w:val="24"/>
          <w:sz w:val="28"/>
          <w:szCs w:val="28"/>
          <w:rtl/>
        </w:rPr>
        <w:t xml:space="preserve"> لأن فاعله يخفيه في متاعه خيانة. وهو ناقض للأمانة. قال تعالى: [وَمَا كَانَ لِنَبِيٍّ أَنْ يَغُلَّ وَمَنْ يَغْلُلْ يَأْتِ بِمَا غَلَّ يَوْمَ القِيَامَةِ] {آل عمران:161} وقال صلى الله عليه وسلم: (من استعملناه منكم على عمل فكتمنا </w:t>
      </w:r>
      <w:proofErr w:type="spellStart"/>
      <w:r w:rsidRPr="006D4AC7">
        <w:rPr>
          <w:rFonts w:ascii="Calibri" w:hAnsi="Arial" w:cs="Arial"/>
          <w:kern w:val="24"/>
          <w:sz w:val="28"/>
          <w:szCs w:val="28"/>
          <w:rtl/>
        </w:rPr>
        <w:t>مخْيطاً</w:t>
      </w:r>
      <w:proofErr w:type="spellEnd"/>
      <w:r w:rsidRPr="006D4AC7">
        <w:rPr>
          <w:rFonts w:ascii="Calibri" w:hAnsi="Arial" w:cs="Arial"/>
          <w:kern w:val="24"/>
          <w:sz w:val="28"/>
          <w:szCs w:val="28"/>
          <w:rtl/>
        </w:rPr>
        <w:t xml:space="preserve"> فما فوقه, كان </w:t>
      </w:r>
      <w:proofErr w:type="spellStart"/>
      <w:r w:rsidRPr="006D4AC7">
        <w:rPr>
          <w:rFonts w:ascii="Calibri" w:hAnsi="Arial" w:cs="Arial"/>
          <w:kern w:val="24"/>
          <w:sz w:val="28"/>
          <w:szCs w:val="28"/>
          <w:rtl/>
        </w:rPr>
        <w:t>غلولاً</w:t>
      </w:r>
      <w:proofErr w:type="spellEnd"/>
      <w:r w:rsidRPr="006D4AC7">
        <w:rPr>
          <w:rFonts w:ascii="Calibri" w:hAnsi="Arial" w:cs="Arial"/>
          <w:kern w:val="24"/>
          <w:sz w:val="28"/>
          <w:szCs w:val="28"/>
          <w:rtl/>
        </w:rPr>
        <w:t xml:space="preserve"> يأتي </w:t>
      </w:r>
      <w:proofErr w:type="spellStart"/>
      <w:r w:rsidRPr="006D4AC7">
        <w:rPr>
          <w:rFonts w:ascii="Calibri" w:hAnsi="Arial" w:cs="Arial"/>
          <w:kern w:val="24"/>
          <w:sz w:val="28"/>
          <w:szCs w:val="28"/>
          <w:rtl/>
        </w:rPr>
        <w:t>به</w:t>
      </w:r>
      <w:proofErr w:type="spellEnd"/>
      <w:r w:rsidRPr="006D4AC7">
        <w:rPr>
          <w:rFonts w:ascii="Calibri" w:hAnsi="Arial" w:cs="Arial"/>
          <w:kern w:val="24"/>
          <w:sz w:val="28"/>
          <w:szCs w:val="28"/>
          <w:rtl/>
        </w:rPr>
        <w:t xml:space="preserve"> يوم القيامة).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وقال صلى الله عليه وسلم: (هدايا العمال </w:t>
      </w:r>
      <w:proofErr w:type="spellStart"/>
      <w:r w:rsidRPr="006D4AC7">
        <w:rPr>
          <w:rFonts w:ascii="Calibri" w:hAnsi="Arial" w:cs="Arial"/>
          <w:kern w:val="24"/>
          <w:sz w:val="28"/>
          <w:szCs w:val="28"/>
          <w:rtl/>
        </w:rPr>
        <w:t>غلول</w:t>
      </w:r>
      <w:proofErr w:type="spellEnd"/>
      <w:r w:rsidRPr="006D4AC7">
        <w:rPr>
          <w:rFonts w:ascii="Calibri" w:hAnsi="Arial" w:cs="Arial"/>
          <w:kern w:val="24"/>
          <w:sz w:val="28"/>
          <w:szCs w:val="28"/>
          <w:rtl/>
        </w:rPr>
        <w:t>). أي ما يقدم إلى موظفي الدولة أو من في حكمهم من الهدايا والأموال بسبب أعمالهم أو مهنهم محرمة, وخيانة للأمانة, واستغلال للمهنة أو الوظيفة في سبيل مصالحه الشخصية.</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الغش في المهنة </w:t>
      </w:r>
      <w:proofErr w:type="spellStart"/>
      <w:r w:rsidRPr="006D4AC7">
        <w:rPr>
          <w:rFonts w:ascii="Calibri" w:hAnsi="Arial" w:cs="Arial"/>
          <w:kern w:val="24"/>
          <w:sz w:val="28"/>
          <w:szCs w:val="28"/>
          <w:rtl/>
        </w:rPr>
        <w:t>بالتصرية</w:t>
      </w:r>
      <w:proofErr w:type="spellEnd"/>
      <w:r w:rsidRPr="006D4AC7">
        <w:rPr>
          <w:rFonts w:ascii="Calibri" w:hAnsi="Arial" w:cs="Arial"/>
          <w:kern w:val="24"/>
          <w:sz w:val="28"/>
          <w:szCs w:val="28"/>
          <w:rtl/>
        </w:rPr>
        <w:t xml:space="preserve"> </w:t>
      </w:r>
      <w:proofErr w:type="spellStart"/>
      <w:r w:rsidRPr="006D4AC7">
        <w:rPr>
          <w:rFonts w:ascii="Calibri" w:hAnsi="Arial" w:cs="Arial"/>
          <w:kern w:val="24"/>
          <w:sz w:val="28"/>
          <w:szCs w:val="28"/>
          <w:rtl/>
        </w:rPr>
        <w:t>والنجش</w:t>
      </w:r>
      <w:proofErr w:type="spellEnd"/>
      <w:r w:rsidRPr="006D4AC7">
        <w:rPr>
          <w:rFonts w:ascii="Calibri" w:hAnsi="Arial" w:cs="Arial"/>
          <w:kern w:val="24"/>
          <w:sz w:val="28"/>
          <w:szCs w:val="28"/>
          <w:rtl/>
        </w:rPr>
        <w:t xml:space="preserve">: الغش في المهنة يعني التدليس في أدائها بما يوهم السلامة, وادعاء كثرة </w:t>
      </w:r>
      <w:proofErr w:type="spellStart"/>
      <w:r w:rsidRPr="006D4AC7">
        <w:rPr>
          <w:rFonts w:ascii="Calibri" w:hAnsi="Arial" w:cs="Arial"/>
          <w:kern w:val="24"/>
          <w:sz w:val="28"/>
          <w:szCs w:val="28"/>
          <w:rtl/>
        </w:rPr>
        <w:t>راغبيها</w:t>
      </w:r>
      <w:proofErr w:type="spellEnd"/>
      <w:r w:rsidRPr="006D4AC7">
        <w:rPr>
          <w:rFonts w:ascii="Calibri" w:hAnsi="Arial" w:cs="Arial"/>
          <w:kern w:val="24"/>
          <w:sz w:val="28"/>
          <w:szCs w:val="28"/>
          <w:rtl/>
        </w:rPr>
        <w:t xml:space="preserve"> لإغراء الآخرين فيها, أو رفع الأجر عليهم.</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والأصل الفقهي الذي يتأسس عليه التدليس والخداع في المهنة هو </w:t>
      </w:r>
      <w:proofErr w:type="spellStart"/>
      <w:r w:rsidRPr="006D4AC7">
        <w:rPr>
          <w:rFonts w:ascii="Calibri" w:hAnsi="Arial" w:cs="Arial"/>
          <w:kern w:val="24"/>
          <w:sz w:val="28"/>
          <w:szCs w:val="28"/>
          <w:rtl/>
        </w:rPr>
        <w:t>التصرية</w:t>
      </w:r>
      <w:proofErr w:type="spellEnd"/>
      <w:r w:rsidRPr="006D4AC7">
        <w:rPr>
          <w:rFonts w:ascii="Calibri" w:hAnsi="Arial" w:cs="Arial"/>
          <w:kern w:val="24"/>
          <w:sz w:val="28"/>
          <w:szCs w:val="28"/>
          <w:rtl/>
        </w:rPr>
        <w:t>.</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والأصل الفقهي الذي يتأسس عليه الادعاء بكثرة الطالبين للمهنة هو </w:t>
      </w:r>
      <w:proofErr w:type="spellStart"/>
      <w:r w:rsidRPr="006D4AC7">
        <w:rPr>
          <w:rFonts w:ascii="Calibri" w:hAnsi="Arial" w:cs="Arial"/>
          <w:kern w:val="24"/>
          <w:sz w:val="28"/>
          <w:szCs w:val="28"/>
          <w:rtl/>
        </w:rPr>
        <w:t>النجش</w:t>
      </w:r>
      <w:proofErr w:type="spellEnd"/>
      <w:r w:rsidRPr="006D4AC7">
        <w:rPr>
          <w:rFonts w:ascii="Calibri" w:hAnsi="Arial" w:cs="Arial"/>
          <w:kern w:val="24"/>
          <w:sz w:val="28"/>
          <w:szCs w:val="28"/>
          <w:rtl/>
        </w:rPr>
        <w:t>.</w:t>
      </w:r>
    </w:p>
    <w:p w:rsidR="006D4AC7" w:rsidRPr="006D4AC7" w:rsidRDefault="006D4AC7" w:rsidP="006D4AC7">
      <w:pPr>
        <w:autoSpaceDE w:val="0"/>
        <w:autoSpaceDN w:val="0"/>
        <w:bidi/>
        <w:adjustRightInd w:val="0"/>
        <w:spacing w:after="0" w:line="240" w:lineRule="auto"/>
        <w:ind w:right="540" w:hanging="540"/>
        <w:rPr>
          <w:rFonts w:ascii="Calibri" w:hAnsi="Arial" w:cs="Arial"/>
          <w:kern w:val="24"/>
          <w:sz w:val="28"/>
          <w:szCs w:val="28"/>
          <w:rtl/>
        </w:rPr>
      </w:pPr>
      <w:r w:rsidRPr="006D4AC7">
        <w:rPr>
          <w:rFonts w:ascii="Calibri" w:hAnsi="Arial" w:cs="Arial"/>
          <w:kern w:val="24"/>
          <w:sz w:val="28"/>
          <w:szCs w:val="28"/>
          <w:rtl/>
        </w:rPr>
        <w:t xml:space="preserve">أما </w:t>
      </w:r>
      <w:proofErr w:type="spellStart"/>
      <w:r w:rsidRPr="006D4AC7">
        <w:rPr>
          <w:rFonts w:ascii="Calibri" w:hAnsi="Arial" w:cs="Arial"/>
          <w:kern w:val="24"/>
          <w:sz w:val="28"/>
          <w:szCs w:val="28"/>
          <w:rtl/>
        </w:rPr>
        <w:t>التصرية</w:t>
      </w:r>
      <w:proofErr w:type="spellEnd"/>
      <w:r w:rsidRPr="006D4AC7">
        <w:rPr>
          <w:rFonts w:ascii="Calibri" w:hAnsi="Arial" w:cs="Arial"/>
          <w:kern w:val="24"/>
          <w:sz w:val="28"/>
          <w:szCs w:val="28"/>
          <w:rtl/>
        </w:rPr>
        <w:t xml:space="preserve"> فهي ترك اللبن في ضرع الدابة حتى يزداد فيتوهم الراغب في الشراء أنها كثيرة اللبن, فيقدم على شرائها. ولا خلاف في تحريم هذا العمل لما فيه من الخداع والغش, والإخلال بالأمانة المهنية, وقد وردت الأحاديث في النهي عن الغش بصورة عامة, وعن </w:t>
      </w:r>
      <w:proofErr w:type="spellStart"/>
      <w:r w:rsidRPr="006D4AC7">
        <w:rPr>
          <w:rFonts w:ascii="Calibri" w:hAnsi="Arial" w:cs="Arial"/>
          <w:kern w:val="24"/>
          <w:sz w:val="28"/>
          <w:szCs w:val="28"/>
          <w:rtl/>
        </w:rPr>
        <w:t>التصرية</w:t>
      </w:r>
      <w:proofErr w:type="spellEnd"/>
      <w:r w:rsidRPr="006D4AC7">
        <w:rPr>
          <w:rFonts w:ascii="Calibri" w:hAnsi="Arial" w:cs="Arial"/>
          <w:kern w:val="24"/>
          <w:sz w:val="28"/>
          <w:szCs w:val="28"/>
          <w:rtl/>
        </w:rPr>
        <w:t xml:space="preserve"> بشكل خاص, فقال صلى الله عليه وسلم: (لا تصروا الإبل والغنم ...). ويلحق بهذا كل عمل من شأنه خداع الآخرين, وإغرائهم بشراء السلعة مع كونها على خلاف ذلك في حقيقتها, كأن يستخدم أصباغ أو ألوان خادعة تخفي حقيقة وضع السلعة, أو نكهات تخفي حقيقة الطعم الأصلي, أو أنواع من زيوت المحركات لإخفاء وضع محرك السيارة ساعة من الزمن حتى يتم بيعها, وهكذا.  </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وأما </w:t>
      </w:r>
      <w:proofErr w:type="spellStart"/>
      <w:r w:rsidRPr="006D4AC7">
        <w:rPr>
          <w:rFonts w:ascii="Calibri" w:hAnsi="Arial" w:cs="Arial"/>
          <w:kern w:val="24"/>
          <w:sz w:val="28"/>
          <w:szCs w:val="28"/>
          <w:rtl/>
        </w:rPr>
        <w:t>النجش</w:t>
      </w:r>
      <w:proofErr w:type="spellEnd"/>
      <w:r w:rsidRPr="006D4AC7">
        <w:rPr>
          <w:rFonts w:ascii="Calibri" w:hAnsi="Arial" w:cs="Arial"/>
          <w:kern w:val="24"/>
          <w:sz w:val="28"/>
          <w:szCs w:val="28"/>
          <w:rtl/>
        </w:rPr>
        <w:t xml:space="preserve"> فهو إبداء الرغبة في شراء سلعة لإغراء غيره, </w:t>
      </w:r>
      <w:proofErr w:type="spellStart"/>
      <w:r w:rsidRPr="006D4AC7">
        <w:rPr>
          <w:rFonts w:ascii="Calibri" w:hAnsi="Arial" w:cs="Arial"/>
          <w:kern w:val="24"/>
          <w:sz w:val="28"/>
          <w:szCs w:val="28"/>
          <w:rtl/>
        </w:rPr>
        <w:t>وإغلاء</w:t>
      </w:r>
      <w:proofErr w:type="spellEnd"/>
      <w:r w:rsidRPr="006D4AC7">
        <w:rPr>
          <w:rFonts w:ascii="Calibri" w:hAnsi="Arial" w:cs="Arial"/>
          <w:kern w:val="24"/>
          <w:sz w:val="28"/>
          <w:szCs w:val="28"/>
          <w:rtl/>
        </w:rPr>
        <w:t xml:space="preserve"> الثمن عليه, من غير أن يكون لديه نية حقيقية في الشراء. وهو حرام أيضاً لما فيه من خداع وتغرير للآخرين, وقد وردت الأحاديث النبوية الشريفة في النهي عنه, منها قوله صلى الله عليه وسلم: (ولا </w:t>
      </w:r>
      <w:proofErr w:type="spellStart"/>
      <w:r w:rsidRPr="006D4AC7">
        <w:rPr>
          <w:rFonts w:ascii="Calibri" w:hAnsi="Arial" w:cs="Arial"/>
          <w:kern w:val="24"/>
          <w:sz w:val="28"/>
          <w:szCs w:val="28"/>
          <w:rtl/>
        </w:rPr>
        <w:t>تناجشوا</w:t>
      </w:r>
      <w:proofErr w:type="spellEnd"/>
      <w:r w:rsidRPr="006D4AC7">
        <w:rPr>
          <w:rFonts w:ascii="Calibri" w:hAnsi="Arial" w:cs="Arial"/>
          <w:kern w:val="24"/>
          <w:sz w:val="28"/>
          <w:szCs w:val="28"/>
          <w:rtl/>
        </w:rPr>
        <w:t>). ويلحق بذلك ما يشبهه من حيث استثارة الناس, وإغرائهم بالشراء.</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 xml:space="preserve">  </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lastRenderedPageBreak/>
        <w:t xml:space="preserve">ج- السفه في المهنة: ونعني </w:t>
      </w:r>
      <w:proofErr w:type="spellStart"/>
      <w:r w:rsidRPr="006D4AC7">
        <w:rPr>
          <w:rFonts w:ascii="Calibri" w:hAnsi="Arial" w:cs="Arial"/>
          <w:kern w:val="24"/>
          <w:sz w:val="28"/>
          <w:szCs w:val="28"/>
          <w:rtl/>
        </w:rPr>
        <w:t>به</w:t>
      </w:r>
      <w:proofErr w:type="spellEnd"/>
      <w:r w:rsidRPr="006D4AC7">
        <w:rPr>
          <w:rFonts w:ascii="Calibri" w:hAnsi="Arial" w:cs="Arial"/>
          <w:kern w:val="24"/>
          <w:sz w:val="28"/>
          <w:szCs w:val="28"/>
          <w:rtl/>
        </w:rPr>
        <w:t xml:space="preserve"> التبذير في إنفاق المال وإسرافه, وهو ضد الرشد الذي هو إصلاح المال وتنميته والمحافظة عليه. فمن صور السفه مثلاً أن يستهلك الممرض أضعاف المطلوب من الشاش والمراهم في معالجة جرح مريض مثلاً, أو يستهلك أضعاف ما يحتاج من الوقود للسيارة, أو الأسلاك لتمديدات كهربائية ونحو ذلك. وقد طالب </w:t>
      </w:r>
      <w:proofErr w:type="spellStart"/>
      <w:r w:rsidRPr="006D4AC7">
        <w:rPr>
          <w:rFonts w:ascii="Calibri" w:hAnsi="Arial" w:cs="Arial"/>
          <w:kern w:val="24"/>
          <w:sz w:val="28"/>
          <w:szCs w:val="28"/>
          <w:rtl/>
        </w:rPr>
        <w:t>الشرع</w:t>
      </w:r>
      <w:proofErr w:type="spellEnd"/>
      <w:r w:rsidRPr="006D4AC7">
        <w:rPr>
          <w:rFonts w:ascii="Calibri" w:hAnsi="Arial" w:cs="Arial"/>
          <w:kern w:val="24"/>
          <w:sz w:val="28"/>
          <w:szCs w:val="28"/>
          <w:rtl/>
        </w:rPr>
        <w:t xml:space="preserve"> بالحجر على السفيه, فقال تعالى: [وَلَا تُؤْتُوا السُّفَهَاءَ أَمْوَالَكُمُ الَّتِي جَعَلَ اللهُ لَكُمْ قِيَامًا وَارْزُقُوهُمْ فِيهَا وَاكْسُوهُمْ وَقُولُوا لَهُمْ قَوْلًا مَعْرُوفًا] {النساء:5}.</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sidRPr="006D4AC7">
        <w:rPr>
          <w:rFonts w:ascii="Calibri" w:hAnsi="Arial" w:cs="Arial"/>
          <w:kern w:val="24"/>
          <w:sz w:val="28"/>
          <w:szCs w:val="28"/>
          <w:rtl/>
        </w:rPr>
        <w:t>ولا شك أن النهي عن هذه التصرفات (</w:t>
      </w:r>
      <w:proofErr w:type="spellStart"/>
      <w:r w:rsidRPr="006D4AC7">
        <w:rPr>
          <w:rFonts w:ascii="Calibri" w:hAnsi="Arial" w:cs="Arial"/>
          <w:kern w:val="24"/>
          <w:sz w:val="28"/>
          <w:szCs w:val="28"/>
          <w:rtl/>
        </w:rPr>
        <w:t>الغلول</w:t>
      </w:r>
      <w:proofErr w:type="spellEnd"/>
      <w:r w:rsidRPr="006D4AC7">
        <w:rPr>
          <w:rFonts w:ascii="Calibri" w:hAnsi="Arial" w:cs="Arial"/>
          <w:kern w:val="24"/>
          <w:sz w:val="28"/>
          <w:szCs w:val="28"/>
          <w:rtl/>
        </w:rPr>
        <w:t xml:space="preserve"> والرشوة </w:t>
      </w:r>
      <w:proofErr w:type="spellStart"/>
      <w:r w:rsidRPr="006D4AC7">
        <w:rPr>
          <w:rFonts w:ascii="Calibri" w:hAnsi="Arial" w:cs="Arial"/>
          <w:kern w:val="24"/>
          <w:sz w:val="28"/>
          <w:szCs w:val="28"/>
          <w:rtl/>
        </w:rPr>
        <w:t>والتصرية</w:t>
      </w:r>
      <w:proofErr w:type="spellEnd"/>
      <w:r w:rsidRPr="006D4AC7">
        <w:rPr>
          <w:rFonts w:ascii="Calibri" w:hAnsi="Arial" w:cs="Arial"/>
          <w:kern w:val="24"/>
          <w:sz w:val="28"/>
          <w:szCs w:val="28"/>
          <w:rtl/>
        </w:rPr>
        <w:t xml:space="preserve"> </w:t>
      </w:r>
      <w:proofErr w:type="spellStart"/>
      <w:r w:rsidRPr="006D4AC7">
        <w:rPr>
          <w:rFonts w:ascii="Calibri" w:hAnsi="Arial" w:cs="Arial"/>
          <w:kern w:val="24"/>
          <w:sz w:val="28"/>
          <w:szCs w:val="28"/>
          <w:rtl/>
        </w:rPr>
        <w:t>والنجش</w:t>
      </w:r>
      <w:proofErr w:type="spellEnd"/>
      <w:r w:rsidRPr="006D4AC7">
        <w:rPr>
          <w:rFonts w:ascii="Calibri" w:hAnsi="Arial" w:cs="Arial"/>
          <w:kern w:val="24"/>
          <w:sz w:val="28"/>
          <w:szCs w:val="28"/>
          <w:rtl/>
        </w:rPr>
        <w:t xml:space="preserve"> والإسراف) من شأنها أن تؤسس لخلق الأمانة المهنية.</w:t>
      </w:r>
    </w:p>
    <w:p w:rsidR="006D4AC7" w:rsidRP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2C7E13" w:rsidRDefault="006D4AC7" w:rsidP="006D4AC7">
      <w:pPr>
        <w:bidi/>
        <w:rPr>
          <w:rFonts w:ascii="Calibri" w:hAnsi="Times New Roman" w:cs="Calibri"/>
          <w:kern w:val="24"/>
          <w:sz w:val="28"/>
          <w:szCs w:val="28"/>
        </w:rPr>
      </w:pPr>
      <w:r>
        <w:rPr>
          <w:rFonts w:ascii="Calibri" w:hAnsi="Times New Roman" w:cs="Calibri"/>
          <w:kern w:val="24"/>
          <w:sz w:val="28"/>
          <w:szCs w:val="28"/>
        </w:rPr>
        <w:t>--------------------------</w:t>
      </w:r>
    </w:p>
    <w:p w:rsidR="006D4AC7" w:rsidRDefault="006D4AC7" w:rsidP="006D4AC7">
      <w:pPr>
        <w:autoSpaceDE w:val="0"/>
        <w:autoSpaceDN w:val="0"/>
        <w:bidi/>
        <w:adjustRightInd w:val="0"/>
        <w:spacing w:after="0" w:line="240" w:lineRule="auto"/>
        <w:ind w:right="540"/>
        <w:rPr>
          <w:rFonts w:ascii="Calibri" w:hAnsi="Times New Roman" w:cs="Calibri"/>
          <w:kern w:val="24"/>
          <w:sz w:val="28"/>
          <w:szCs w:val="28"/>
        </w:rPr>
      </w:pPr>
      <w:r>
        <w:rPr>
          <w:rFonts w:ascii="Calibri" w:hAnsi="Arial" w:cs="Arial"/>
          <w:b/>
          <w:bCs/>
          <w:kern w:val="24"/>
          <w:sz w:val="28"/>
          <w:szCs w:val="28"/>
          <w:rtl/>
        </w:rPr>
        <w:t>المحاضرة الثالثة عشرة</w:t>
      </w:r>
    </w:p>
    <w:p w:rsid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Pr>
      </w:pPr>
      <w:r>
        <w:rPr>
          <w:rFonts w:ascii="Calibri" w:hAnsi="Arial" w:cs="Arial"/>
          <w:b/>
          <w:bCs/>
          <w:kern w:val="24"/>
          <w:sz w:val="28"/>
          <w:szCs w:val="28"/>
          <w:rtl/>
        </w:rPr>
        <w:t>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Pr>
      </w:pPr>
      <w:r>
        <w:rPr>
          <w:rFonts w:ascii="Calibri" w:hAnsi="Arial" w:cs="Arial"/>
          <w:b/>
          <w:bCs/>
          <w:kern w:val="24"/>
          <w:sz w:val="28"/>
          <w:szCs w:val="28"/>
          <w:rtl/>
        </w:rPr>
        <w:t>تعريف 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المحبة تعني الميل والود والإيثار قال تعالى: [يَا أَيُّهَا الَّذِينَ آَمَنُوا لَا تَتَّخِذُوا آَبَاءَكُمْ وَإِخْوَانَكُمْ أَوْلِيَاءَ إِنِ اسْتَحَبُّوا الكُفْرَ عَلَى الإِيمَانِ] {التوبة:23} أي؛ إن اختاروا وآثروا وقدموا الكفر على الإيمان.</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وللحب أنواع متعددة منها:</w:t>
      </w:r>
    </w:p>
    <w:p w:rsidR="006D4AC7" w:rsidRDefault="006D4AC7" w:rsidP="006D4AC7">
      <w:pPr>
        <w:numPr>
          <w:ilvl w:val="0"/>
          <w:numId w:val="6"/>
        </w:num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حب عقيدة وإيمان, وهو حب الله ورسوله كما قال صلى الله عليه وسلم: (ثلاث من كن فيه وجد حلاوة الإيمان: أن يكون الله ورسوله أحبَّ إليه مما سواهما, وأن يحب المرء لا يحبه إلا لله, وأن يكره أن يعود في الكفر كما يكره أن يقذف في النار).</w:t>
      </w:r>
    </w:p>
    <w:p w:rsidR="006D4AC7" w:rsidRDefault="006D4AC7" w:rsidP="006D4AC7">
      <w:pPr>
        <w:numPr>
          <w:ilvl w:val="0"/>
          <w:numId w:val="7"/>
        </w:num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حب فطرة وطبع كحب الولد والمال كما قال تعالى: [زُيِّنَ لِلنَّاسِ حُبُّ الشَّهَوَاتِ مِنَ النِّسَاءِ وَالبَنِينَ وَالقَنَاطِيرِ المُقَنْطَرَةِ مِنَ الذَّهَبِ وَالفِضَّةِ وَالخَيْلِ المُسَوَّمَةِ وَالأَنْعَامِ وَالحَرْثِ ذَلِكَ مَتَاعُ الحَيَاةِ الدُّنْيَا وَاللهُ عِنْدَهُ حُسْنُ المَآَبِ] {آل عمران:14}</w:t>
      </w:r>
    </w:p>
    <w:p w:rsidR="006D4AC7" w:rsidRDefault="006D4AC7" w:rsidP="006D4AC7">
      <w:pPr>
        <w:autoSpaceDE w:val="0"/>
        <w:autoSpaceDN w:val="0"/>
        <w:bidi/>
        <w:adjustRightInd w:val="0"/>
        <w:spacing w:after="0" w:line="240" w:lineRule="auto"/>
        <w:ind w:left="540" w:hanging="540"/>
        <w:rPr>
          <w:rFonts w:ascii="Calibri" w:hAnsi="Arial" w:cs="Arial"/>
          <w:b/>
          <w:bCs/>
          <w:kern w:val="24"/>
          <w:sz w:val="28"/>
          <w:szCs w:val="28"/>
          <w:lang w:bidi="ar-EG"/>
        </w:rPr>
      </w:pPr>
      <w:r>
        <w:rPr>
          <w:rFonts w:ascii="Calibri" w:hAnsi="Times New Roman" w:cs="Calibri"/>
          <w:b/>
          <w:bCs/>
          <w:kern w:val="24"/>
          <w:sz w:val="28"/>
          <w:szCs w:val="28"/>
          <w:lang w:val="en-GB"/>
        </w:rPr>
        <w:t xml:space="preserve">  </w:t>
      </w:r>
      <w:r>
        <w:rPr>
          <w:rFonts w:ascii="Calibri" w:hAnsi="Times New Roman" w:cs="Calibri"/>
          <w:b/>
          <w:bCs/>
          <w:kern w:val="24"/>
          <w:sz w:val="28"/>
          <w:szCs w:val="28"/>
        </w:rPr>
        <w:t xml:space="preserve">     </w:t>
      </w:r>
      <w:r>
        <w:rPr>
          <w:rFonts w:ascii="Calibri" w:hAnsi="Times New Roman" w:cs="Calibri"/>
          <w:b/>
          <w:bCs/>
          <w:kern w:val="24"/>
          <w:sz w:val="28"/>
          <w:szCs w:val="28"/>
          <w:lang w:val="en-GB"/>
        </w:rPr>
        <w:t xml:space="preserve">     </w:t>
      </w:r>
    </w:p>
    <w:p w:rsidR="006D4AC7" w:rsidRDefault="006D4AC7" w:rsidP="006D4AC7">
      <w:pPr>
        <w:autoSpaceDE w:val="0"/>
        <w:autoSpaceDN w:val="0"/>
        <w:bidi/>
        <w:adjustRightInd w:val="0"/>
        <w:spacing w:after="0" w:line="240" w:lineRule="auto"/>
        <w:ind w:right="540" w:hanging="540"/>
        <w:rPr>
          <w:rFonts w:ascii="Calibri" w:hAnsi="Times New Roman" w:cs="Calibri"/>
          <w:kern w:val="24"/>
          <w:sz w:val="28"/>
          <w:szCs w:val="28"/>
          <w:rtl/>
        </w:rPr>
      </w:pPr>
      <w:r>
        <w:rPr>
          <w:rFonts w:ascii="Calibri" w:hAnsi="Arial" w:cs="Arial"/>
          <w:b/>
          <w:bCs/>
          <w:kern w:val="24"/>
          <w:sz w:val="28"/>
          <w:szCs w:val="28"/>
          <w:rtl/>
        </w:rPr>
        <w:t>شروط 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تحقق خلق المحبة المهنية إذا توافرت الشروط التالية: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تقديم المهنة على سائر المصالح الحياتية الأخرى ولا شك أن هذا من إتقان العمل الذي يحبه الله, ومن الإخلاص له والتفاني فيه.</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الانتصار للمهنة والدفاع عنها وعن العاملين معه وذلك بالمفهوم الذي نبه إليه الرسول صلى الله عليه وسلم حين قال: (انْصُرْ أَخَاكَ ظَالِمًا ، أَوْ مَظْلُومًا. قَالُوا : يَا رَسُولَ اللهِ ، هَذَا نَصْرُهُ مَظْلُومًا فَكَيْفَ نَنْصُرُهُ ظَالِمًا ؟ قَالَ : تَمْنَعُهُ مِنَ الظُّلْمِ).</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إفشاء السلام لنشر المحبة بين الناس وخصوصاً زملاء المهنة الواحدة. قال رسول الله صلى الله عليه وسلم: (والذي نفسي بيده لا تدخلون الجنة حتى تؤمنوا ولا تؤمنون حتى تحابوا أولا أدلكم على شيء إذا فعلتموه تحاببتم أفشوا السلام بينكم).</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طلاقة الوجه بشكل دائم لقوله صلى الله عليه وسلم: (تبسمك في وجه أخيك صدقة) وقوله صلى الله عليه وسلم: (كل معروف صدقة, ومن المعروف أن تلقى أخاك بوجه طلق).</w:t>
      </w:r>
    </w:p>
    <w:p w:rsid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Pr>
      </w:pPr>
    </w:p>
    <w:p w:rsidR="006D4AC7" w:rsidRDefault="006D4AC7" w:rsidP="006D4AC7">
      <w:pPr>
        <w:autoSpaceDE w:val="0"/>
        <w:autoSpaceDN w:val="0"/>
        <w:bidi/>
        <w:adjustRightInd w:val="0"/>
        <w:spacing w:after="0" w:line="240" w:lineRule="auto"/>
        <w:ind w:left="540" w:hanging="540"/>
        <w:rPr>
          <w:rFonts w:ascii="Calibri" w:hAnsi="Arial" w:cs="Arial"/>
          <w:b/>
          <w:bCs/>
          <w:kern w:val="24"/>
          <w:sz w:val="28"/>
          <w:szCs w:val="28"/>
        </w:rPr>
      </w:pPr>
    </w:p>
    <w:p w:rsidR="006D4AC7" w:rsidRDefault="006D4AC7" w:rsidP="006D4AC7">
      <w:pPr>
        <w:autoSpaceDE w:val="0"/>
        <w:autoSpaceDN w:val="0"/>
        <w:bidi/>
        <w:adjustRightInd w:val="0"/>
        <w:spacing w:after="0" w:line="240" w:lineRule="auto"/>
        <w:ind w:left="540" w:hanging="540"/>
        <w:rPr>
          <w:rFonts w:ascii="Calibri" w:hAnsi="Arial" w:cs="Arial" w:hint="cs"/>
          <w:b/>
          <w:bCs/>
          <w:kern w:val="24"/>
          <w:sz w:val="28"/>
          <w:szCs w:val="28"/>
          <w:rtl/>
        </w:rPr>
      </w:pP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Pr>
      </w:pPr>
      <w:r>
        <w:rPr>
          <w:rFonts w:ascii="Calibri" w:hAnsi="Arial" w:cs="Arial"/>
          <w:b/>
          <w:bCs/>
          <w:kern w:val="24"/>
          <w:sz w:val="28"/>
          <w:szCs w:val="28"/>
          <w:rtl/>
        </w:rPr>
        <w:lastRenderedPageBreak/>
        <w:t>التوجيه الفقهي لخلق 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tl/>
        </w:rPr>
      </w:pPr>
      <w:r>
        <w:rPr>
          <w:rFonts w:ascii="Calibri" w:hAnsi="Arial" w:cs="Arial"/>
          <w:b/>
          <w:bCs/>
          <w:kern w:val="24"/>
          <w:sz w:val="28"/>
          <w:szCs w:val="28"/>
          <w:rtl/>
        </w:rPr>
        <w:t xml:space="preserve">المحبة خلق راقٍ ويمكن تلمسه في المهن الراجحة, والأصل أن الإنسان يختار من المهن ما يحبه ويركن إليه, غير أن كثيراً من الناس اليوم لم يعودوا يتجهون إلى ما يحبونه من المهن, بل إلى الأكثر دخلاً, مما أثر سلباً على خلق المحبة المهنية. </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وما ذكرناه سابقاً في الطهارة المهنية وما بعدها يتكرر هنا ومن ثمَّ فلا داعي لإعادته مرة أخرى. بمعنى أن الحد الأدنى من المحبة المهنية ضرورية وقد تم التنصيص عليه من خلال القوانين والعقود, فإذاً نحن هنا سنتناول ما وراء ذلك.</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كما أن المحبة المهنية تختلف من مهنة إلى أخرى, وكذلك لا شأن لنا بما وراء المهنة .</w:t>
      </w: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Pr>
      </w:pP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الأدلة في الحث على 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tl/>
        </w:rPr>
      </w:pPr>
      <w:r>
        <w:rPr>
          <w:rFonts w:ascii="Calibri" w:hAnsi="Arial" w:cs="Arial"/>
          <w:b/>
          <w:bCs/>
          <w:kern w:val="24"/>
          <w:sz w:val="28"/>
          <w:szCs w:val="28"/>
          <w:rtl/>
        </w:rPr>
        <w:t>يدل لخلق المحبة المهنية آيات عديدة من كتاب الله وأحاديث نبوية كثيرة نذكر بعضها فيما يأتي:</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قوله تعالى: [وَالَّذِينَ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 {الحشر:9} فقد امتدح الله الأنصار لاتصافهم بخلق المحبة والإيثار, فعلى الرغم من أن الله قدم ذكر المهاجرين على ذكرهم, وأعطاهم من الفضل والشرف أكثر مما أعطى الأنصار, فإنهم لم يتأثروا بذلك, ولم تستطع دوافع الغيرة والأنانية التأثير على نفوسهم الطيبة الزكية, فسجل الله لهم تلك الصفة الخلقية الراقية.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قوله تعالى: [إِنَّ اللهَ مَعَ الَّذِينَ اتَّقَوْا وَالَّذِينَ هُمْ مُحْسِنُونَ] {النحل:128} فالآية تثني على المحسنين, والإحسان من خلق المحبة المهنية.</w:t>
      </w: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p>
    <w:p w:rsidR="006D4AC7" w:rsidRDefault="006D4AC7" w:rsidP="006D4AC7">
      <w:pPr>
        <w:autoSpaceDE w:val="0"/>
        <w:autoSpaceDN w:val="0"/>
        <w:bidi/>
        <w:adjustRightInd w:val="0"/>
        <w:spacing w:after="0" w:line="240" w:lineRule="auto"/>
        <w:ind w:left="540" w:hanging="540"/>
        <w:rPr>
          <w:rFonts w:ascii="Calibri" w:hAnsi="Times New Roman" w:cs="Calibri"/>
          <w:b/>
          <w:bCs/>
          <w:kern w:val="24"/>
          <w:sz w:val="28"/>
          <w:szCs w:val="28"/>
          <w:rtl/>
        </w:rPr>
      </w:pPr>
      <w:r>
        <w:rPr>
          <w:rFonts w:ascii="Calibri" w:hAnsi="Arial" w:cs="Arial"/>
          <w:b/>
          <w:bCs/>
          <w:kern w:val="24"/>
          <w:sz w:val="28"/>
          <w:szCs w:val="28"/>
          <w:rtl/>
        </w:rPr>
        <w:t xml:space="preserve">عن أنس بن مالك رضي الله عنه قال كنا يوما جلوسا مع رسول الله صلى الله عليه و سلم فقال: (يطلع عليكم الآن من هذا الفج رجل من أهل الجنة). قال: فطلع رجل من الأنصار </w:t>
      </w:r>
      <w:proofErr w:type="spellStart"/>
      <w:r>
        <w:rPr>
          <w:rFonts w:ascii="Calibri" w:hAnsi="Arial" w:cs="Arial"/>
          <w:b/>
          <w:bCs/>
          <w:kern w:val="24"/>
          <w:sz w:val="28"/>
          <w:szCs w:val="28"/>
          <w:rtl/>
        </w:rPr>
        <w:t>تنطف</w:t>
      </w:r>
      <w:proofErr w:type="spellEnd"/>
      <w:r>
        <w:rPr>
          <w:rFonts w:ascii="Calibri" w:hAnsi="Arial" w:cs="Arial"/>
          <w:b/>
          <w:bCs/>
          <w:kern w:val="24"/>
          <w:sz w:val="28"/>
          <w:szCs w:val="28"/>
          <w:rtl/>
        </w:rPr>
        <w:t xml:space="preserve"> لحيته من ماء وضوئه قد علق نعليه في يده بشماله فسلم فلما كان من الغد قال النبي صلى الله عليه و سلم مثل ذلك فطلع ذلك الرجل على مثل حاله الأولى فلما كان اليوم الثالث قال صلى الله عليه و سلم مثل مقالته فطلع ذلك الرجل على مثل حاله الأولى فلما قام النبي صلى الله عليه و سلم تبعه عبد الله بن عمرو بن العاص فقال إني لاحيت أبي فأقسمت أن لا أدخل عليه ثلاثا فإن رأيت أن تؤويني إليك ثلاثا حتى تمضي الثلاثة الأيام فعلت قال نعم قال أنس فكان عبد الله يحدث أنه بات معه ثلاث ليال فلم يره يقوم من الليل شيئا غير أنه إذا تعار أو قال انقلب على فراشه ذكر الله عز و جل وكبر حتى يقوم لصلاة الفجر قال عبد الله بن عمرو غيره أني لم أسمعه إلا خيرا فلما مضت الثلاث الليالي كدت أن أحتقر عمله قلت يا عبد الله لم يكن بيني وبين والدي غضب ولا هجر ولكني سمعت رسول الله صلى الله عليه و سلم يقول </w:t>
      </w:r>
      <w:proofErr w:type="spellStart"/>
      <w:r>
        <w:rPr>
          <w:rFonts w:ascii="Calibri" w:hAnsi="Arial" w:cs="Arial"/>
          <w:b/>
          <w:bCs/>
          <w:kern w:val="24"/>
          <w:sz w:val="28"/>
          <w:szCs w:val="28"/>
          <w:rtl/>
        </w:rPr>
        <w:t>لك</w:t>
      </w:r>
      <w:proofErr w:type="spellEnd"/>
      <w:r>
        <w:rPr>
          <w:rFonts w:ascii="Calibri" w:hAnsi="Arial" w:cs="Arial"/>
          <w:b/>
          <w:bCs/>
          <w:kern w:val="24"/>
          <w:sz w:val="28"/>
          <w:szCs w:val="28"/>
          <w:rtl/>
        </w:rPr>
        <w:t xml:space="preserve"> ثلاث مرات يطلع عليكم الآن رجل من أهل الجنة فطلعت أنت الثلاث مرات فأردت أن آوي إليك لأنظر ما عملك فأقتدي بك فلم أرك تعمل كثير عمل فما الذي بلغ بك ما قال رسول الله صلى الله عليه و سلم قال ما هو إلا ما رأيت فلما وليت دعاني فقال ما هو إلا ما رأيت غير أني لا أجد في نفسي على مسلم غشا ولا أحسد على خير أعطاه الله عز و جل إياه قال عبد الله قلت هي التي بلغت بك وهي التي لا نطيق). فهذا الرجل لم يقد مزيداً من العبادات بمعناها الخاص من مثل الصلاة والصيام ونحوها, بل سلامة الصدر من الغش والحسد ونحوه, وهذه من أخلاق المحبة المهنية.</w:t>
      </w: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Pr>
      </w:pPr>
    </w:p>
    <w:p w:rsidR="006D4AC7" w:rsidRDefault="006D4AC7" w:rsidP="006D4AC7">
      <w:pPr>
        <w:autoSpaceDE w:val="0"/>
        <w:autoSpaceDN w:val="0"/>
        <w:bidi/>
        <w:adjustRightInd w:val="0"/>
        <w:spacing w:after="0" w:line="240" w:lineRule="auto"/>
        <w:ind w:left="540" w:hanging="540"/>
        <w:rPr>
          <w:rFonts w:ascii="Calibri" w:hAnsi="Arial" w:cs="Arial" w:hint="cs"/>
          <w:b/>
          <w:bCs/>
          <w:kern w:val="24"/>
          <w:sz w:val="28"/>
          <w:szCs w:val="28"/>
          <w:rtl/>
        </w:rPr>
      </w:pP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lastRenderedPageBreak/>
        <w:t>مظاهر المحبة المهنية: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tl/>
        </w:rPr>
      </w:pPr>
      <w:r>
        <w:rPr>
          <w:rFonts w:ascii="Calibri" w:hAnsi="Arial" w:cs="Arial"/>
          <w:b/>
          <w:bCs/>
          <w:kern w:val="24"/>
          <w:sz w:val="28"/>
          <w:szCs w:val="28"/>
          <w:rtl/>
        </w:rPr>
        <w:t>ذكر الفقهاء كثيراً من الأحكام الفقهية ذات العلاقة بخصال المحبة الخلقية نشير هنا إلى بعض منها:</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استئذان المرؤوس من الرئيس في المهنة:</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 xml:space="preserve">اتفق الفقهاء على أن الاستئذان من الرئيس في المهنة مطلوب, ولا شك أن ذلك من خلق اللياقة المهنية, ومن شأنه أن يحقق وينمي المحبة بين الرئيس ومرؤوسيه, وأن عدم الاستئذان وتجاهل </w:t>
      </w:r>
      <w:proofErr w:type="spellStart"/>
      <w:r>
        <w:rPr>
          <w:rFonts w:ascii="Calibri" w:hAnsi="Arial" w:cs="Arial"/>
          <w:b/>
          <w:bCs/>
          <w:kern w:val="24"/>
          <w:sz w:val="28"/>
          <w:szCs w:val="28"/>
          <w:rtl/>
        </w:rPr>
        <w:t>المسؤول</w:t>
      </w:r>
      <w:proofErr w:type="spellEnd"/>
      <w:r>
        <w:rPr>
          <w:rFonts w:ascii="Calibri" w:hAnsi="Arial" w:cs="Arial"/>
          <w:b/>
          <w:bCs/>
          <w:kern w:val="24"/>
          <w:sz w:val="28"/>
          <w:szCs w:val="28"/>
          <w:rtl/>
        </w:rPr>
        <w:t xml:space="preserve"> نوع من الكبر, ويؤدي إلى التنافر والتباغض, ومن فقد وجدنا الإسلام يعلم المسلمين هذا الخلق الرفيع في أكثر من موضع, من ذلك قول الله تعالى في الحث على الاستئذان بصفة عامة: [يَا أَيُّهَا الَّذِينَ آَمَنُوا لَا تَدْخُلُوا بُيُوتًا غَيْرَ بُيُوتِكُمْ حَتَّى تَسْتَأْنِسُوا وَتُسَلِّمُوا عَلَى أَهْلِهَا ذَلِكُمْ خَيْرٌ لَكُمْ لَعَلَّكُمْ تَذَكَّرُونَ] {النور:27}, وفي الحث على الاستئذان من الرئيس خاصة يقول الله تعالى: [إِنَّمَا المُؤْمِنُونَ الَّذِينَ آَمَنُوا بِاللهِ وَرَسُولِهِ وَإِذَا كَانُوا مَعَهُ عَلَى أَمْرٍ جَامِعٍ لَمْ يَذْهَبُوا حَتَّى يَسْتَأْذِنُوهُ, إِنَّ الَّذِينَ </w:t>
      </w:r>
      <w:proofErr w:type="spellStart"/>
      <w:r>
        <w:rPr>
          <w:rFonts w:ascii="Calibri" w:hAnsi="Arial" w:cs="Arial"/>
          <w:b/>
          <w:bCs/>
          <w:kern w:val="24"/>
          <w:sz w:val="28"/>
          <w:szCs w:val="28"/>
          <w:rtl/>
        </w:rPr>
        <w:t>يَسْتَأْذِنُونَكَ</w:t>
      </w:r>
      <w:proofErr w:type="spellEnd"/>
      <w:r>
        <w:rPr>
          <w:rFonts w:ascii="Calibri" w:hAnsi="Arial" w:cs="Arial"/>
          <w:b/>
          <w:bCs/>
          <w:kern w:val="24"/>
          <w:sz w:val="28"/>
          <w:szCs w:val="28"/>
          <w:rtl/>
        </w:rPr>
        <w:t xml:space="preserve"> أُولَئِكَ الَّذِينَ يُؤْمِنُونَ بِاللهِ وَرَسُولِهِ, فَإِذَا اسْتَأْذَنُوكَ لِبَعْضِ شَأْنِهِمْ فَأْذَنْ لِمَنْ شِئْتَ مِنْهُمْ وَاسْتَغْفِرْ لَهُمُ اللهَ إِنَّ اللهَ غَفُورٌ رَحِيمٌ] {النور:62} ودلالة الآية على أدب الاستئذان واضحة جلية, لا نظنها تحتاج توضيحاً أكثر أو تعليقاً.</w:t>
      </w:r>
    </w:p>
    <w:p w:rsidR="006D4AC7" w:rsidRDefault="006D4AC7" w:rsidP="006D4AC7">
      <w:pPr>
        <w:autoSpaceDE w:val="0"/>
        <w:autoSpaceDN w:val="0"/>
        <w:bidi/>
        <w:adjustRightInd w:val="0"/>
        <w:spacing w:after="0" w:line="240" w:lineRule="auto"/>
        <w:rPr>
          <w:rFonts w:ascii="Calibri" w:hAnsi="Arial" w:cs="Arial"/>
          <w:kern w:val="24"/>
          <w:sz w:val="28"/>
          <w:szCs w:val="28"/>
          <w:rtl/>
        </w:rPr>
      </w:pP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tl/>
        </w:rPr>
      </w:pPr>
      <w:r>
        <w:rPr>
          <w:rFonts w:ascii="Calibri" w:hAnsi="Arial" w:cs="Arial"/>
          <w:b/>
          <w:bCs/>
          <w:kern w:val="24"/>
          <w:sz w:val="28"/>
          <w:szCs w:val="28"/>
          <w:rtl/>
        </w:rPr>
        <w:t xml:space="preserve">إفشاء السلام ورده: </w:t>
      </w:r>
    </w:p>
    <w:p w:rsidR="006D4AC7" w:rsidRDefault="006D4AC7" w:rsidP="006D4AC7">
      <w:pPr>
        <w:autoSpaceDE w:val="0"/>
        <w:autoSpaceDN w:val="0"/>
        <w:bidi/>
        <w:adjustRightInd w:val="0"/>
        <w:spacing w:after="0" w:line="240" w:lineRule="auto"/>
        <w:ind w:right="540" w:hanging="540"/>
        <w:rPr>
          <w:rFonts w:ascii="Calibri" w:hAnsi="Times New Roman" w:cs="Calibri"/>
          <w:b/>
          <w:bCs/>
          <w:kern w:val="24"/>
          <w:sz w:val="28"/>
          <w:szCs w:val="28"/>
        </w:rPr>
      </w:pPr>
      <w:r>
        <w:rPr>
          <w:rFonts w:ascii="Calibri" w:hAnsi="Arial" w:cs="Arial"/>
          <w:b/>
          <w:bCs/>
          <w:kern w:val="24"/>
          <w:sz w:val="28"/>
          <w:szCs w:val="28"/>
          <w:rtl/>
        </w:rPr>
        <w:t>أجمع الفقهاء على أن إلقاء السلام مندوب إليه شرعاً, وأما رده فواجب, لعموم قول الله سبحانه: [وَإِذَا حُيِّيتُمْ بِتَحِيَّةٍ فَحَيُّوا بِأَحْسَنَ مِنْهَا أَوْ رُدُّوهَا] {النساء:86} فقد طالبت الآية بالرد وجوباً, وعلقت ذلك على حال إلقاء السلام, ولم توجب الإلقاء, كما أن الأحاديث الشريفة دلت على سنية إلقاء السلام, من مثل قوله عليه الصلاة والسلام: (أولا أدلكم على شيء إذا فعلتموه تحاببتم أفشوا السلام بينكم). ولا شك أن إفشاء السلام عموماً من عوامل زرع المحبة بين الناس, فكان مطلوباً شرعاً.</w:t>
      </w: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Pr>
      </w:pPr>
    </w:p>
    <w:p w:rsidR="006D4AC7" w:rsidRDefault="006D4AC7" w:rsidP="006D4AC7">
      <w:pPr>
        <w:autoSpaceDE w:val="0"/>
        <w:autoSpaceDN w:val="0"/>
        <w:bidi/>
        <w:adjustRightInd w:val="0"/>
        <w:spacing w:after="0" w:line="240" w:lineRule="auto"/>
        <w:ind w:left="540" w:hanging="540"/>
        <w:rPr>
          <w:rFonts w:ascii="Calibri" w:hAnsi="Arial" w:cs="Arial"/>
          <w:kern w:val="24"/>
          <w:sz w:val="28"/>
          <w:szCs w:val="28"/>
          <w:rtl/>
        </w:rPr>
      </w:pPr>
      <w:r>
        <w:rPr>
          <w:rFonts w:ascii="Calibri" w:hAnsi="Arial" w:cs="Arial"/>
          <w:b/>
          <w:bCs/>
          <w:kern w:val="24"/>
          <w:sz w:val="28"/>
          <w:szCs w:val="28"/>
          <w:rtl/>
        </w:rPr>
        <w:t>الإحسان إلى زميل المهنة:</w:t>
      </w:r>
    </w:p>
    <w:p w:rsidR="006D4AC7" w:rsidRPr="006D4AC7" w:rsidRDefault="006D4AC7" w:rsidP="006D4AC7">
      <w:pPr>
        <w:autoSpaceDE w:val="0"/>
        <w:autoSpaceDN w:val="0"/>
        <w:bidi/>
        <w:adjustRightInd w:val="0"/>
        <w:spacing w:after="0" w:line="240" w:lineRule="auto"/>
        <w:ind w:right="540" w:hanging="540"/>
        <w:rPr>
          <w:rFonts w:ascii="Calibri" w:hAnsi="Times New Roman" w:cs="Calibri" w:hint="cs"/>
          <w:b/>
          <w:bCs/>
          <w:kern w:val="24"/>
          <w:sz w:val="28"/>
          <w:szCs w:val="28"/>
          <w:rtl/>
        </w:rPr>
      </w:pPr>
      <w:r>
        <w:rPr>
          <w:rFonts w:ascii="Calibri" w:hAnsi="Arial" w:cs="Arial"/>
          <w:b/>
          <w:bCs/>
          <w:kern w:val="24"/>
          <w:sz w:val="28"/>
          <w:szCs w:val="28"/>
          <w:rtl/>
        </w:rPr>
        <w:t xml:space="preserve">والإحسان يتحقق من خلال خلق الإيثار والرحمة, والأصل في ذلك قول الله تبارك وتعالى: [وَاعْبُدُوا اللهَ وَلَا تُشْرِكُوا </w:t>
      </w:r>
      <w:proofErr w:type="spellStart"/>
      <w:r>
        <w:rPr>
          <w:rFonts w:ascii="Calibri" w:hAnsi="Arial" w:cs="Arial"/>
          <w:b/>
          <w:bCs/>
          <w:kern w:val="24"/>
          <w:sz w:val="28"/>
          <w:szCs w:val="28"/>
          <w:rtl/>
        </w:rPr>
        <w:t>بِهِ</w:t>
      </w:r>
      <w:proofErr w:type="spellEnd"/>
      <w:r>
        <w:rPr>
          <w:rFonts w:ascii="Calibri" w:hAnsi="Arial" w:cs="Arial"/>
          <w:b/>
          <w:bCs/>
          <w:kern w:val="24"/>
          <w:sz w:val="28"/>
          <w:szCs w:val="28"/>
          <w:rtl/>
        </w:rPr>
        <w:t xml:space="preserve">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 , والجار ذي القربى من كان بينه وبينك قرابة نسبية, وقيل زوجية. والجار الجنب هو الذي لا تربطهما </w:t>
      </w:r>
      <w:proofErr w:type="spellStart"/>
      <w:r>
        <w:rPr>
          <w:rFonts w:ascii="Calibri" w:hAnsi="Arial" w:cs="Arial"/>
          <w:b/>
          <w:bCs/>
          <w:kern w:val="24"/>
          <w:sz w:val="28"/>
          <w:szCs w:val="28"/>
          <w:rtl/>
        </w:rPr>
        <w:t>ببعضهما</w:t>
      </w:r>
      <w:proofErr w:type="spellEnd"/>
      <w:r>
        <w:rPr>
          <w:rFonts w:ascii="Calibri" w:hAnsi="Arial" w:cs="Arial"/>
          <w:b/>
          <w:bCs/>
          <w:kern w:val="24"/>
          <w:sz w:val="28"/>
          <w:szCs w:val="28"/>
          <w:rtl/>
        </w:rPr>
        <w:t xml:space="preserve"> صلة قرابة, وقيل: الرفيق في السفر, أو الجار الكافر. وزميل المهنة لا يقل منزلة عن الجار الجنب بحال من الأحوال. يقول الغزالي رحمه الله: "جملة حق الجار أن يبدأه بالسلام, ولا يطيل معه الكلام, ولا يكثر عن حاله السؤال, ويعوده في المرض, ويعزيه في المصيبة, ويقوم معه في العزاء, ويهنئه في الفرح, ويظهر الشركة في السرور معه, ويصفح عن زلاته, ولا يتطلع من السطح إلى عوراته, ولا يضايقه في وضع الجذع على جداره, ولا في مصب الماء في </w:t>
      </w:r>
      <w:proofErr w:type="spellStart"/>
      <w:r>
        <w:rPr>
          <w:rFonts w:ascii="Calibri" w:hAnsi="Arial" w:cs="Arial"/>
          <w:b/>
          <w:bCs/>
          <w:kern w:val="24"/>
          <w:sz w:val="28"/>
          <w:szCs w:val="28"/>
          <w:rtl/>
        </w:rPr>
        <w:t>ميزابه</w:t>
      </w:r>
      <w:proofErr w:type="spellEnd"/>
      <w:r>
        <w:rPr>
          <w:rFonts w:ascii="Calibri" w:hAnsi="Arial" w:cs="Arial"/>
          <w:b/>
          <w:bCs/>
          <w:kern w:val="24"/>
          <w:sz w:val="28"/>
          <w:szCs w:val="28"/>
          <w:rtl/>
        </w:rPr>
        <w:t xml:space="preserve">, ولا في </w:t>
      </w:r>
      <w:proofErr w:type="spellStart"/>
      <w:r>
        <w:rPr>
          <w:rFonts w:ascii="Calibri" w:hAnsi="Arial" w:cs="Arial"/>
          <w:b/>
          <w:bCs/>
          <w:kern w:val="24"/>
          <w:sz w:val="28"/>
          <w:szCs w:val="28"/>
          <w:rtl/>
        </w:rPr>
        <w:t>مطرح</w:t>
      </w:r>
      <w:proofErr w:type="spellEnd"/>
      <w:r>
        <w:rPr>
          <w:rFonts w:ascii="Calibri" w:hAnsi="Arial" w:cs="Arial"/>
          <w:b/>
          <w:bCs/>
          <w:kern w:val="24"/>
          <w:sz w:val="28"/>
          <w:szCs w:val="28"/>
          <w:rtl/>
        </w:rPr>
        <w:t xml:space="preserve"> التراب في فنائه, ولا يضيق طرقه إلى الدار, ولا يتبعه النظر فيما يحمله إلى داره, ويستر ما ينكشف له من عوراته, وينعشه من صرعته إذا </w:t>
      </w:r>
      <w:proofErr w:type="spellStart"/>
      <w:r>
        <w:rPr>
          <w:rFonts w:ascii="Calibri" w:hAnsi="Arial" w:cs="Arial"/>
          <w:b/>
          <w:bCs/>
          <w:kern w:val="24"/>
          <w:sz w:val="28"/>
          <w:szCs w:val="28"/>
          <w:rtl/>
        </w:rPr>
        <w:t>نابته</w:t>
      </w:r>
      <w:proofErr w:type="spellEnd"/>
      <w:r>
        <w:rPr>
          <w:rFonts w:ascii="Calibri" w:hAnsi="Arial" w:cs="Arial"/>
          <w:b/>
          <w:bCs/>
          <w:kern w:val="24"/>
          <w:sz w:val="28"/>
          <w:szCs w:val="28"/>
          <w:rtl/>
        </w:rPr>
        <w:t xml:space="preserve"> نائبة, ولا يغفل عن ملاحظة داره عند غيبته, ولا يسمع عليه كلاما, ويغض بصره عن حرمته, ولا </w:t>
      </w:r>
      <w:r>
        <w:rPr>
          <w:rFonts w:ascii="Calibri" w:hAnsi="Arial" w:cs="Arial"/>
          <w:b/>
          <w:bCs/>
          <w:kern w:val="24"/>
          <w:sz w:val="28"/>
          <w:szCs w:val="28"/>
          <w:rtl/>
        </w:rPr>
        <w:lastRenderedPageBreak/>
        <w:t>يديم النظر إلى خادمته, ويتلطف بولده في كلمته, ويرشده إلى ما يجهله من أمر دينه ودنياه, هذا إلى جملة الحقوق التي ذكرناها لعامة المسلمي</w:t>
      </w:r>
      <w:r>
        <w:rPr>
          <w:rFonts w:ascii="Calibri" w:hAnsi="Arial" w:cs="Arial" w:hint="cs"/>
          <w:b/>
          <w:bCs/>
          <w:kern w:val="24"/>
          <w:sz w:val="28"/>
          <w:szCs w:val="28"/>
          <w:rtl/>
        </w:rPr>
        <w:t>ن</w:t>
      </w:r>
    </w:p>
    <w:sectPr w:rsidR="006D4AC7" w:rsidRPr="006D4AC7" w:rsidSect="005051D2">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124AD1C"/>
    <w:lvl w:ilvl="0">
      <w:numFmt w:val="bullet"/>
      <w:lvlText w:val="*"/>
      <w:lvlJc w:val="left"/>
    </w:lvl>
  </w:abstractNum>
  <w:num w:numId="1">
    <w:abstractNumId w:val="0"/>
    <w:lvlOverride w:ilvl="0">
      <w:lvl w:ilvl="0">
        <w:numFmt w:val="bullet"/>
        <w:lvlText w:val="•"/>
        <w:legacy w:legacy="1" w:legacySpace="0" w:legacyIndent="0"/>
        <w:lvlJc w:val="right"/>
        <w:rPr>
          <w:rFonts w:ascii="Arial" w:hAnsi="Arial" w:cs="Arial" w:hint="default"/>
          <w:sz w:val="56"/>
        </w:rPr>
      </w:lvl>
    </w:lvlOverride>
  </w:num>
  <w:num w:numId="2">
    <w:abstractNumId w:val="0"/>
    <w:lvlOverride w:ilvl="0">
      <w:lvl w:ilvl="0">
        <w:numFmt w:val="bullet"/>
        <w:lvlText w:val="•"/>
        <w:legacy w:legacy="1" w:legacySpace="0" w:legacyIndent="0"/>
        <w:lvlJc w:val="right"/>
        <w:rPr>
          <w:rFonts w:ascii="Arial" w:hAnsi="Arial" w:cs="Arial" w:hint="default"/>
          <w:sz w:val="56"/>
        </w:rPr>
      </w:lvl>
    </w:lvlOverride>
  </w:num>
  <w:num w:numId="3">
    <w:abstractNumId w:val="0"/>
    <w:lvlOverride w:ilvl="0">
      <w:lvl w:ilvl="0">
        <w:numFmt w:val="bullet"/>
        <w:lvlText w:val="•"/>
        <w:legacy w:legacy="1" w:legacySpace="0" w:legacyIndent="0"/>
        <w:lvlJc w:val="right"/>
        <w:rPr>
          <w:rFonts w:ascii="Arial" w:hAnsi="Arial" w:cs="Arial" w:hint="default"/>
          <w:sz w:val="56"/>
        </w:rPr>
      </w:lvl>
    </w:lvlOverride>
  </w:num>
  <w:num w:numId="4">
    <w:abstractNumId w:val="0"/>
    <w:lvlOverride w:ilvl="0">
      <w:lvl w:ilvl="0">
        <w:numFmt w:val="bullet"/>
        <w:lvlText w:val="•"/>
        <w:legacy w:legacy="1" w:legacySpace="0" w:legacyIndent="0"/>
        <w:lvlJc w:val="right"/>
        <w:rPr>
          <w:rFonts w:ascii="Arial" w:hAnsi="Arial" w:cs="Arial" w:hint="default"/>
          <w:sz w:val="56"/>
        </w:rPr>
      </w:lvl>
    </w:lvlOverride>
  </w:num>
  <w:num w:numId="5">
    <w:abstractNumId w:val="0"/>
    <w:lvlOverride w:ilvl="0">
      <w:lvl w:ilvl="0">
        <w:numFmt w:val="bullet"/>
        <w:lvlText w:val="•"/>
        <w:legacy w:legacy="1" w:legacySpace="0" w:legacyIndent="0"/>
        <w:lvlJc w:val="right"/>
        <w:rPr>
          <w:rFonts w:ascii="Arial" w:hAnsi="Arial" w:cs="Arial" w:hint="default"/>
          <w:sz w:val="56"/>
        </w:rPr>
      </w:lvl>
    </w:lvlOverride>
  </w:num>
  <w:num w:numId="6">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 w:numId="7">
    <w:abstractNumId w:val="0"/>
    <w:lvlOverride w:ilvl="0">
      <w:lvl w:ilvl="0">
        <w:numFmt w:val="bullet"/>
        <w:lvlText w:val="•"/>
        <w:legacy w:legacy="1" w:legacySpace="0" w:legacyIndent="0"/>
        <w:lvlJc w:val="right"/>
        <w:pPr>
          <w:ind w:left="0" w:firstLine="0"/>
        </w:pPr>
        <w:rPr>
          <w:rFonts w:ascii="Arial" w:hAnsi="Arial" w:cs="Arial" w:hint="default"/>
          <w:sz w:val="5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D4AC7"/>
    <w:rsid w:val="002C7E13"/>
    <w:rsid w:val="006D4A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E1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4930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2282</Words>
  <Characters>13014</Characters>
  <Application>Microsoft Office Word</Application>
  <DocSecurity>0</DocSecurity>
  <Lines>108</Lines>
  <Paragraphs>30</Paragraphs>
  <ScaleCrop>false</ScaleCrop>
  <Company/>
  <LinksUpToDate>false</LinksUpToDate>
  <CharactersWithSpaces>15266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system</dc:creator>
  <cp:keywords/>
  <dc:description/>
  <cp:lastModifiedBy>system</cp:lastModifiedBy>
  <cp:revision>2</cp:revision>
  <dcterms:created xsi:type="dcterms:W3CDTF">2010-12-28T18:58:00Z</dcterms:created>
  <dcterms:modified xsi:type="dcterms:W3CDTF">2010-12-28T19:02:00Z</dcterms:modified>
</cp:coreProperties>
</file>