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332D" w:rsidRDefault="00B9540D" w:rsidP="00B9540D">
      <w:pPr>
        <w:autoSpaceDE w:val="0"/>
        <w:autoSpaceDN w:val="0"/>
        <w:adjustRightInd w:val="0"/>
        <w:spacing w:after="0" w:line="240" w:lineRule="auto"/>
        <w:jc w:val="center"/>
        <w:rPr>
          <w:rFonts w:ascii="Arabic Typesetting" w:hAnsi="Arabic Typesetting" w:cs="Arabic Typesetting" w:hint="cs"/>
          <w:color w:val="9BBB59" w:themeColor="accent3"/>
          <w:kern w:val="24"/>
          <w:sz w:val="36"/>
          <w:szCs w:val="36"/>
          <w:rtl/>
        </w:rPr>
      </w:pPr>
      <w:r w:rsidRPr="00B9540D">
        <w:rPr>
          <w:rFonts w:ascii="Arabic Typesetting" w:hAnsi="Arabic Typesetting" w:cs="Arabic Typesetting" w:hint="cs"/>
          <w:color w:val="9BBB59" w:themeColor="accent3"/>
          <w:kern w:val="24"/>
          <w:sz w:val="36"/>
          <w:szCs w:val="36"/>
          <w:rtl/>
        </w:rPr>
        <w:t xml:space="preserve">الاضطرابات السلوكية - </w:t>
      </w:r>
      <w:r w:rsidRPr="00B9540D">
        <w:rPr>
          <w:rFonts w:ascii="Arabic Typesetting" w:hAnsi="Arabic Typesetting" w:cs="Arabic Typesetting"/>
          <w:color w:val="9BBB59" w:themeColor="accent3"/>
          <w:kern w:val="24"/>
          <w:sz w:val="36"/>
          <w:szCs w:val="36"/>
          <w:rtl/>
        </w:rPr>
        <w:t xml:space="preserve">المحاضرة </w:t>
      </w:r>
      <w:r w:rsidRPr="00B9540D">
        <w:rPr>
          <w:rFonts w:ascii="Arabic Typesetting" w:hAnsi="Arabic Typesetting" w:cs="Arabic Typesetting"/>
          <w:color w:val="9BBB59" w:themeColor="accent3"/>
          <w:kern w:val="24"/>
          <w:sz w:val="36"/>
          <w:szCs w:val="36"/>
          <w:rtl/>
        </w:rPr>
        <w:t>الرابع</w:t>
      </w:r>
      <w:r w:rsidRPr="00B9540D">
        <w:rPr>
          <w:rFonts w:ascii="Arabic Typesetting" w:hAnsi="Arabic Typesetting" w:cs="Arabic Typesetting" w:hint="cs"/>
          <w:color w:val="9BBB59" w:themeColor="accent3"/>
          <w:kern w:val="24"/>
          <w:sz w:val="36"/>
          <w:szCs w:val="36"/>
          <w:rtl/>
        </w:rPr>
        <w:t xml:space="preserve">ة </w:t>
      </w:r>
      <w:r w:rsidR="00FE332D">
        <w:rPr>
          <w:rFonts w:ascii="Arabic Typesetting" w:hAnsi="Arabic Typesetting" w:cs="Arabic Typesetting"/>
          <w:color w:val="9BBB59" w:themeColor="accent3"/>
          <w:kern w:val="24"/>
          <w:sz w:val="36"/>
          <w:szCs w:val="36"/>
          <w:rtl/>
        </w:rPr>
        <w:t>–</w:t>
      </w:r>
      <w:r w:rsidRPr="00B9540D">
        <w:rPr>
          <w:rFonts w:ascii="Arabic Typesetting" w:hAnsi="Arabic Typesetting" w:cs="Arabic Typesetting" w:hint="cs"/>
          <w:color w:val="9BBB59" w:themeColor="accent3"/>
          <w:kern w:val="24"/>
          <w:sz w:val="36"/>
          <w:szCs w:val="36"/>
          <w:rtl/>
        </w:rPr>
        <w:t xml:space="preserve"> </w:t>
      </w:r>
      <w:r w:rsidR="00FE332D">
        <w:rPr>
          <w:rFonts w:ascii="Arabic Typesetting" w:hAnsi="Arabic Typesetting" w:cs="Arabic Typesetting" w:hint="cs"/>
          <w:color w:val="9BBB59" w:themeColor="accent3"/>
          <w:kern w:val="24"/>
          <w:sz w:val="36"/>
          <w:szCs w:val="36"/>
          <w:rtl/>
        </w:rPr>
        <w:t>أحمد رجب</w:t>
      </w:r>
    </w:p>
    <w:p w:rsidR="00B9540D" w:rsidRDefault="00B9540D" w:rsidP="00B9540D">
      <w:pPr>
        <w:autoSpaceDE w:val="0"/>
        <w:autoSpaceDN w:val="0"/>
        <w:adjustRightInd w:val="0"/>
        <w:spacing w:after="0" w:line="240" w:lineRule="auto"/>
        <w:jc w:val="center"/>
        <w:rPr>
          <w:rFonts w:ascii="Arabic Typesetting" w:hAnsi="Arabic Typesetting" w:cs="Arabic Typesetting" w:hint="cs"/>
          <w:color w:val="9BBB59" w:themeColor="accent3"/>
          <w:kern w:val="24"/>
          <w:sz w:val="36"/>
          <w:szCs w:val="36"/>
          <w:rtl/>
        </w:rPr>
      </w:pPr>
      <w:r w:rsidRPr="00B9540D">
        <w:rPr>
          <w:rFonts w:ascii="Arabic Typesetting" w:hAnsi="Arabic Typesetting" w:cs="Arabic Typesetting"/>
          <w:color w:val="9BBB59" w:themeColor="accent3"/>
          <w:kern w:val="24"/>
          <w:sz w:val="36"/>
          <w:szCs w:val="36"/>
          <w:rtl/>
        </w:rPr>
        <w:t>تعريف عام بمنحى تعديل السلوك</w:t>
      </w:r>
    </w:p>
    <w:p w:rsidR="00DB2ACB" w:rsidRPr="00DB2ACB" w:rsidRDefault="00DB2ACB" w:rsidP="00B9540D">
      <w:pPr>
        <w:autoSpaceDE w:val="0"/>
        <w:autoSpaceDN w:val="0"/>
        <w:adjustRightInd w:val="0"/>
        <w:spacing w:after="0" w:line="240" w:lineRule="auto"/>
        <w:jc w:val="center"/>
        <w:rPr>
          <w:rFonts w:ascii="Miss Lankfort" w:hAnsi="Miss Lankfort" w:cs="Arabic Typesetting"/>
          <w:color w:val="943634" w:themeColor="accent2" w:themeShade="BF"/>
          <w:kern w:val="24"/>
          <w:sz w:val="36"/>
          <w:szCs w:val="36"/>
        </w:rPr>
      </w:pPr>
      <w:r w:rsidRPr="00DB2ACB">
        <w:rPr>
          <w:rFonts w:ascii="Miss Lankfort" w:hAnsi="Miss Lankfort" w:cs="Arabic Typesetting"/>
          <w:color w:val="943634" w:themeColor="accent2" w:themeShade="BF"/>
          <w:kern w:val="24"/>
          <w:sz w:val="36"/>
          <w:szCs w:val="36"/>
        </w:rPr>
        <w:t xml:space="preserve">Miss </w:t>
      </w:r>
      <w:proofErr w:type="spellStart"/>
      <w:r w:rsidRPr="00DB2ACB">
        <w:rPr>
          <w:rFonts w:ascii="Miss Lankfort" w:hAnsi="Miss Lankfort" w:cs="Arabic Typesetting"/>
          <w:color w:val="943634" w:themeColor="accent2" w:themeShade="BF"/>
          <w:kern w:val="24"/>
          <w:sz w:val="36"/>
          <w:szCs w:val="36"/>
        </w:rPr>
        <w:t>Hanoof</w:t>
      </w:r>
      <w:proofErr w:type="spellEnd"/>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B9540D">
        <w:rPr>
          <w:rFonts w:ascii="Arabic Typesetting" w:hAnsi="Arabic Typesetting" w:cs="Arabic Typesetting"/>
          <w:color w:val="C00000"/>
          <w:kern w:val="24"/>
          <w:sz w:val="36"/>
          <w:szCs w:val="36"/>
          <w:rtl/>
        </w:rPr>
        <w:t>مقدمة</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أولاً يجب أن نفرق بين التأثير على السلوك وتعديل السلوك.</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التأثير على السلوك مثل الدعاية الانتخابية وما إلى ذلك.</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أما تعديل السلوك فهو نوع خاص من أنواع التأثير على السلوك يشتمل على تطبيق المبادئ المنبثقة عن البحوث العلمية في علم النفس التجريبي بهدف الحد من المعاناة الإنسانية وتحسين الأداء الإنساني.</w:t>
      </w:r>
      <w:r w:rsidRPr="00B9540D">
        <w:rPr>
          <w:rFonts w:ascii="Arabic Typesetting" w:hAnsi="Arabic Typesetting" w:cs="Arabic Typesetting"/>
          <w:color w:val="31849B" w:themeColor="accent5" w:themeShade="BF"/>
          <w:kern w:val="24"/>
          <w:sz w:val="36"/>
          <w:szCs w:val="36"/>
        </w:rPr>
        <w:t xml:space="preserve"> </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b/>
          <w:bCs/>
          <w:color w:val="31849B" w:themeColor="accent5" w:themeShade="BF"/>
          <w:kern w:val="24"/>
          <w:sz w:val="36"/>
          <w:szCs w:val="36"/>
          <w:rtl/>
        </w:rPr>
      </w:pP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tl/>
        </w:rPr>
      </w:pPr>
      <w:r w:rsidRPr="00B9540D">
        <w:rPr>
          <w:rFonts w:ascii="Arabic Typesetting" w:hAnsi="Arabic Typesetting" w:cs="Arabic Typesetting"/>
          <w:color w:val="C00000"/>
          <w:kern w:val="24"/>
          <w:sz w:val="36"/>
          <w:szCs w:val="36"/>
          <w:rtl/>
        </w:rPr>
        <w:t>تابع تعريف تعديل السلوك</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B9540D">
        <w:rPr>
          <w:rFonts w:ascii="Arabic Typesetting" w:hAnsi="Arabic Typesetting" w:cs="Arabic Typesetting"/>
          <w:color w:val="C00000"/>
          <w:kern w:val="24"/>
          <w:sz w:val="36"/>
          <w:szCs w:val="36"/>
          <w:u w:val="single"/>
          <w:rtl/>
        </w:rPr>
        <w:t>وفي ضوء ما سبق نستطيع تعريف تعديل السلوك بأنه:</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هو العلم الذي يشتمل على التطبيق المنظم للأساليب التي انبثقت عن القوانين السلوكية، وذلك بهدف إحداث تغيير جوهري ومفيد في السلوك الإنساني ذي الأهمية الاجتماعية، وهذا العلم يشتمل على تقديم الأدلة التجريبية التي توضح مسؤولية الأساليب التي تم استخدامها عن التغير الذي حدث في السلوك.</w:t>
      </w:r>
    </w:p>
    <w:p w:rsidR="00B9540D" w:rsidRDefault="00B9540D" w:rsidP="00B9540D">
      <w:pPr>
        <w:autoSpaceDE w:val="0"/>
        <w:autoSpaceDN w:val="0"/>
        <w:bidi/>
        <w:adjustRightInd w:val="0"/>
        <w:spacing w:after="0" w:line="240" w:lineRule="auto"/>
        <w:ind w:right="540" w:hanging="540"/>
        <w:rPr>
          <w:rFonts w:ascii="Arabic Typesetting" w:hAnsi="Arabic Typesetting" w:cs="Arabic Typesetting" w:hint="cs"/>
          <w:color w:val="E36C0A" w:themeColor="accent6" w:themeShade="BF"/>
          <w:kern w:val="24"/>
          <w:sz w:val="36"/>
          <w:szCs w:val="36"/>
          <w:rtl/>
        </w:rPr>
      </w:pP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tl/>
        </w:rPr>
      </w:pPr>
      <w:r w:rsidRPr="00B9540D">
        <w:rPr>
          <w:rFonts w:ascii="Arabic Typesetting" w:hAnsi="Arabic Typesetting" w:cs="Arabic Typesetting"/>
          <w:color w:val="E36C0A" w:themeColor="accent6" w:themeShade="BF"/>
          <w:kern w:val="24"/>
          <w:sz w:val="36"/>
          <w:szCs w:val="36"/>
          <w:rtl/>
        </w:rPr>
        <w:t>المصطلحات والمفاهيم الأساسية في تعديل السلوك</w:t>
      </w:r>
      <w:r w:rsidRPr="00B9540D">
        <w:rPr>
          <w:rFonts w:ascii="Arabic Typesetting" w:hAnsi="Arabic Typesetting" w:cs="Arabic Typesetting"/>
          <w:color w:val="31849B" w:themeColor="accent5" w:themeShade="BF"/>
          <w:kern w:val="24"/>
          <w:sz w:val="36"/>
          <w:szCs w:val="36"/>
          <w:rtl/>
        </w:rPr>
        <w:tab/>
      </w:r>
    </w:p>
    <w:p w:rsidR="00B9540D" w:rsidRPr="00B9540D" w:rsidRDefault="00B9540D" w:rsidP="00B9540D">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tl/>
        </w:rPr>
      </w:pPr>
      <w:r w:rsidRPr="00B9540D">
        <w:rPr>
          <w:rFonts w:ascii="Arabic Typesetting" w:hAnsi="Arabic Typesetting" w:cs="Arabic Typesetting"/>
          <w:color w:val="C00000"/>
          <w:kern w:val="24"/>
          <w:sz w:val="36"/>
          <w:szCs w:val="36"/>
          <w:rtl/>
        </w:rPr>
        <w:t>السلوك</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C00000"/>
          <w:kern w:val="24"/>
          <w:sz w:val="36"/>
          <w:szCs w:val="36"/>
          <w:rtl/>
        </w:rPr>
        <w:t>يعرف السلوك</w:t>
      </w:r>
      <w:r w:rsidRPr="00B9540D">
        <w:rPr>
          <w:rFonts w:ascii="Arabic Typesetting" w:hAnsi="Arabic Typesetting" w:cs="Arabic Typesetting"/>
          <w:color w:val="31849B" w:themeColor="accent5" w:themeShade="BF"/>
          <w:kern w:val="24"/>
          <w:sz w:val="36"/>
          <w:szCs w:val="36"/>
          <w:rtl/>
        </w:rPr>
        <w:t xml:space="preserve"> بأنه كل الأفعال والنشاطات التي تصدر عن الفرد ظاهرة كانت أم غير ظاهرة.</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ويجب أن نأخذ بعين الاعتبار التفاعل بين الفرد وبيئته، وأن نتذكر أن هذا التفاعل عملية متواصلة. فالسلوك ليس شيئاً ثابتاً ولكنه يتغير، وهو لا يحدث في فراغ وإنما في بيئة ما.</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وبالتالي فالسلوك يؤثر في البيئة ويتأثر بها.</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b/>
          <w:bCs/>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 xml:space="preserve">والسلوك مصطلح يتصف بالعمومية والشمولية، </w:t>
      </w:r>
      <w:r w:rsidRPr="00B9540D">
        <w:rPr>
          <w:rFonts w:ascii="Arabic Typesetting" w:hAnsi="Arabic Typesetting" w:cs="Arabic Typesetting"/>
          <w:color w:val="E36C0A" w:themeColor="accent6" w:themeShade="BF"/>
          <w:kern w:val="24"/>
          <w:sz w:val="36"/>
          <w:szCs w:val="36"/>
          <w:u w:val="single"/>
          <w:rtl/>
        </w:rPr>
        <w:t>ولهذا يجزء السلوك إلى مجموعة من الاستجابات.</w:t>
      </w:r>
    </w:p>
    <w:p w:rsidR="00B9540D" w:rsidRPr="00B9540D" w:rsidRDefault="00B9540D" w:rsidP="00B9540D">
      <w:pPr>
        <w:autoSpaceDE w:val="0"/>
        <w:autoSpaceDN w:val="0"/>
        <w:adjustRightInd w:val="0"/>
        <w:spacing w:after="0" w:line="240" w:lineRule="auto"/>
        <w:ind w:left="540" w:hanging="540"/>
        <w:jc w:val="right"/>
        <w:rPr>
          <w:rFonts w:ascii="Arabic Typesetting" w:hAnsi="Arabic Typesetting" w:cs="Arabic Typesetting" w:hint="cs"/>
          <w:color w:val="C00000"/>
          <w:kern w:val="24"/>
          <w:sz w:val="36"/>
          <w:szCs w:val="36"/>
          <w:rtl/>
        </w:rPr>
      </w:pPr>
      <w:r w:rsidRPr="00B9540D">
        <w:rPr>
          <w:rFonts w:ascii="Arabic Typesetting" w:hAnsi="Arabic Typesetting" w:cs="Arabic Typesetting"/>
          <w:color w:val="C00000"/>
          <w:kern w:val="24"/>
          <w:sz w:val="36"/>
          <w:szCs w:val="36"/>
          <w:rtl/>
        </w:rPr>
        <w:t>الاستجابة</w:t>
      </w:r>
    </w:p>
    <w:p w:rsidR="00B9540D" w:rsidRPr="00B9540D" w:rsidRDefault="00B9540D" w:rsidP="00B9540D">
      <w:pPr>
        <w:autoSpaceDE w:val="0"/>
        <w:autoSpaceDN w:val="0"/>
        <w:adjustRightInd w:val="0"/>
        <w:spacing w:after="0" w:line="240" w:lineRule="auto"/>
        <w:ind w:left="540" w:hanging="540"/>
        <w:jc w:val="right"/>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C00000"/>
          <w:kern w:val="24"/>
          <w:sz w:val="36"/>
          <w:szCs w:val="36"/>
          <w:rtl/>
        </w:rPr>
        <w:t>إن الاستجابة</w:t>
      </w:r>
      <w:r w:rsidRPr="00B9540D">
        <w:rPr>
          <w:rFonts w:ascii="Arabic Typesetting" w:hAnsi="Arabic Typesetting" w:cs="Arabic Typesetting"/>
          <w:color w:val="31849B" w:themeColor="accent5" w:themeShade="BF"/>
          <w:kern w:val="24"/>
          <w:sz w:val="36"/>
          <w:szCs w:val="36"/>
          <w:rtl/>
        </w:rPr>
        <w:t xml:space="preserve"> هي الوحدة القابلة للقياس في علم السلوك، وهي ذلك الجزء من أفعال الفرد الذي يتم التركيز عليه في الملاحظة والقياس، وتبعاً </w:t>
      </w:r>
      <w:r w:rsidRPr="00B9540D">
        <w:rPr>
          <w:rFonts w:ascii="Arabic Typesetting" w:hAnsi="Arabic Typesetting" w:cs="Arabic Typesetting"/>
          <w:color w:val="E36C0A" w:themeColor="accent6" w:themeShade="BF"/>
          <w:kern w:val="24"/>
          <w:sz w:val="36"/>
          <w:szCs w:val="36"/>
          <w:u w:val="single"/>
          <w:rtl/>
        </w:rPr>
        <w:t>لذلك فإن وحدة القياس الرئيسية في ميدان تعديل السلوك هي معدل الاستجابة.</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B9540D">
        <w:rPr>
          <w:rFonts w:ascii="Arabic Typesetting" w:hAnsi="Arabic Typesetting" w:cs="Arabic Typesetting"/>
          <w:color w:val="C00000"/>
          <w:kern w:val="24"/>
          <w:sz w:val="36"/>
          <w:szCs w:val="36"/>
          <w:rtl/>
        </w:rPr>
        <w:t>السلوك الاستجابي: أو ما يسمى برد الفعل الإنعكاسي</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ab/>
        <w:t>وهو السلوك الذي تتحكم به المثيرات التي تسبقه، فمجرد حدوث المثير يحدث السلوك، ولهذا نقول أن المثير يستجر السلوك الاستجابي.</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مثل الحليب في فم الطفل يؤدي إلى إفراز اللعاب، والضوء يعمل على تقلص حدقة العين.</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lastRenderedPageBreak/>
        <w:t>وهكذا تسمى المثيرات التي تسبق السلوك بالمثيرات القبلية، ولأنها تستجر السلوك الإستجابي فهي تدعي المثيرات الاستجرارية.</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وعليه فالسلوك الإستجابي لا يتأثر بالمثيرات التي تتبعه.</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 xml:space="preserve">ونستطيع القول بأن </w:t>
      </w:r>
      <w:r w:rsidRPr="00DB2ACB">
        <w:rPr>
          <w:rFonts w:ascii="Arabic Typesetting" w:hAnsi="Arabic Typesetting" w:cs="Arabic Typesetting"/>
          <w:color w:val="E36C0A" w:themeColor="accent6" w:themeShade="BF"/>
          <w:kern w:val="24"/>
          <w:sz w:val="36"/>
          <w:szCs w:val="36"/>
          <w:u w:val="single"/>
          <w:rtl/>
        </w:rPr>
        <w:t>السلوك الإستجابي أقرب ما يكون من السلوك اللاإرادي</w:t>
      </w:r>
      <w:r w:rsidRPr="00B9540D">
        <w:rPr>
          <w:rFonts w:ascii="Arabic Typesetting" w:hAnsi="Arabic Typesetting" w:cs="Arabic Typesetting"/>
          <w:color w:val="31849B" w:themeColor="accent5" w:themeShade="BF"/>
          <w:kern w:val="24"/>
          <w:sz w:val="36"/>
          <w:szCs w:val="36"/>
          <w:rtl/>
        </w:rPr>
        <w:t>، مثال وضع الرجل يده في ماء يغلي فإنه يسحب يده لاإرادياً مثل الطفل.</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p>
    <w:p w:rsidR="00B9540D" w:rsidRPr="00B9540D" w:rsidRDefault="00B9540D" w:rsidP="00B9540D">
      <w:pPr>
        <w:autoSpaceDE w:val="0"/>
        <w:autoSpaceDN w:val="0"/>
        <w:adjustRightInd w:val="0"/>
        <w:spacing w:after="0" w:line="240" w:lineRule="auto"/>
        <w:ind w:left="540" w:hanging="540"/>
        <w:jc w:val="right"/>
        <w:rPr>
          <w:rFonts w:ascii="Arabic Typesetting" w:hAnsi="Arabic Typesetting" w:cs="Arabic Typesetting"/>
          <w:b/>
          <w:bCs/>
          <w:color w:val="31849B" w:themeColor="accent5" w:themeShade="BF"/>
          <w:kern w:val="24"/>
          <w:sz w:val="36"/>
          <w:szCs w:val="36"/>
          <w:rtl/>
        </w:rPr>
      </w:pP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B9540D">
        <w:rPr>
          <w:rFonts w:ascii="Arabic Typesetting" w:hAnsi="Arabic Typesetting" w:cs="Arabic Typesetting"/>
          <w:color w:val="C00000"/>
          <w:kern w:val="24"/>
          <w:sz w:val="36"/>
          <w:szCs w:val="36"/>
          <w:rtl/>
        </w:rPr>
        <w:t>السلوك الإجرائي:</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C00000"/>
          <w:kern w:val="24"/>
          <w:sz w:val="36"/>
          <w:szCs w:val="36"/>
          <w:rtl/>
        </w:rPr>
        <w:t>السلوك الإجرائي</w:t>
      </w:r>
      <w:r w:rsidRPr="00B9540D">
        <w:rPr>
          <w:rFonts w:ascii="Arabic Typesetting" w:hAnsi="Arabic Typesetting" w:cs="Arabic Typesetting"/>
          <w:color w:val="31849B" w:themeColor="accent5" w:themeShade="BF"/>
          <w:kern w:val="24"/>
          <w:sz w:val="36"/>
          <w:szCs w:val="36"/>
          <w:rtl/>
        </w:rPr>
        <w:t xml:space="preserve"> هو السلوك الذي يؤثر في البيئة فيحدث تغيرات فيها، وهذا السلوك يتأثر بدوره بتلك التغيرات وبخاصة التغيرات التي تلي السلوك، ولهذا نقول أن </w:t>
      </w:r>
      <w:r w:rsidRPr="00B9540D">
        <w:rPr>
          <w:rFonts w:ascii="Arabic Typesetting" w:hAnsi="Arabic Typesetting" w:cs="Arabic Typesetting"/>
          <w:b/>
          <w:bCs/>
          <w:color w:val="31849B" w:themeColor="accent5" w:themeShade="BF"/>
          <w:kern w:val="24"/>
          <w:sz w:val="36"/>
          <w:szCs w:val="36"/>
          <w:rtl/>
        </w:rPr>
        <w:t>السلوك الإجرائي محكوم بنتائجه</w:t>
      </w:r>
      <w:r w:rsidRPr="00B9540D">
        <w:rPr>
          <w:rFonts w:ascii="Arabic Typesetting" w:hAnsi="Arabic Typesetting" w:cs="Arabic Typesetting"/>
          <w:color w:val="31849B" w:themeColor="accent5" w:themeShade="BF"/>
          <w:kern w:val="24"/>
          <w:sz w:val="36"/>
          <w:szCs w:val="36"/>
          <w:rtl/>
        </w:rPr>
        <w:t>، فالمثيرات البعدية قد تضعف السلوك الإجرائي أو قد تقويه، أو قد لا يكون لها أي أثر يذكر عليه.</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 xml:space="preserve">ونستطيع القول بأن </w:t>
      </w:r>
      <w:r w:rsidRPr="00DB2ACB">
        <w:rPr>
          <w:rFonts w:ascii="Arabic Typesetting" w:hAnsi="Arabic Typesetting" w:cs="Arabic Typesetting"/>
          <w:color w:val="E36C0A" w:themeColor="accent6" w:themeShade="BF"/>
          <w:kern w:val="24"/>
          <w:sz w:val="36"/>
          <w:szCs w:val="36"/>
          <w:u w:val="single"/>
          <w:rtl/>
        </w:rPr>
        <w:t>السلوك الإجرائي أقرب ما يكون من السلوك الإرادي</w:t>
      </w:r>
      <w:r w:rsidRPr="00B9540D">
        <w:rPr>
          <w:rFonts w:ascii="Arabic Typesetting" w:hAnsi="Arabic Typesetting" w:cs="Arabic Typesetting"/>
          <w:color w:val="31849B" w:themeColor="accent5" w:themeShade="BF"/>
          <w:kern w:val="24"/>
          <w:sz w:val="36"/>
          <w:szCs w:val="36"/>
          <w:rtl/>
        </w:rPr>
        <w:t>، بمعنى أن حدوثه ليس نتيجة لمثيرات سابقة معينة. مثل القراءة، الكتابة، المشي.</w:t>
      </w:r>
    </w:p>
    <w:p w:rsidR="00B9540D" w:rsidRPr="00DB2ACB" w:rsidRDefault="00B9540D" w:rsidP="00B9540D">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DB2ACB">
        <w:rPr>
          <w:rFonts w:ascii="Arabic Typesetting" w:hAnsi="Arabic Typesetting" w:cs="Arabic Typesetting"/>
          <w:color w:val="C00000"/>
          <w:kern w:val="24"/>
          <w:sz w:val="36"/>
          <w:szCs w:val="36"/>
          <w:rtl/>
        </w:rPr>
        <w:t>البيئة</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DB2ACB">
        <w:rPr>
          <w:rFonts w:ascii="Arabic Typesetting" w:hAnsi="Arabic Typesetting" w:cs="Arabic Typesetting"/>
          <w:color w:val="C00000"/>
          <w:kern w:val="24"/>
          <w:sz w:val="36"/>
          <w:szCs w:val="36"/>
          <w:rtl/>
        </w:rPr>
        <w:t>البيئة</w:t>
      </w:r>
      <w:r w:rsidRPr="00B9540D">
        <w:rPr>
          <w:rFonts w:ascii="Arabic Typesetting" w:hAnsi="Arabic Typesetting" w:cs="Arabic Typesetting"/>
          <w:color w:val="31849B" w:themeColor="accent5" w:themeShade="BF"/>
          <w:kern w:val="24"/>
          <w:sz w:val="36"/>
          <w:szCs w:val="36"/>
          <w:rtl/>
        </w:rPr>
        <w:t xml:space="preserve"> هي مجموعة الظروف الحقيقية التي يعيش فيهل الفرد وتؤثر فيه ويؤثر فيها، فعلاقة الإنسان مع البيئة علاقة متبادلة باتجاهين لا باتجاه واحد.</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DB2ACB">
        <w:rPr>
          <w:rFonts w:ascii="Arabic Typesetting" w:hAnsi="Arabic Typesetting" w:cs="Arabic Typesetting"/>
          <w:color w:val="C00000"/>
          <w:kern w:val="24"/>
          <w:sz w:val="36"/>
          <w:szCs w:val="36"/>
          <w:u w:val="single"/>
          <w:rtl/>
        </w:rPr>
        <w:t>ففي حين يجزء السلوك إلى استجابات تجزء البيئة إلى مثيرات</w:t>
      </w:r>
      <w:r w:rsidRPr="00B9540D">
        <w:rPr>
          <w:rFonts w:ascii="Arabic Typesetting" w:hAnsi="Arabic Typesetting" w:cs="Arabic Typesetting"/>
          <w:color w:val="31849B" w:themeColor="accent5" w:themeShade="BF"/>
          <w:kern w:val="24"/>
          <w:sz w:val="36"/>
          <w:szCs w:val="36"/>
          <w:rtl/>
        </w:rPr>
        <w:t>.</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tl/>
        </w:rPr>
      </w:pPr>
      <w:r w:rsidRPr="00DB2ACB">
        <w:rPr>
          <w:rFonts w:ascii="Arabic Typesetting" w:hAnsi="Arabic Typesetting" w:cs="Arabic Typesetting"/>
          <w:color w:val="C00000"/>
          <w:kern w:val="24"/>
          <w:sz w:val="36"/>
          <w:szCs w:val="36"/>
          <w:rtl/>
        </w:rPr>
        <w:t>المثير:</w:t>
      </w:r>
      <w:r w:rsidRPr="00B9540D">
        <w:rPr>
          <w:rFonts w:ascii="Arabic Typesetting" w:hAnsi="Arabic Typesetting" w:cs="Arabic Typesetting"/>
          <w:color w:val="31849B" w:themeColor="accent5" w:themeShade="BF"/>
          <w:kern w:val="24"/>
          <w:sz w:val="36"/>
          <w:szCs w:val="36"/>
          <w:rtl/>
        </w:rPr>
        <w:t xml:space="preserve"> يشير إلى أي حدث أو ظرف أو تغير محدد في البيئة مثل الصوت، الضوء، الناس، المكان، الرائحة .... والمثيرات غالباً ما تمثل المثيرات المستقلة في البحوث العلمية.</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والمثيرات أنواع فمنها ما يحدث خارج الجسم والتي تسمى بالمثيرات البيئية الخارجية، وهذه البيئة لا تقتصر على العالم المادي من حولنا ولكنها تشمل البيئة الاجتماعية أيضاً.</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أما النوع الثاني من المثيرات فهي المثيرات التي تحدث داخل الجسم (البيئة الداخلية) مثل المشاعر، والغضب، والانفعالات، والتفكير .....</w:t>
      </w:r>
    </w:p>
    <w:p w:rsidR="00B9540D" w:rsidRPr="00B9540D" w:rsidRDefault="00B9540D" w:rsidP="00B9540D">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p>
    <w:p w:rsidR="00B9540D" w:rsidRPr="00DB2ACB" w:rsidRDefault="00B9540D" w:rsidP="00B9540D">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tl/>
        </w:rPr>
      </w:pPr>
      <w:r w:rsidRPr="00DB2ACB">
        <w:rPr>
          <w:rFonts w:ascii="Arabic Typesetting" w:hAnsi="Arabic Typesetting" w:cs="Arabic Typesetting"/>
          <w:color w:val="C00000"/>
          <w:kern w:val="24"/>
          <w:sz w:val="36"/>
          <w:szCs w:val="36"/>
          <w:rtl/>
        </w:rPr>
        <w:t>بعض أنواع المثيرات</w:t>
      </w:r>
    </w:p>
    <w:p w:rsidR="00B9540D" w:rsidRPr="00B9540D" w:rsidRDefault="00B9540D" w:rsidP="00DB2ACB">
      <w:pPr>
        <w:autoSpaceDE w:val="0"/>
        <w:autoSpaceDN w:val="0"/>
        <w:bidi/>
        <w:adjustRightInd w:val="0"/>
        <w:spacing w:after="0" w:line="240" w:lineRule="auto"/>
        <w:ind w:right="540" w:hanging="540"/>
        <w:jc w:val="both"/>
        <w:rPr>
          <w:rFonts w:ascii="Arabic Typesetting" w:hAnsi="Arabic Typesetting" w:cs="Arabic Typesetting"/>
          <w:color w:val="31849B" w:themeColor="accent5" w:themeShade="BF"/>
          <w:kern w:val="24"/>
          <w:sz w:val="36"/>
          <w:szCs w:val="36"/>
        </w:rPr>
      </w:pPr>
      <w:r w:rsidRPr="00DB2ACB">
        <w:rPr>
          <w:rFonts w:ascii="Arabic Typesetting" w:hAnsi="Arabic Typesetting" w:cs="Arabic Typesetting"/>
          <w:color w:val="E36C0A" w:themeColor="accent6" w:themeShade="BF"/>
          <w:kern w:val="24"/>
          <w:sz w:val="36"/>
          <w:szCs w:val="36"/>
          <w:u w:val="single"/>
          <w:rtl/>
        </w:rPr>
        <w:t>المثير الحيادي:</w:t>
      </w:r>
      <w:r w:rsidRPr="00B9540D">
        <w:rPr>
          <w:rFonts w:ascii="Arabic Typesetting" w:hAnsi="Arabic Typesetting" w:cs="Arabic Typesetting"/>
          <w:color w:val="31849B" w:themeColor="accent5" w:themeShade="BF"/>
          <w:kern w:val="24"/>
          <w:sz w:val="36"/>
          <w:szCs w:val="36"/>
          <w:rtl/>
        </w:rPr>
        <w:t xml:space="preserve"> إقرانه مع مثير غير حيادي يتحول إلى مثير شرطي مثال الطبيب والطفل</w:t>
      </w:r>
      <w:r w:rsidR="00DB2ACB">
        <w:rPr>
          <w:rFonts w:ascii="Arabic Typesetting" w:hAnsi="Arabic Typesetting" w:cs="Arabic Typesetting"/>
          <w:color w:val="31849B" w:themeColor="accent5" w:themeShade="BF"/>
          <w:kern w:val="24"/>
          <w:sz w:val="36"/>
          <w:szCs w:val="36"/>
          <w:rtl/>
        </w:rPr>
        <w:t xml:space="preserve"> </w:t>
      </w:r>
      <w:r w:rsidRPr="00B9540D">
        <w:rPr>
          <w:rFonts w:ascii="Arabic Typesetting" w:hAnsi="Arabic Typesetting" w:cs="Arabic Typesetting"/>
          <w:color w:val="31849B" w:themeColor="accent5" w:themeShade="BF"/>
          <w:kern w:val="24"/>
          <w:sz w:val="36"/>
          <w:szCs w:val="36"/>
          <w:rtl/>
        </w:rPr>
        <w:t>استجابة شرطية وهو ما يطلق عليه الإشراط الكلاسيكي.</w:t>
      </w:r>
    </w:p>
    <w:p w:rsidR="00B9540D" w:rsidRPr="00DB2ACB" w:rsidRDefault="00B9540D" w:rsidP="00B9540D">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u w:val="single"/>
          <w:rtl/>
        </w:rPr>
      </w:pPr>
      <w:r w:rsidRPr="00DB2ACB">
        <w:rPr>
          <w:rFonts w:ascii="Arabic Typesetting" w:hAnsi="Arabic Typesetting" w:cs="Arabic Typesetting"/>
          <w:color w:val="E36C0A" w:themeColor="accent6" w:themeShade="BF"/>
          <w:kern w:val="24"/>
          <w:sz w:val="36"/>
          <w:szCs w:val="36"/>
          <w:u w:val="single"/>
          <w:rtl/>
        </w:rPr>
        <w:t>االمثير الشرطي:</w:t>
      </w:r>
    </w:p>
    <w:p w:rsidR="00B9540D" w:rsidRPr="00DB2ACB" w:rsidRDefault="00B9540D" w:rsidP="00B9540D">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Pr>
      </w:pPr>
      <w:r w:rsidRPr="00DB2ACB">
        <w:rPr>
          <w:rFonts w:ascii="Arabic Typesetting" w:hAnsi="Arabic Typesetting" w:cs="Arabic Typesetting"/>
          <w:color w:val="E36C0A" w:themeColor="accent6" w:themeShade="BF"/>
          <w:kern w:val="24"/>
          <w:sz w:val="36"/>
          <w:szCs w:val="36"/>
          <w:u w:val="single"/>
          <w:rtl/>
        </w:rPr>
        <w:t>المثير غير الشرطي:</w:t>
      </w:r>
    </w:p>
    <w:p w:rsidR="00B9540D" w:rsidRPr="00DB2ACB" w:rsidRDefault="00B9540D" w:rsidP="00B9540D">
      <w:pPr>
        <w:autoSpaceDE w:val="0"/>
        <w:autoSpaceDN w:val="0"/>
        <w:adjustRightInd w:val="0"/>
        <w:spacing w:after="0" w:line="240" w:lineRule="auto"/>
        <w:ind w:left="540" w:hanging="540"/>
        <w:rPr>
          <w:rFonts w:ascii="Arabic Typesetting" w:hAnsi="Arabic Typesetting" w:cs="Arabic Typesetting"/>
          <w:color w:val="E36C0A" w:themeColor="accent6" w:themeShade="BF"/>
          <w:kern w:val="24"/>
          <w:sz w:val="36"/>
          <w:szCs w:val="36"/>
        </w:rPr>
      </w:pPr>
    </w:p>
    <w:p w:rsidR="00633532" w:rsidRPr="00DB2ACB" w:rsidRDefault="00DB2ACB">
      <w:pPr>
        <w:rPr>
          <w:rFonts w:ascii="Arabic Typesetting" w:hAnsi="Arabic Typesetting" w:cs="Arabic Typesetting" w:hint="cs"/>
          <w:color w:val="D99594" w:themeColor="accent2" w:themeTint="99"/>
          <w:sz w:val="36"/>
          <w:szCs w:val="36"/>
          <w:rtl/>
        </w:rPr>
      </w:pPr>
      <w:r>
        <w:rPr>
          <w:rFonts w:ascii="Arabic Typesetting" w:hAnsi="Arabic Typesetting" w:cs="Arabic Typesetting" w:hint="cs"/>
          <w:color w:val="D99594" w:themeColor="accent2" w:themeTint="99"/>
          <w:sz w:val="36"/>
          <w:szCs w:val="36"/>
          <w:rtl/>
        </w:rPr>
        <w:t>موفقين جميعـــــآ اختكم هنوف,,,</w:t>
      </w:r>
    </w:p>
    <w:sectPr w:rsidR="00633532" w:rsidRPr="00DB2ACB" w:rsidSect="00E24C92">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abic Typesetting">
    <w:panose1 w:val="03020402040406030203"/>
    <w:charset w:val="00"/>
    <w:family w:val="script"/>
    <w:pitch w:val="variable"/>
    <w:sig w:usb0="A000206F" w:usb1="C0000000" w:usb2="00000008" w:usb3="00000000" w:csb0="000000D3" w:csb1="00000000"/>
  </w:font>
  <w:font w:name="Miss Lankfort">
    <w:panose1 w:val="02000605060000020004"/>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B9540D"/>
    <w:rsid w:val="00633532"/>
    <w:rsid w:val="00B9540D"/>
    <w:rsid w:val="00DB2ACB"/>
    <w:rsid w:val="00FE332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353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486</Words>
  <Characters>2773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2011-10-10T13:13:00Z</dcterms:created>
  <dcterms:modified xsi:type="dcterms:W3CDTF">2011-10-10T13:32:00Z</dcterms:modified>
</cp:coreProperties>
</file>