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00" w:rsidRPr="008F22F9" w:rsidRDefault="00292F5D" w:rsidP="00292F5D">
      <w:pPr>
        <w:jc w:val="center"/>
        <w:rPr>
          <w:sz w:val="48"/>
          <w:szCs w:val="48"/>
          <w:rtl/>
        </w:rPr>
      </w:pPr>
      <w:r w:rsidRPr="008F22F9">
        <w:rPr>
          <w:rFonts w:hint="cs"/>
          <w:sz w:val="48"/>
          <w:szCs w:val="48"/>
          <w:rtl/>
        </w:rPr>
        <w:t>التوجيه و الإرشاد النفسي و الأسري لذوي الاحتياجات الخاصة</w:t>
      </w:r>
    </w:p>
    <w:p w:rsidR="00292F5D" w:rsidRPr="008F22F9" w:rsidRDefault="00292F5D" w:rsidP="00292F5D">
      <w:pPr>
        <w:jc w:val="center"/>
        <w:rPr>
          <w:sz w:val="32"/>
          <w:szCs w:val="32"/>
          <w:rtl/>
        </w:rPr>
      </w:pPr>
      <w:r w:rsidRPr="008F22F9">
        <w:rPr>
          <w:rFonts w:hint="cs"/>
          <w:sz w:val="32"/>
          <w:szCs w:val="32"/>
          <w:rtl/>
        </w:rPr>
        <w:t>( واجبات الترم الماضي )</w:t>
      </w:r>
    </w:p>
    <w:p w:rsidR="00292F5D" w:rsidRPr="005856B1" w:rsidRDefault="00292F5D" w:rsidP="005856B1">
      <w:pPr>
        <w:rPr>
          <w:sz w:val="28"/>
          <w:szCs w:val="28"/>
          <w:rtl/>
        </w:rPr>
      </w:pPr>
    </w:p>
    <w:p w:rsidR="00292F5D" w:rsidRPr="005856B1" w:rsidRDefault="00292F5D" w:rsidP="005856B1">
      <w:pPr>
        <w:rPr>
          <w:color w:val="984806" w:themeColor="accent6" w:themeShade="80"/>
          <w:sz w:val="32"/>
          <w:szCs w:val="32"/>
          <w:rtl/>
        </w:rPr>
      </w:pPr>
      <w:r w:rsidRPr="005856B1">
        <w:rPr>
          <w:rFonts w:hint="cs"/>
          <w:color w:val="984806" w:themeColor="accent6" w:themeShade="80"/>
          <w:sz w:val="32"/>
          <w:szCs w:val="32"/>
          <w:rtl/>
        </w:rPr>
        <w:t>1 / اهتم الاسلام برعاية المعاقين من جوانب عدة منها</w:t>
      </w:r>
    </w:p>
    <w:p w:rsidR="00292F5D" w:rsidRPr="005856B1" w:rsidRDefault="00292F5D" w:rsidP="005856B1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5856B1">
        <w:rPr>
          <w:rFonts w:hint="cs"/>
          <w:sz w:val="28"/>
          <w:szCs w:val="28"/>
          <w:rtl/>
        </w:rPr>
        <w:t>المساوات بين البشر في الحقوق و الواجبات</w:t>
      </w:r>
    </w:p>
    <w:p w:rsidR="005856B1" w:rsidRPr="005856B1" w:rsidRDefault="005856B1" w:rsidP="005856B1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5856B1">
        <w:rPr>
          <w:rFonts w:hint="cs"/>
          <w:sz w:val="28"/>
          <w:szCs w:val="28"/>
          <w:rtl/>
        </w:rPr>
        <w:t>الانسان مكرم في خلقه</w:t>
      </w:r>
    </w:p>
    <w:p w:rsidR="005856B1" w:rsidRPr="005856B1" w:rsidRDefault="005856B1" w:rsidP="005856B1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5856B1">
        <w:rPr>
          <w:rFonts w:hint="cs"/>
          <w:sz w:val="28"/>
          <w:szCs w:val="28"/>
          <w:rtl/>
        </w:rPr>
        <w:t>رفع المشقة عن غير القادرين</w:t>
      </w:r>
    </w:p>
    <w:p w:rsidR="005856B1" w:rsidRPr="00477627" w:rsidRDefault="005856B1" w:rsidP="005856B1">
      <w:pPr>
        <w:pStyle w:val="a5"/>
        <w:numPr>
          <w:ilvl w:val="0"/>
          <w:numId w:val="1"/>
        </w:numPr>
        <w:rPr>
          <w:sz w:val="28"/>
          <w:szCs w:val="28"/>
          <w:highlight w:val="lightGray"/>
        </w:rPr>
      </w:pPr>
      <w:r w:rsidRPr="00477627">
        <w:rPr>
          <w:rFonts w:hint="cs"/>
          <w:sz w:val="28"/>
          <w:szCs w:val="28"/>
          <w:highlight w:val="lightGray"/>
          <w:rtl/>
        </w:rPr>
        <w:t>جميع ما سبق صحيح</w:t>
      </w:r>
    </w:p>
    <w:p w:rsidR="008F22F9" w:rsidRDefault="008F22F9" w:rsidP="008F22F9">
      <w:pPr>
        <w:pStyle w:val="a5"/>
        <w:rPr>
          <w:sz w:val="28"/>
          <w:szCs w:val="28"/>
        </w:rPr>
      </w:pPr>
    </w:p>
    <w:p w:rsidR="005856B1" w:rsidRPr="005856B1" w:rsidRDefault="005856B1" w:rsidP="005856B1">
      <w:pPr>
        <w:rPr>
          <w:color w:val="984806" w:themeColor="accent6" w:themeShade="80"/>
          <w:sz w:val="32"/>
          <w:szCs w:val="32"/>
          <w:rtl/>
        </w:rPr>
      </w:pPr>
      <w:r w:rsidRPr="005856B1">
        <w:rPr>
          <w:rFonts w:hint="cs"/>
          <w:color w:val="984806" w:themeColor="accent6" w:themeShade="80"/>
          <w:sz w:val="32"/>
          <w:szCs w:val="32"/>
          <w:rtl/>
        </w:rPr>
        <w:t>2 / تعني الاحالة</w:t>
      </w:r>
    </w:p>
    <w:p w:rsidR="005856B1" w:rsidRPr="005856B1" w:rsidRDefault="005856B1" w:rsidP="005856B1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highlight w:val="lightGray"/>
          <w:rtl/>
        </w:rPr>
        <w:t>اتخاذ القرار المناسب بشأن حاجة الفرد لخدمات التربية الخاصة</w:t>
      </w:r>
    </w:p>
    <w:p w:rsidR="005856B1" w:rsidRPr="005856B1" w:rsidRDefault="005856B1" w:rsidP="005856B1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5856B1">
        <w:rPr>
          <w:rFonts w:hint="cs"/>
          <w:sz w:val="28"/>
          <w:szCs w:val="28"/>
          <w:rtl/>
        </w:rPr>
        <w:t>اتخاذ قرار انتقال المعاق من ابتدائي الى اعدادي</w:t>
      </w:r>
    </w:p>
    <w:p w:rsidR="005856B1" w:rsidRPr="005856B1" w:rsidRDefault="006C1386" w:rsidP="005856B1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لا يتم اتخاذ أي قرا</w:t>
      </w:r>
      <w:r w:rsidR="005856B1" w:rsidRPr="005856B1">
        <w:rPr>
          <w:rFonts w:hint="cs"/>
          <w:sz w:val="28"/>
          <w:szCs w:val="28"/>
          <w:rtl/>
        </w:rPr>
        <w:t>ر في الاحالة</w:t>
      </w:r>
    </w:p>
    <w:p w:rsidR="005856B1" w:rsidRDefault="005856B1" w:rsidP="005856B1">
      <w:pPr>
        <w:pStyle w:val="a5"/>
        <w:numPr>
          <w:ilvl w:val="0"/>
          <w:numId w:val="2"/>
        </w:numPr>
        <w:rPr>
          <w:sz w:val="28"/>
          <w:szCs w:val="28"/>
        </w:rPr>
      </w:pPr>
      <w:r w:rsidRPr="005856B1">
        <w:rPr>
          <w:rFonts w:hint="cs"/>
          <w:sz w:val="28"/>
          <w:szCs w:val="28"/>
          <w:rtl/>
        </w:rPr>
        <w:t>اتخاذ قرار انتقال المعاق من المدرسة الى المركز</w:t>
      </w:r>
    </w:p>
    <w:p w:rsidR="008F22F9" w:rsidRPr="005856B1" w:rsidRDefault="008F22F9" w:rsidP="008F22F9">
      <w:pPr>
        <w:pStyle w:val="a5"/>
        <w:rPr>
          <w:sz w:val="28"/>
          <w:szCs w:val="28"/>
          <w:rtl/>
        </w:rPr>
      </w:pPr>
    </w:p>
    <w:p w:rsidR="00292F5D" w:rsidRPr="005856B1" w:rsidRDefault="005856B1" w:rsidP="005856B1">
      <w:pPr>
        <w:rPr>
          <w:color w:val="984806" w:themeColor="accent6" w:themeShade="80"/>
          <w:sz w:val="32"/>
          <w:szCs w:val="32"/>
          <w:rtl/>
        </w:rPr>
      </w:pPr>
      <w:r w:rsidRPr="005856B1">
        <w:rPr>
          <w:rFonts w:hint="cs"/>
          <w:color w:val="984806" w:themeColor="accent6" w:themeShade="80"/>
          <w:sz w:val="32"/>
          <w:szCs w:val="32"/>
          <w:rtl/>
        </w:rPr>
        <w:t>3 / الانتقال بالمعاق من الاعتماد على الاخرين الى الاعتماد على الذات يحقق</w:t>
      </w:r>
    </w:p>
    <w:p w:rsidR="005856B1" w:rsidRPr="00477627" w:rsidRDefault="005856B1" w:rsidP="005856B1">
      <w:pPr>
        <w:pStyle w:val="a5"/>
        <w:numPr>
          <w:ilvl w:val="0"/>
          <w:numId w:val="3"/>
        </w:numPr>
        <w:rPr>
          <w:sz w:val="28"/>
          <w:szCs w:val="28"/>
          <w:highlight w:val="lightGray"/>
          <w:rtl/>
        </w:rPr>
      </w:pPr>
      <w:r w:rsidRPr="00477627">
        <w:rPr>
          <w:rFonts w:hint="cs"/>
          <w:sz w:val="28"/>
          <w:szCs w:val="28"/>
          <w:highlight w:val="lightGray"/>
          <w:rtl/>
        </w:rPr>
        <w:t>الاستقلالية</w:t>
      </w:r>
    </w:p>
    <w:p w:rsidR="005856B1" w:rsidRPr="005856B1" w:rsidRDefault="005856B1" w:rsidP="005856B1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5856B1">
        <w:rPr>
          <w:rFonts w:hint="cs"/>
          <w:sz w:val="28"/>
          <w:szCs w:val="28"/>
          <w:rtl/>
        </w:rPr>
        <w:t>الاعتمادية</w:t>
      </w:r>
    </w:p>
    <w:p w:rsidR="005856B1" w:rsidRPr="005856B1" w:rsidRDefault="005856B1" w:rsidP="005856B1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5856B1">
        <w:rPr>
          <w:rFonts w:hint="cs"/>
          <w:sz w:val="28"/>
          <w:szCs w:val="28"/>
          <w:rtl/>
        </w:rPr>
        <w:t>البيروقراطية</w:t>
      </w:r>
    </w:p>
    <w:p w:rsidR="005856B1" w:rsidRDefault="005856B1" w:rsidP="005856B1">
      <w:pPr>
        <w:pStyle w:val="a5"/>
        <w:numPr>
          <w:ilvl w:val="0"/>
          <w:numId w:val="3"/>
        </w:numPr>
        <w:rPr>
          <w:sz w:val="28"/>
          <w:szCs w:val="28"/>
        </w:rPr>
      </w:pPr>
      <w:r w:rsidRPr="005856B1">
        <w:rPr>
          <w:rFonts w:hint="cs"/>
          <w:sz w:val="28"/>
          <w:szCs w:val="28"/>
          <w:rtl/>
        </w:rPr>
        <w:t>جميع ما ذكر صحيح</w:t>
      </w:r>
    </w:p>
    <w:p w:rsidR="008F22F9" w:rsidRDefault="008F22F9" w:rsidP="008F22F9">
      <w:pPr>
        <w:pStyle w:val="a5"/>
        <w:rPr>
          <w:sz w:val="28"/>
          <w:szCs w:val="28"/>
        </w:rPr>
      </w:pPr>
    </w:p>
    <w:p w:rsidR="005856B1" w:rsidRPr="00B7337A" w:rsidRDefault="005856B1" w:rsidP="005856B1">
      <w:pPr>
        <w:rPr>
          <w:color w:val="984806" w:themeColor="accent6" w:themeShade="80"/>
          <w:sz w:val="32"/>
          <w:szCs w:val="32"/>
          <w:rtl/>
        </w:rPr>
      </w:pPr>
      <w:r w:rsidRPr="00B7337A">
        <w:rPr>
          <w:rFonts w:hint="cs"/>
          <w:color w:val="984806" w:themeColor="accent6" w:themeShade="80"/>
          <w:sz w:val="32"/>
          <w:szCs w:val="32"/>
          <w:rtl/>
        </w:rPr>
        <w:t>4 / يتم تحقيق الأهداف التربوية للأفراد المعاقين ، من خلال</w:t>
      </w:r>
    </w:p>
    <w:p w:rsidR="005856B1" w:rsidRPr="00477627" w:rsidRDefault="005856B1" w:rsidP="00B7337A">
      <w:pPr>
        <w:pStyle w:val="a5"/>
        <w:numPr>
          <w:ilvl w:val="0"/>
          <w:numId w:val="4"/>
        </w:numPr>
        <w:rPr>
          <w:sz w:val="28"/>
          <w:szCs w:val="28"/>
          <w:highlight w:val="lightGray"/>
          <w:rtl/>
        </w:rPr>
      </w:pPr>
      <w:r w:rsidRPr="00477627">
        <w:rPr>
          <w:rFonts w:hint="cs"/>
          <w:sz w:val="28"/>
          <w:szCs w:val="28"/>
          <w:highlight w:val="lightGray"/>
          <w:rtl/>
        </w:rPr>
        <w:t>البرامج التربوية الفردية</w:t>
      </w:r>
    </w:p>
    <w:p w:rsidR="005856B1" w:rsidRPr="00B7337A" w:rsidRDefault="005856B1" w:rsidP="00B7337A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B7337A">
        <w:rPr>
          <w:rFonts w:hint="cs"/>
          <w:sz w:val="28"/>
          <w:szCs w:val="28"/>
          <w:rtl/>
        </w:rPr>
        <w:t>التشخيص</w:t>
      </w:r>
    </w:p>
    <w:p w:rsidR="005856B1" w:rsidRPr="00B7337A" w:rsidRDefault="005856B1" w:rsidP="00B7337A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B7337A">
        <w:rPr>
          <w:rFonts w:hint="cs"/>
          <w:sz w:val="28"/>
          <w:szCs w:val="28"/>
          <w:rtl/>
        </w:rPr>
        <w:t>تحديد الفئات</w:t>
      </w:r>
    </w:p>
    <w:p w:rsidR="005856B1" w:rsidRDefault="005856B1" w:rsidP="00B7337A">
      <w:pPr>
        <w:pStyle w:val="a5"/>
        <w:numPr>
          <w:ilvl w:val="0"/>
          <w:numId w:val="4"/>
        </w:numPr>
        <w:rPr>
          <w:sz w:val="28"/>
          <w:szCs w:val="28"/>
        </w:rPr>
      </w:pPr>
      <w:r w:rsidRPr="00B7337A">
        <w:rPr>
          <w:rFonts w:hint="cs"/>
          <w:sz w:val="28"/>
          <w:szCs w:val="28"/>
          <w:rtl/>
        </w:rPr>
        <w:lastRenderedPageBreak/>
        <w:t>تحديد مستوى الداء الحالي</w:t>
      </w:r>
    </w:p>
    <w:p w:rsidR="008F22F9" w:rsidRPr="00B7337A" w:rsidRDefault="008F22F9" w:rsidP="008F22F9">
      <w:pPr>
        <w:pStyle w:val="a5"/>
        <w:rPr>
          <w:sz w:val="28"/>
          <w:szCs w:val="28"/>
          <w:rtl/>
        </w:rPr>
      </w:pPr>
    </w:p>
    <w:p w:rsidR="005856B1" w:rsidRPr="00B7337A" w:rsidRDefault="005856B1" w:rsidP="005856B1">
      <w:pPr>
        <w:rPr>
          <w:color w:val="984806" w:themeColor="accent6" w:themeShade="80"/>
          <w:sz w:val="32"/>
          <w:szCs w:val="32"/>
          <w:rtl/>
        </w:rPr>
      </w:pPr>
      <w:r w:rsidRPr="00B7337A">
        <w:rPr>
          <w:rFonts w:hint="cs"/>
          <w:color w:val="984806" w:themeColor="accent6" w:themeShade="80"/>
          <w:sz w:val="32"/>
          <w:szCs w:val="32"/>
          <w:rtl/>
        </w:rPr>
        <w:t xml:space="preserve">5 / </w:t>
      </w:r>
      <w:r w:rsidR="00B7337A" w:rsidRPr="00B7337A">
        <w:rPr>
          <w:rFonts w:hint="cs"/>
          <w:color w:val="984806" w:themeColor="accent6" w:themeShade="80"/>
          <w:sz w:val="32"/>
          <w:szCs w:val="32"/>
          <w:rtl/>
        </w:rPr>
        <w:t>يتميز انتباه المعاقين عقليا ، بأنه</w:t>
      </w:r>
    </w:p>
    <w:p w:rsidR="00B7337A" w:rsidRPr="00477627" w:rsidRDefault="00B7337A" w:rsidP="00B7337A">
      <w:pPr>
        <w:pStyle w:val="a5"/>
        <w:numPr>
          <w:ilvl w:val="0"/>
          <w:numId w:val="5"/>
        </w:numPr>
        <w:rPr>
          <w:sz w:val="28"/>
          <w:szCs w:val="28"/>
          <w:highlight w:val="lightGray"/>
          <w:rtl/>
        </w:rPr>
      </w:pPr>
      <w:r w:rsidRPr="00477627">
        <w:rPr>
          <w:rFonts w:hint="cs"/>
          <w:sz w:val="28"/>
          <w:szCs w:val="28"/>
          <w:highlight w:val="lightGray"/>
          <w:rtl/>
        </w:rPr>
        <w:t>منخفض</w:t>
      </w:r>
    </w:p>
    <w:p w:rsidR="00B7337A" w:rsidRPr="00B7337A" w:rsidRDefault="00B7337A" w:rsidP="00B7337A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B7337A">
        <w:rPr>
          <w:rFonts w:hint="cs"/>
          <w:sz w:val="28"/>
          <w:szCs w:val="28"/>
          <w:rtl/>
        </w:rPr>
        <w:t>مرتفع</w:t>
      </w:r>
    </w:p>
    <w:p w:rsidR="00B7337A" w:rsidRPr="00B7337A" w:rsidRDefault="00B7337A" w:rsidP="00B7337A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B7337A">
        <w:rPr>
          <w:rFonts w:hint="cs"/>
          <w:sz w:val="28"/>
          <w:szCs w:val="28"/>
          <w:rtl/>
        </w:rPr>
        <w:t>متوسط</w:t>
      </w:r>
    </w:p>
    <w:p w:rsidR="00B7337A" w:rsidRDefault="00B7337A" w:rsidP="00B7337A">
      <w:pPr>
        <w:pStyle w:val="a5"/>
        <w:numPr>
          <w:ilvl w:val="0"/>
          <w:numId w:val="5"/>
        </w:numPr>
        <w:rPr>
          <w:sz w:val="28"/>
          <w:szCs w:val="28"/>
        </w:rPr>
      </w:pPr>
      <w:r w:rsidRPr="00B7337A">
        <w:rPr>
          <w:rFonts w:hint="cs"/>
          <w:sz w:val="28"/>
          <w:szCs w:val="28"/>
          <w:rtl/>
        </w:rPr>
        <w:t>ينعدم الانتباه لديهم</w:t>
      </w:r>
    </w:p>
    <w:p w:rsidR="008F22F9" w:rsidRDefault="008F22F9" w:rsidP="008F22F9">
      <w:pPr>
        <w:pStyle w:val="a5"/>
        <w:rPr>
          <w:sz w:val="28"/>
          <w:szCs w:val="28"/>
        </w:rPr>
      </w:pPr>
    </w:p>
    <w:p w:rsidR="00B7337A" w:rsidRPr="00B7337A" w:rsidRDefault="00B7337A" w:rsidP="00B7337A">
      <w:pPr>
        <w:rPr>
          <w:color w:val="984806" w:themeColor="accent6" w:themeShade="80"/>
          <w:sz w:val="32"/>
          <w:szCs w:val="32"/>
          <w:rtl/>
        </w:rPr>
      </w:pPr>
      <w:r w:rsidRPr="00B7337A">
        <w:rPr>
          <w:rFonts w:hint="cs"/>
          <w:color w:val="984806" w:themeColor="accent6" w:themeShade="80"/>
          <w:sz w:val="32"/>
          <w:szCs w:val="32"/>
          <w:rtl/>
        </w:rPr>
        <w:t>6 / يمكن تدعيم و زيادة السلوك المرغوب لدى المعاقين من خلال</w:t>
      </w:r>
    </w:p>
    <w:p w:rsidR="00B7337A" w:rsidRPr="00B7337A" w:rsidRDefault="00B7337A" w:rsidP="00B7337A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B7337A">
        <w:rPr>
          <w:rFonts w:hint="cs"/>
          <w:sz w:val="28"/>
          <w:szCs w:val="28"/>
          <w:rtl/>
        </w:rPr>
        <w:t>العقاب البدني</w:t>
      </w:r>
    </w:p>
    <w:p w:rsidR="00B7337A" w:rsidRPr="00B7337A" w:rsidRDefault="00B7337A" w:rsidP="00B7337A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B7337A">
        <w:rPr>
          <w:rFonts w:hint="cs"/>
          <w:sz w:val="28"/>
          <w:szCs w:val="28"/>
          <w:rtl/>
        </w:rPr>
        <w:t>التشكيل</w:t>
      </w:r>
    </w:p>
    <w:p w:rsidR="00B7337A" w:rsidRPr="00477627" w:rsidRDefault="00B7337A" w:rsidP="00B7337A">
      <w:pPr>
        <w:pStyle w:val="a5"/>
        <w:numPr>
          <w:ilvl w:val="0"/>
          <w:numId w:val="6"/>
        </w:numPr>
        <w:rPr>
          <w:sz w:val="28"/>
          <w:szCs w:val="28"/>
          <w:highlight w:val="lightGray"/>
          <w:rtl/>
        </w:rPr>
      </w:pPr>
      <w:r w:rsidRPr="00477627">
        <w:rPr>
          <w:rFonts w:hint="cs"/>
          <w:sz w:val="28"/>
          <w:szCs w:val="28"/>
          <w:highlight w:val="lightGray"/>
          <w:rtl/>
        </w:rPr>
        <w:t>التعزيز</w:t>
      </w:r>
    </w:p>
    <w:p w:rsidR="00B7337A" w:rsidRDefault="00B7337A" w:rsidP="00B7337A">
      <w:pPr>
        <w:pStyle w:val="a5"/>
        <w:numPr>
          <w:ilvl w:val="0"/>
          <w:numId w:val="6"/>
        </w:numPr>
        <w:rPr>
          <w:sz w:val="28"/>
          <w:szCs w:val="28"/>
        </w:rPr>
      </w:pPr>
      <w:r w:rsidRPr="00B7337A">
        <w:rPr>
          <w:rFonts w:hint="cs"/>
          <w:sz w:val="28"/>
          <w:szCs w:val="28"/>
          <w:rtl/>
        </w:rPr>
        <w:t>المحو</w:t>
      </w:r>
    </w:p>
    <w:p w:rsidR="00477627" w:rsidRDefault="00477627" w:rsidP="00477627">
      <w:pPr>
        <w:pStyle w:val="a5"/>
        <w:rPr>
          <w:sz w:val="28"/>
          <w:szCs w:val="28"/>
        </w:rPr>
      </w:pPr>
    </w:p>
    <w:p w:rsidR="00B7337A" w:rsidRPr="00477627" w:rsidRDefault="00B7337A" w:rsidP="00B7337A">
      <w:pPr>
        <w:rPr>
          <w:color w:val="984806" w:themeColor="accent6" w:themeShade="80"/>
          <w:sz w:val="32"/>
          <w:szCs w:val="32"/>
          <w:rtl/>
        </w:rPr>
      </w:pPr>
      <w:r w:rsidRPr="00477627">
        <w:rPr>
          <w:rFonts w:hint="cs"/>
          <w:color w:val="984806" w:themeColor="accent6" w:themeShade="80"/>
          <w:sz w:val="32"/>
          <w:szCs w:val="32"/>
          <w:rtl/>
        </w:rPr>
        <w:t xml:space="preserve">7 / </w:t>
      </w:r>
      <w:r w:rsidR="008F22F9" w:rsidRPr="00477627">
        <w:rPr>
          <w:rFonts w:hint="cs"/>
          <w:color w:val="984806" w:themeColor="accent6" w:themeShade="80"/>
          <w:sz w:val="32"/>
          <w:szCs w:val="32"/>
          <w:rtl/>
        </w:rPr>
        <w:t>الصفوف التي يتم فيها دمج الطلبة المعاقين مع أقرانهم الأسوياء في النشاط غير الأكاديمي ، هي :-</w:t>
      </w:r>
    </w:p>
    <w:p w:rsidR="008F22F9" w:rsidRPr="008F22F9" w:rsidRDefault="008F22F9" w:rsidP="008F22F9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8F22F9">
        <w:rPr>
          <w:rFonts w:hint="cs"/>
          <w:sz w:val="28"/>
          <w:szCs w:val="28"/>
          <w:rtl/>
        </w:rPr>
        <w:t>الصفوف الخاصة</w:t>
      </w:r>
    </w:p>
    <w:p w:rsidR="008F22F9" w:rsidRPr="008F22F9" w:rsidRDefault="008F22F9" w:rsidP="008F22F9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8F22F9">
        <w:rPr>
          <w:rFonts w:hint="cs"/>
          <w:sz w:val="28"/>
          <w:szCs w:val="28"/>
          <w:rtl/>
        </w:rPr>
        <w:t>غرف المصادر</w:t>
      </w:r>
    </w:p>
    <w:p w:rsidR="008F22F9" w:rsidRPr="008F22F9" w:rsidRDefault="008F22F9" w:rsidP="008F22F9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8F22F9">
        <w:rPr>
          <w:rFonts w:hint="cs"/>
          <w:sz w:val="28"/>
          <w:szCs w:val="28"/>
          <w:rtl/>
        </w:rPr>
        <w:t>صفوف الدمج</w:t>
      </w:r>
    </w:p>
    <w:p w:rsidR="008F22F9" w:rsidRDefault="008F22F9" w:rsidP="008F22F9">
      <w:pPr>
        <w:pStyle w:val="a5"/>
        <w:numPr>
          <w:ilvl w:val="0"/>
          <w:numId w:val="7"/>
        </w:numPr>
        <w:rPr>
          <w:sz w:val="28"/>
          <w:szCs w:val="28"/>
        </w:rPr>
      </w:pPr>
      <w:r w:rsidRPr="000871C1">
        <w:rPr>
          <w:rFonts w:hint="cs"/>
          <w:sz w:val="28"/>
          <w:szCs w:val="28"/>
          <w:highlight w:val="lightGray"/>
          <w:rtl/>
        </w:rPr>
        <w:t>ب + ج صحيحان</w:t>
      </w:r>
    </w:p>
    <w:p w:rsidR="00477627" w:rsidRDefault="00477627" w:rsidP="00477627">
      <w:pPr>
        <w:pStyle w:val="a5"/>
        <w:rPr>
          <w:sz w:val="28"/>
          <w:szCs w:val="28"/>
        </w:rPr>
      </w:pPr>
    </w:p>
    <w:p w:rsidR="008F22F9" w:rsidRPr="00477627" w:rsidRDefault="008F22F9" w:rsidP="008F22F9">
      <w:pPr>
        <w:rPr>
          <w:color w:val="984806" w:themeColor="accent6" w:themeShade="80"/>
          <w:sz w:val="32"/>
          <w:szCs w:val="32"/>
          <w:rtl/>
        </w:rPr>
      </w:pPr>
      <w:r w:rsidRPr="00477627">
        <w:rPr>
          <w:rFonts w:hint="cs"/>
          <w:color w:val="984806" w:themeColor="accent6" w:themeShade="80"/>
          <w:sz w:val="32"/>
          <w:szCs w:val="32"/>
          <w:rtl/>
        </w:rPr>
        <w:t xml:space="preserve">8 / </w:t>
      </w:r>
      <w:r w:rsidR="00477627" w:rsidRPr="00477627">
        <w:rPr>
          <w:rFonts w:hint="cs"/>
          <w:color w:val="984806" w:themeColor="accent6" w:themeShade="80"/>
          <w:sz w:val="32"/>
          <w:szCs w:val="32"/>
          <w:rtl/>
        </w:rPr>
        <w:t>من التوجهات النظرية الحديثة لمشكلة العجز و الإعاقة</w:t>
      </w:r>
    </w:p>
    <w:p w:rsidR="00477627" w:rsidRPr="00477627" w:rsidRDefault="00477627" w:rsidP="00477627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أن الفرد نفسه هو العامل المعيق</w:t>
      </w:r>
    </w:p>
    <w:p w:rsidR="00477627" w:rsidRPr="000871C1" w:rsidRDefault="00477627" w:rsidP="00477627">
      <w:pPr>
        <w:pStyle w:val="a5"/>
        <w:numPr>
          <w:ilvl w:val="0"/>
          <w:numId w:val="8"/>
        </w:numPr>
        <w:rPr>
          <w:sz w:val="28"/>
          <w:szCs w:val="28"/>
          <w:highlight w:val="lightGray"/>
          <w:rtl/>
        </w:rPr>
      </w:pPr>
      <w:r w:rsidRPr="000871C1">
        <w:rPr>
          <w:rFonts w:hint="cs"/>
          <w:sz w:val="28"/>
          <w:szCs w:val="28"/>
          <w:highlight w:val="lightGray"/>
          <w:rtl/>
        </w:rPr>
        <w:t>أن المجتمع هو العامل المعيق و ليس الفرد نفسه</w:t>
      </w:r>
    </w:p>
    <w:p w:rsidR="00477627" w:rsidRPr="00477627" w:rsidRDefault="00477627" w:rsidP="00477627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أن المجتمع غير معني  بالاعاقة</w:t>
      </w:r>
    </w:p>
    <w:p w:rsidR="00477627" w:rsidRDefault="00477627" w:rsidP="00477627">
      <w:pPr>
        <w:pStyle w:val="a5"/>
        <w:numPr>
          <w:ilvl w:val="0"/>
          <w:numId w:val="8"/>
        </w:numPr>
        <w:rPr>
          <w:sz w:val="28"/>
          <w:szCs w:val="28"/>
        </w:rPr>
      </w:pPr>
      <w:r w:rsidRPr="00477627">
        <w:rPr>
          <w:rFonts w:hint="cs"/>
          <w:sz w:val="28"/>
          <w:szCs w:val="28"/>
          <w:rtl/>
        </w:rPr>
        <w:t>جميع ما ذكر صحيح</w:t>
      </w:r>
    </w:p>
    <w:p w:rsidR="00477627" w:rsidRDefault="00477627" w:rsidP="00477627">
      <w:pPr>
        <w:pStyle w:val="a5"/>
        <w:rPr>
          <w:sz w:val="28"/>
          <w:szCs w:val="28"/>
        </w:rPr>
      </w:pPr>
    </w:p>
    <w:p w:rsidR="00477627" w:rsidRPr="00477627" w:rsidRDefault="00477627" w:rsidP="00477627">
      <w:pPr>
        <w:rPr>
          <w:color w:val="984806" w:themeColor="accent6" w:themeShade="80"/>
          <w:sz w:val="32"/>
          <w:szCs w:val="32"/>
          <w:rtl/>
        </w:rPr>
      </w:pPr>
      <w:r w:rsidRPr="00477627">
        <w:rPr>
          <w:rFonts w:hint="cs"/>
          <w:color w:val="984806" w:themeColor="accent6" w:themeShade="80"/>
          <w:sz w:val="32"/>
          <w:szCs w:val="32"/>
          <w:rtl/>
        </w:rPr>
        <w:lastRenderedPageBreak/>
        <w:t>9 / من الضوابط الأساسية في الدمج</w:t>
      </w:r>
    </w:p>
    <w:p w:rsidR="00477627" w:rsidRPr="00477627" w:rsidRDefault="00477627" w:rsidP="00477627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أن يكون اتجاه الجهاز التعليمي و الإداري نحو الدمج ايجابي</w:t>
      </w:r>
    </w:p>
    <w:p w:rsidR="00477627" w:rsidRPr="00477627" w:rsidRDefault="00477627" w:rsidP="00477627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أن تتواصل المدرسة مع أولياء الأمور باستمرار</w:t>
      </w:r>
    </w:p>
    <w:p w:rsidR="00477627" w:rsidRPr="00477627" w:rsidRDefault="00477627" w:rsidP="00477627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أن تشكل لجنة تسمى لجنة الدمج التربوي</w:t>
      </w:r>
    </w:p>
    <w:p w:rsidR="00477627" w:rsidRDefault="00477627" w:rsidP="00477627">
      <w:pPr>
        <w:pStyle w:val="a5"/>
        <w:numPr>
          <w:ilvl w:val="0"/>
          <w:numId w:val="9"/>
        </w:numPr>
        <w:rPr>
          <w:sz w:val="28"/>
          <w:szCs w:val="28"/>
        </w:rPr>
      </w:pPr>
      <w:r w:rsidRPr="000871C1">
        <w:rPr>
          <w:rFonts w:hint="cs"/>
          <w:sz w:val="28"/>
          <w:szCs w:val="28"/>
          <w:highlight w:val="lightGray"/>
          <w:rtl/>
        </w:rPr>
        <w:t>جميع ما ذكر صحيح</w:t>
      </w:r>
    </w:p>
    <w:p w:rsidR="00477627" w:rsidRDefault="00477627" w:rsidP="00477627">
      <w:pPr>
        <w:pStyle w:val="a5"/>
        <w:rPr>
          <w:sz w:val="28"/>
          <w:szCs w:val="28"/>
        </w:rPr>
      </w:pPr>
    </w:p>
    <w:p w:rsidR="00477627" w:rsidRPr="00477627" w:rsidRDefault="00477627" w:rsidP="00477627">
      <w:pPr>
        <w:rPr>
          <w:color w:val="984806" w:themeColor="accent6" w:themeShade="80"/>
          <w:sz w:val="32"/>
          <w:szCs w:val="32"/>
          <w:rtl/>
        </w:rPr>
      </w:pPr>
      <w:r w:rsidRPr="00477627">
        <w:rPr>
          <w:rFonts w:hint="cs"/>
          <w:color w:val="984806" w:themeColor="accent6" w:themeShade="80"/>
          <w:sz w:val="32"/>
          <w:szCs w:val="32"/>
          <w:rtl/>
        </w:rPr>
        <w:t>10 / العوامل المؤثرة على ردود فعل الأسرة نحو الإعاقة</w:t>
      </w:r>
    </w:p>
    <w:p w:rsidR="00477627" w:rsidRPr="00477627" w:rsidRDefault="00477627" w:rsidP="00477627">
      <w:pPr>
        <w:pStyle w:val="a5"/>
        <w:numPr>
          <w:ilvl w:val="0"/>
          <w:numId w:val="10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عمر الطفل المعاق</w:t>
      </w:r>
    </w:p>
    <w:p w:rsidR="00477627" w:rsidRPr="00477627" w:rsidRDefault="00477627" w:rsidP="00477627">
      <w:pPr>
        <w:pStyle w:val="a5"/>
        <w:numPr>
          <w:ilvl w:val="0"/>
          <w:numId w:val="10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نوع الإعاقة</w:t>
      </w:r>
    </w:p>
    <w:p w:rsidR="00477627" w:rsidRPr="00477627" w:rsidRDefault="00477627" w:rsidP="00477627">
      <w:pPr>
        <w:pStyle w:val="a5"/>
        <w:numPr>
          <w:ilvl w:val="0"/>
          <w:numId w:val="10"/>
        </w:numPr>
        <w:rPr>
          <w:sz w:val="28"/>
          <w:szCs w:val="28"/>
          <w:rtl/>
        </w:rPr>
      </w:pPr>
      <w:r w:rsidRPr="00477627">
        <w:rPr>
          <w:rFonts w:hint="cs"/>
          <w:sz w:val="28"/>
          <w:szCs w:val="28"/>
          <w:rtl/>
        </w:rPr>
        <w:t>شدة الإعاقة</w:t>
      </w:r>
    </w:p>
    <w:p w:rsidR="00477627" w:rsidRPr="00477627" w:rsidRDefault="00477627" w:rsidP="00477627">
      <w:pPr>
        <w:pStyle w:val="a5"/>
        <w:numPr>
          <w:ilvl w:val="0"/>
          <w:numId w:val="10"/>
        </w:numPr>
        <w:rPr>
          <w:sz w:val="28"/>
          <w:szCs w:val="28"/>
        </w:rPr>
      </w:pPr>
      <w:r w:rsidRPr="000871C1">
        <w:rPr>
          <w:rFonts w:hint="cs"/>
          <w:sz w:val="28"/>
          <w:szCs w:val="28"/>
          <w:highlight w:val="lightGray"/>
          <w:rtl/>
        </w:rPr>
        <w:t>جميع ما ذكر صحيح</w:t>
      </w:r>
    </w:p>
    <w:sectPr w:rsidR="00477627" w:rsidRPr="00477627" w:rsidSect="00292F5D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ashDotStroked" w:sz="24" w:space="24" w:color="984806" w:themeColor="accent6" w:themeShade="80"/>
        <w:left w:val="dashDotStroked" w:sz="24" w:space="24" w:color="984806" w:themeColor="accent6" w:themeShade="80"/>
        <w:bottom w:val="dashDotStroked" w:sz="24" w:space="24" w:color="984806" w:themeColor="accent6" w:themeShade="80"/>
        <w:right w:val="dashDotStroked" w:sz="24" w:space="24" w:color="984806" w:themeColor="accent6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573" w:rsidRDefault="00057573" w:rsidP="00292F5D">
      <w:pPr>
        <w:spacing w:after="0" w:line="240" w:lineRule="auto"/>
      </w:pPr>
      <w:r>
        <w:separator/>
      </w:r>
    </w:p>
  </w:endnote>
  <w:endnote w:type="continuationSeparator" w:id="1">
    <w:p w:rsidR="00057573" w:rsidRDefault="00057573" w:rsidP="00292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F5D" w:rsidRDefault="00292F5D">
    <w:pPr>
      <w:pStyle w:val="a4"/>
      <w:rPr>
        <w:rtl/>
      </w:rPr>
    </w:pPr>
  </w:p>
  <w:p w:rsidR="00292F5D" w:rsidRDefault="00292F5D">
    <w:pPr>
      <w:pStyle w:val="a4"/>
      <w:rPr>
        <w:rtl/>
      </w:rPr>
    </w:pPr>
  </w:p>
  <w:p w:rsidR="00292F5D" w:rsidRPr="00FD19B0" w:rsidRDefault="00292F5D" w:rsidP="00292F5D">
    <w:pPr>
      <w:pStyle w:val="a4"/>
      <w:tabs>
        <w:tab w:val="left" w:pos="3296"/>
      </w:tabs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مع تحيات أم البدر</w:t>
    </w:r>
  </w:p>
  <w:p w:rsidR="00292F5D" w:rsidRDefault="00292F5D" w:rsidP="00292F5D">
    <w:pPr>
      <w:pStyle w:val="a4"/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التخصص : إعاقة عقلية</w:t>
    </w:r>
  </w:p>
  <w:p w:rsidR="00292F5D" w:rsidRPr="00E56286" w:rsidRDefault="00292F5D" w:rsidP="00292F5D">
    <w:pPr>
      <w:pStyle w:val="a4"/>
      <w:jc w:val="center"/>
    </w:pPr>
    <w:r>
      <w:rPr>
        <w:rFonts w:ascii="Arial Unicode MS" w:eastAsia="Arial Unicode MS" w:hAnsi="Arial Unicode MS" w:cs="Arial Unicode MS" w:hint="cs"/>
        <w:color w:val="984806" w:themeColor="accent6" w:themeShade="80"/>
        <w:sz w:val="40"/>
        <w:szCs w:val="40"/>
        <w:rtl/>
      </w:rPr>
      <w:t>دعواتكم لي بظهر الغيب</w:t>
    </w:r>
  </w:p>
  <w:p w:rsidR="00292F5D" w:rsidRDefault="00292F5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573" w:rsidRDefault="00057573" w:rsidP="00292F5D">
      <w:pPr>
        <w:spacing w:after="0" w:line="240" w:lineRule="auto"/>
      </w:pPr>
      <w:r>
        <w:separator/>
      </w:r>
    </w:p>
  </w:footnote>
  <w:footnote w:type="continuationSeparator" w:id="1">
    <w:p w:rsidR="00057573" w:rsidRDefault="00057573" w:rsidP="00292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723B8"/>
    <w:multiLevelType w:val="hybridMultilevel"/>
    <w:tmpl w:val="E5CEA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C03A55"/>
    <w:multiLevelType w:val="hybridMultilevel"/>
    <w:tmpl w:val="27D0A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010254"/>
    <w:multiLevelType w:val="hybridMultilevel"/>
    <w:tmpl w:val="0A140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5F213C"/>
    <w:multiLevelType w:val="hybridMultilevel"/>
    <w:tmpl w:val="592ED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123265"/>
    <w:multiLevelType w:val="hybridMultilevel"/>
    <w:tmpl w:val="00AE5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CB76E0"/>
    <w:multiLevelType w:val="hybridMultilevel"/>
    <w:tmpl w:val="5D8C1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A3079E"/>
    <w:multiLevelType w:val="hybridMultilevel"/>
    <w:tmpl w:val="C30C5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A43855"/>
    <w:multiLevelType w:val="hybridMultilevel"/>
    <w:tmpl w:val="CCAA2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2C2912"/>
    <w:multiLevelType w:val="hybridMultilevel"/>
    <w:tmpl w:val="C846B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035EAC"/>
    <w:multiLevelType w:val="hybridMultilevel"/>
    <w:tmpl w:val="86DC3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9"/>
  </w:num>
  <w:num w:numId="7">
    <w:abstractNumId w:val="8"/>
  </w:num>
  <w:num w:numId="8">
    <w:abstractNumId w:val="3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2F5D"/>
    <w:rsid w:val="00057573"/>
    <w:rsid w:val="000871C1"/>
    <w:rsid w:val="00292F5D"/>
    <w:rsid w:val="00477627"/>
    <w:rsid w:val="00574DB1"/>
    <w:rsid w:val="00574F4C"/>
    <w:rsid w:val="005856B1"/>
    <w:rsid w:val="006C1386"/>
    <w:rsid w:val="008F22F9"/>
    <w:rsid w:val="00AF7B00"/>
    <w:rsid w:val="00B7337A"/>
    <w:rsid w:val="00ED7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B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2F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92F5D"/>
  </w:style>
  <w:style w:type="paragraph" w:styleId="a4">
    <w:name w:val="footer"/>
    <w:basedOn w:val="a"/>
    <w:link w:val="Char0"/>
    <w:uiPriority w:val="99"/>
    <w:semiHidden/>
    <w:unhideWhenUsed/>
    <w:rsid w:val="00292F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92F5D"/>
  </w:style>
  <w:style w:type="paragraph" w:styleId="a5">
    <w:name w:val="List Paragraph"/>
    <w:basedOn w:val="a"/>
    <w:uiPriority w:val="34"/>
    <w:qFormat/>
    <w:rsid w:val="005856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4</cp:revision>
  <dcterms:created xsi:type="dcterms:W3CDTF">2012-03-08T09:35:00Z</dcterms:created>
  <dcterms:modified xsi:type="dcterms:W3CDTF">2012-03-08T20:45:00Z</dcterms:modified>
</cp:coreProperties>
</file>