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06F" w:rsidRPr="00FC706F" w:rsidRDefault="00FC706F" w:rsidP="00602CFA">
      <w:pPr>
        <w:autoSpaceDE w:val="0"/>
        <w:autoSpaceDN w:val="0"/>
        <w:bidi w:val="0"/>
        <w:adjustRightInd w:val="0"/>
        <w:spacing w:after="0" w:line="240" w:lineRule="auto"/>
        <w:rPr>
          <w:rFonts w:ascii="Calibri" w:hAnsi="Times New Roman" w:cs="Calibri"/>
          <w:kern w:val="24"/>
          <w:sz w:val="24"/>
          <w:szCs w:val="24"/>
        </w:rPr>
      </w:pPr>
    </w:p>
    <w:p w:rsidR="00FC706F" w:rsidRPr="00FC706F" w:rsidRDefault="00FC706F" w:rsidP="00FC706F">
      <w:pPr>
        <w:numPr>
          <w:ilvl w:val="0"/>
          <w:numId w:val="1"/>
        </w:numPr>
        <w:autoSpaceDE w:val="0"/>
        <w:autoSpaceDN w:val="0"/>
        <w:bidi w:val="0"/>
        <w:adjustRightInd w:val="0"/>
        <w:spacing w:after="0" w:line="240" w:lineRule="auto"/>
        <w:ind w:left="540" w:hanging="540"/>
        <w:jc w:val="right"/>
        <w:rPr>
          <w:rFonts w:ascii="Calibri" w:hAnsi="Arial" w:cs="Arial"/>
          <w:b/>
          <w:bCs/>
          <w:kern w:val="24"/>
          <w:sz w:val="24"/>
          <w:szCs w:val="24"/>
          <w:rtl/>
        </w:rPr>
      </w:pPr>
      <w:r w:rsidRPr="00FC706F">
        <w:rPr>
          <w:rFonts w:ascii="Calibri" w:hAnsi="Arial" w:cs="Arial"/>
          <w:b/>
          <w:bCs/>
          <w:kern w:val="24"/>
          <w:sz w:val="24"/>
          <w:szCs w:val="24"/>
          <w:rtl/>
        </w:rPr>
        <w:t xml:space="preserve">المحاضرة الثانية الغــــلاف الجـــــوي </w:t>
      </w:r>
    </w:p>
    <w:p w:rsidR="00FC706F" w:rsidRPr="00FC706F" w:rsidRDefault="00FC706F" w:rsidP="00FC706F">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FC706F" w:rsidRPr="00FC706F" w:rsidRDefault="00FC706F" w:rsidP="00FC706F">
      <w:pPr>
        <w:numPr>
          <w:ilvl w:val="0"/>
          <w:numId w:val="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أصل الغلاف الجوي:</w:t>
      </w:r>
    </w:p>
    <w:p w:rsidR="00FC706F" w:rsidRPr="00FC706F" w:rsidRDefault="00FC706F" w:rsidP="00FC706F">
      <w:pPr>
        <w:numPr>
          <w:ilvl w:val="0"/>
          <w:numId w:val="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 xml:space="preserve">لم يكن للأرض في أول نشأتها منذ حوالي </w:t>
      </w:r>
      <w:r w:rsidRPr="00FC706F">
        <w:rPr>
          <w:rFonts w:ascii="Calibri" w:hAnsi="Times New Roman" w:cs="Calibri"/>
          <w:b/>
          <w:bCs/>
          <w:kern w:val="24"/>
          <w:sz w:val="24"/>
          <w:szCs w:val="24"/>
        </w:rPr>
        <w:t>(5.6)</w:t>
      </w:r>
      <w:r w:rsidRPr="00FC706F">
        <w:rPr>
          <w:rFonts w:ascii="Calibri" w:hAnsi="Arial" w:cs="Arial"/>
          <w:b/>
          <w:bCs/>
          <w:kern w:val="24"/>
          <w:sz w:val="24"/>
          <w:szCs w:val="24"/>
          <w:rtl/>
        </w:rPr>
        <w:t>مليار سنة غلاف جوي، بسبب الارتفاع الشديد لدرجة حرارة سطح الأرض ،لكن النشاط  البركاني الواسع الذي شهدته الأرض فيما بعد ، أدى لخروج كميات كبيرة من الغازات المختلفة ، أهمها بخار الماء والنيتروجين وثاني أكسيد الكربون وثاني أكسيد الكبريت والميثان ، التي شكلت أول غلاف جوي للأرض ،وقد أدى انخفاض درجة حرارة سطح الأرض بعد حوالي ملياري سنة من تكونها إلى بعض النتائج أهمها:</w:t>
      </w:r>
    </w:p>
    <w:p w:rsidR="00FC706F" w:rsidRPr="00FC706F" w:rsidRDefault="00FC706F" w:rsidP="00FC706F">
      <w:pPr>
        <w:autoSpaceDE w:val="0"/>
        <w:autoSpaceDN w:val="0"/>
        <w:adjustRightInd w:val="0"/>
        <w:spacing w:after="0" w:line="240" w:lineRule="auto"/>
        <w:ind w:right="540" w:hanging="540"/>
        <w:rPr>
          <w:rFonts w:ascii="Calibri" w:hAnsi="Times New Roman"/>
          <w:kern w:val="24"/>
          <w:sz w:val="24"/>
          <w:szCs w:val="24"/>
        </w:rPr>
      </w:pPr>
    </w:p>
    <w:p w:rsidR="00FC706F" w:rsidRPr="00FC706F" w:rsidRDefault="00FC706F" w:rsidP="00FC706F">
      <w:pPr>
        <w:autoSpaceDE w:val="0"/>
        <w:autoSpaceDN w:val="0"/>
        <w:bidi w:val="0"/>
        <w:adjustRightInd w:val="0"/>
        <w:spacing w:after="0" w:line="240" w:lineRule="auto"/>
        <w:ind w:left="540"/>
        <w:jc w:val="center"/>
        <w:rPr>
          <w:rFonts w:ascii="Calibri" w:hAnsi="Times New Roman" w:cs="Calibri"/>
          <w:b/>
          <w:bCs/>
          <w:kern w:val="24"/>
          <w:sz w:val="24"/>
          <w:szCs w:val="24"/>
          <w:rtl/>
        </w:rPr>
      </w:pPr>
      <w:r w:rsidRPr="00FC706F">
        <w:rPr>
          <w:rFonts w:ascii="Calibri" w:hAnsi="Times New Roman" w:cs="Calibri"/>
          <w:b/>
          <w:bCs/>
          <w:kern w:val="24"/>
          <w:sz w:val="24"/>
          <w:szCs w:val="24"/>
          <w:lang w:val="en-GB"/>
        </w:rPr>
        <w:t xml:space="preserve">  </w:t>
      </w:r>
      <w:r w:rsidRPr="00FC706F">
        <w:rPr>
          <w:rFonts w:ascii="Calibri" w:hAnsi="Times New Roman" w:cs="Calibri"/>
          <w:b/>
          <w:bCs/>
          <w:kern w:val="24"/>
          <w:sz w:val="24"/>
          <w:szCs w:val="24"/>
        </w:rPr>
        <w:t xml:space="preserve">     </w:t>
      </w:r>
      <w:r w:rsidRPr="00FC706F">
        <w:rPr>
          <w:rFonts w:ascii="Calibri" w:hAnsi="Times New Roman" w:cs="Calibri"/>
          <w:b/>
          <w:bCs/>
          <w:kern w:val="24"/>
          <w:sz w:val="24"/>
          <w:szCs w:val="24"/>
          <w:lang w:val="en-GB"/>
        </w:rPr>
        <w:t xml:space="preserve">     </w:t>
      </w:r>
    </w:p>
    <w:p w:rsidR="00FC706F" w:rsidRPr="00FC706F" w:rsidRDefault="00FC706F" w:rsidP="00FC706F">
      <w:pPr>
        <w:autoSpaceDE w:val="0"/>
        <w:autoSpaceDN w:val="0"/>
        <w:bidi w:val="0"/>
        <w:adjustRightInd w:val="0"/>
        <w:spacing w:after="0" w:line="240" w:lineRule="auto"/>
        <w:ind w:left="540" w:hanging="540"/>
        <w:jc w:val="right"/>
        <w:rPr>
          <w:rFonts w:ascii="Calibri" w:hAnsi="Arial" w:cs="Arial"/>
          <w:kern w:val="24"/>
          <w:sz w:val="24"/>
          <w:szCs w:val="24"/>
          <w:rtl/>
        </w:rPr>
      </w:pPr>
    </w:p>
    <w:p w:rsidR="00FC706F" w:rsidRPr="00FC706F" w:rsidRDefault="00FC706F" w:rsidP="00FC706F">
      <w:pPr>
        <w:numPr>
          <w:ilvl w:val="0"/>
          <w:numId w:val="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اقتراب تلك الغازات من سطح الأرض .</w:t>
      </w:r>
    </w:p>
    <w:p w:rsidR="00FC706F" w:rsidRPr="00FC706F" w:rsidRDefault="00FC706F" w:rsidP="00FC706F">
      <w:pPr>
        <w:numPr>
          <w:ilvl w:val="0"/>
          <w:numId w:val="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تكاثف كميات ضخمة من بخار الماء وبالتالي سقوط أمطار غزيرة ومتواصلة لحقبة طويلة من الزمن.</w:t>
      </w:r>
    </w:p>
    <w:p w:rsidR="00FC706F" w:rsidRPr="00FC706F" w:rsidRDefault="00FC706F" w:rsidP="00FC706F">
      <w:pPr>
        <w:numPr>
          <w:ilvl w:val="0"/>
          <w:numId w:val="4"/>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تكون البحار والمحيطات ( الغلاف المائي ) بعد تجمع الأمطار الغزيرة في المناطق المنخفضة من سطح الأرض ، وقد ساعدت تلك الأمطار على خفض درجة حرارة سطح الأرض من جديد ، وتخليص الجو من كثير من الغازات والمركبات مثل مركبات الكربون والكبريت .</w:t>
      </w:r>
    </w:p>
    <w:p w:rsidR="00FC706F" w:rsidRPr="00FC706F" w:rsidRDefault="00FC706F" w:rsidP="00FC706F">
      <w:pPr>
        <w:numPr>
          <w:ilvl w:val="0"/>
          <w:numId w:val="5"/>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مع انتشار الغطاء النباتي على سطح الأرض وخاصة الغابات الكثيفة، بدأ ظهور الأكسجين في الغلاف الجوي، حيث يقوم النبات أثناء عملية التمثيل الضوئي بأخذ (استهلاك) ثاني أكسيد الكربون وإضافة الأكسجين.</w:t>
      </w:r>
    </w:p>
    <w:p w:rsidR="00FC706F" w:rsidRPr="00FC706F" w:rsidRDefault="00FC706F" w:rsidP="00FC706F">
      <w:pPr>
        <w:numPr>
          <w:ilvl w:val="0"/>
          <w:numId w:val="6"/>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kern w:val="24"/>
          <w:sz w:val="24"/>
          <w:szCs w:val="24"/>
          <w:rtl/>
        </w:rPr>
        <w:t> </w:t>
      </w:r>
    </w:p>
    <w:p w:rsidR="00FC706F" w:rsidRPr="00FC706F" w:rsidRDefault="00FC706F" w:rsidP="00FC706F">
      <w:pPr>
        <w:numPr>
          <w:ilvl w:val="0"/>
          <w:numId w:val="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تركيب الغلاف الجوي :</w:t>
      </w:r>
    </w:p>
    <w:p w:rsidR="00FC706F" w:rsidRPr="00FC706F" w:rsidRDefault="00FC706F" w:rsidP="00FC706F">
      <w:pPr>
        <w:numPr>
          <w:ilvl w:val="0"/>
          <w:numId w:val="7"/>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يشكل تركيب الغلاف الجوي في محصلته الحالية تطورا لوجود هذا الغلاف على سطح الأرض عبر بلايين السنين ،ويمثل </w:t>
      </w:r>
      <w:r w:rsidRPr="00FC706F">
        <w:rPr>
          <w:rFonts w:ascii="Calibri" w:hAnsi="Arial" w:cs="Arial"/>
          <w:b/>
          <w:bCs/>
          <w:kern w:val="24"/>
          <w:sz w:val="24"/>
          <w:szCs w:val="24"/>
          <w:u w:val="single"/>
          <w:rtl/>
        </w:rPr>
        <w:t>الهواء النقي الجاف</w:t>
      </w:r>
      <w:r w:rsidRPr="00FC706F">
        <w:rPr>
          <w:rFonts w:ascii="Calibri" w:hAnsi="Arial" w:cs="Arial"/>
          <w:b/>
          <w:bCs/>
          <w:kern w:val="24"/>
          <w:sz w:val="24"/>
          <w:szCs w:val="24"/>
          <w:rtl/>
        </w:rPr>
        <w:t xml:space="preserve"> خليطا من الغازات التي تدخل في تركيب الغلاف الجوي بنسب ثابتة كما في الجدول (1) .</w:t>
      </w:r>
    </w:p>
    <w:p w:rsidR="00FC706F" w:rsidRPr="00FC706F" w:rsidRDefault="00FC706F" w:rsidP="00FC706F">
      <w:pPr>
        <w:numPr>
          <w:ilvl w:val="0"/>
          <w:numId w:val="8"/>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b/>
          <w:bCs/>
          <w:kern w:val="24"/>
          <w:sz w:val="24"/>
          <w:szCs w:val="24"/>
          <w:rtl/>
        </w:rPr>
        <w:t xml:space="preserve">جدول(1) بعض غازات الغلاف الجوي </w:t>
      </w:r>
    </w:p>
    <w:tbl>
      <w:tblPr>
        <w:tblpPr w:leftFromText="180" w:rightFromText="180" w:vertAnchor="page" w:horzAnchor="margin" w:tblpY="10156"/>
        <w:bidiVisual/>
        <w:tblW w:w="5970" w:type="dxa"/>
        <w:tblCellMar>
          <w:left w:w="0" w:type="dxa"/>
          <w:right w:w="0" w:type="dxa"/>
        </w:tblCellMar>
        <w:tblLook w:val="04A0"/>
      </w:tblPr>
      <w:tblGrid>
        <w:gridCol w:w="1990"/>
        <w:gridCol w:w="1990"/>
        <w:gridCol w:w="1990"/>
      </w:tblGrid>
      <w:tr w:rsidR="00FC706F" w:rsidRPr="00FC706F" w:rsidTr="00FC706F">
        <w:trPr>
          <w:trHeight w:val="277"/>
        </w:trPr>
        <w:tc>
          <w:tcPr>
            <w:tcW w:w="199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Arial" w:cs="Arial"/>
                <w:b/>
                <w:bCs/>
                <w:color w:val="0D0D0D"/>
                <w:kern w:val="24"/>
                <w:rtl/>
              </w:rPr>
              <w:t>الغاز الجوي</w:t>
            </w:r>
            <w:r w:rsidRPr="00FC706F">
              <w:rPr>
                <w:rFonts w:ascii="Calibri" w:eastAsia="Times New Roman" w:hAnsi="Calibri" w:cs="Arial"/>
                <w:b/>
                <w:bCs/>
                <w:color w:val="0D0D0D"/>
                <w:kern w:val="24"/>
              </w:rPr>
              <w:t xml:space="preserve"> </w:t>
            </w:r>
          </w:p>
        </w:tc>
        <w:tc>
          <w:tcPr>
            <w:tcW w:w="199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Arial" w:cs="Arial"/>
                <w:b/>
                <w:bCs/>
                <w:color w:val="0D0D0D"/>
                <w:kern w:val="24"/>
                <w:rtl/>
              </w:rPr>
              <w:t>نسبته</w:t>
            </w:r>
            <w:r w:rsidRPr="00FC706F">
              <w:rPr>
                <w:rFonts w:ascii="Calibri" w:eastAsia="Times New Roman" w:hAnsi="Calibri" w:cs="Arial"/>
                <w:b/>
                <w:bCs/>
                <w:color w:val="0D0D0D"/>
                <w:kern w:val="24"/>
              </w:rPr>
              <w:t xml:space="preserve"> </w:t>
            </w:r>
          </w:p>
        </w:tc>
        <w:tc>
          <w:tcPr>
            <w:tcW w:w="199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tl/>
              </w:rPr>
            </w:pPr>
            <w:r w:rsidRPr="00FC706F">
              <w:rPr>
                <w:rFonts w:ascii="Calibri" w:eastAsia="Times New Roman" w:hAnsi="Arial" w:cs="Arial"/>
                <w:b/>
                <w:bCs/>
                <w:color w:val="943634"/>
                <w:kern w:val="24"/>
                <w:rtl/>
              </w:rPr>
              <w:t>جزء من المليون</w:t>
            </w:r>
            <w:r w:rsidRPr="00FC706F">
              <w:rPr>
                <w:rFonts w:ascii="Calibri" w:eastAsia="Times New Roman" w:hAnsi="Calibri" w:cs="Arial"/>
                <w:b/>
                <w:bCs/>
                <w:color w:val="943634"/>
                <w:kern w:val="24"/>
              </w:rPr>
              <w:t xml:space="preserve"> </w:t>
            </w:r>
          </w:p>
        </w:tc>
      </w:tr>
      <w:tr w:rsidR="00FC706F" w:rsidRPr="00FC706F" w:rsidTr="00FC706F">
        <w:trPr>
          <w:trHeight w:val="277"/>
        </w:trPr>
        <w:tc>
          <w:tcPr>
            <w:tcW w:w="199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Arial" w:cs="Arial"/>
                <w:b/>
                <w:bCs/>
                <w:color w:val="0D0D0D"/>
                <w:kern w:val="24"/>
                <w:rtl/>
              </w:rPr>
              <w:t>النيتروجين</w:t>
            </w:r>
            <w:r w:rsidRPr="00FC706F">
              <w:rPr>
                <w:rFonts w:ascii="Calibri" w:eastAsia="Times New Roman" w:hAnsi="Calibri" w:cs="Arial"/>
                <w:color w:val="0D0D0D"/>
                <w:kern w:val="24"/>
              </w:rPr>
              <w:t xml:space="preserve"> </w:t>
            </w:r>
          </w:p>
        </w:tc>
        <w:tc>
          <w:tcPr>
            <w:tcW w:w="199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78.08</w:t>
            </w:r>
            <w:r w:rsidRPr="00FC706F">
              <w:rPr>
                <w:rFonts w:ascii="Calibri" w:eastAsia="Times New Roman" w:hAnsi="Calibri" w:cs="Arial"/>
                <w:color w:val="0D0D0D"/>
                <w:kern w:val="24"/>
              </w:rPr>
              <w:t xml:space="preserve"> </w:t>
            </w:r>
          </w:p>
        </w:tc>
        <w:tc>
          <w:tcPr>
            <w:tcW w:w="199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780840</w:t>
            </w:r>
            <w:r w:rsidRPr="00FC706F">
              <w:rPr>
                <w:rFonts w:ascii="Calibri" w:eastAsia="Times New Roman" w:hAnsi="Calibri" w:cs="Arial"/>
                <w:color w:val="0D0D0D"/>
                <w:kern w:val="24"/>
              </w:rPr>
              <w:t xml:space="preserve"> </w:t>
            </w:r>
          </w:p>
        </w:tc>
      </w:tr>
      <w:tr w:rsidR="00FC706F" w:rsidRPr="00FC706F" w:rsidTr="00FC706F">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Arial" w:cs="Arial"/>
                <w:b/>
                <w:bCs/>
                <w:color w:val="0D0D0D"/>
                <w:kern w:val="24"/>
                <w:rtl/>
              </w:rPr>
              <w:t>الأكسجين</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20,95</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209460</w:t>
            </w:r>
            <w:r w:rsidRPr="00FC706F">
              <w:rPr>
                <w:rFonts w:ascii="Calibri" w:eastAsia="Times New Roman" w:hAnsi="Calibri" w:cs="Arial"/>
                <w:color w:val="0D0D0D"/>
                <w:kern w:val="24"/>
              </w:rPr>
              <w:t xml:space="preserve"> </w:t>
            </w:r>
          </w:p>
        </w:tc>
      </w:tr>
      <w:tr w:rsidR="00FC706F" w:rsidRPr="00FC706F" w:rsidTr="00FC706F">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Arial" w:cs="Arial"/>
                <w:b/>
                <w:bCs/>
                <w:color w:val="0D0D0D"/>
                <w:kern w:val="24"/>
                <w:rtl/>
              </w:rPr>
              <w:t>الأرغون</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0,93</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9340</w:t>
            </w:r>
            <w:r w:rsidRPr="00FC706F">
              <w:rPr>
                <w:rFonts w:ascii="Calibri" w:eastAsia="Times New Roman" w:hAnsi="Calibri" w:cs="Arial"/>
                <w:color w:val="0D0D0D"/>
                <w:kern w:val="24"/>
              </w:rPr>
              <w:t xml:space="preserve"> </w:t>
            </w:r>
          </w:p>
        </w:tc>
      </w:tr>
      <w:tr w:rsidR="00FC706F" w:rsidRPr="00FC706F" w:rsidTr="00FC706F">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Arial" w:cs="Arial"/>
                <w:b/>
                <w:bCs/>
                <w:color w:val="0D0D0D"/>
                <w:kern w:val="24"/>
                <w:rtl/>
              </w:rPr>
              <w:t xml:space="preserve">ثاني </w:t>
            </w:r>
            <w:proofErr w:type="spellStart"/>
            <w:r w:rsidRPr="00FC706F">
              <w:rPr>
                <w:rFonts w:ascii="Calibri" w:eastAsia="Times New Roman" w:hAnsi="Arial" w:cs="Arial"/>
                <w:b/>
                <w:bCs/>
                <w:color w:val="0D0D0D"/>
                <w:kern w:val="24"/>
                <w:rtl/>
              </w:rPr>
              <w:t>اكسيدالكربون</w:t>
            </w:r>
            <w:proofErr w:type="spellEnd"/>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0,03</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350</w:t>
            </w:r>
            <w:r w:rsidRPr="00FC706F">
              <w:rPr>
                <w:rFonts w:ascii="Calibri" w:eastAsia="Times New Roman" w:hAnsi="Calibri" w:cs="Arial"/>
                <w:color w:val="0D0D0D"/>
                <w:kern w:val="24"/>
              </w:rPr>
              <w:t xml:space="preserve"> </w:t>
            </w:r>
          </w:p>
        </w:tc>
      </w:tr>
      <w:tr w:rsidR="00FC706F" w:rsidRPr="00FC706F" w:rsidTr="00FC706F">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proofErr w:type="spellStart"/>
            <w:r w:rsidRPr="00FC706F">
              <w:rPr>
                <w:rFonts w:ascii="Calibri" w:eastAsia="Times New Roman" w:hAnsi="Arial" w:cs="Arial"/>
                <w:b/>
                <w:bCs/>
                <w:color w:val="0D0D0D"/>
                <w:kern w:val="24"/>
                <w:rtl/>
              </w:rPr>
              <w:t>الهيليوم</w:t>
            </w:r>
            <w:proofErr w:type="spellEnd"/>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0,00052</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5,2</w:t>
            </w:r>
            <w:r w:rsidRPr="00FC706F">
              <w:rPr>
                <w:rFonts w:ascii="Calibri" w:eastAsia="Times New Roman" w:hAnsi="Calibri" w:cs="Arial"/>
                <w:color w:val="0D0D0D"/>
                <w:kern w:val="24"/>
              </w:rPr>
              <w:t xml:space="preserve"> </w:t>
            </w:r>
          </w:p>
        </w:tc>
      </w:tr>
      <w:tr w:rsidR="00FC706F" w:rsidRPr="00FC706F" w:rsidTr="00FC706F">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Arial" w:cs="Arial"/>
                <w:b/>
                <w:bCs/>
                <w:color w:val="0D0D0D"/>
                <w:kern w:val="24"/>
                <w:rtl/>
              </w:rPr>
              <w:t>الهيدروجين</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0,00005</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0,5</w:t>
            </w:r>
            <w:r w:rsidRPr="00FC706F">
              <w:rPr>
                <w:rFonts w:ascii="Calibri" w:eastAsia="Times New Roman" w:hAnsi="Calibri" w:cs="Arial"/>
                <w:color w:val="0D0D0D"/>
                <w:kern w:val="24"/>
              </w:rPr>
              <w:t xml:space="preserve"> </w:t>
            </w:r>
          </w:p>
        </w:tc>
      </w:tr>
      <w:tr w:rsidR="00FC706F" w:rsidRPr="00FC706F" w:rsidTr="00FC706F">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Arial" w:cs="Arial"/>
                <w:b/>
                <w:bCs/>
                <w:color w:val="0D0D0D"/>
                <w:kern w:val="24"/>
                <w:rtl/>
              </w:rPr>
              <w:t>الأوزون</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0,000007</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jc w:val="both"/>
              <w:rPr>
                <w:rFonts w:ascii="Arial" w:eastAsia="Times New Roman" w:hAnsi="Arial" w:cs="Arial"/>
              </w:rPr>
            </w:pPr>
            <w:r w:rsidRPr="00FC706F">
              <w:rPr>
                <w:rFonts w:ascii="Calibri" w:eastAsia="Times New Roman" w:hAnsi="Calibri" w:cs="Arial"/>
                <w:b/>
                <w:bCs/>
                <w:color w:val="0D0D0D"/>
                <w:kern w:val="24"/>
                <w:rtl/>
              </w:rPr>
              <w:t>0,07</w:t>
            </w:r>
            <w:r w:rsidRPr="00FC706F">
              <w:rPr>
                <w:rFonts w:ascii="Calibri" w:eastAsia="Times New Roman" w:hAnsi="Calibri" w:cs="Arial"/>
                <w:color w:val="0D0D0D"/>
                <w:kern w:val="24"/>
              </w:rPr>
              <w:t xml:space="preserve"> </w:t>
            </w:r>
          </w:p>
        </w:tc>
      </w:tr>
    </w:tbl>
    <w:p w:rsidR="00FC706F" w:rsidRPr="00FC706F" w:rsidRDefault="00FC706F" w:rsidP="00FC706F">
      <w:pPr>
        <w:numPr>
          <w:ilvl w:val="0"/>
          <w:numId w:val="9"/>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b/>
          <w:bCs/>
          <w:kern w:val="24"/>
          <w:sz w:val="24"/>
          <w:szCs w:val="24"/>
          <w:rtl/>
        </w:rPr>
        <w:t>المتجانس</w:t>
      </w:r>
    </w:p>
    <w:p w:rsidR="00FC706F" w:rsidRPr="00FC706F" w:rsidRDefault="00FC706F" w:rsidP="00FC706F">
      <w:pPr>
        <w:numPr>
          <w:ilvl w:val="0"/>
          <w:numId w:val="9"/>
        </w:numPr>
        <w:autoSpaceDE w:val="0"/>
        <w:autoSpaceDN w:val="0"/>
        <w:adjustRightInd w:val="0"/>
        <w:spacing w:after="0" w:line="240" w:lineRule="auto"/>
        <w:ind w:right="540" w:hanging="540"/>
        <w:rPr>
          <w:rFonts w:ascii="Calibri" w:hAnsi="Arial" w:cs="Arial"/>
          <w:b/>
          <w:bCs/>
          <w:kern w:val="24"/>
          <w:sz w:val="24"/>
          <w:szCs w:val="24"/>
          <w:rtl/>
        </w:rPr>
      </w:pPr>
    </w:p>
    <w:p w:rsidR="00FC706F" w:rsidRDefault="00FC706F" w:rsidP="00FC706F">
      <w:pPr>
        <w:autoSpaceDE w:val="0"/>
        <w:autoSpaceDN w:val="0"/>
        <w:bidi w:val="0"/>
        <w:adjustRightInd w:val="0"/>
        <w:spacing w:after="0" w:line="240" w:lineRule="auto"/>
        <w:ind w:left="540" w:hanging="540"/>
        <w:jc w:val="right"/>
        <w:rPr>
          <w:rFonts w:ascii="Calibri" w:hAnsi="Arial" w:cs="Arial"/>
          <w:kern w:val="24"/>
          <w:sz w:val="24"/>
          <w:szCs w:val="24"/>
        </w:rPr>
      </w:pPr>
    </w:p>
    <w:p w:rsidR="00FC706F" w:rsidRDefault="00FC706F" w:rsidP="00FC706F">
      <w:pPr>
        <w:autoSpaceDE w:val="0"/>
        <w:autoSpaceDN w:val="0"/>
        <w:bidi w:val="0"/>
        <w:adjustRightInd w:val="0"/>
        <w:spacing w:after="0" w:line="240" w:lineRule="auto"/>
        <w:ind w:left="540" w:hanging="540"/>
        <w:jc w:val="right"/>
        <w:rPr>
          <w:rFonts w:ascii="Calibri" w:hAnsi="Arial" w:cs="Arial"/>
          <w:kern w:val="24"/>
          <w:sz w:val="24"/>
          <w:szCs w:val="24"/>
        </w:rPr>
      </w:pPr>
    </w:p>
    <w:p w:rsidR="00FC706F" w:rsidRDefault="00FC706F" w:rsidP="00FC706F">
      <w:pPr>
        <w:autoSpaceDE w:val="0"/>
        <w:autoSpaceDN w:val="0"/>
        <w:adjustRightInd w:val="0"/>
        <w:spacing w:after="0" w:line="240" w:lineRule="auto"/>
        <w:ind w:right="540"/>
        <w:rPr>
          <w:rFonts w:ascii="Calibri" w:hAnsi="Arial" w:cs="Arial"/>
          <w:kern w:val="24"/>
          <w:sz w:val="24"/>
          <w:szCs w:val="24"/>
          <w:rtl/>
        </w:rPr>
      </w:pPr>
    </w:p>
    <w:p w:rsidR="00FC706F" w:rsidRDefault="00FC706F" w:rsidP="00FC706F">
      <w:pPr>
        <w:autoSpaceDE w:val="0"/>
        <w:autoSpaceDN w:val="0"/>
        <w:adjustRightInd w:val="0"/>
        <w:spacing w:after="0" w:line="240" w:lineRule="auto"/>
        <w:ind w:right="540"/>
        <w:rPr>
          <w:rFonts w:ascii="Calibri" w:hAnsi="Arial" w:cs="Arial"/>
          <w:kern w:val="24"/>
          <w:sz w:val="24"/>
          <w:szCs w:val="24"/>
          <w:rtl/>
        </w:rPr>
      </w:pPr>
    </w:p>
    <w:p w:rsidR="00FC706F" w:rsidRDefault="00FC706F" w:rsidP="00FC706F">
      <w:pPr>
        <w:autoSpaceDE w:val="0"/>
        <w:autoSpaceDN w:val="0"/>
        <w:adjustRightInd w:val="0"/>
        <w:spacing w:after="0" w:line="240" w:lineRule="auto"/>
        <w:ind w:right="540"/>
        <w:rPr>
          <w:rFonts w:ascii="Calibri" w:hAnsi="Arial" w:cs="Arial"/>
          <w:kern w:val="24"/>
          <w:sz w:val="24"/>
          <w:szCs w:val="24"/>
          <w:rtl/>
        </w:rPr>
      </w:pPr>
    </w:p>
    <w:p w:rsidR="00FC706F" w:rsidRDefault="00FC706F" w:rsidP="00FC706F">
      <w:pPr>
        <w:autoSpaceDE w:val="0"/>
        <w:autoSpaceDN w:val="0"/>
        <w:adjustRightInd w:val="0"/>
        <w:spacing w:after="0" w:line="240" w:lineRule="auto"/>
        <w:ind w:right="540"/>
        <w:rPr>
          <w:rFonts w:ascii="Calibri" w:hAnsi="Arial" w:cs="Arial"/>
          <w:kern w:val="24"/>
          <w:sz w:val="24"/>
          <w:szCs w:val="24"/>
          <w:rtl/>
        </w:rPr>
      </w:pPr>
    </w:p>
    <w:p w:rsidR="00FC706F" w:rsidRDefault="00FC706F" w:rsidP="00FC706F">
      <w:pPr>
        <w:autoSpaceDE w:val="0"/>
        <w:autoSpaceDN w:val="0"/>
        <w:adjustRightInd w:val="0"/>
        <w:spacing w:after="0" w:line="240" w:lineRule="auto"/>
        <w:ind w:right="540"/>
        <w:rPr>
          <w:rFonts w:ascii="Calibri" w:hAnsi="Arial" w:cs="Arial"/>
          <w:kern w:val="24"/>
          <w:sz w:val="24"/>
          <w:szCs w:val="24"/>
          <w:rtl/>
        </w:rPr>
      </w:pPr>
    </w:p>
    <w:p w:rsidR="00FC706F" w:rsidRDefault="00FC706F" w:rsidP="00FC706F">
      <w:pPr>
        <w:autoSpaceDE w:val="0"/>
        <w:autoSpaceDN w:val="0"/>
        <w:adjustRightInd w:val="0"/>
        <w:spacing w:after="0" w:line="240" w:lineRule="auto"/>
        <w:ind w:right="540"/>
        <w:rPr>
          <w:rFonts w:ascii="Calibri" w:hAnsi="Arial" w:cs="Arial"/>
          <w:kern w:val="24"/>
          <w:sz w:val="24"/>
          <w:szCs w:val="24"/>
          <w:rtl/>
        </w:rPr>
      </w:pPr>
    </w:p>
    <w:p w:rsidR="00FC706F" w:rsidRPr="00FC706F" w:rsidRDefault="00FC706F" w:rsidP="00FC706F">
      <w:pPr>
        <w:autoSpaceDE w:val="0"/>
        <w:autoSpaceDN w:val="0"/>
        <w:adjustRightInd w:val="0"/>
        <w:spacing w:after="0" w:line="240" w:lineRule="auto"/>
        <w:ind w:right="540"/>
        <w:rPr>
          <w:rFonts w:ascii="Calibri" w:hAnsi="Times New Roman" w:cs="Calibri"/>
          <w:kern w:val="24"/>
          <w:sz w:val="24"/>
          <w:szCs w:val="24"/>
        </w:rPr>
      </w:pPr>
    </w:p>
    <w:p w:rsidR="00FC706F" w:rsidRPr="00FC706F" w:rsidRDefault="00FC706F" w:rsidP="00FC706F">
      <w:pPr>
        <w:numPr>
          <w:ilvl w:val="0"/>
          <w:numId w:val="10"/>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 وتبقـــى نسب الغازات الرئيسية التي يتكون منها الغلاف الجوي ثابتة لا تتغير حتى ارتفاع 80 كم، بسبب ما تشهده الطبقات السفلى من الغلاف الجــــــوي من حركات جوية تؤدي إلى استمرار مزج الغازات المختلفة التي يتكون منها الهواء ، وهذا يعني أن التركيب الكيميــــائي للغلاف الجـــــوي ضمن الارتفاع المذكور يبقـــى متجانسا وهـــو مــــا يعرف بالغلاف الجــــوي المتجانس (</w:t>
      </w:r>
      <w:proofErr w:type="spellStart"/>
      <w:r w:rsidRPr="00FC706F">
        <w:rPr>
          <w:rFonts w:ascii="Calibri" w:hAnsi="Times New Roman" w:cs="Calibri"/>
          <w:b/>
          <w:bCs/>
          <w:kern w:val="24"/>
          <w:sz w:val="24"/>
          <w:szCs w:val="24"/>
        </w:rPr>
        <w:t>Homosphere</w:t>
      </w:r>
      <w:proofErr w:type="spellEnd"/>
      <w:r w:rsidRPr="00FC706F">
        <w:rPr>
          <w:rFonts w:ascii="Calibri" w:hAnsi="Arial" w:cs="Arial"/>
          <w:b/>
          <w:bCs/>
          <w:kern w:val="24"/>
          <w:sz w:val="24"/>
          <w:szCs w:val="24"/>
          <w:rtl/>
        </w:rPr>
        <w:t xml:space="preserve"> ) ، </w:t>
      </w:r>
      <w:r w:rsidRPr="00FC706F">
        <w:rPr>
          <w:rFonts w:ascii="Calibri" w:hAnsi="Arial" w:cs="Arial"/>
          <w:b/>
          <w:bCs/>
          <w:kern w:val="24"/>
          <w:sz w:val="24"/>
          <w:szCs w:val="24"/>
          <w:rtl/>
        </w:rPr>
        <w:lastRenderedPageBreak/>
        <w:t>تمييزا له عن الغلاف الجـــــــوي غير المتجانس(</w:t>
      </w:r>
      <w:proofErr w:type="spellStart"/>
      <w:r w:rsidRPr="00FC706F">
        <w:rPr>
          <w:rFonts w:ascii="Calibri" w:hAnsi="Times New Roman" w:cs="Calibri"/>
          <w:b/>
          <w:bCs/>
          <w:kern w:val="24"/>
          <w:sz w:val="24"/>
          <w:szCs w:val="24"/>
        </w:rPr>
        <w:t>Hetrosphere</w:t>
      </w:r>
      <w:proofErr w:type="spellEnd"/>
      <w:r w:rsidRPr="00FC706F">
        <w:rPr>
          <w:rFonts w:ascii="Calibri" w:hAnsi="Arial" w:cs="Arial"/>
          <w:b/>
          <w:bCs/>
          <w:kern w:val="24"/>
          <w:sz w:val="24"/>
          <w:szCs w:val="24"/>
          <w:rtl/>
        </w:rPr>
        <w:t>) الذي يقع فوقه ويستمر حتى 2400  كم، حيث تختلف نسب الغازات كلما زاد الارتفاع .</w:t>
      </w:r>
    </w:p>
    <w:p w:rsidR="00FC706F" w:rsidRPr="00FC706F" w:rsidRDefault="00FC706F" w:rsidP="00FC706F">
      <w:pPr>
        <w:numPr>
          <w:ilvl w:val="0"/>
          <w:numId w:val="1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 xml:space="preserve">أهم غازات الغلاف الجوي هي : النيتروجين والأكسيجين، ويكونان معا أكثر من 99% من الغلاف الجوي. أما بقية الغازات على كثرتها، فلا تشكل سوى نسب ضئيلة جدا من تركيبة الغلاف الجوي ومنها ثاني أكسيد الكربون والأرغون و </w:t>
      </w:r>
      <w:proofErr w:type="spellStart"/>
      <w:r w:rsidRPr="00FC706F">
        <w:rPr>
          <w:rFonts w:ascii="Calibri" w:hAnsi="Arial" w:cs="Arial"/>
          <w:b/>
          <w:bCs/>
          <w:kern w:val="24"/>
          <w:sz w:val="24"/>
          <w:szCs w:val="24"/>
          <w:rtl/>
        </w:rPr>
        <w:t>الهيليوم</w:t>
      </w:r>
      <w:proofErr w:type="spellEnd"/>
      <w:r w:rsidRPr="00FC706F">
        <w:rPr>
          <w:rFonts w:ascii="Calibri" w:hAnsi="Arial" w:cs="Arial"/>
          <w:b/>
          <w:bCs/>
          <w:kern w:val="24"/>
          <w:sz w:val="24"/>
          <w:szCs w:val="24"/>
          <w:rtl/>
        </w:rPr>
        <w:t xml:space="preserve"> والأوزون.    </w:t>
      </w:r>
      <w:r w:rsidRPr="00FC706F">
        <w:rPr>
          <w:rFonts w:ascii="Calibri" w:hAnsi="Arial" w:cs="Arial"/>
          <w:kern w:val="24"/>
          <w:sz w:val="24"/>
          <w:szCs w:val="24"/>
          <w:rtl/>
        </w:rPr>
        <w:t>.</w:t>
      </w: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p>
    <w:p w:rsidR="00FC706F" w:rsidRPr="00FC706F" w:rsidRDefault="00FC706F" w:rsidP="00FC706F">
      <w:pPr>
        <w:numPr>
          <w:ilvl w:val="0"/>
          <w:numId w:val="1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و يعتبر بخار الماء من أهم غازات الغلاف الجوي، لكن نسبته متفاوتة من وقت لأخر، ففي المناطق الرطبة قد تصل فيها نسبته إلى حوالي 4% من كتلة الهواء، بينما تنخفض إلى قرابة الصفر في المناطق الصحراوية الجافة، والصحراء الكبرى وصحراء الربع الخالي.</w:t>
      </w:r>
    </w:p>
    <w:p w:rsidR="00FC706F" w:rsidRPr="00FC706F" w:rsidRDefault="00FC706F" w:rsidP="00FC706F">
      <w:pPr>
        <w:numPr>
          <w:ilvl w:val="0"/>
          <w:numId w:val="1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 xml:space="preserve">يتركز وجود بخار الماء في الجزء الأسفل من طبقة </w:t>
      </w:r>
      <w:proofErr w:type="spellStart"/>
      <w:r w:rsidRPr="00FC706F">
        <w:rPr>
          <w:rFonts w:ascii="Calibri" w:hAnsi="Arial" w:cs="Arial"/>
          <w:b/>
          <w:bCs/>
          <w:kern w:val="24"/>
          <w:sz w:val="24"/>
          <w:szCs w:val="24"/>
          <w:rtl/>
        </w:rPr>
        <w:t>الترويوسفير</w:t>
      </w:r>
      <w:proofErr w:type="spellEnd"/>
      <w:r w:rsidRPr="00FC706F">
        <w:rPr>
          <w:rFonts w:ascii="Calibri" w:hAnsi="Arial" w:cs="Arial"/>
          <w:b/>
          <w:bCs/>
          <w:kern w:val="24"/>
          <w:sz w:val="24"/>
          <w:szCs w:val="24"/>
          <w:rtl/>
        </w:rPr>
        <w:t xml:space="preserve"> حيث تكثر عمليات التبخر والتكاثف وتكون السحب والندى والتساقط ، ويكاد ينعدم وجوده مع نهاية تلك الطبقة.</w:t>
      </w:r>
    </w:p>
    <w:p w:rsidR="00FC706F" w:rsidRPr="00FC706F" w:rsidRDefault="00FC706F" w:rsidP="00FC706F">
      <w:pPr>
        <w:numPr>
          <w:ilvl w:val="0"/>
          <w:numId w:val="14"/>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Times New Roman" w:cs="Calibri"/>
          <w:b/>
          <w:bCs/>
          <w:kern w:val="24"/>
          <w:sz w:val="24"/>
          <w:szCs w:val="24"/>
        </w:rPr>
        <w:tab/>
      </w:r>
      <w:r w:rsidRPr="00FC706F">
        <w:rPr>
          <w:rFonts w:ascii="Calibri" w:hAnsi="Arial" w:cs="Arial"/>
          <w:b/>
          <w:bCs/>
          <w:kern w:val="24"/>
          <w:sz w:val="24"/>
          <w:szCs w:val="24"/>
          <w:rtl/>
        </w:rPr>
        <w:t xml:space="preserve">ولبخار الماء دور كبير في الغلاف الجوي ، وتكمن </w:t>
      </w:r>
      <w:r w:rsidRPr="00FC706F">
        <w:rPr>
          <w:rFonts w:ascii="Calibri" w:hAnsi="Arial" w:cs="Arial"/>
          <w:b/>
          <w:bCs/>
          <w:kern w:val="24"/>
          <w:sz w:val="24"/>
          <w:szCs w:val="24"/>
          <w:u w:val="single"/>
          <w:rtl/>
        </w:rPr>
        <w:t>بعض أهميته</w:t>
      </w:r>
      <w:r w:rsidRPr="00FC706F">
        <w:rPr>
          <w:rFonts w:ascii="Calibri" w:hAnsi="Arial" w:cs="Arial"/>
          <w:b/>
          <w:bCs/>
          <w:kern w:val="24"/>
          <w:sz w:val="24"/>
          <w:szCs w:val="24"/>
          <w:rtl/>
        </w:rPr>
        <w:t xml:space="preserve"> في انه : </w:t>
      </w:r>
    </w:p>
    <w:p w:rsidR="00FC706F" w:rsidRPr="00FC706F" w:rsidRDefault="00FC706F" w:rsidP="00FC706F">
      <w:pPr>
        <w:numPr>
          <w:ilvl w:val="0"/>
          <w:numId w:val="15"/>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المسؤول</w:t>
      </w:r>
      <w:proofErr w:type="spellEnd"/>
      <w:r w:rsidRPr="00FC706F">
        <w:rPr>
          <w:rFonts w:ascii="Calibri" w:hAnsi="Arial" w:cs="Arial"/>
          <w:b/>
          <w:bCs/>
          <w:kern w:val="24"/>
          <w:sz w:val="24"/>
          <w:szCs w:val="24"/>
          <w:rtl/>
        </w:rPr>
        <w:t xml:space="preserve"> عن تكون السحب وحدوث التساقط والندى والتبخر .</w:t>
      </w:r>
    </w:p>
    <w:p w:rsidR="00FC706F" w:rsidRPr="00FC706F" w:rsidRDefault="00FC706F" w:rsidP="00FC706F">
      <w:pPr>
        <w:numPr>
          <w:ilvl w:val="0"/>
          <w:numId w:val="16"/>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يؤثر على الموازنة الإشعاعية بشكل مباشر .</w:t>
      </w:r>
    </w:p>
    <w:p w:rsidR="00FC706F" w:rsidRPr="00FC706F" w:rsidRDefault="00FC706F" w:rsidP="00FC706F">
      <w:pPr>
        <w:numPr>
          <w:ilvl w:val="0"/>
          <w:numId w:val="17"/>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يؤثر على المدى اليومي والسنوي لدرجة الحرارة .</w:t>
      </w: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p>
    <w:p w:rsidR="00FC706F" w:rsidRPr="00FC706F" w:rsidRDefault="00FC706F" w:rsidP="00FC706F">
      <w:pPr>
        <w:numPr>
          <w:ilvl w:val="0"/>
          <w:numId w:val="18"/>
        </w:numPr>
        <w:autoSpaceDE w:val="0"/>
        <w:autoSpaceDN w:val="0"/>
        <w:bidi w:val="0"/>
        <w:adjustRightInd w:val="0"/>
        <w:spacing w:after="0" w:line="240" w:lineRule="auto"/>
        <w:ind w:left="540" w:hanging="540"/>
        <w:jc w:val="right"/>
        <w:rPr>
          <w:rFonts w:ascii="Calibri" w:hAnsi="Times New Roman" w:cs="Calibri"/>
          <w:kern w:val="24"/>
          <w:sz w:val="24"/>
          <w:szCs w:val="24"/>
        </w:rPr>
      </w:pPr>
      <w:r w:rsidRPr="00FC706F">
        <w:rPr>
          <w:rFonts w:ascii="Calibri" w:hAnsi="Arial" w:cs="Arial"/>
          <w:b/>
          <w:bCs/>
          <w:kern w:val="24"/>
          <w:sz w:val="24"/>
          <w:szCs w:val="24"/>
          <w:rtl/>
        </w:rPr>
        <w:t xml:space="preserve"> ويدخل في تركيبة الغلاف الجوي شوائب بنسب غير ثابتة، أهمها الغبار والرمال والدخان والأملاح </w:t>
      </w:r>
      <w:proofErr w:type="spellStart"/>
      <w:r w:rsidRPr="00FC706F">
        <w:rPr>
          <w:rFonts w:ascii="Calibri" w:hAnsi="Arial" w:cs="Arial"/>
          <w:b/>
          <w:bCs/>
          <w:kern w:val="24"/>
          <w:sz w:val="24"/>
          <w:szCs w:val="24"/>
          <w:rtl/>
        </w:rPr>
        <w:t>والأكاسيد</w:t>
      </w:r>
      <w:proofErr w:type="spellEnd"/>
      <w:r w:rsidRPr="00FC706F">
        <w:rPr>
          <w:rFonts w:ascii="Calibri" w:hAnsi="Arial" w:cs="Arial"/>
          <w:b/>
          <w:bCs/>
          <w:kern w:val="24"/>
          <w:sz w:val="24"/>
          <w:szCs w:val="24"/>
          <w:rtl/>
        </w:rPr>
        <w:t xml:space="preserve"> المختلفة، وتتباين نسبها كثيرا ما بين المناطق الزراعية والريفية النظيفة من جهة والمناطق الصناعية والمدن المكتظة، وتعمل هذه الشوائب على الغلاف الجوي، ويتركز وجودها في الطبقة السفلى (</w:t>
      </w:r>
      <w:proofErr w:type="spellStart"/>
      <w:r w:rsidRPr="00FC706F">
        <w:rPr>
          <w:rFonts w:ascii="Calibri" w:hAnsi="Arial" w:cs="Arial"/>
          <w:b/>
          <w:bCs/>
          <w:kern w:val="24"/>
          <w:sz w:val="24"/>
          <w:szCs w:val="24"/>
          <w:rtl/>
        </w:rPr>
        <w:t>التروبوسفير</w:t>
      </w:r>
      <w:proofErr w:type="spellEnd"/>
      <w:r w:rsidRPr="00FC706F">
        <w:rPr>
          <w:rFonts w:ascii="Calibri" w:hAnsi="Arial" w:cs="Arial"/>
          <w:b/>
          <w:bCs/>
          <w:kern w:val="24"/>
          <w:sz w:val="24"/>
          <w:szCs w:val="24"/>
          <w:rtl/>
        </w:rPr>
        <w:t>) من الغلاف الجوي.</w:t>
      </w: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طبقات الغلاف الجوي</w:t>
      </w:r>
      <w:r w:rsidRPr="00FC706F">
        <w:rPr>
          <w:rFonts w:ascii="Calibri" w:hAnsi="Times New Roman" w:cs="Calibri"/>
          <w:b/>
          <w:bCs/>
          <w:kern w:val="24"/>
          <w:sz w:val="24"/>
          <w:szCs w:val="24"/>
        </w:rPr>
        <w:t xml:space="preserve">:  </w:t>
      </w:r>
    </w:p>
    <w:p w:rsidR="00FC706F" w:rsidRPr="00FC706F" w:rsidRDefault="00FC706F" w:rsidP="00FC706F">
      <w:pPr>
        <w:numPr>
          <w:ilvl w:val="0"/>
          <w:numId w:val="18"/>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 xml:space="preserve">يتم رصــد عناصــر الطقس والظــواهــــــر الجويــــــة فــــي مقطع رأسي للغلاف الجوي يمتد من سطح الأرض حتى ارتفاعات مختلفــــة ، تبعــا لوسيلـــــة الرصـــد والتـي تتـــم بأجهـــــزة الراديو سوند </w:t>
      </w:r>
      <w:r w:rsidRPr="00FC706F">
        <w:rPr>
          <w:rFonts w:ascii="Calibri" w:hAnsi="Times New Roman" w:cs="Calibri"/>
          <w:b/>
          <w:bCs/>
          <w:kern w:val="24"/>
          <w:sz w:val="24"/>
          <w:szCs w:val="24"/>
        </w:rPr>
        <w:t xml:space="preserve">(Radio </w:t>
      </w:r>
      <w:proofErr w:type="spellStart"/>
      <w:r w:rsidRPr="00FC706F">
        <w:rPr>
          <w:rFonts w:ascii="Calibri" w:hAnsi="Times New Roman" w:cs="Calibri"/>
          <w:b/>
          <w:bCs/>
          <w:kern w:val="24"/>
          <w:sz w:val="24"/>
          <w:szCs w:val="24"/>
        </w:rPr>
        <w:t>Sonde</w:t>
      </w:r>
      <w:proofErr w:type="spellEnd"/>
      <w:r w:rsidRPr="00FC706F">
        <w:rPr>
          <w:rFonts w:ascii="Calibri" w:hAnsi="Times New Roman" w:cs="Calibri"/>
          <w:b/>
          <w:bCs/>
          <w:kern w:val="24"/>
          <w:sz w:val="24"/>
          <w:szCs w:val="24"/>
        </w:rPr>
        <w:t>)</w:t>
      </w:r>
      <w:r w:rsidRPr="00FC706F">
        <w:rPr>
          <w:rFonts w:ascii="Calibri" w:hAnsi="Arial" w:cs="Arial"/>
          <w:b/>
          <w:bCs/>
          <w:kern w:val="24"/>
          <w:sz w:val="24"/>
          <w:szCs w:val="24"/>
          <w:rtl/>
        </w:rPr>
        <w:t xml:space="preserve"> والأقمـــــار الصناعيــــــــة . وبناء على معدل تغير درجة الحرارة بالارتفاع، يمكن تمييز الطبقات الجوية المتتابعة من أسفل إلى أعلى كما يلي: </w:t>
      </w: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p>
    <w:p w:rsidR="00FC706F" w:rsidRPr="00FC706F" w:rsidRDefault="00FC706F" w:rsidP="00FC706F">
      <w:pPr>
        <w:numPr>
          <w:ilvl w:val="0"/>
          <w:numId w:val="19"/>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التروبوسفير</w:t>
      </w:r>
      <w:proofErr w:type="spellEnd"/>
      <w:r w:rsidRPr="00FC706F">
        <w:rPr>
          <w:rFonts w:ascii="Calibri" w:hAnsi="Arial" w:cs="Arial"/>
          <w:b/>
          <w:bCs/>
          <w:kern w:val="24"/>
          <w:sz w:val="24"/>
          <w:szCs w:val="24"/>
          <w:rtl/>
        </w:rPr>
        <w:t xml:space="preserve">  </w:t>
      </w:r>
      <w:r w:rsidRPr="00FC706F">
        <w:rPr>
          <w:rFonts w:ascii="Calibri" w:hAnsi="Times New Roman" w:cs="Calibri"/>
          <w:b/>
          <w:bCs/>
          <w:kern w:val="24"/>
          <w:sz w:val="24"/>
          <w:szCs w:val="24"/>
        </w:rPr>
        <w:t>Troposphere</w:t>
      </w:r>
    </w:p>
    <w:p w:rsidR="00FC706F" w:rsidRPr="00FC706F" w:rsidRDefault="00FC706F" w:rsidP="00FC706F">
      <w:pPr>
        <w:numPr>
          <w:ilvl w:val="0"/>
          <w:numId w:val="20"/>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وهي الطبقـة الأولى السفلـى من طبقات الغلاف الجـوي الملامسـة لسطـح الأرض، ويتراوح سمكـها مابين 8-12 كم،وتحوي على ثلاثة أرباع عناصر الغلاف الجوي، ويحدث فيها جميع الظواهر والاضطرابات الجوية الأرضية ،  ومن هنا جاء اسم </w:t>
      </w:r>
      <w:proofErr w:type="spellStart"/>
      <w:r w:rsidRPr="00FC706F">
        <w:rPr>
          <w:rFonts w:ascii="Calibri" w:hAnsi="Arial" w:cs="Arial"/>
          <w:b/>
          <w:bCs/>
          <w:kern w:val="24"/>
          <w:sz w:val="24"/>
          <w:szCs w:val="24"/>
          <w:rtl/>
        </w:rPr>
        <w:t>التروبوسفير</w:t>
      </w:r>
      <w:proofErr w:type="spellEnd"/>
      <w:r w:rsidRPr="00FC706F">
        <w:rPr>
          <w:rFonts w:ascii="Calibri" w:hAnsi="Arial" w:cs="Arial"/>
          <w:b/>
          <w:bCs/>
          <w:kern w:val="24"/>
          <w:sz w:val="24"/>
          <w:szCs w:val="24"/>
          <w:rtl/>
        </w:rPr>
        <w:t xml:space="preserve">  أي الطبقة المتقلبة .</w:t>
      </w:r>
    </w:p>
    <w:p w:rsidR="00FC706F" w:rsidRPr="00FC706F" w:rsidRDefault="00FC706F" w:rsidP="00FC706F">
      <w:pPr>
        <w:numPr>
          <w:ilvl w:val="0"/>
          <w:numId w:val="2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w:t>
      </w:r>
    </w:p>
    <w:p w:rsidR="00FC706F" w:rsidRPr="00FC706F" w:rsidRDefault="00FC706F" w:rsidP="00FC706F">
      <w:pPr>
        <w:numPr>
          <w:ilvl w:val="0"/>
          <w:numId w:val="2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مصدر تسخين طبقة </w:t>
      </w:r>
      <w:proofErr w:type="spellStart"/>
      <w:r w:rsidRPr="00FC706F">
        <w:rPr>
          <w:rFonts w:ascii="Calibri" w:hAnsi="Arial" w:cs="Arial"/>
          <w:b/>
          <w:bCs/>
          <w:kern w:val="24"/>
          <w:sz w:val="24"/>
          <w:szCs w:val="24"/>
          <w:rtl/>
        </w:rPr>
        <w:t>التروبوسفير</w:t>
      </w:r>
      <w:proofErr w:type="spellEnd"/>
      <w:r w:rsidRPr="00FC706F">
        <w:rPr>
          <w:rFonts w:ascii="Calibri" w:hAnsi="Arial" w:cs="Arial"/>
          <w:b/>
          <w:bCs/>
          <w:kern w:val="24"/>
          <w:sz w:val="24"/>
          <w:szCs w:val="24"/>
          <w:rtl/>
        </w:rPr>
        <w:t xml:space="preserve"> هو سطح الأرض، لذا فإنها تمتاز بتناقص درجة الحرارة بالارتفاع، ويبلغ معدل التناقص درجة مئوية  واحدة لكل 150 مترا،وتنتهي هذه الطبقة عند المستوى الذي تتوقف فيه درجة الحرارة عن التناقص بالارتفاع، فتبدأ عند ذلك المستوى طبقة انتقالية لا تتغير فيها درجة الحرارة بالارتفاع وتعرف </w:t>
      </w:r>
      <w:proofErr w:type="spellStart"/>
      <w:r w:rsidRPr="00FC706F">
        <w:rPr>
          <w:rFonts w:ascii="Calibri" w:hAnsi="Arial" w:cs="Arial"/>
          <w:b/>
          <w:bCs/>
          <w:kern w:val="24"/>
          <w:sz w:val="24"/>
          <w:szCs w:val="24"/>
          <w:rtl/>
        </w:rPr>
        <w:t>بالتروبوبوز</w:t>
      </w:r>
      <w:proofErr w:type="spellEnd"/>
      <w:r w:rsidRPr="00FC706F">
        <w:rPr>
          <w:rFonts w:ascii="Calibri" w:hAnsi="Arial" w:cs="Arial"/>
          <w:b/>
          <w:bCs/>
          <w:kern w:val="24"/>
          <w:sz w:val="24"/>
          <w:szCs w:val="24"/>
          <w:rtl/>
        </w:rPr>
        <w:t xml:space="preserve"> (</w:t>
      </w:r>
      <w:proofErr w:type="spellStart"/>
      <w:r w:rsidRPr="00FC706F">
        <w:rPr>
          <w:rFonts w:ascii="Calibri" w:hAnsi="Times New Roman" w:cs="Calibri"/>
          <w:b/>
          <w:bCs/>
          <w:kern w:val="24"/>
          <w:sz w:val="24"/>
          <w:szCs w:val="24"/>
        </w:rPr>
        <w:t>Topopause</w:t>
      </w:r>
      <w:proofErr w:type="spellEnd"/>
      <w:r w:rsidRPr="00FC706F">
        <w:rPr>
          <w:rFonts w:ascii="Calibri" w:hAnsi="Arial" w:cs="Arial"/>
          <w:b/>
          <w:bCs/>
          <w:kern w:val="24"/>
          <w:sz w:val="24"/>
          <w:szCs w:val="24"/>
          <w:rtl/>
        </w:rPr>
        <w:t>).</w:t>
      </w:r>
    </w:p>
    <w:p w:rsidR="00FC706F" w:rsidRPr="00FC706F" w:rsidRDefault="00FC706F" w:rsidP="00FC706F">
      <w:pPr>
        <w:numPr>
          <w:ilvl w:val="0"/>
          <w:numId w:val="2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لطبقة </w:t>
      </w:r>
      <w:proofErr w:type="spellStart"/>
      <w:r w:rsidRPr="00FC706F">
        <w:rPr>
          <w:rFonts w:ascii="Calibri" w:hAnsi="Arial" w:cs="Arial"/>
          <w:b/>
          <w:bCs/>
          <w:kern w:val="24"/>
          <w:sz w:val="24"/>
          <w:szCs w:val="24"/>
          <w:rtl/>
        </w:rPr>
        <w:t>التروبوبوز</w:t>
      </w:r>
      <w:proofErr w:type="spellEnd"/>
      <w:r w:rsidRPr="00FC706F">
        <w:rPr>
          <w:rFonts w:ascii="Calibri" w:hAnsi="Arial" w:cs="Arial"/>
          <w:b/>
          <w:bCs/>
          <w:kern w:val="24"/>
          <w:sz w:val="24"/>
          <w:szCs w:val="24"/>
          <w:rtl/>
        </w:rPr>
        <w:t xml:space="preserve"> أهمية ، خاصة بعد أن تبين وجود علاقة قوية بينها وبين الاضطرابات الجوية التي تحدث على سطح الأرض.  </w:t>
      </w: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p>
    <w:p w:rsidR="00FC706F" w:rsidRPr="00FC706F" w:rsidRDefault="00FC706F" w:rsidP="00FC706F">
      <w:pPr>
        <w:numPr>
          <w:ilvl w:val="0"/>
          <w:numId w:val="24"/>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الستراتوسفير</w:t>
      </w:r>
      <w:proofErr w:type="spellEnd"/>
      <w:r w:rsidRPr="00FC706F">
        <w:rPr>
          <w:rFonts w:ascii="Calibri" w:hAnsi="Times New Roman" w:cs="Calibri"/>
          <w:b/>
          <w:bCs/>
          <w:kern w:val="24"/>
          <w:sz w:val="24"/>
          <w:szCs w:val="24"/>
        </w:rPr>
        <w:t xml:space="preserve">(Stratosphere) </w:t>
      </w:r>
    </w:p>
    <w:p w:rsidR="00FC706F" w:rsidRPr="00FC706F" w:rsidRDefault="00FC706F" w:rsidP="00FC706F">
      <w:pPr>
        <w:numPr>
          <w:ilvl w:val="0"/>
          <w:numId w:val="25"/>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b/>
          <w:bCs/>
          <w:kern w:val="24"/>
          <w:sz w:val="24"/>
          <w:szCs w:val="24"/>
          <w:rtl/>
        </w:rPr>
        <w:t xml:space="preserve">وهي الطبقة الجوية الثانية بعد </w:t>
      </w:r>
      <w:proofErr w:type="spellStart"/>
      <w:r w:rsidRPr="00FC706F">
        <w:rPr>
          <w:rFonts w:ascii="Calibri" w:hAnsi="Arial" w:cs="Arial"/>
          <w:b/>
          <w:bCs/>
          <w:kern w:val="24"/>
          <w:sz w:val="24"/>
          <w:szCs w:val="24"/>
          <w:rtl/>
        </w:rPr>
        <w:t>التروبوسفير</w:t>
      </w:r>
      <w:proofErr w:type="spellEnd"/>
      <w:r w:rsidRPr="00FC706F">
        <w:rPr>
          <w:rFonts w:ascii="Calibri" w:hAnsi="Arial" w:cs="Arial"/>
          <w:b/>
          <w:bCs/>
          <w:kern w:val="24"/>
          <w:sz w:val="24"/>
          <w:szCs w:val="24"/>
          <w:rtl/>
        </w:rPr>
        <w:t xml:space="preserve">، وتمتد في المتوسط حتى ارتفاع 50 كم، وعموما فان درجة الحرارة فيها تزداد بالارتفاع .  المصدر الرئيس للطاقة في هذه الطبقة هو الأشعة فوق البنفسجية التي تمتصها طبقة الأوزون ( </w:t>
      </w:r>
      <w:r w:rsidRPr="00FC706F">
        <w:rPr>
          <w:rFonts w:ascii="Calibri" w:hAnsi="Times New Roman" w:cs="Calibri"/>
          <w:b/>
          <w:bCs/>
          <w:kern w:val="24"/>
          <w:sz w:val="24"/>
          <w:szCs w:val="24"/>
        </w:rPr>
        <w:t>O3</w:t>
      </w:r>
      <w:r w:rsidRPr="00FC706F">
        <w:rPr>
          <w:rFonts w:ascii="Calibri" w:hAnsi="Arial" w:cs="Arial"/>
          <w:b/>
          <w:bCs/>
          <w:kern w:val="24"/>
          <w:sz w:val="24"/>
          <w:szCs w:val="24"/>
          <w:rtl/>
        </w:rPr>
        <w:t xml:space="preserve"> ) الموجودة على ارتفاع 30-35 كم، وتدل وسائل الرصد الجوي الحديثة على وجود رياح مختلفة الأنواع ضمن طبقة </w:t>
      </w:r>
      <w:proofErr w:type="spellStart"/>
      <w:r w:rsidRPr="00FC706F">
        <w:rPr>
          <w:rFonts w:ascii="Calibri" w:hAnsi="Arial" w:cs="Arial"/>
          <w:b/>
          <w:bCs/>
          <w:kern w:val="24"/>
          <w:sz w:val="24"/>
          <w:szCs w:val="24"/>
          <w:rtl/>
        </w:rPr>
        <w:t>الستراتوسفير</w:t>
      </w:r>
      <w:proofErr w:type="spellEnd"/>
      <w:r w:rsidRPr="00FC706F">
        <w:rPr>
          <w:rFonts w:ascii="Calibri" w:hAnsi="Arial" w:cs="Arial"/>
          <w:b/>
          <w:bCs/>
          <w:kern w:val="24"/>
          <w:sz w:val="24"/>
          <w:szCs w:val="24"/>
          <w:rtl/>
        </w:rPr>
        <w:t xml:space="preserve"> . وفي نهاية هذه الطبقة توجد طبقة انتقالية </w:t>
      </w:r>
      <w:r w:rsidRPr="00FC706F">
        <w:rPr>
          <w:rFonts w:ascii="Calibri" w:hAnsi="Arial" w:cs="Arial"/>
          <w:b/>
          <w:bCs/>
          <w:kern w:val="24"/>
          <w:sz w:val="24"/>
          <w:szCs w:val="24"/>
          <w:rtl/>
        </w:rPr>
        <w:lastRenderedPageBreak/>
        <w:t xml:space="preserve">تعرف </w:t>
      </w:r>
      <w:proofErr w:type="spellStart"/>
      <w:r w:rsidRPr="00FC706F">
        <w:rPr>
          <w:rFonts w:ascii="Calibri" w:hAnsi="Arial" w:cs="Arial"/>
          <w:b/>
          <w:bCs/>
          <w:kern w:val="24"/>
          <w:sz w:val="24"/>
          <w:szCs w:val="24"/>
          <w:rtl/>
        </w:rPr>
        <w:t>بالستراتوباوز</w:t>
      </w:r>
      <w:proofErr w:type="spellEnd"/>
      <w:r w:rsidRPr="00FC706F">
        <w:rPr>
          <w:rFonts w:ascii="Calibri" w:hAnsi="Arial" w:cs="Arial"/>
          <w:b/>
          <w:bCs/>
          <w:kern w:val="24"/>
          <w:sz w:val="24"/>
          <w:szCs w:val="24"/>
          <w:rtl/>
        </w:rPr>
        <w:t xml:space="preserve">  </w:t>
      </w:r>
      <w:r w:rsidRPr="00FC706F">
        <w:rPr>
          <w:rFonts w:ascii="Calibri" w:hAnsi="Times New Roman" w:cs="Calibri"/>
          <w:b/>
          <w:bCs/>
          <w:kern w:val="24"/>
          <w:sz w:val="24"/>
          <w:szCs w:val="24"/>
        </w:rPr>
        <w:t>(</w:t>
      </w:r>
      <w:proofErr w:type="spellStart"/>
      <w:r w:rsidRPr="00FC706F">
        <w:rPr>
          <w:rFonts w:ascii="Calibri" w:hAnsi="Times New Roman" w:cs="Calibri"/>
          <w:b/>
          <w:bCs/>
          <w:kern w:val="24"/>
          <w:sz w:val="24"/>
          <w:szCs w:val="24"/>
        </w:rPr>
        <w:t>stratopause</w:t>
      </w:r>
      <w:proofErr w:type="spellEnd"/>
      <w:r w:rsidRPr="00FC706F">
        <w:rPr>
          <w:rFonts w:ascii="Calibri" w:hAnsi="Times New Roman" w:cs="Calibri"/>
          <w:b/>
          <w:bCs/>
          <w:kern w:val="24"/>
          <w:sz w:val="24"/>
          <w:szCs w:val="24"/>
        </w:rPr>
        <w:t xml:space="preserve">) </w:t>
      </w:r>
      <w:r w:rsidRPr="00FC706F">
        <w:rPr>
          <w:rFonts w:ascii="Calibri" w:hAnsi="Arial" w:cs="Arial"/>
          <w:b/>
          <w:bCs/>
          <w:kern w:val="24"/>
          <w:sz w:val="24"/>
          <w:szCs w:val="24"/>
          <w:rtl/>
        </w:rPr>
        <w:t xml:space="preserve">تفصل طبقة </w:t>
      </w:r>
      <w:proofErr w:type="spellStart"/>
      <w:r w:rsidRPr="00FC706F">
        <w:rPr>
          <w:rFonts w:ascii="Calibri" w:hAnsi="Arial" w:cs="Arial"/>
          <w:b/>
          <w:bCs/>
          <w:kern w:val="24"/>
          <w:sz w:val="24"/>
          <w:szCs w:val="24"/>
          <w:rtl/>
        </w:rPr>
        <w:t>الستراتوسفيرعن</w:t>
      </w:r>
      <w:proofErr w:type="spellEnd"/>
      <w:r w:rsidRPr="00FC706F">
        <w:rPr>
          <w:rFonts w:ascii="Calibri" w:hAnsi="Arial" w:cs="Arial"/>
          <w:b/>
          <w:bCs/>
          <w:kern w:val="24"/>
          <w:sz w:val="24"/>
          <w:szCs w:val="24"/>
          <w:rtl/>
        </w:rPr>
        <w:t xml:space="preserve"> الطبقة الثالثة المعروفة </w:t>
      </w:r>
      <w:proofErr w:type="spellStart"/>
      <w:r w:rsidRPr="00FC706F">
        <w:rPr>
          <w:rFonts w:ascii="Calibri" w:hAnsi="Arial" w:cs="Arial"/>
          <w:b/>
          <w:bCs/>
          <w:kern w:val="24"/>
          <w:sz w:val="24"/>
          <w:szCs w:val="24"/>
          <w:rtl/>
        </w:rPr>
        <w:t>بالميزوسفير</w:t>
      </w:r>
      <w:proofErr w:type="spellEnd"/>
    </w:p>
    <w:p w:rsidR="00FC706F" w:rsidRPr="00FC706F" w:rsidRDefault="00FC706F" w:rsidP="00FC706F">
      <w:pPr>
        <w:autoSpaceDE w:val="0"/>
        <w:autoSpaceDN w:val="0"/>
        <w:adjustRightInd w:val="0"/>
        <w:spacing w:after="0" w:line="240" w:lineRule="auto"/>
        <w:ind w:right="540" w:hanging="540"/>
        <w:rPr>
          <w:rFonts w:ascii="Calibri" w:hAnsi="Arial" w:cs="Arial"/>
          <w:b/>
          <w:bCs/>
          <w:kern w:val="24"/>
          <w:sz w:val="24"/>
          <w:szCs w:val="24"/>
          <w:rtl/>
        </w:rPr>
      </w:pPr>
    </w:p>
    <w:p w:rsidR="00FC706F" w:rsidRPr="00FC706F" w:rsidRDefault="00FC706F" w:rsidP="00FC706F">
      <w:pPr>
        <w:numPr>
          <w:ilvl w:val="0"/>
          <w:numId w:val="26"/>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w:t>
      </w:r>
    </w:p>
    <w:p w:rsidR="00FC706F" w:rsidRPr="00FC706F" w:rsidRDefault="00FC706F" w:rsidP="00FC706F">
      <w:pPr>
        <w:numPr>
          <w:ilvl w:val="0"/>
          <w:numId w:val="27"/>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الميزوسفير</w:t>
      </w:r>
      <w:proofErr w:type="spellEnd"/>
      <w:r w:rsidRPr="00FC706F">
        <w:rPr>
          <w:rFonts w:ascii="Calibri" w:hAnsi="Arial" w:cs="Arial"/>
          <w:b/>
          <w:bCs/>
          <w:kern w:val="24"/>
          <w:sz w:val="24"/>
          <w:szCs w:val="24"/>
          <w:rtl/>
        </w:rPr>
        <w:t xml:space="preserve">  </w:t>
      </w:r>
      <w:proofErr w:type="spellStart"/>
      <w:r w:rsidRPr="00FC706F">
        <w:rPr>
          <w:rFonts w:ascii="Calibri" w:hAnsi="Times New Roman" w:cs="Calibri"/>
          <w:b/>
          <w:bCs/>
          <w:kern w:val="24"/>
          <w:sz w:val="24"/>
          <w:szCs w:val="24"/>
        </w:rPr>
        <w:t>Mezosphere</w:t>
      </w:r>
      <w:proofErr w:type="spellEnd"/>
      <w:r w:rsidRPr="00FC706F">
        <w:rPr>
          <w:rFonts w:ascii="Calibri" w:hAnsi="Times New Roman" w:cs="Calibri"/>
          <w:b/>
          <w:bCs/>
          <w:kern w:val="24"/>
          <w:sz w:val="24"/>
          <w:szCs w:val="24"/>
        </w:rPr>
        <w:t>)</w:t>
      </w:r>
      <w:r w:rsidRPr="00FC706F">
        <w:rPr>
          <w:rFonts w:ascii="Calibri" w:hAnsi="Arial" w:cs="Arial"/>
          <w:b/>
          <w:bCs/>
          <w:kern w:val="24"/>
          <w:sz w:val="24"/>
          <w:szCs w:val="24"/>
          <w:rtl/>
        </w:rPr>
        <w:t>)</w:t>
      </w:r>
    </w:p>
    <w:p w:rsidR="00FC706F" w:rsidRPr="00FC706F" w:rsidRDefault="00FC706F" w:rsidP="00FC706F">
      <w:pPr>
        <w:numPr>
          <w:ilvl w:val="0"/>
          <w:numId w:val="28"/>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وهي الطبقة الثالثة للغلاف الجوي المحيط بالأرض، وتمتد طبقة </w:t>
      </w:r>
      <w:proofErr w:type="spellStart"/>
      <w:r w:rsidRPr="00FC706F">
        <w:rPr>
          <w:rFonts w:ascii="Calibri" w:hAnsi="Arial" w:cs="Arial"/>
          <w:b/>
          <w:bCs/>
          <w:kern w:val="24"/>
          <w:sz w:val="24"/>
          <w:szCs w:val="24"/>
          <w:rtl/>
        </w:rPr>
        <w:t>الميزوسفير</w:t>
      </w:r>
      <w:proofErr w:type="spellEnd"/>
      <w:r w:rsidRPr="00FC706F">
        <w:rPr>
          <w:rFonts w:ascii="Calibri" w:hAnsi="Arial" w:cs="Arial"/>
          <w:b/>
          <w:bCs/>
          <w:kern w:val="24"/>
          <w:sz w:val="24"/>
          <w:szCs w:val="24"/>
          <w:rtl/>
        </w:rPr>
        <w:t xml:space="preserve"> بين مستوى 50 - 80 كم، وتمتاز بتناقص درجة الحرارة فيها بالارتفاع، ومصدر حرارة </w:t>
      </w:r>
      <w:proofErr w:type="spellStart"/>
      <w:r w:rsidRPr="00FC706F">
        <w:rPr>
          <w:rFonts w:ascii="Calibri" w:hAnsi="Arial" w:cs="Arial"/>
          <w:b/>
          <w:bCs/>
          <w:kern w:val="24"/>
          <w:sz w:val="24"/>
          <w:szCs w:val="24"/>
          <w:rtl/>
        </w:rPr>
        <w:t>الميزوسفير</w:t>
      </w:r>
      <w:proofErr w:type="spellEnd"/>
      <w:r w:rsidRPr="00FC706F">
        <w:rPr>
          <w:rFonts w:ascii="Calibri" w:hAnsi="Arial" w:cs="Arial"/>
          <w:b/>
          <w:bCs/>
          <w:kern w:val="24"/>
          <w:sz w:val="24"/>
          <w:szCs w:val="24"/>
          <w:rtl/>
        </w:rPr>
        <w:t xml:space="preserve"> هو امتصاص الأوزون لأشعة الشمس فوق البنفسجية على ارتفاع 35-50 كم، لهذا فان الابتعاد عن هذا المستوى والارتفاع إلى أعلى يعني الابتعاد عن مستوى طبقة الأوزون،مما يؤدي إلى تناقص درجة الحرارة.  ويفصـــــل بيــــــــــــن هذه الطبقة والطبقة الرابعة التي تعلوها، طبقة انتقالية تعرف </w:t>
      </w:r>
      <w:proofErr w:type="spellStart"/>
      <w:r w:rsidRPr="00FC706F">
        <w:rPr>
          <w:rFonts w:ascii="Calibri" w:hAnsi="Arial" w:cs="Arial"/>
          <w:b/>
          <w:bCs/>
          <w:kern w:val="24"/>
          <w:sz w:val="24"/>
          <w:szCs w:val="24"/>
          <w:rtl/>
        </w:rPr>
        <w:t>بالميزوباوز</w:t>
      </w:r>
      <w:proofErr w:type="spellEnd"/>
      <w:r w:rsidRPr="00FC706F">
        <w:rPr>
          <w:rFonts w:ascii="Calibri" w:hAnsi="Arial" w:cs="Arial"/>
          <w:b/>
          <w:bCs/>
          <w:kern w:val="24"/>
          <w:sz w:val="24"/>
          <w:szCs w:val="24"/>
          <w:rtl/>
        </w:rPr>
        <w:t xml:space="preserve"> (</w:t>
      </w:r>
      <w:proofErr w:type="spellStart"/>
      <w:r w:rsidRPr="00FC706F">
        <w:rPr>
          <w:rFonts w:ascii="Calibri" w:hAnsi="Times New Roman" w:cs="Calibri"/>
          <w:b/>
          <w:bCs/>
          <w:kern w:val="24"/>
          <w:sz w:val="24"/>
          <w:szCs w:val="24"/>
        </w:rPr>
        <w:t>Mesopause</w:t>
      </w:r>
      <w:proofErr w:type="spellEnd"/>
      <w:r w:rsidRPr="00FC706F">
        <w:rPr>
          <w:rFonts w:ascii="Calibri" w:hAnsi="Arial" w:cs="Arial"/>
          <w:b/>
          <w:bCs/>
          <w:kern w:val="24"/>
          <w:sz w:val="24"/>
          <w:szCs w:val="24"/>
          <w:rtl/>
        </w:rPr>
        <w:t>).</w:t>
      </w:r>
    </w:p>
    <w:p w:rsidR="00FC706F" w:rsidRPr="00FC706F" w:rsidRDefault="00FC706F" w:rsidP="00FC706F">
      <w:pPr>
        <w:autoSpaceDE w:val="0"/>
        <w:autoSpaceDN w:val="0"/>
        <w:adjustRightInd w:val="0"/>
        <w:spacing w:after="0" w:line="240" w:lineRule="auto"/>
        <w:ind w:right="540" w:hanging="540"/>
        <w:rPr>
          <w:rFonts w:ascii="Calibri" w:hAnsi="Arial" w:cs="Arial"/>
          <w:b/>
          <w:bCs/>
          <w:kern w:val="24"/>
          <w:sz w:val="24"/>
          <w:szCs w:val="24"/>
          <w:rtl/>
        </w:rPr>
      </w:pP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p>
    <w:p w:rsidR="00FC706F" w:rsidRPr="00FC706F" w:rsidRDefault="00FC706F" w:rsidP="00FC706F">
      <w:pPr>
        <w:numPr>
          <w:ilvl w:val="0"/>
          <w:numId w:val="29"/>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الثيرموسفير</w:t>
      </w:r>
      <w:proofErr w:type="spellEnd"/>
      <w:r w:rsidRPr="00FC706F">
        <w:rPr>
          <w:rFonts w:ascii="Calibri" w:hAnsi="Arial" w:cs="Arial"/>
          <w:b/>
          <w:bCs/>
          <w:kern w:val="24"/>
          <w:sz w:val="24"/>
          <w:szCs w:val="24"/>
          <w:rtl/>
        </w:rPr>
        <w:t xml:space="preserve"> </w:t>
      </w:r>
      <w:r w:rsidRPr="00FC706F">
        <w:rPr>
          <w:rFonts w:ascii="Calibri" w:hAnsi="Times New Roman" w:cs="Calibri"/>
          <w:b/>
          <w:bCs/>
          <w:kern w:val="24"/>
          <w:sz w:val="24"/>
          <w:szCs w:val="24"/>
        </w:rPr>
        <w:t>Thermosphere)</w:t>
      </w:r>
      <w:r w:rsidRPr="00FC706F">
        <w:rPr>
          <w:rFonts w:ascii="Calibri" w:hAnsi="Arial" w:cs="Arial"/>
          <w:b/>
          <w:bCs/>
          <w:kern w:val="24"/>
          <w:sz w:val="24"/>
          <w:szCs w:val="24"/>
          <w:rtl/>
        </w:rPr>
        <w:t xml:space="preserve"> )</w:t>
      </w:r>
    </w:p>
    <w:p w:rsidR="00FC706F" w:rsidRPr="00FC706F" w:rsidRDefault="00FC706F" w:rsidP="00FC706F">
      <w:pPr>
        <w:numPr>
          <w:ilvl w:val="0"/>
          <w:numId w:val="30"/>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وهي الطبقة الرابعة  وتقع  على ارتفاع 80 كم ، وتمتد حتى </w:t>
      </w:r>
      <w:proofErr w:type="spellStart"/>
      <w:r w:rsidRPr="00FC706F">
        <w:rPr>
          <w:rFonts w:ascii="Calibri" w:hAnsi="Arial" w:cs="Arial"/>
          <w:b/>
          <w:bCs/>
          <w:kern w:val="24"/>
          <w:sz w:val="24"/>
          <w:szCs w:val="24"/>
          <w:rtl/>
        </w:rPr>
        <w:t>إرتفاع</w:t>
      </w:r>
      <w:proofErr w:type="spellEnd"/>
      <w:r w:rsidRPr="00FC706F">
        <w:rPr>
          <w:rFonts w:ascii="Calibri" w:hAnsi="Arial" w:cs="Arial"/>
          <w:b/>
          <w:bCs/>
          <w:kern w:val="24"/>
          <w:sz w:val="24"/>
          <w:szCs w:val="24"/>
          <w:rtl/>
        </w:rPr>
        <w:t xml:space="preserve"> 900 كم، وهي الطبقة الأخيرة من طبقات الغلاف الجوي، لذا تعرف بالغلاف الجوي الخارجي </w:t>
      </w:r>
      <w:r w:rsidRPr="00FC706F">
        <w:rPr>
          <w:rFonts w:ascii="Calibri" w:hAnsi="Times New Roman" w:cs="Calibri"/>
          <w:b/>
          <w:bCs/>
          <w:kern w:val="24"/>
          <w:sz w:val="24"/>
          <w:szCs w:val="24"/>
        </w:rPr>
        <w:t>Exosphere)</w:t>
      </w:r>
      <w:r w:rsidRPr="00FC706F">
        <w:rPr>
          <w:rFonts w:ascii="Calibri" w:hAnsi="Arial" w:cs="Arial"/>
          <w:b/>
          <w:bCs/>
          <w:kern w:val="24"/>
          <w:sz w:val="24"/>
          <w:szCs w:val="24"/>
          <w:rtl/>
        </w:rPr>
        <w:t>) .</w:t>
      </w:r>
    </w:p>
    <w:p w:rsidR="00FC706F" w:rsidRPr="00FC706F" w:rsidRDefault="00FC706F" w:rsidP="00FC706F">
      <w:pPr>
        <w:numPr>
          <w:ilvl w:val="0"/>
          <w:numId w:val="3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تعود أهمية هذه الطبقة الجوية إلى أن الهواء الموجود فيها يتكون من غازات خفيفة متأنية،أي مشحونة كهربائيا، بفعل الأشعة فوق البنفسجية التي تؤثر على الهواء الخفيف الموجود في هذه الطبقة وتجعله يشحن كهربائيا، فتكتسب أهمية خاصة في مجال الاتصالات اللاسلكية والبث الإذاعي، لذا تعرف هذه الطبقة أيضا باسم </w:t>
      </w:r>
      <w:proofErr w:type="spellStart"/>
      <w:r w:rsidRPr="00FC706F">
        <w:rPr>
          <w:rFonts w:ascii="Calibri" w:hAnsi="Arial" w:cs="Arial"/>
          <w:b/>
          <w:bCs/>
          <w:kern w:val="24"/>
          <w:sz w:val="24"/>
          <w:szCs w:val="24"/>
          <w:rtl/>
        </w:rPr>
        <w:t>الايونوسفير</w:t>
      </w:r>
      <w:proofErr w:type="spellEnd"/>
      <w:r w:rsidRPr="00FC706F">
        <w:rPr>
          <w:rFonts w:ascii="Calibri" w:hAnsi="Arial" w:cs="Arial"/>
          <w:b/>
          <w:bCs/>
          <w:kern w:val="24"/>
          <w:sz w:val="24"/>
          <w:szCs w:val="24"/>
          <w:rtl/>
        </w:rPr>
        <w:t xml:space="preserve"> </w:t>
      </w:r>
      <w:r w:rsidRPr="00FC706F">
        <w:rPr>
          <w:rFonts w:ascii="Calibri" w:hAnsi="Times New Roman" w:cs="Calibri"/>
          <w:b/>
          <w:bCs/>
          <w:kern w:val="24"/>
          <w:sz w:val="24"/>
          <w:szCs w:val="24"/>
        </w:rPr>
        <w:t>Ionosphere ) (</w:t>
      </w:r>
      <w:r w:rsidRPr="00FC706F">
        <w:rPr>
          <w:rFonts w:ascii="Calibri" w:hAnsi="Arial" w:cs="Arial"/>
          <w:b/>
          <w:bCs/>
          <w:kern w:val="24"/>
          <w:sz w:val="24"/>
          <w:szCs w:val="24"/>
          <w:rtl/>
        </w:rPr>
        <w:t xml:space="preserve"> . </w:t>
      </w: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p>
    <w:p w:rsidR="00FC706F" w:rsidRPr="00FC706F" w:rsidRDefault="00FC706F" w:rsidP="00FC706F">
      <w:pPr>
        <w:numPr>
          <w:ilvl w:val="0"/>
          <w:numId w:val="3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الغلاف الجوي القياسي:</w:t>
      </w:r>
    </w:p>
    <w:p w:rsidR="00FC706F" w:rsidRPr="00FC706F" w:rsidRDefault="00FC706F" w:rsidP="00FC706F">
      <w:pPr>
        <w:numPr>
          <w:ilvl w:val="0"/>
          <w:numId w:val="3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هو غلاف نظري لا وجود له في الواقع، لكنه يمثل معدلات تغير كل من درجة الحرارة والضغط الجوي وكثافة الهواء بالارتفاع في المناطق المعتدلة، كما في جدول (2) .</w:t>
      </w:r>
    </w:p>
    <w:p w:rsidR="00FC706F" w:rsidRPr="00FC706F" w:rsidRDefault="00FC706F" w:rsidP="00FC706F">
      <w:pPr>
        <w:numPr>
          <w:ilvl w:val="0"/>
          <w:numId w:val="34"/>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جدول (2) الغلاف الجوي القياسي لبعض الارتفاعات</w:t>
      </w:r>
    </w:p>
    <w:p w:rsidR="00FC706F" w:rsidRDefault="00FC706F" w:rsidP="00FC706F">
      <w:pPr>
        <w:autoSpaceDE w:val="0"/>
        <w:autoSpaceDN w:val="0"/>
        <w:adjustRightInd w:val="0"/>
        <w:spacing w:after="0" w:line="240" w:lineRule="auto"/>
        <w:ind w:right="540" w:hanging="540"/>
        <w:rPr>
          <w:rFonts w:ascii="Calibri" w:hAnsi="Times New Roman" w:cs="Calibri"/>
          <w:kern w:val="24"/>
          <w:sz w:val="24"/>
          <w:szCs w:val="24"/>
          <w:rtl/>
        </w:rPr>
      </w:pPr>
    </w:p>
    <w:tbl>
      <w:tblPr>
        <w:bidiVisual/>
        <w:tblW w:w="7492" w:type="dxa"/>
        <w:tblInd w:w="-616" w:type="dxa"/>
        <w:tblCellMar>
          <w:left w:w="0" w:type="dxa"/>
          <w:right w:w="0" w:type="dxa"/>
        </w:tblCellMar>
        <w:tblLook w:val="04A0"/>
      </w:tblPr>
      <w:tblGrid>
        <w:gridCol w:w="1873"/>
        <w:gridCol w:w="1873"/>
        <w:gridCol w:w="1873"/>
        <w:gridCol w:w="1873"/>
      </w:tblGrid>
      <w:tr w:rsidR="00FC706F" w:rsidRPr="00FC706F" w:rsidTr="00FC706F">
        <w:trPr>
          <w:trHeight w:val="231"/>
        </w:trPr>
        <w:tc>
          <w:tcPr>
            <w:tcW w:w="187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FC706F" w:rsidRPr="00FC706F" w:rsidRDefault="00FC706F" w:rsidP="00FC706F">
            <w:pPr>
              <w:tabs>
                <w:tab w:val="left" w:pos="1667"/>
              </w:tabs>
              <w:spacing w:after="0" w:line="360" w:lineRule="auto"/>
              <w:ind w:left="720"/>
              <w:jc w:val="both"/>
              <w:rPr>
                <w:rFonts w:ascii="Arial" w:eastAsia="Times New Roman" w:hAnsi="Arial" w:cs="Arial"/>
                <w:sz w:val="20"/>
                <w:szCs w:val="20"/>
              </w:rPr>
            </w:pPr>
            <w:r w:rsidRPr="00FC706F">
              <w:rPr>
                <w:rFonts w:ascii="Calibri" w:eastAsia="Times New Roman" w:hAnsi="Arial" w:cs="Arial"/>
                <w:b/>
                <w:bCs/>
                <w:color w:val="0D0D0D"/>
                <w:kern w:val="24"/>
                <w:sz w:val="20"/>
                <w:szCs w:val="20"/>
                <w:rtl/>
              </w:rPr>
              <w:t>الارتفاع (كم)</w:t>
            </w:r>
            <w:r w:rsidRPr="00FC706F">
              <w:rPr>
                <w:rFonts w:ascii="Calibri" w:eastAsia="Times New Roman" w:hAnsi="Calibri" w:cs="Arial"/>
                <w:b/>
                <w:bCs/>
                <w:color w:val="0D0D0D"/>
                <w:kern w:val="24"/>
                <w:sz w:val="20"/>
                <w:szCs w:val="20"/>
              </w:rPr>
              <w:t xml:space="preserve"> </w:t>
            </w:r>
          </w:p>
        </w:tc>
        <w:tc>
          <w:tcPr>
            <w:tcW w:w="187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Arial" w:cs="Arial"/>
                <w:b/>
                <w:bCs/>
                <w:color w:val="0D0D0D"/>
                <w:kern w:val="24"/>
                <w:sz w:val="20"/>
                <w:szCs w:val="20"/>
                <w:rtl/>
              </w:rPr>
              <w:t>درجة الحرارة(م)</w:t>
            </w:r>
            <w:r w:rsidRPr="00FC706F">
              <w:rPr>
                <w:rFonts w:ascii="Calibri" w:eastAsia="Times New Roman" w:hAnsi="Calibri" w:cs="Arial"/>
                <w:b/>
                <w:bCs/>
                <w:color w:val="0D0D0D"/>
                <w:kern w:val="24"/>
                <w:sz w:val="20"/>
                <w:szCs w:val="20"/>
              </w:rPr>
              <w:t xml:space="preserve"> </w:t>
            </w:r>
          </w:p>
        </w:tc>
        <w:tc>
          <w:tcPr>
            <w:tcW w:w="187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Arial" w:cs="Arial"/>
                <w:b/>
                <w:bCs/>
                <w:color w:val="0D0D0D"/>
                <w:kern w:val="24"/>
                <w:sz w:val="20"/>
                <w:szCs w:val="20"/>
                <w:rtl/>
              </w:rPr>
              <w:t>الضغط الجوي (</w:t>
            </w:r>
            <w:proofErr w:type="spellStart"/>
            <w:r w:rsidRPr="00FC706F">
              <w:rPr>
                <w:rFonts w:ascii="Calibri" w:eastAsia="Times New Roman" w:hAnsi="Arial" w:cs="Arial"/>
                <w:b/>
                <w:bCs/>
                <w:color w:val="0D0D0D"/>
                <w:kern w:val="24"/>
                <w:sz w:val="20"/>
                <w:szCs w:val="20"/>
                <w:rtl/>
              </w:rPr>
              <w:t>ميليبار</w:t>
            </w:r>
            <w:proofErr w:type="spellEnd"/>
            <w:r w:rsidRPr="00FC706F">
              <w:rPr>
                <w:rFonts w:ascii="Calibri" w:eastAsia="Times New Roman" w:hAnsi="Arial" w:cs="Arial"/>
                <w:b/>
                <w:bCs/>
                <w:color w:val="0D0D0D"/>
                <w:kern w:val="24"/>
                <w:sz w:val="20"/>
                <w:szCs w:val="20"/>
                <w:rtl/>
              </w:rPr>
              <w:t>)</w:t>
            </w:r>
            <w:r w:rsidRPr="00FC706F">
              <w:rPr>
                <w:rFonts w:ascii="Calibri" w:eastAsia="Times New Roman" w:hAnsi="Calibri" w:cs="Arial"/>
                <w:b/>
                <w:bCs/>
                <w:color w:val="0D0D0D"/>
                <w:kern w:val="24"/>
                <w:sz w:val="20"/>
                <w:szCs w:val="20"/>
              </w:rPr>
              <w:t xml:space="preserve"> </w:t>
            </w:r>
          </w:p>
        </w:tc>
        <w:tc>
          <w:tcPr>
            <w:tcW w:w="187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Arial" w:cs="Arial"/>
                <w:b/>
                <w:bCs/>
                <w:color w:val="0D0D0D"/>
                <w:kern w:val="24"/>
                <w:sz w:val="20"/>
                <w:szCs w:val="20"/>
                <w:rtl/>
              </w:rPr>
              <w:t>كثافة الهواء (كغم/م</w:t>
            </w:r>
            <w:r w:rsidRPr="00FC706F">
              <w:rPr>
                <w:rFonts w:ascii="Calibri" w:eastAsia="Times New Roman" w:hAnsi="Calibri" w:cs="Arial"/>
                <w:b/>
                <w:bCs/>
                <w:color w:val="0D0D0D"/>
                <w:kern w:val="24"/>
                <w:position w:val="11"/>
                <w:sz w:val="20"/>
                <w:szCs w:val="20"/>
                <w:vertAlign w:val="superscript"/>
                <w:rtl/>
              </w:rPr>
              <w:t>3</w:t>
            </w:r>
            <w:r w:rsidRPr="00FC706F">
              <w:rPr>
                <w:rFonts w:ascii="Calibri" w:eastAsia="Times New Roman" w:hAnsi="Calibri" w:cs="Arial"/>
                <w:b/>
                <w:bCs/>
                <w:color w:val="0D0D0D"/>
                <w:kern w:val="24"/>
                <w:sz w:val="20"/>
                <w:szCs w:val="20"/>
                <w:rtl/>
              </w:rPr>
              <w:t xml:space="preserve"> )</w:t>
            </w:r>
            <w:r w:rsidRPr="00FC706F">
              <w:rPr>
                <w:rFonts w:ascii="Calibri" w:eastAsia="Times New Roman" w:hAnsi="Calibri" w:cs="Arial"/>
                <w:b/>
                <w:bCs/>
                <w:color w:val="0D0D0D"/>
                <w:kern w:val="24"/>
                <w:sz w:val="20"/>
                <w:szCs w:val="20"/>
              </w:rPr>
              <w:t xml:space="preserve"> </w:t>
            </w:r>
          </w:p>
        </w:tc>
      </w:tr>
      <w:tr w:rsidR="00FC706F" w:rsidRPr="00FC706F" w:rsidTr="00FC706F">
        <w:trPr>
          <w:trHeight w:val="231"/>
        </w:trPr>
        <w:tc>
          <w:tcPr>
            <w:tcW w:w="187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0</w:t>
            </w:r>
            <w:r w:rsidRPr="00FC706F">
              <w:rPr>
                <w:rFonts w:ascii="Calibri" w:eastAsia="Times New Roman" w:hAnsi="Calibri" w:cs="Arial"/>
                <w:color w:val="0D0D0D"/>
                <w:kern w:val="24"/>
                <w:sz w:val="20"/>
                <w:szCs w:val="20"/>
              </w:rPr>
              <w:t xml:space="preserve"> </w:t>
            </w:r>
          </w:p>
        </w:tc>
        <w:tc>
          <w:tcPr>
            <w:tcW w:w="187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15</w:t>
            </w:r>
            <w:r w:rsidRPr="00FC706F">
              <w:rPr>
                <w:rFonts w:ascii="Calibri" w:eastAsia="Times New Roman" w:hAnsi="Calibri" w:cs="Arial"/>
                <w:color w:val="0D0D0D"/>
                <w:kern w:val="24"/>
                <w:sz w:val="20"/>
                <w:szCs w:val="20"/>
              </w:rPr>
              <w:t xml:space="preserve"> </w:t>
            </w:r>
          </w:p>
        </w:tc>
        <w:tc>
          <w:tcPr>
            <w:tcW w:w="187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1013</w:t>
            </w:r>
            <w:r w:rsidRPr="00FC706F">
              <w:rPr>
                <w:rFonts w:ascii="Calibri" w:eastAsia="Times New Roman" w:hAnsi="Calibri" w:cs="Arial"/>
                <w:color w:val="0D0D0D"/>
                <w:kern w:val="24"/>
                <w:sz w:val="20"/>
                <w:szCs w:val="20"/>
              </w:rPr>
              <w:t xml:space="preserve"> </w:t>
            </w:r>
          </w:p>
        </w:tc>
        <w:tc>
          <w:tcPr>
            <w:tcW w:w="187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1,2</w:t>
            </w:r>
            <w:r w:rsidRPr="00FC706F">
              <w:rPr>
                <w:rFonts w:ascii="Calibri" w:eastAsia="Times New Roman" w:hAnsi="Calibri" w:cs="Arial"/>
                <w:color w:val="0D0D0D"/>
                <w:kern w:val="24"/>
                <w:sz w:val="20"/>
                <w:szCs w:val="20"/>
              </w:rPr>
              <w:t xml:space="preserve"> </w:t>
            </w:r>
          </w:p>
        </w:tc>
      </w:tr>
      <w:tr w:rsidR="00FC706F" w:rsidRPr="00FC706F" w:rsidTr="00FC706F">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1</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8,5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900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1,1</w:t>
            </w:r>
            <w:r w:rsidRPr="00FC706F">
              <w:rPr>
                <w:rFonts w:ascii="Calibri" w:eastAsia="Times New Roman" w:hAnsi="Calibri" w:cs="Arial"/>
                <w:color w:val="0D0D0D"/>
                <w:kern w:val="24"/>
                <w:sz w:val="20"/>
                <w:szCs w:val="20"/>
              </w:rPr>
              <w:t xml:space="preserve"> </w:t>
            </w:r>
          </w:p>
        </w:tc>
      </w:tr>
      <w:tr w:rsidR="00FC706F" w:rsidRPr="00FC706F" w:rsidTr="00FC706F">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17,5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540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0,74</w:t>
            </w:r>
            <w:r w:rsidRPr="00FC706F">
              <w:rPr>
                <w:rFonts w:ascii="Calibri" w:eastAsia="Times New Roman" w:hAnsi="Calibri" w:cs="Arial"/>
                <w:color w:val="0D0D0D"/>
                <w:kern w:val="24"/>
                <w:sz w:val="20"/>
                <w:szCs w:val="20"/>
              </w:rPr>
              <w:t xml:space="preserve"> </w:t>
            </w:r>
          </w:p>
        </w:tc>
      </w:tr>
      <w:tr w:rsidR="00FC706F" w:rsidRPr="00FC706F" w:rsidTr="00FC706F">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10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260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0,41</w:t>
            </w:r>
            <w:r w:rsidRPr="00FC706F">
              <w:rPr>
                <w:rFonts w:ascii="Calibri" w:eastAsia="Times New Roman" w:hAnsi="Calibri" w:cs="Arial"/>
                <w:color w:val="0D0D0D"/>
                <w:kern w:val="24"/>
                <w:sz w:val="20"/>
                <w:szCs w:val="20"/>
              </w:rPr>
              <w:t xml:space="preserve"> </w:t>
            </w:r>
          </w:p>
        </w:tc>
      </w:tr>
      <w:tr w:rsidR="00FC706F" w:rsidRPr="00FC706F" w:rsidTr="00FC706F">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15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56,5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 xml:space="preserve">120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0,19</w:t>
            </w:r>
            <w:r w:rsidRPr="00FC706F">
              <w:rPr>
                <w:rFonts w:ascii="Calibri" w:eastAsia="Times New Roman" w:hAnsi="Calibri" w:cs="Arial"/>
                <w:color w:val="0D0D0D"/>
                <w:kern w:val="24"/>
                <w:sz w:val="20"/>
                <w:szCs w:val="20"/>
              </w:rPr>
              <w:t xml:space="preserve"> </w:t>
            </w:r>
          </w:p>
        </w:tc>
      </w:tr>
      <w:tr w:rsidR="00FC706F" w:rsidRPr="00FC706F" w:rsidTr="00FC706F">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20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56,5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0,088</w:t>
            </w:r>
            <w:r w:rsidRPr="00FC706F">
              <w:rPr>
                <w:rFonts w:ascii="Calibri" w:eastAsia="Times New Roman" w:hAnsi="Calibri" w:cs="Arial"/>
                <w:color w:val="0D0D0D"/>
                <w:kern w:val="24"/>
                <w:sz w:val="20"/>
                <w:szCs w:val="20"/>
              </w:rPr>
              <w:t xml:space="preserve"> </w:t>
            </w:r>
          </w:p>
        </w:tc>
      </w:tr>
      <w:tr w:rsidR="00FC706F" w:rsidRPr="00FC706F" w:rsidTr="00FC706F">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25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51,5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25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FC706F" w:rsidRPr="00FC706F" w:rsidRDefault="00FC706F" w:rsidP="00FC706F">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0,039</w:t>
            </w:r>
            <w:r w:rsidRPr="00FC706F">
              <w:rPr>
                <w:rFonts w:ascii="Calibri" w:eastAsia="Times New Roman" w:hAnsi="Calibri" w:cs="Arial"/>
                <w:color w:val="0D0D0D"/>
                <w:kern w:val="24"/>
                <w:sz w:val="20"/>
                <w:szCs w:val="20"/>
              </w:rPr>
              <w:t xml:space="preserve"> </w:t>
            </w:r>
          </w:p>
        </w:tc>
      </w:tr>
    </w:tbl>
    <w:p w:rsidR="00FC706F" w:rsidRDefault="00FC706F" w:rsidP="00FC706F">
      <w:pPr>
        <w:autoSpaceDE w:val="0"/>
        <w:autoSpaceDN w:val="0"/>
        <w:adjustRightInd w:val="0"/>
        <w:spacing w:after="0" w:line="240" w:lineRule="auto"/>
        <w:ind w:right="540" w:hanging="540"/>
        <w:rPr>
          <w:rFonts w:ascii="Calibri" w:hAnsi="Times New Roman" w:cs="Calibri"/>
          <w:kern w:val="24"/>
          <w:sz w:val="24"/>
          <w:szCs w:val="24"/>
          <w:rtl/>
        </w:rPr>
      </w:pPr>
    </w:p>
    <w:p w:rsidR="00FC706F" w:rsidRDefault="00FC706F" w:rsidP="00FC706F">
      <w:pPr>
        <w:autoSpaceDE w:val="0"/>
        <w:autoSpaceDN w:val="0"/>
        <w:adjustRightInd w:val="0"/>
        <w:spacing w:after="0" w:line="240" w:lineRule="auto"/>
        <w:ind w:right="540" w:hanging="540"/>
        <w:rPr>
          <w:rFonts w:ascii="Calibri" w:hAnsi="Times New Roman" w:cs="Calibri"/>
          <w:kern w:val="24"/>
          <w:sz w:val="24"/>
          <w:szCs w:val="24"/>
          <w:rtl/>
        </w:rPr>
      </w:pP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p>
    <w:p w:rsidR="00FC706F" w:rsidRPr="00FC706F" w:rsidRDefault="00FC706F" w:rsidP="00FC706F">
      <w:pPr>
        <w:numPr>
          <w:ilvl w:val="0"/>
          <w:numId w:val="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تلوث الغلاف الجوي </w:t>
      </w:r>
    </w:p>
    <w:p w:rsidR="00FC706F" w:rsidRPr="00FC706F" w:rsidRDefault="00FC706F" w:rsidP="00FC706F">
      <w:pPr>
        <w:numPr>
          <w:ilvl w:val="0"/>
          <w:numId w:val="35"/>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ظهوره: بدأ ظهور مفهوم تلوث الهواء عقب انتشار الثورة  الصناعية في أوروبا وأمريكا الشمالية .</w:t>
      </w:r>
    </w:p>
    <w:p w:rsidR="00FC706F" w:rsidRPr="00FC706F" w:rsidRDefault="00FC706F" w:rsidP="00FC706F">
      <w:pPr>
        <w:numPr>
          <w:ilvl w:val="0"/>
          <w:numId w:val="36"/>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مفهوم تلوث الهواء: هو احتواء الهواء على غازات أو مركبات أكثر من النسب الطبيعية حيث تلحق ضررا بالكائنات الحية وبعناصر البيئة .</w:t>
      </w:r>
    </w:p>
    <w:p w:rsidR="00FC706F" w:rsidRPr="00FC706F" w:rsidRDefault="00FC706F" w:rsidP="00FC706F">
      <w:pPr>
        <w:numPr>
          <w:ilvl w:val="0"/>
          <w:numId w:val="37"/>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lastRenderedPageBreak/>
        <w:t xml:space="preserve">أهم الغازات والمركبات الملوثة: أول أكسيد الكربون </w:t>
      </w:r>
      <w:r w:rsidRPr="00FC706F">
        <w:rPr>
          <w:rFonts w:ascii="Calibri" w:hAnsi="Times New Roman" w:cs="Calibri"/>
          <w:b/>
          <w:bCs/>
          <w:kern w:val="24"/>
          <w:sz w:val="24"/>
          <w:szCs w:val="24"/>
        </w:rPr>
        <w:t>CO</w:t>
      </w:r>
      <w:r w:rsidRPr="00FC706F">
        <w:rPr>
          <w:rFonts w:ascii="Calibri" w:hAnsi="Arial" w:cs="Arial"/>
          <w:b/>
          <w:bCs/>
          <w:kern w:val="24"/>
          <w:sz w:val="24"/>
          <w:szCs w:val="24"/>
          <w:rtl/>
        </w:rPr>
        <w:t xml:space="preserve"> ،ثاني أكسيد الكربون</w:t>
      </w:r>
      <w:r w:rsidRPr="00FC706F">
        <w:rPr>
          <w:rFonts w:ascii="Calibri" w:hAnsi="Times New Roman" w:cs="Calibri"/>
          <w:b/>
          <w:bCs/>
          <w:kern w:val="24"/>
          <w:sz w:val="24"/>
          <w:szCs w:val="24"/>
        </w:rPr>
        <w:t xml:space="preserve"> CO</w:t>
      </w:r>
      <w:r w:rsidRPr="00FC706F">
        <w:rPr>
          <w:rFonts w:ascii="Calibri" w:hAnsi="Times New Roman" w:cs="Calibri"/>
          <w:b/>
          <w:bCs/>
          <w:kern w:val="24"/>
          <w:sz w:val="24"/>
          <w:szCs w:val="24"/>
          <w:vertAlign w:val="subscript"/>
        </w:rPr>
        <w:t>2</w:t>
      </w:r>
      <w:r w:rsidRPr="00FC706F">
        <w:rPr>
          <w:rFonts w:ascii="Calibri" w:hAnsi="Arial" w:cs="Arial"/>
          <w:b/>
          <w:bCs/>
          <w:kern w:val="24"/>
          <w:sz w:val="24"/>
          <w:szCs w:val="24"/>
          <w:rtl/>
        </w:rPr>
        <w:t>،</w:t>
      </w:r>
      <w:proofErr w:type="spellStart"/>
      <w:r w:rsidRPr="00FC706F">
        <w:rPr>
          <w:rFonts w:ascii="Calibri" w:hAnsi="Arial" w:cs="Arial"/>
          <w:b/>
          <w:bCs/>
          <w:kern w:val="24"/>
          <w:sz w:val="24"/>
          <w:szCs w:val="24"/>
          <w:rtl/>
        </w:rPr>
        <w:t>اكاسيد</w:t>
      </w:r>
      <w:proofErr w:type="spellEnd"/>
      <w:r w:rsidRPr="00FC706F">
        <w:rPr>
          <w:rFonts w:ascii="Calibri" w:hAnsi="Arial" w:cs="Arial"/>
          <w:b/>
          <w:bCs/>
          <w:kern w:val="24"/>
          <w:sz w:val="24"/>
          <w:szCs w:val="24"/>
          <w:rtl/>
        </w:rPr>
        <w:t xml:space="preserve"> النيتروجين </w:t>
      </w:r>
      <w:r w:rsidRPr="00FC706F">
        <w:rPr>
          <w:rFonts w:ascii="Calibri" w:hAnsi="Times New Roman" w:cs="Calibri"/>
          <w:b/>
          <w:bCs/>
          <w:kern w:val="24"/>
          <w:sz w:val="24"/>
          <w:szCs w:val="24"/>
        </w:rPr>
        <w:t>NO</w:t>
      </w:r>
      <w:r w:rsidRPr="00FC706F">
        <w:rPr>
          <w:rFonts w:ascii="Calibri" w:hAnsi="Times New Roman" w:cs="Calibri"/>
          <w:b/>
          <w:bCs/>
          <w:kern w:val="24"/>
          <w:sz w:val="24"/>
          <w:szCs w:val="24"/>
          <w:vertAlign w:val="subscript"/>
        </w:rPr>
        <w:t xml:space="preserve">X </w:t>
      </w:r>
      <w:r w:rsidRPr="00FC706F">
        <w:rPr>
          <w:rFonts w:ascii="Calibri" w:hAnsi="Arial" w:cs="Arial"/>
          <w:b/>
          <w:bCs/>
          <w:kern w:val="24"/>
          <w:sz w:val="24"/>
          <w:szCs w:val="24"/>
          <w:rtl/>
        </w:rPr>
        <w:t xml:space="preserve"> ،</w:t>
      </w:r>
    </w:p>
    <w:p w:rsidR="00FC706F" w:rsidRPr="00FC706F" w:rsidRDefault="00FC706F" w:rsidP="00FC706F">
      <w:pPr>
        <w:numPr>
          <w:ilvl w:val="0"/>
          <w:numId w:val="38"/>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ثاني أكسيد الكبريت </w:t>
      </w:r>
      <w:r w:rsidRPr="00FC706F">
        <w:rPr>
          <w:rFonts w:ascii="Calibri" w:hAnsi="Times New Roman" w:cs="Calibri"/>
          <w:b/>
          <w:bCs/>
          <w:kern w:val="24"/>
          <w:sz w:val="24"/>
          <w:szCs w:val="24"/>
        </w:rPr>
        <w:t>SO</w:t>
      </w:r>
      <w:r w:rsidRPr="00FC706F">
        <w:rPr>
          <w:rFonts w:ascii="Calibri" w:hAnsi="Times New Roman" w:cs="Calibri"/>
          <w:b/>
          <w:bCs/>
          <w:kern w:val="24"/>
          <w:sz w:val="24"/>
          <w:szCs w:val="24"/>
          <w:vertAlign w:val="subscript"/>
        </w:rPr>
        <w:t>2</w:t>
      </w:r>
      <w:r w:rsidRPr="00FC706F">
        <w:rPr>
          <w:rFonts w:ascii="Calibri" w:hAnsi="Arial" w:cs="Arial"/>
          <w:b/>
          <w:bCs/>
          <w:kern w:val="24"/>
          <w:sz w:val="24"/>
          <w:szCs w:val="24"/>
          <w:rtl/>
        </w:rPr>
        <w:t xml:space="preserve"> الميثان </w:t>
      </w:r>
      <w:r w:rsidRPr="00FC706F">
        <w:rPr>
          <w:rFonts w:ascii="Calibri" w:hAnsi="Times New Roman" w:cs="Calibri"/>
          <w:b/>
          <w:bCs/>
          <w:kern w:val="24"/>
          <w:sz w:val="24"/>
          <w:szCs w:val="24"/>
        </w:rPr>
        <w:t>CH</w:t>
      </w:r>
      <w:r w:rsidRPr="00FC706F">
        <w:rPr>
          <w:rFonts w:ascii="Calibri" w:hAnsi="Times New Roman" w:cs="Calibri"/>
          <w:b/>
          <w:bCs/>
          <w:kern w:val="24"/>
          <w:sz w:val="24"/>
          <w:szCs w:val="24"/>
          <w:vertAlign w:val="subscript"/>
        </w:rPr>
        <w:t xml:space="preserve">4 </w:t>
      </w:r>
      <w:r w:rsidRPr="00FC706F">
        <w:rPr>
          <w:rFonts w:ascii="Calibri" w:hAnsi="Arial" w:cs="Arial"/>
          <w:b/>
          <w:bCs/>
          <w:kern w:val="24"/>
          <w:sz w:val="24"/>
          <w:szCs w:val="24"/>
          <w:rtl/>
        </w:rPr>
        <w:t xml:space="preserve">ومركبات </w:t>
      </w:r>
      <w:proofErr w:type="spellStart"/>
      <w:r w:rsidRPr="00FC706F">
        <w:rPr>
          <w:rFonts w:ascii="Calibri" w:hAnsi="Arial" w:cs="Arial"/>
          <w:b/>
          <w:bCs/>
          <w:kern w:val="24"/>
          <w:sz w:val="24"/>
          <w:szCs w:val="24"/>
          <w:rtl/>
        </w:rPr>
        <w:t>الكلوروفلوروكربون</w:t>
      </w:r>
      <w:proofErr w:type="spellEnd"/>
      <w:r w:rsidRPr="00FC706F">
        <w:rPr>
          <w:rFonts w:ascii="Calibri" w:hAnsi="Arial" w:cs="Arial"/>
          <w:b/>
          <w:bCs/>
          <w:kern w:val="24"/>
          <w:sz w:val="24"/>
          <w:szCs w:val="24"/>
          <w:rtl/>
        </w:rPr>
        <w:t xml:space="preserve"> </w:t>
      </w:r>
      <w:r w:rsidRPr="00FC706F">
        <w:rPr>
          <w:rFonts w:ascii="Calibri" w:hAnsi="Times New Roman" w:cs="Calibri"/>
          <w:b/>
          <w:bCs/>
          <w:kern w:val="24"/>
          <w:sz w:val="24"/>
          <w:szCs w:val="24"/>
        </w:rPr>
        <w:t>CFC</w:t>
      </w:r>
      <w:r w:rsidRPr="00FC706F">
        <w:rPr>
          <w:rFonts w:ascii="Calibri" w:hAnsi="Times New Roman" w:cs="Calibri"/>
          <w:b/>
          <w:bCs/>
          <w:kern w:val="24"/>
          <w:sz w:val="24"/>
          <w:szCs w:val="24"/>
          <w:vertAlign w:val="subscript"/>
        </w:rPr>
        <w:t>S</w:t>
      </w:r>
      <w:r w:rsidRPr="00FC706F">
        <w:rPr>
          <w:rFonts w:ascii="Calibri" w:hAnsi="Arial" w:cs="Arial"/>
          <w:b/>
          <w:bCs/>
          <w:kern w:val="24"/>
          <w:sz w:val="24"/>
          <w:szCs w:val="24"/>
          <w:rtl/>
        </w:rPr>
        <w:t xml:space="preserve"> .</w:t>
      </w:r>
    </w:p>
    <w:p w:rsidR="00FC706F" w:rsidRPr="00FC706F" w:rsidRDefault="00FC706F" w:rsidP="00FC706F">
      <w:pPr>
        <w:numPr>
          <w:ilvl w:val="0"/>
          <w:numId w:val="39"/>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b/>
          <w:bCs/>
          <w:kern w:val="24"/>
          <w:sz w:val="24"/>
          <w:szCs w:val="24"/>
          <w:rtl/>
        </w:rPr>
        <w:t>مصادر التلوث الجوي: المصانع ومحطات توليد الطاقة والسيارات والآلات.</w:t>
      </w:r>
    </w:p>
    <w:p w:rsidR="00FC706F" w:rsidRPr="00FC706F" w:rsidRDefault="00FC706F" w:rsidP="00FC706F">
      <w:pPr>
        <w:autoSpaceDE w:val="0"/>
        <w:autoSpaceDN w:val="0"/>
        <w:adjustRightInd w:val="0"/>
        <w:spacing w:after="0" w:line="240" w:lineRule="auto"/>
        <w:ind w:right="540" w:hanging="540"/>
        <w:rPr>
          <w:rFonts w:ascii="Calibri" w:hAnsi="Arial" w:cs="Arial"/>
          <w:b/>
          <w:bCs/>
          <w:kern w:val="24"/>
          <w:sz w:val="24"/>
          <w:szCs w:val="24"/>
          <w:rtl/>
        </w:rPr>
      </w:pPr>
    </w:p>
    <w:p w:rsidR="00FC706F" w:rsidRPr="00FC706F" w:rsidRDefault="00FC706F" w:rsidP="00FC706F">
      <w:pPr>
        <w:numPr>
          <w:ilvl w:val="0"/>
          <w:numId w:val="40"/>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أهم أسباب التلوث الجوي:</w:t>
      </w:r>
    </w:p>
    <w:p w:rsidR="00FC706F" w:rsidRPr="00FC706F" w:rsidRDefault="00FC706F" w:rsidP="00FC706F">
      <w:pPr>
        <w:numPr>
          <w:ilvl w:val="0"/>
          <w:numId w:val="4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                      1- التضخم السكاني.</w:t>
      </w:r>
    </w:p>
    <w:p w:rsidR="00FC706F" w:rsidRPr="00FC706F" w:rsidRDefault="00FC706F" w:rsidP="00FC706F">
      <w:pPr>
        <w:numPr>
          <w:ilvl w:val="0"/>
          <w:numId w:val="4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Times New Roman" w:cs="Calibri"/>
          <w:b/>
          <w:bCs/>
          <w:kern w:val="24"/>
          <w:sz w:val="24"/>
          <w:szCs w:val="24"/>
        </w:rPr>
        <w:t xml:space="preserve">  </w:t>
      </w:r>
      <w:r w:rsidRPr="00FC706F">
        <w:rPr>
          <w:rFonts w:ascii="Calibri" w:hAnsi="Arial" w:cs="Arial"/>
          <w:b/>
          <w:bCs/>
          <w:kern w:val="24"/>
          <w:sz w:val="24"/>
          <w:szCs w:val="24"/>
          <w:rtl/>
        </w:rPr>
        <w:t xml:space="preserve">                   2- زيادة معدلات حرق الوقود </w:t>
      </w:r>
      <w:proofErr w:type="spellStart"/>
      <w:r w:rsidRPr="00FC706F">
        <w:rPr>
          <w:rFonts w:ascii="Calibri" w:hAnsi="Arial" w:cs="Arial"/>
          <w:b/>
          <w:bCs/>
          <w:kern w:val="24"/>
          <w:sz w:val="24"/>
          <w:szCs w:val="24"/>
          <w:rtl/>
        </w:rPr>
        <w:t>الأحفوري</w:t>
      </w:r>
      <w:proofErr w:type="spellEnd"/>
      <w:r w:rsidRPr="00FC706F">
        <w:rPr>
          <w:rFonts w:ascii="Calibri" w:hAnsi="Arial" w:cs="Arial"/>
          <w:b/>
          <w:bCs/>
          <w:kern w:val="24"/>
          <w:sz w:val="24"/>
          <w:szCs w:val="24"/>
          <w:rtl/>
        </w:rPr>
        <w:t>.</w:t>
      </w:r>
    </w:p>
    <w:p w:rsidR="00FC706F" w:rsidRPr="00FC706F" w:rsidRDefault="00FC706F" w:rsidP="00FC706F">
      <w:pPr>
        <w:numPr>
          <w:ilvl w:val="0"/>
          <w:numId w:val="4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                     3- انتشار التصحر.</w:t>
      </w:r>
    </w:p>
    <w:p w:rsidR="00FC706F" w:rsidRPr="00FC706F" w:rsidRDefault="00FC706F" w:rsidP="00FC706F">
      <w:pPr>
        <w:numPr>
          <w:ilvl w:val="0"/>
          <w:numId w:val="44"/>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                     4- زيادة نسبة الشوائب من غبار ورمال ودخان و أتربة في الجو.</w:t>
      </w: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p>
    <w:p w:rsidR="00FC706F" w:rsidRPr="00FC706F" w:rsidRDefault="00FC706F" w:rsidP="00FC706F">
      <w:pPr>
        <w:autoSpaceDE w:val="0"/>
        <w:autoSpaceDN w:val="0"/>
        <w:adjustRightInd w:val="0"/>
        <w:spacing w:after="0" w:line="240" w:lineRule="auto"/>
        <w:ind w:right="540" w:hanging="540"/>
        <w:rPr>
          <w:rFonts w:ascii="Calibri" w:hAnsi="Times New Roman" w:cs="Calibri"/>
          <w:kern w:val="24"/>
          <w:sz w:val="24"/>
          <w:szCs w:val="24"/>
        </w:rPr>
      </w:pPr>
    </w:p>
    <w:p w:rsidR="00FC706F" w:rsidRPr="00FC706F" w:rsidRDefault="00FC706F" w:rsidP="00FC706F">
      <w:pPr>
        <w:numPr>
          <w:ilvl w:val="0"/>
          <w:numId w:val="45"/>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 وللغـــــلاف الجوي قدرة على استيعاب الزيادة في نسبة الملوثات والتخلص منها، إذا كانت تلك الزيادة معقولة وخلال فترة زمنية كافية، لكن الهواء يصبح ملوثا إذا كانت تلك الزيادة كبيرة أو أنها قد تمت خلال فترة قصيرة من الزمن.</w:t>
      </w:r>
    </w:p>
    <w:p w:rsidR="00FC706F" w:rsidRPr="00FC706F" w:rsidRDefault="00FC706F" w:rsidP="00FC706F">
      <w:pPr>
        <w:numPr>
          <w:ilvl w:val="0"/>
          <w:numId w:val="46"/>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b/>
          <w:bCs/>
          <w:kern w:val="24"/>
          <w:sz w:val="24"/>
          <w:szCs w:val="24"/>
          <w:rtl/>
        </w:rPr>
        <w:t xml:space="preserve">         أكثر المناطق تلوثا في العالم هي المراكز والتجمعات الصناعية الضخمة والمدن الكبيرة المزدحمة، وان أكثر الأوقات تلوثا إذا اقترن النشاط الصناعي بسكون الرياح وتوقف تيارات الهواء الصاعدة بفعل انتشار حالة الاستقرار الجوي (</w:t>
      </w:r>
      <w:r w:rsidRPr="00FC706F">
        <w:rPr>
          <w:rFonts w:ascii="Calibri" w:hAnsi="Times New Roman" w:cs="Calibri"/>
          <w:b/>
          <w:bCs/>
          <w:kern w:val="24"/>
          <w:sz w:val="24"/>
          <w:szCs w:val="24"/>
        </w:rPr>
        <w:t>Stability</w:t>
      </w:r>
      <w:r w:rsidRPr="00FC706F">
        <w:rPr>
          <w:rFonts w:ascii="Calibri" w:hAnsi="Arial" w:cs="Arial"/>
          <w:b/>
          <w:bCs/>
          <w:kern w:val="24"/>
          <w:sz w:val="24"/>
          <w:szCs w:val="24"/>
          <w:rtl/>
        </w:rPr>
        <w:t xml:space="preserve"> ) ، التي تحد من قدرة الهواء على التخلص من الملوثات.</w:t>
      </w:r>
    </w:p>
    <w:p w:rsidR="00FC706F" w:rsidRPr="00FC706F" w:rsidRDefault="00FC706F" w:rsidP="00FC706F">
      <w:pPr>
        <w:autoSpaceDE w:val="0"/>
        <w:autoSpaceDN w:val="0"/>
        <w:adjustRightInd w:val="0"/>
        <w:spacing w:after="0" w:line="240" w:lineRule="auto"/>
        <w:ind w:right="540" w:hanging="540"/>
        <w:rPr>
          <w:rFonts w:ascii="Calibri" w:hAnsi="Arial" w:cs="Arial"/>
          <w:b/>
          <w:bCs/>
          <w:kern w:val="24"/>
          <w:sz w:val="24"/>
          <w:szCs w:val="24"/>
          <w:rtl/>
        </w:rPr>
      </w:pPr>
    </w:p>
    <w:p w:rsidR="00FC706F" w:rsidRPr="00FC706F" w:rsidRDefault="00FC706F" w:rsidP="00FC706F">
      <w:pPr>
        <w:numPr>
          <w:ilvl w:val="0"/>
          <w:numId w:val="47"/>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أهم آثار التلوث الجوي:</w:t>
      </w:r>
    </w:p>
    <w:p w:rsidR="00FC706F" w:rsidRPr="00FC706F" w:rsidRDefault="00FC706F" w:rsidP="00FC706F">
      <w:pPr>
        <w:numPr>
          <w:ilvl w:val="0"/>
          <w:numId w:val="48"/>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للتلوث الجوي أضرار شديدة على الكائنات الحية وعناصر البيئة المختلفة، ويتكشف التأثير الكبير للتلوث الجوي على تغير مناخ العالم من خلال حدوث ظواهر جوية متعددة منها:</w:t>
      </w:r>
    </w:p>
    <w:p w:rsidR="00FC706F" w:rsidRPr="00FC706F" w:rsidRDefault="00FC706F" w:rsidP="00FC706F">
      <w:pPr>
        <w:numPr>
          <w:ilvl w:val="0"/>
          <w:numId w:val="49"/>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الانحباس</w:t>
      </w:r>
      <w:proofErr w:type="spellEnd"/>
      <w:r w:rsidRPr="00FC706F">
        <w:rPr>
          <w:rFonts w:ascii="Calibri" w:hAnsi="Arial" w:cs="Arial"/>
          <w:b/>
          <w:bCs/>
          <w:kern w:val="24"/>
          <w:sz w:val="24"/>
          <w:szCs w:val="24"/>
          <w:rtl/>
        </w:rPr>
        <w:t xml:space="preserve"> الحراري.</w:t>
      </w:r>
    </w:p>
    <w:p w:rsidR="00FC706F" w:rsidRPr="00FC706F" w:rsidRDefault="00FC706F" w:rsidP="00FC706F">
      <w:pPr>
        <w:numPr>
          <w:ilvl w:val="0"/>
          <w:numId w:val="50"/>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تآكل طبقة الأوزون (ثقب الأوزون).</w:t>
      </w:r>
    </w:p>
    <w:p w:rsidR="00FC706F" w:rsidRPr="00FC706F" w:rsidRDefault="00FC706F" w:rsidP="00FC706F">
      <w:pPr>
        <w:numPr>
          <w:ilvl w:val="0"/>
          <w:numId w:val="5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الضباب </w:t>
      </w:r>
      <w:proofErr w:type="spellStart"/>
      <w:r w:rsidRPr="00FC706F">
        <w:rPr>
          <w:rFonts w:ascii="Calibri" w:hAnsi="Arial" w:cs="Arial"/>
          <w:b/>
          <w:bCs/>
          <w:kern w:val="24"/>
          <w:sz w:val="24"/>
          <w:szCs w:val="24"/>
          <w:rtl/>
        </w:rPr>
        <w:t>الدخاني</w:t>
      </w:r>
      <w:proofErr w:type="spellEnd"/>
      <w:r w:rsidRPr="00FC706F">
        <w:rPr>
          <w:rFonts w:ascii="Calibri" w:hAnsi="Arial" w:cs="Arial"/>
          <w:b/>
          <w:bCs/>
          <w:kern w:val="24"/>
          <w:sz w:val="24"/>
          <w:szCs w:val="24"/>
          <w:rtl/>
        </w:rPr>
        <w:t xml:space="preserve"> .</w:t>
      </w:r>
    </w:p>
    <w:p w:rsidR="00FC706F" w:rsidRPr="00FC706F" w:rsidRDefault="00FC706F" w:rsidP="00FC706F">
      <w:pPr>
        <w:numPr>
          <w:ilvl w:val="0"/>
          <w:numId w:val="5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الأمطار الحمضية.</w:t>
      </w:r>
    </w:p>
    <w:p w:rsidR="00FC706F" w:rsidRPr="00FC706F" w:rsidRDefault="00FC706F" w:rsidP="00FC706F">
      <w:pPr>
        <w:numPr>
          <w:ilvl w:val="0"/>
          <w:numId w:val="5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التصحر.   </w:t>
      </w:r>
    </w:p>
    <w:p w:rsidR="00FC706F" w:rsidRPr="00FC706F" w:rsidRDefault="00FC706F" w:rsidP="00FC706F">
      <w:pPr>
        <w:autoSpaceDE w:val="0"/>
        <w:autoSpaceDN w:val="0"/>
        <w:bidi w:val="0"/>
        <w:adjustRightInd w:val="0"/>
        <w:spacing w:after="0" w:line="240" w:lineRule="auto"/>
        <w:ind w:left="540" w:hanging="540"/>
        <w:jc w:val="right"/>
        <w:rPr>
          <w:rFonts w:ascii="Calibri" w:hAnsi="Arial" w:cs="Arial"/>
          <w:kern w:val="24"/>
          <w:sz w:val="24"/>
          <w:szCs w:val="24"/>
          <w:rtl/>
        </w:rPr>
      </w:pPr>
    </w:p>
    <w:p w:rsidR="00420812" w:rsidRPr="00FC706F" w:rsidRDefault="00420812">
      <w:pPr>
        <w:rPr>
          <w:sz w:val="24"/>
          <w:szCs w:val="24"/>
        </w:rPr>
      </w:pPr>
    </w:p>
    <w:sectPr w:rsidR="00420812" w:rsidRPr="00FC706F" w:rsidSect="00602CFA">
      <w:pgSz w:w="12240" w:h="15840"/>
      <w:pgMar w:top="1440" w:right="1800" w:bottom="1440" w:left="1800" w:header="720" w:footer="720" w:gutter="0"/>
      <w:pgBorders w:offsetFrom="page">
        <w:top w:val="single" w:sz="12" w:space="24" w:color="auto"/>
        <w:left w:val="single" w:sz="12" w:space="24" w:color="auto"/>
        <w:bottom w:val="single" w:sz="12" w:space="24" w:color="auto"/>
        <w:right w:val="single" w:sz="12" w:space="24" w:color="auto"/>
      </w:pgBorders>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268EF88"/>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right"/>
        <w:rPr>
          <w:rFonts w:ascii="Arial" w:hAnsi="Arial" w:cs="Arial" w:hint="default"/>
          <w:sz w:val="48"/>
        </w:rPr>
      </w:lvl>
    </w:lvlOverride>
  </w:num>
  <w:num w:numId="3">
    <w:abstractNumId w:val="0"/>
    <w:lvlOverride w:ilvl="0">
      <w:lvl w:ilvl="0">
        <w:numFmt w:val="bullet"/>
        <w:lvlText w:val="•"/>
        <w:legacy w:legacy="1" w:legacySpace="0" w:legacyIndent="0"/>
        <w:lvlJc w:val="right"/>
        <w:rPr>
          <w:rFonts w:ascii="Arial" w:hAnsi="Arial" w:cs="Arial" w:hint="default"/>
          <w:sz w:val="48"/>
        </w:rPr>
      </w:lvl>
    </w:lvlOverride>
  </w:num>
  <w:num w:numId="4">
    <w:abstractNumId w:val="0"/>
    <w:lvlOverride w:ilvl="0">
      <w:lvl w:ilvl="0">
        <w:numFmt w:val="bullet"/>
        <w:lvlText w:val="•"/>
        <w:legacy w:legacy="1" w:legacySpace="0" w:legacyIndent="0"/>
        <w:lvlJc w:val="right"/>
        <w:rPr>
          <w:rFonts w:ascii="Arial" w:hAnsi="Arial" w:cs="Arial" w:hint="default"/>
          <w:sz w:val="48"/>
        </w:rPr>
      </w:lvl>
    </w:lvlOverride>
  </w:num>
  <w:num w:numId="5">
    <w:abstractNumId w:val="0"/>
    <w:lvlOverride w:ilvl="0">
      <w:lvl w:ilvl="0">
        <w:numFmt w:val="bullet"/>
        <w:lvlText w:val="•"/>
        <w:legacy w:legacy="1" w:legacySpace="0" w:legacyIndent="0"/>
        <w:lvlJc w:val="right"/>
        <w:rPr>
          <w:rFonts w:ascii="Arial" w:hAnsi="Arial" w:cs="Arial" w:hint="default"/>
          <w:sz w:val="48"/>
        </w:rPr>
      </w:lvl>
    </w:lvlOverride>
  </w:num>
  <w:num w:numId="6">
    <w:abstractNumId w:val="0"/>
    <w:lvlOverride w:ilvl="0">
      <w:lvl w:ilvl="0">
        <w:numFmt w:val="irohaFullWidth"/>
        <w:lvlText w:val="•"/>
        <w:legacy w:legacy="1" w:legacySpace="0" w:legacyIndent="0"/>
        <w:lvlJc w:val="right"/>
        <w:rPr>
          <w:rFonts w:ascii="Arial" w:hAnsi="Arial" w:cs="Arial" w:hint="default"/>
          <w:sz w:val="48"/>
        </w:rPr>
      </w:lvl>
    </w:lvlOverride>
  </w:num>
  <w:num w:numId="7">
    <w:abstractNumId w:val="0"/>
    <w:lvlOverride w:ilvl="0">
      <w:lvl w:ilvl="0">
        <w:numFmt w:val="bullet"/>
        <w:lvlText w:val="•"/>
        <w:legacy w:legacy="1" w:legacySpace="0" w:legacyIndent="0"/>
        <w:lvlJc w:val="right"/>
        <w:rPr>
          <w:rFonts w:ascii="Arial" w:hAnsi="Arial" w:cs="Arial" w:hint="default"/>
          <w:sz w:val="56"/>
        </w:rPr>
      </w:lvl>
    </w:lvlOverride>
  </w:num>
  <w:num w:numId="8">
    <w:abstractNumId w:val="0"/>
    <w:lvlOverride w:ilvl="0">
      <w:lvl w:ilvl="0">
        <w:numFmt w:val="irohaFullWidth"/>
        <w:lvlText w:val="•"/>
        <w:legacy w:legacy="1" w:legacySpace="0" w:legacyIndent="0"/>
        <w:lvlJc w:val="right"/>
        <w:rPr>
          <w:rFonts w:ascii="Arial" w:hAnsi="Arial" w:cs="Arial" w:hint="default"/>
          <w:sz w:val="56"/>
        </w:rPr>
      </w:lvl>
    </w:lvlOverride>
  </w:num>
  <w:num w:numId="9">
    <w:abstractNumId w:val="0"/>
    <w:lvlOverride w:ilvl="0">
      <w:lvl w:ilvl="0">
        <w:numFmt w:val="irohaFullWidth"/>
        <w:lvlText w:val="•"/>
        <w:legacy w:legacy="1" w:legacySpace="0" w:legacyIndent="0"/>
        <w:lvlJc w:val="right"/>
        <w:rPr>
          <w:rFonts w:ascii="Arial" w:hAnsi="Arial" w:cs="Arial" w:hint="default"/>
          <w:sz w:val="56"/>
        </w:rPr>
      </w:lvl>
    </w:lvlOverride>
  </w:num>
  <w:num w:numId="10">
    <w:abstractNumId w:val="0"/>
    <w:lvlOverride w:ilvl="0">
      <w:lvl w:ilvl="0">
        <w:numFmt w:val="bullet"/>
        <w:lvlText w:val="•"/>
        <w:legacy w:legacy="1" w:legacySpace="0" w:legacyIndent="0"/>
        <w:lvlJc w:val="right"/>
        <w:rPr>
          <w:rFonts w:ascii="Arial" w:hAnsi="Arial" w:cs="Arial" w:hint="default"/>
          <w:sz w:val="48"/>
        </w:rPr>
      </w:lvl>
    </w:lvlOverride>
  </w:num>
  <w:num w:numId="11">
    <w:abstractNumId w:val="0"/>
    <w:lvlOverride w:ilvl="0">
      <w:lvl w:ilvl="0">
        <w:numFmt w:val="bullet"/>
        <w:lvlText w:val="•"/>
        <w:legacy w:legacy="1" w:legacySpace="0" w:legacyIndent="0"/>
        <w:lvlJc w:val="right"/>
        <w:rPr>
          <w:rFonts w:ascii="Arial" w:hAnsi="Arial" w:cs="Arial" w:hint="default"/>
          <w:sz w:val="48"/>
        </w:rPr>
      </w:lvl>
    </w:lvlOverride>
  </w:num>
  <w:num w:numId="12">
    <w:abstractNumId w:val="0"/>
    <w:lvlOverride w:ilvl="0">
      <w:lvl w:ilvl="0">
        <w:numFmt w:val="bullet"/>
        <w:lvlText w:val="•"/>
        <w:legacy w:legacy="1" w:legacySpace="0" w:legacyIndent="0"/>
        <w:lvlJc w:val="right"/>
        <w:rPr>
          <w:rFonts w:ascii="Arial" w:hAnsi="Arial" w:cs="Arial" w:hint="default"/>
          <w:sz w:val="48"/>
        </w:rPr>
      </w:lvl>
    </w:lvlOverride>
  </w:num>
  <w:num w:numId="13">
    <w:abstractNumId w:val="0"/>
    <w:lvlOverride w:ilvl="0">
      <w:lvl w:ilvl="0">
        <w:numFmt w:val="bullet"/>
        <w:lvlText w:val="•"/>
        <w:legacy w:legacy="1" w:legacySpace="0" w:legacyIndent="0"/>
        <w:lvlJc w:val="right"/>
        <w:rPr>
          <w:rFonts w:ascii="Arial" w:hAnsi="Arial" w:cs="Arial" w:hint="default"/>
          <w:sz w:val="48"/>
        </w:rPr>
      </w:lvl>
    </w:lvlOverride>
  </w:num>
  <w:num w:numId="14">
    <w:abstractNumId w:val="0"/>
    <w:lvlOverride w:ilvl="0">
      <w:lvl w:ilvl="0">
        <w:numFmt w:val="bullet"/>
        <w:lvlText w:val="•"/>
        <w:legacy w:legacy="1" w:legacySpace="0" w:legacyIndent="0"/>
        <w:lvlJc w:val="right"/>
        <w:rPr>
          <w:rFonts w:ascii="Arial" w:hAnsi="Arial" w:cs="Arial" w:hint="default"/>
          <w:sz w:val="48"/>
        </w:rPr>
      </w:lvl>
    </w:lvlOverride>
  </w:num>
  <w:num w:numId="15">
    <w:abstractNumId w:val="0"/>
    <w:lvlOverride w:ilvl="0">
      <w:lvl w:ilvl="0">
        <w:numFmt w:val="bullet"/>
        <w:lvlText w:val="•"/>
        <w:legacy w:legacy="1" w:legacySpace="0" w:legacyIndent="0"/>
        <w:lvlJc w:val="right"/>
        <w:rPr>
          <w:rFonts w:ascii="Arial" w:hAnsi="Arial" w:cs="Arial" w:hint="default"/>
          <w:sz w:val="48"/>
        </w:rPr>
      </w:lvl>
    </w:lvlOverride>
  </w:num>
  <w:num w:numId="16">
    <w:abstractNumId w:val="0"/>
    <w:lvlOverride w:ilvl="0">
      <w:lvl w:ilvl="0">
        <w:numFmt w:val="bullet"/>
        <w:lvlText w:val="•"/>
        <w:legacy w:legacy="1" w:legacySpace="0" w:legacyIndent="0"/>
        <w:lvlJc w:val="right"/>
        <w:rPr>
          <w:rFonts w:ascii="Arial" w:hAnsi="Arial" w:cs="Arial" w:hint="default"/>
          <w:sz w:val="48"/>
        </w:rPr>
      </w:lvl>
    </w:lvlOverride>
  </w:num>
  <w:num w:numId="17">
    <w:abstractNumId w:val="0"/>
    <w:lvlOverride w:ilvl="0">
      <w:lvl w:ilvl="0">
        <w:numFmt w:val="bullet"/>
        <w:lvlText w:val="•"/>
        <w:legacy w:legacy="1" w:legacySpace="0" w:legacyIndent="0"/>
        <w:lvlJc w:val="right"/>
        <w:rPr>
          <w:rFonts w:ascii="Arial" w:hAnsi="Arial" w:cs="Arial" w:hint="default"/>
          <w:sz w:val="48"/>
        </w:rPr>
      </w:lvl>
    </w:lvlOverride>
  </w:num>
  <w:num w:numId="18">
    <w:abstractNumId w:val="0"/>
    <w:lvlOverride w:ilvl="0">
      <w:lvl w:ilvl="0">
        <w:numFmt w:val="bullet"/>
        <w:lvlText w:val="•"/>
        <w:legacy w:legacy="1" w:legacySpace="0" w:legacyIndent="0"/>
        <w:lvlJc w:val="left"/>
        <w:rPr>
          <w:rFonts w:ascii="Arial" w:hAnsi="Arial" w:cs="Arial" w:hint="default"/>
          <w:sz w:val="56"/>
        </w:rPr>
      </w:lvl>
    </w:lvlOverride>
  </w:num>
  <w:num w:numId="19">
    <w:abstractNumId w:val="0"/>
    <w:lvlOverride w:ilvl="0">
      <w:lvl w:ilvl="0">
        <w:numFmt w:val="bullet"/>
        <w:lvlText w:val="•"/>
        <w:legacy w:legacy="1" w:legacySpace="0" w:legacyIndent="0"/>
        <w:lvlJc w:val="right"/>
        <w:rPr>
          <w:rFonts w:ascii="Arial" w:hAnsi="Arial" w:cs="Arial" w:hint="default"/>
          <w:sz w:val="40"/>
        </w:rPr>
      </w:lvl>
    </w:lvlOverride>
  </w:num>
  <w:num w:numId="20">
    <w:abstractNumId w:val="0"/>
    <w:lvlOverride w:ilvl="0">
      <w:lvl w:ilvl="0">
        <w:numFmt w:val="bullet"/>
        <w:lvlText w:val="•"/>
        <w:legacy w:legacy="1" w:legacySpace="0" w:legacyIndent="0"/>
        <w:lvlJc w:val="right"/>
        <w:rPr>
          <w:rFonts w:ascii="Arial" w:hAnsi="Arial" w:cs="Arial" w:hint="default"/>
          <w:sz w:val="40"/>
        </w:rPr>
      </w:lvl>
    </w:lvlOverride>
  </w:num>
  <w:num w:numId="21">
    <w:abstractNumId w:val="0"/>
    <w:lvlOverride w:ilvl="0">
      <w:lvl w:ilvl="0">
        <w:numFmt w:val="bullet"/>
        <w:lvlText w:val="•"/>
        <w:legacy w:legacy="1" w:legacySpace="0" w:legacyIndent="0"/>
        <w:lvlJc w:val="right"/>
        <w:rPr>
          <w:rFonts w:ascii="Arial" w:hAnsi="Arial" w:cs="Arial" w:hint="default"/>
          <w:sz w:val="40"/>
        </w:rPr>
      </w:lvl>
    </w:lvlOverride>
  </w:num>
  <w:num w:numId="22">
    <w:abstractNumId w:val="0"/>
    <w:lvlOverride w:ilvl="0">
      <w:lvl w:ilvl="0">
        <w:numFmt w:val="bullet"/>
        <w:lvlText w:val="•"/>
        <w:legacy w:legacy="1" w:legacySpace="0" w:legacyIndent="0"/>
        <w:lvlJc w:val="right"/>
        <w:rPr>
          <w:rFonts w:ascii="Arial" w:hAnsi="Arial" w:cs="Arial" w:hint="default"/>
          <w:sz w:val="40"/>
        </w:rPr>
      </w:lvl>
    </w:lvlOverride>
  </w:num>
  <w:num w:numId="23">
    <w:abstractNumId w:val="0"/>
    <w:lvlOverride w:ilvl="0">
      <w:lvl w:ilvl="0">
        <w:numFmt w:val="bullet"/>
        <w:lvlText w:val="•"/>
        <w:legacy w:legacy="1" w:legacySpace="0" w:legacyIndent="0"/>
        <w:lvlJc w:val="right"/>
        <w:rPr>
          <w:rFonts w:ascii="Arial" w:hAnsi="Arial" w:cs="Arial" w:hint="default"/>
          <w:sz w:val="40"/>
        </w:rPr>
      </w:lvl>
    </w:lvlOverride>
  </w:num>
  <w:num w:numId="24">
    <w:abstractNumId w:val="0"/>
    <w:lvlOverride w:ilvl="0">
      <w:lvl w:ilvl="0">
        <w:numFmt w:val="bullet"/>
        <w:lvlText w:val="•"/>
        <w:legacy w:legacy="1" w:legacySpace="0" w:legacyIndent="0"/>
        <w:lvlJc w:val="right"/>
        <w:rPr>
          <w:rFonts w:ascii="Arial" w:hAnsi="Arial" w:cs="Arial" w:hint="default"/>
          <w:sz w:val="40"/>
        </w:rPr>
      </w:lvl>
    </w:lvlOverride>
  </w:num>
  <w:num w:numId="25">
    <w:abstractNumId w:val="0"/>
    <w:lvlOverride w:ilvl="0">
      <w:lvl w:ilvl="0">
        <w:numFmt w:val="irohaFullWidth"/>
        <w:lvlText w:val="•"/>
        <w:legacy w:legacy="1" w:legacySpace="0" w:legacyIndent="0"/>
        <w:lvlJc w:val="right"/>
        <w:rPr>
          <w:rFonts w:ascii="Arial" w:hAnsi="Arial" w:cs="Arial" w:hint="default"/>
          <w:sz w:val="40"/>
        </w:rPr>
      </w:lvl>
    </w:lvlOverride>
  </w:num>
  <w:num w:numId="26">
    <w:abstractNumId w:val="0"/>
    <w:lvlOverride w:ilvl="0">
      <w:lvl w:ilvl="0">
        <w:numFmt w:val="bullet"/>
        <w:lvlText w:val="•"/>
        <w:legacy w:legacy="1" w:legacySpace="0" w:legacyIndent="0"/>
        <w:lvlJc w:val="right"/>
        <w:rPr>
          <w:rFonts w:ascii="Arial" w:hAnsi="Arial" w:cs="Arial" w:hint="default"/>
          <w:sz w:val="40"/>
        </w:rPr>
      </w:lvl>
    </w:lvlOverride>
  </w:num>
  <w:num w:numId="27">
    <w:abstractNumId w:val="0"/>
    <w:lvlOverride w:ilvl="0">
      <w:lvl w:ilvl="0">
        <w:numFmt w:val="bullet"/>
        <w:lvlText w:val="•"/>
        <w:legacy w:legacy="1" w:legacySpace="0" w:legacyIndent="0"/>
        <w:lvlJc w:val="right"/>
        <w:rPr>
          <w:rFonts w:ascii="Arial" w:hAnsi="Arial" w:cs="Arial" w:hint="default"/>
          <w:sz w:val="40"/>
        </w:rPr>
      </w:lvl>
    </w:lvlOverride>
  </w:num>
  <w:num w:numId="28">
    <w:abstractNumId w:val="0"/>
    <w:lvlOverride w:ilvl="0">
      <w:lvl w:ilvl="0">
        <w:numFmt w:val="bullet"/>
        <w:lvlText w:val="•"/>
        <w:legacy w:legacy="1" w:legacySpace="0" w:legacyIndent="0"/>
        <w:lvlJc w:val="right"/>
        <w:rPr>
          <w:rFonts w:ascii="Arial" w:hAnsi="Arial" w:cs="Arial" w:hint="default"/>
          <w:sz w:val="40"/>
        </w:rPr>
      </w:lvl>
    </w:lvlOverride>
  </w:num>
  <w:num w:numId="29">
    <w:abstractNumId w:val="0"/>
    <w:lvlOverride w:ilvl="0">
      <w:lvl w:ilvl="0">
        <w:numFmt w:val="bullet"/>
        <w:lvlText w:val="•"/>
        <w:legacy w:legacy="1" w:legacySpace="0" w:legacyIndent="0"/>
        <w:lvlJc w:val="right"/>
        <w:rPr>
          <w:rFonts w:ascii="Arial" w:hAnsi="Arial" w:cs="Arial" w:hint="default"/>
          <w:sz w:val="40"/>
        </w:rPr>
      </w:lvl>
    </w:lvlOverride>
  </w:num>
  <w:num w:numId="30">
    <w:abstractNumId w:val="0"/>
    <w:lvlOverride w:ilvl="0">
      <w:lvl w:ilvl="0">
        <w:numFmt w:val="bullet"/>
        <w:lvlText w:val="•"/>
        <w:legacy w:legacy="1" w:legacySpace="0" w:legacyIndent="0"/>
        <w:lvlJc w:val="right"/>
        <w:rPr>
          <w:rFonts w:ascii="Arial" w:hAnsi="Arial" w:cs="Arial" w:hint="default"/>
          <w:sz w:val="40"/>
        </w:rPr>
      </w:lvl>
    </w:lvlOverride>
  </w:num>
  <w:num w:numId="31">
    <w:abstractNumId w:val="0"/>
    <w:lvlOverride w:ilvl="0">
      <w:lvl w:ilvl="0">
        <w:numFmt w:val="bullet"/>
        <w:lvlText w:val="•"/>
        <w:legacy w:legacy="1" w:legacySpace="0" w:legacyIndent="0"/>
        <w:lvlJc w:val="right"/>
        <w:rPr>
          <w:rFonts w:ascii="Arial" w:hAnsi="Arial" w:cs="Arial" w:hint="default"/>
          <w:sz w:val="40"/>
        </w:rPr>
      </w:lvl>
    </w:lvlOverride>
  </w:num>
  <w:num w:numId="32">
    <w:abstractNumId w:val="0"/>
    <w:lvlOverride w:ilvl="0">
      <w:lvl w:ilvl="0">
        <w:numFmt w:val="bullet"/>
        <w:lvlText w:val="•"/>
        <w:legacy w:legacy="1" w:legacySpace="0" w:legacyIndent="0"/>
        <w:lvlJc w:val="right"/>
        <w:rPr>
          <w:rFonts w:ascii="Arial" w:hAnsi="Arial" w:cs="Arial" w:hint="default"/>
          <w:sz w:val="40"/>
        </w:rPr>
      </w:lvl>
    </w:lvlOverride>
  </w:num>
  <w:num w:numId="33">
    <w:abstractNumId w:val="0"/>
    <w:lvlOverride w:ilvl="0">
      <w:lvl w:ilvl="0">
        <w:numFmt w:val="bullet"/>
        <w:lvlText w:val="•"/>
        <w:legacy w:legacy="1" w:legacySpace="0" w:legacyIndent="0"/>
        <w:lvlJc w:val="right"/>
        <w:rPr>
          <w:rFonts w:ascii="Arial" w:hAnsi="Arial" w:cs="Arial" w:hint="default"/>
          <w:sz w:val="40"/>
        </w:rPr>
      </w:lvl>
    </w:lvlOverride>
  </w:num>
  <w:num w:numId="34">
    <w:abstractNumId w:val="0"/>
    <w:lvlOverride w:ilvl="0">
      <w:lvl w:ilvl="0">
        <w:numFmt w:val="bullet"/>
        <w:lvlText w:val="•"/>
        <w:legacy w:legacy="1" w:legacySpace="0" w:legacyIndent="0"/>
        <w:lvlJc w:val="right"/>
        <w:rPr>
          <w:rFonts w:ascii="Arial" w:hAnsi="Arial" w:cs="Arial" w:hint="default"/>
          <w:sz w:val="40"/>
        </w:rPr>
      </w:lvl>
    </w:lvlOverride>
  </w:num>
  <w:num w:numId="35">
    <w:abstractNumId w:val="0"/>
    <w:lvlOverride w:ilvl="0">
      <w:lvl w:ilvl="0">
        <w:numFmt w:val="bullet"/>
        <w:lvlText w:val="•"/>
        <w:legacy w:legacy="1" w:legacySpace="0" w:legacyIndent="0"/>
        <w:lvlJc w:val="right"/>
        <w:rPr>
          <w:rFonts w:ascii="Arial" w:hAnsi="Arial" w:cs="Arial" w:hint="default"/>
          <w:sz w:val="40"/>
        </w:rPr>
      </w:lvl>
    </w:lvlOverride>
  </w:num>
  <w:num w:numId="36">
    <w:abstractNumId w:val="0"/>
    <w:lvlOverride w:ilvl="0">
      <w:lvl w:ilvl="0">
        <w:numFmt w:val="bullet"/>
        <w:lvlText w:val="•"/>
        <w:legacy w:legacy="1" w:legacySpace="0" w:legacyIndent="0"/>
        <w:lvlJc w:val="right"/>
        <w:rPr>
          <w:rFonts w:ascii="Arial" w:hAnsi="Arial" w:cs="Arial" w:hint="default"/>
          <w:sz w:val="40"/>
        </w:rPr>
      </w:lvl>
    </w:lvlOverride>
  </w:num>
  <w:num w:numId="37">
    <w:abstractNumId w:val="0"/>
    <w:lvlOverride w:ilvl="0">
      <w:lvl w:ilvl="0">
        <w:numFmt w:val="bullet"/>
        <w:lvlText w:val="•"/>
        <w:legacy w:legacy="1" w:legacySpace="0" w:legacyIndent="0"/>
        <w:lvlJc w:val="right"/>
        <w:rPr>
          <w:rFonts w:ascii="Arial" w:hAnsi="Arial" w:cs="Arial" w:hint="default"/>
          <w:sz w:val="40"/>
        </w:rPr>
      </w:lvl>
    </w:lvlOverride>
  </w:num>
  <w:num w:numId="38">
    <w:abstractNumId w:val="0"/>
    <w:lvlOverride w:ilvl="0">
      <w:lvl w:ilvl="0">
        <w:numFmt w:val="bullet"/>
        <w:lvlText w:val="•"/>
        <w:legacy w:legacy="1" w:legacySpace="0" w:legacyIndent="0"/>
        <w:lvlJc w:val="right"/>
        <w:rPr>
          <w:rFonts w:ascii="Arial" w:hAnsi="Arial" w:cs="Arial" w:hint="default"/>
          <w:sz w:val="40"/>
        </w:rPr>
      </w:lvl>
    </w:lvlOverride>
  </w:num>
  <w:num w:numId="39">
    <w:abstractNumId w:val="0"/>
    <w:lvlOverride w:ilvl="0">
      <w:lvl w:ilvl="0">
        <w:numFmt w:val="irohaFullWidth"/>
        <w:lvlText w:val="•"/>
        <w:legacy w:legacy="1" w:legacySpace="0" w:legacyIndent="0"/>
        <w:lvlJc w:val="right"/>
        <w:rPr>
          <w:rFonts w:ascii="Arial" w:hAnsi="Arial" w:cs="Arial" w:hint="default"/>
          <w:sz w:val="40"/>
        </w:rPr>
      </w:lvl>
    </w:lvlOverride>
  </w:num>
  <w:num w:numId="40">
    <w:abstractNumId w:val="0"/>
    <w:lvlOverride w:ilvl="0">
      <w:lvl w:ilvl="0">
        <w:numFmt w:val="bullet"/>
        <w:lvlText w:val="•"/>
        <w:legacy w:legacy="1" w:legacySpace="0" w:legacyIndent="0"/>
        <w:lvlJc w:val="right"/>
        <w:rPr>
          <w:rFonts w:ascii="Arial" w:hAnsi="Arial" w:cs="Arial" w:hint="default"/>
          <w:sz w:val="40"/>
        </w:rPr>
      </w:lvl>
    </w:lvlOverride>
  </w:num>
  <w:num w:numId="41">
    <w:abstractNumId w:val="0"/>
    <w:lvlOverride w:ilvl="0">
      <w:lvl w:ilvl="0">
        <w:numFmt w:val="bullet"/>
        <w:lvlText w:val="•"/>
        <w:legacy w:legacy="1" w:legacySpace="0" w:legacyIndent="0"/>
        <w:lvlJc w:val="right"/>
        <w:rPr>
          <w:rFonts w:ascii="Arial" w:hAnsi="Arial" w:cs="Arial" w:hint="default"/>
          <w:sz w:val="40"/>
        </w:rPr>
      </w:lvl>
    </w:lvlOverride>
  </w:num>
  <w:num w:numId="42">
    <w:abstractNumId w:val="0"/>
    <w:lvlOverride w:ilvl="0">
      <w:lvl w:ilvl="0">
        <w:numFmt w:val="bullet"/>
        <w:lvlText w:val="•"/>
        <w:legacy w:legacy="1" w:legacySpace="0" w:legacyIndent="0"/>
        <w:lvlJc w:val="right"/>
        <w:rPr>
          <w:rFonts w:ascii="Arial" w:hAnsi="Arial" w:cs="Arial" w:hint="default"/>
          <w:sz w:val="40"/>
        </w:rPr>
      </w:lvl>
    </w:lvlOverride>
  </w:num>
  <w:num w:numId="43">
    <w:abstractNumId w:val="0"/>
    <w:lvlOverride w:ilvl="0">
      <w:lvl w:ilvl="0">
        <w:numFmt w:val="bullet"/>
        <w:lvlText w:val="•"/>
        <w:legacy w:legacy="1" w:legacySpace="0" w:legacyIndent="0"/>
        <w:lvlJc w:val="right"/>
        <w:rPr>
          <w:rFonts w:ascii="Arial" w:hAnsi="Arial" w:cs="Arial" w:hint="default"/>
          <w:sz w:val="40"/>
        </w:rPr>
      </w:lvl>
    </w:lvlOverride>
  </w:num>
  <w:num w:numId="44">
    <w:abstractNumId w:val="0"/>
    <w:lvlOverride w:ilvl="0">
      <w:lvl w:ilvl="0">
        <w:numFmt w:val="bullet"/>
        <w:lvlText w:val="•"/>
        <w:legacy w:legacy="1" w:legacySpace="0" w:legacyIndent="0"/>
        <w:lvlJc w:val="right"/>
        <w:rPr>
          <w:rFonts w:ascii="Arial" w:hAnsi="Arial" w:cs="Arial" w:hint="default"/>
          <w:sz w:val="40"/>
        </w:rPr>
      </w:lvl>
    </w:lvlOverride>
  </w:num>
  <w:num w:numId="45">
    <w:abstractNumId w:val="0"/>
    <w:lvlOverride w:ilvl="0">
      <w:lvl w:ilvl="0">
        <w:numFmt w:val="bullet"/>
        <w:lvlText w:val="•"/>
        <w:legacy w:legacy="1" w:legacySpace="0" w:legacyIndent="0"/>
        <w:lvlJc w:val="right"/>
        <w:rPr>
          <w:rFonts w:ascii="Arial" w:hAnsi="Arial" w:cs="Arial" w:hint="default"/>
          <w:sz w:val="36"/>
        </w:rPr>
      </w:lvl>
    </w:lvlOverride>
  </w:num>
  <w:num w:numId="46">
    <w:abstractNumId w:val="0"/>
    <w:lvlOverride w:ilvl="0">
      <w:lvl w:ilvl="0">
        <w:numFmt w:val="irohaFullWidth"/>
        <w:lvlText w:val="•"/>
        <w:legacy w:legacy="1" w:legacySpace="0" w:legacyIndent="0"/>
        <w:lvlJc w:val="right"/>
        <w:rPr>
          <w:rFonts w:ascii="Arial" w:hAnsi="Arial" w:cs="Arial" w:hint="default"/>
          <w:sz w:val="36"/>
        </w:rPr>
      </w:lvl>
    </w:lvlOverride>
  </w:num>
  <w:num w:numId="47">
    <w:abstractNumId w:val="0"/>
    <w:lvlOverride w:ilvl="0">
      <w:lvl w:ilvl="0">
        <w:numFmt w:val="bullet"/>
        <w:lvlText w:val="•"/>
        <w:legacy w:legacy="1" w:legacySpace="0" w:legacyIndent="0"/>
        <w:lvlJc w:val="right"/>
        <w:rPr>
          <w:rFonts w:ascii="Arial" w:hAnsi="Arial" w:cs="Arial" w:hint="default"/>
          <w:sz w:val="36"/>
        </w:rPr>
      </w:lvl>
    </w:lvlOverride>
  </w:num>
  <w:num w:numId="48">
    <w:abstractNumId w:val="0"/>
    <w:lvlOverride w:ilvl="0">
      <w:lvl w:ilvl="0">
        <w:numFmt w:val="bullet"/>
        <w:lvlText w:val="•"/>
        <w:legacy w:legacy="1" w:legacySpace="0" w:legacyIndent="0"/>
        <w:lvlJc w:val="right"/>
        <w:rPr>
          <w:rFonts w:ascii="Arial" w:hAnsi="Arial" w:cs="Arial" w:hint="default"/>
          <w:sz w:val="36"/>
        </w:rPr>
      </w:lvl>
    </w:lvlOverride>
  </w:num>
  <w:num w:numId="49">
    <w:abstractNumId w:val="0"/>
    <w:lvlOverride w:ilvl="0">
      <w:lvl w:ilvl="0">
        <w:numFmt w:val="bullet"/>
        <w:lvlText w:val="•"/>
        <w:legacy w:legacy="1" w:legacySpace="0" w:legacyIndent="0"/>
        <w:lvlJc w:val="right"/>
        <w:rPr>
          <w:rFonts w:ascii="Arial" w:hAnsi="Arial" w:cs="Arial" w:hint="default"/>
          <w:sz w:val="36"/>
        </w:rPr>
      </w:lvl>
    </w:lvlOverride>
  </w:num>
  <w:num w:numId="50">
    <w:abstractNumId w:val="0"/>
    <w:lvlOverride w:ilvl="0">
      <w:lvl w:ilvl="0">
        <w:numFmt w:val="bullet"/>
        <w:lvlText w:val="•"/>
        <w:legacy w:legacy="1" w:legacySpace="0" w:legacyIndent="0"/>
        <w:lvlJc w:val="right"/>
        <w:rPr>
          <w:rFonts w:ascii="Arial" w:hAnsi="Arial" w:cs="Arial" w:hint="default"/>
          <w:sz w:val="36"/>
        </w:rPr>
      </w:lvl>
    </w:lvlOverride>
  </w:num>
  <w:num w:numId="51">
    <w:abstractNumId w:val="0"/>
    <w:lvlOverride w:ilvl="0">
      <w:lvl w:ilvl="0">
        <w:numFmt w:val="bullet"/>
        <w:lvlText w:val="•"/>
        <w:legacy w:legacy="1" w:legacySpace="0" w:legacyIndent="0"/>
        <w:lvlJc w:val="right"/>
        <w:rPr>
          <w:rFonts w:ascii="Arial" w:hAnsi="Arial" w:cs="Arial" w:hint="default"/>
          <w:sz w:val="36"/>
        </w:rPr>
      </w:lvl>
    </w:lvlOverride>
  </w:num>
  <w:num w:numId="52">
    <w:abstractNumId w:val="0"/>
    <w:lvlOverride w:ilvl="0">
      <w:lvl w:ilvl="0">
        <w:numFmt w:val="bullet"/>
        <w:lvlText w:val="•"/>
        <w:legacy w:legacy="1" w:legacySpace="0" w:legacyIndent="0"/>
        <w:lvlJc w:val="right"/>
        <w:rPr>
          <w:rFonts w:ascii="Arial" w:hAnsi="Arial" w:cs="Arial" w:hint="default"/>
          <w:sz w:val="36"/>
        </w:rPr>
      </w:lvl>
    </w:lvlOverride>
  </w:num>
  <w:num w:numId="53">
    <w:abstractNumId w:val="0"/>
    <w:lvlOverride w:ilvl="0">
      <w:lvl w:ilvl="0">
        <w:numFmt w:val="bullet"/>
        <w:lvlText w:val="•"/>
        <w:legacy w:legacy="1" w:legacySpace="0" w:legacyIndent="0"/>
        <w:lvlJc w:val="right"/>
        <w:rPr>
          <w:rFonts w:ascii="Arial" w:hAnsi="Arial" w:cs="Arial" w:hint="default"/>
          <w:sz w:val="36"/>
        </w:rPr>
      </w:lvl>
    </w:lvlOverride>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C706F"/>
    <w:rsid w:val="001C07D9"/>
    <w:rsid w:val="00420812"/>
    <w:rsid w:val="00602CFA"/>
    <w:rsid w:val="008B3791"/>
    <w:rsid w:val="00E905DB"/>
    <w:rsid w:val="00FC706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1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C706F"/>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94759068">
      <w:bodyDiv w:val="1"/>
      <w:marLeft w:val="0"/>
      <w:marRight w:val="0"/>
      <w:marTop w:val="0"/>
      <w:marBottom w:val="0"/>
      <w:divBdr>
        <w:top w:val="none" w:sz="0" w:space="0" w:color="auto"/>
        <w:left w:val="none" w:sz="0" w:space="0" w:color="auto"/>
        <w:bottom w:val="none" w:sz="0" w:space="0" w:color="auto"/>
        <w:right w:val="none" w:sz="0" w:space="0" w:color="auto"/>
      </w:divBdr>
    </w:div>
    <w:div w:id="617833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1151</Words>
  <Characters>6565</Characters>
  <Application>Microsoft Office Word</Application>
  <DocSecurity>0</DocSecurity>
  <Lines>54</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abeer</dc:creator>
  <cp:lastModifiedBy>abeer</cp:lastModifiedBy>
  <cp:revision>4</cp:revision>
  <dcterms:created xsi:type="dcterms:W3CDTF">2011-03-10T15:09:00Z</dcterms:created>
  <dcterms:modified xsi:type="dcterms:W3CDTF">2011-03-13T13:05:00Z</dcterms:modified>
</cp:coreProperties>
</file>