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FBFBF">
    <v:background id="_x0000_s1025" o:bwmode="white" fillcolor="#bfbfbf" o:targetscreensize="1024,768">
      <v:fill color2="#eeece1 [3214]" focus="50%" type="gradient"/>
    </v:background>
  </w:background>
  <w:body>
    <w:p w:rsidR="00675856" w:rsidRPr="00E158E7" w:rsidRDefault="00675856" w:rsidP="00E158E7">
      <w:pPr>
        <w:ind w:right="2127"/>
        <w:jc w:val="center"/>
        <w:rPr>
          <w:rFonts w:ascii="Andalus" w:hAnsi="Andalus" w:cs="DecoType Naskh Extensions"/>
          <w:b/>
          <w:bCs/>
          <w:sz w:val="48"/>
          <w:szCs w:val="48"/>
          <w:u w:val="single"/>
          <w:rtl/>
        </w:rPr>
      </w:pPr>
      <w:r w:rsidRPr="00E158E7">
        <w:rPr>
          <w:rFonts w:ascii="Andalus" w:hAnsi="Andalus" w:cs="DecoType Naskh Extensions"/>
          <w:b/>
          <w:bCs/>
          <w:sz w:val="48"/>
          <w:szCs w:val="48"/>
          <w:u w:val="single"/>
          <w:rtl/>
        </w:rPr>
        <w:t>الواجب:</w:t>
      </w:r>
    </w:p>
    <w:p w:rsidR="00E2640F" w:rsidRPr="00E158E7" w:rsidRDefault="00675856" w:rsidP="00675856">
      <w:pPr>
        <w:ind w:right="2127"/>
        <w:jc w:val="center"/>
        <w:rPr>
          <w:rFonts w:ascii="Andalus" w:hAnsi="Andalus" w:cs="DecoType Naskh Variants"/>
          <w:b/>
          <w:bCs/>
          <w:color w:val="0D0D0D" w:themeColor="text1" w:themeTint="F2"/>
          <w:sz w:val="32"/>
          <w:szCs w:val="32"/>
          <w:rtl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E158E7">
        <w:rPr>
          <w:rFonts w:ascii="Andalus" w:hAnsi="Andalus" w:cs="DecoType Naskh Variants"/>
          <w:b/>
          <w:bCs/>
          <w:color w:val="0D0D0D" w:themeColor="text1" w:themeTint="F2"/>
          <w:sz w:val="32"/>
          <w:szCs w:val="32"/>
          <w:rtl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عرف النسخ تعريفا اصطلاحيا ثمّ عدد ثلاثة من الامور التي لا يقع فيها.</w:t>
      </w:r>
    </w:p>
    <w:p w:rsidR="00675856" w:rsidRPr="00E158E7" w:rsidRDefault="00675856" w:rsidP="00675856">
      <w:pPr>
        <w:ind w:right="2127"/>
        <w:jc w:val="center"/>
        <w:rPr>
          <w:rFonts w:ascii="Andalus" w:hAnsi="Andalus" w:cs="Andalus"/>
          <w:b/>
          <w:bCs/>
          <w:sz w:val="32"/>
          <w:szCs w:val="32"/>
          <w:u w:val="single"/>
          <w:rtl/>
          <w14:shadow w14:blurRad="63500" w14:dist="50800" w14:dir="2700000" w14:sx="0" w14:sy="0" w14:kx="0" w14:ky="0" w14:algn="none">
            <w14:srgbClr w14:val="000000">
              <w14:alpha w14:val="50000"/>
            </w14:srgbClr>
          </w14:shadow>
        </w:rPr>
      </w:pPr>
      <w:bookmarkStart w:id="0" w:name="_GoBack"/>
      <w:r w:rsidRPr="00E158E7">
        <w:rPr>
          <w:rFonts w:ascii="Andalus" w:hAnsi="Andalus" w:cs="Andalus"/>
          <w:b/>
          <w:bCs/>
          <w:sz w:val="32"/>
          <w:szCs w:val="32"/>
          <w:u w:val="single"/>
          <w:rtl/>
          <w14:shadow w14:blurRad="63500" w14:dist="50800" w14:dir="2700000" w14:sx="0" w14:sy="0" w14:kx="0" w14:ky="0" w14:algn="none">
            <w14:srgbClr w14:val="000000">
              <w14:alpha w14:val="50000"/>
            </w14:srgbClr>
          </w14:shadow>
        </w:rPr>
        <w:t>الجــــــوآب:</w:t>
      </w:r>
    </w:p>
    <w:bookmarkEnd w:id="0"/>
    <w:p w:rsidR="00675856" w:rsidRPr="00E158E7" w:rsidRDefault="00675856" w:rsidP="0031671F">
      <w:pPr>
        <w:ind w:right="2127"/>
        <w:rPr>
          <w:rFonts w:ascii="Andalus" w:hAnsi="Andalus" w:cs="DecoType Naskh Variants"/>
          <w:b/>
          <w:bCs/>
          <w:sz w:val="36"/>
          <w:szCs w:val="36"/>
          <w:rtl/>
        </w:rPr>
      </w:pPr>
      <w:r w:rsidRPr="00E158E7">
        <w:rPr>
          <w:rFonts w:ascii="Andalus" w:hAnsi="Andalus" w:cs="DecoType Naskh Variants"/>
          <w:b/>
          <w:bCs/>
          <w:sz w:val="36"/>
          <w:szCs w:val="36"/>
          <w:rtl/>
        </w:rPr>
        <w:t>النسخ في الاصطلاح:</w:t>
      </w:r>
    </w:p>
    <w:p w:rsidR="00675856" w:rsidRPr="00E158E7" w:rsidRDefault="00675856" w:rsidP="0031671F">
      <w:pPr>
        <w:ind w:right="2127"/>
        <w:rPr>
          <w:rFonts w:ascii="Andalus" w:hAnsi="Andalus" w:cs="Andalus"/>
          <w:b/>
          <w:bCs/>
          <w:sz w:val="28"/>
          <w:szCs w:val="28"/>
          <w:rtl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لقد عرفه أهل العلم بتعريفات كثيرة منها:</w:t>
      </w:r>
    </w:p>
    <w:p w:rsidR="00675856" w:rsidRPr="00E158E7" w:rsidRDefault="00675856" w:rsidP="0031671F">
      <w:pPr>
        <w:ind w:right="2127"/>
        <w:rPr>
          <w:rFonts w:ascii="Andalus" w:hAnsi="Andalus" w:cs="Andalus"/>
          <w:b/>
          <w:bCs/>
          <w:sz w:val="28"/>
          <w:szCs w:val="28"/>
          <w:rtl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1- بيان انتهاء حكم شرعي بطريق شرعي متراخ.</w:t>
      </w:r>
    </w:p>
    <w:p w:rsidR="00675856" w:rsidRPr="00E158E7" w:rsidRDefault="00675856" w:rsidP="0031671F">
      <w:pPr>
        <w:ind w:right="2127"/>
        <w:rPr>
          <w:rFonts w:ascii="Andalus" w:hAnsi="Andalus" w:cs="Andalus"/>
          <w:b/>
          <w:bCs/>
          <w:sz w:val="28"/>
          <w:szCs w:val="28"/>
          <w:rtl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2- الخطاب الدال على ارتفاع الحكم الثابت بالخطاب المتقدم، على وجه لولاه لكان ثابتا، مع تراخيه عنه.</w:t>
      </w:r>
    </w:p>
    <w:p w:rsidR="00675856" w:rsidRPr="00E158E7" w:rsidRDefault="00675856" w:rsidP="0031671F">
      <w:pPr>
        <w:ind w:right="2127"/>
        <w:rPr>
          <w:rFonts w:ascii="Andalus" w:hAnsi="Andalus" w:cs="Andalus"/>
          <w:b/>
          <w:bCs/>
          <w:sz w:val="28"/>
          <w:szCs w:val="28"/>
          <w:rtl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3- خطاب الشارع المانع من استمرار ما ثبت من حكمِ خطاب شرعي سابق.</w:t>
      </w:r>
    </w:p>
    <w:p w:rsidR="00675856" w:rsidRPr="00E158E7" w:rsidRDefault="00675856" w:rsidP="0031671F">
      <w:pPr>
        <w:ind w:right="2127"/>
        <w:rPr>
          <w:rFonts w:ascii="Andalus" w:hAnsi="Andalus" w:cs="Andalus"/>
          <w:b/>
          <w:bCs/>
          <w:sz w:val="28"/>
          <w:szCs w:val="28"/>
          <w:rtl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4- رفع الحكم الشرعي بدليل شرعي متراخ.</w:t>
      </w:r>
    </w:p>
    <w:p w:rsidR="00675856" w:rsidRPr="00E158E7" w:rsidRDefault="00675856" w:rsidP="0031671F">
      <w:pPr>
        <w:ind w:right="2127"/>
        <w:rPr>
          <w:rFonts w:ascii="Andalus" w:hAnsi="Andalus" w:cs="Andalus"/>
          <w:b/>
          <w:bCs/>
          <w:sz w:val="36"/>
          <w:szCs w:val="36"/>
          <w:rtl/>
        </w:rPr>
      </w:pPr>
      <w:r w:rsidRPr="00E158E7">
        <w:rPr>
          <w:rFonts w:ascii="Andalus" w:hAnsi="Andalus" w:cs="Andalus"/>
          <w:b/>
          <w:bCs/>
          <w:sz w:val="36"/>
          <w:szCs w:val="36"/>
          <w:rtl/>
        </w:rPr>
        <w:t>من الامور التي لا يقع فيها النسخ</w:t>
      </w:r>
    </w:p>
    <w:p w:rsidR="00675856" w:rsidRPr="00E158E7" w:rsidRDefault="00675856" w:rsidP="0031671F">
      <w:pPr>
        <w:ind w:right="2127"/>
        <w:rPr>
          <w:rFonts w:ascii="Andalus" w:hAnsi="Andalus" w:cs="Andalus"/>
          <w:b/>
          <w:bCs/>
          <w:sz w:val="36"/>
          <w:szCs w:val="36"/>
          <w:rtl/>
        </w:rPr>
      </w:pPr>
      <w:r w:rsidRPr="00E158E7">
        <w:rPr>
          <w:rFonts w:ascii="Andalus" w:hAnsi="Andalus" w:cs="Andalus"/>
          <w:b/>
          <w:bCs/>
          <w:sz w:val="36"/>
          <w:szCs w:val="36"/>
          <w:rtl/>
        </w:rPr>
        <w:t>الجــوآب :</w:t>
      </w:r>
    </w:p>
    <w:p w:rsidR="00675856" w:rsidRPr="00E158E7" w:rsidRDefault="00675856" w:rsidP="0031671F">
      <w:pPr>
        <w:pStyle w:val="a3"/>
        <w:numPr>
          <w:ilvl w:val="0"/>
          <w:numId w:val="1"/>
        </w:numPr>
        <w:ind w:right="2127"/>
        <w:rPr>
          <w:rFonts w:ascii="Andalus" w:hAnsi="Andalus" w:cs="Andalus"/>
          <w:b/>
          <w:bCs/>
          <w:sz w:val="32"/>
          <w:szCs w:val="32"/>
        </w:rPr>
      </w:pPr>
      <w:r w:rsidRPr="00E158E7">
        <w:rPr>
          <w:rFonts w:ascii="Andalus" w:hAnsi="Andalus" w:cs="Andalus"/>
          <w:b/>
          <w:bCs/>
          <w:sz w:val="32"/>
          <w:szCs w:val="32"/>
          <w:rtl/>
        </w:rPr>
        <w:t xml:space="preserve">مسآئل  العقيده المتعلقه </w:t>
      </w:r>
      <w:r w:rsidR="00FF3AE1" w:rsidRPr="00E158E7">
        <w:rPr>
          <w:rFonts w:ascii="Andalus" w:hAnsi="Andalus" w:cs="Andalus"/>
          <w:b/>
          <w:bCs/>
          <w:sz w:val="32"/>
          <w:szCs w:val="32"/>
          <w:rtl/>
        </w:rPr>
        <w:t xml:space="preserve"> بذات الله تعالى وصفاته وكتبه ورسله واليوم الآخر, لأن العقائد حقائق ثابته لاتقبل التغير والتغيير أو التبديل فلا يدخلها النسخ .</w:t>
      </w:r>
      <w:r w:rsidR="009F4E4D" w:rsidRPr="00E158E7">
        <w:rPr>
          <w:rFonts w:ascii="Andalus" w:hAnsi="Andalus" w:cs="Andalus"/>
          <w:b/>
          <w:bCs/>
          <w:sz w:val="32"/>
          <w:szCs w:val="32"/>
          <w:rtl/>
        </w:rPr>
        <w:t xml:space="preserve"> كفوله { فلا تجعلوا لله اندادا}وقوله {فئآمنوا بالله ورسوله النبي الأمي الذي يؤمن بالله }</w:t>
      </w:r>
    </w:p>
    <w:p w:rsidR="009F4E4D" w:rsidRPr="00E158E7" w:rsidRDefault="009F4E4D" w:rsidP="0031671F">
      <w:pPr>
        <w:pStyle w:val="a3"/>
        <w:numPr>
          <w:ilvl w:val="0"/>
          <w:numId w:val="1"/>
        </w:numPr>
        <w:ind w:right="2127"/>
        <w:rPr>
          <w:rFonts w:ascii="Andalus" w:hAnsi="Andalus" w:cs="Andalus"/>
          <w:b/>
          <w:bCs/>
          <w:sz w:val="36"/>
          <w:szCs w:val="36"/>
        </w:rPr>
      </w:pPr>
      <w:r w:rsidRPr="00E158E7">
        <w:rPr>
          <w:rFonts w:ascii="Andalus" w:hAnsi="Andalus" w:cs="Andalus"/>
          <w:b/>
          <w:bCs/>
          <w:sz w:val="32"/>
          <w:szCs w:val="32"/>
          <w:rtl/>
        </w:rPr>
        <w:lastRenderedPageBreak/>
        <w:t xml:space="preserve">أصول العبادات والمعاملات فلايقع النسخ في فرض الصلاة أو الصيام أو الحج أو البيع  أو الشراء أو الزواج , لأن هذا وغيره من الأمور التي يشترك فيها الأنبياء كلهم </w:t>
      </w:r>
      <w:r w:rsidRPr="00E158E7">
        <w:rPr>
          <w:rFonts w:ascii="Andalus" w:hAnsi="Andalus" w:cs="Andalus"/>
          <w:b/>
          <w:bCs/>
          <w:sz w:val="28"/>
          <w:szCs w:val="28"/>
          <w:rtl/>
        </w:rPr>
        <w:t>{ شَرَعَ لَكُمْ مِنَ الدِّينِ مَا وَصَّى بِهِ نُوحًا وَالَّذِي أَوْحَيْنَا إِلَيْكَ وَمَا وَصَّيْنَا بِهِ إِبْرَاهِيمَ وَمُوسَى وَعِيسَى أَنْ أَقِيمُوا الدِّينَ وَلا تَتَفَرَّقُوا فِيهِ</w:t>
      </w:r>
      <w:r w:rsidR="00BC162D" w:rsidRPr="00E158E7">
        <w:rPr>
          <w:rFonts w:ascii="Andalus" w:hAnsi="Andalus" w:cs="Andalus"/>
          <w:b/>
          <w:bCs/>
          <w:sz w:val="36"/>
          <w:szCs w:val="36"/>
          <w:rtl/>
        </w:rPr>
        <w:t xml:space="preserve">}وقال </w:t>
      </w:r>
      <w:r w:rsidR="00BC162D" w:rsidRPr="00E158E7">
        <w:rPr>
          <w:rFonts w:ascii="Andalus" w:hAnsi="Andalus" w:cs="Andalus"/>
          <w:b/>
          <w:bCs/>
          <w:sz w:val="28"/>
          <w:szCs w:val="28"/>
          <w:rtl/>
        </w:rPr>
        <w:t>{</w:t>
      </w:r>
      <w:r w:rsidR="00BC162D" w:rsidRPr="00E158E7">
        <w:rPr>
          <w:rFonts w:ascii="Andalus" w:hAnsi="Andalus" w:cs="Andalus"/>
          <w:sz w:val="20"/>
          <w:szCs w:val="20"/>
          <w:rtl/>
        </w:rPr>
        <w:t xml:space="preserve"> </w:t>
      </w:r>
      <w:r w:rsidR="00BC162D" w:rsidRPr="00E158E7">
        <w:rPr>
          <w:rFonts w:ascii="Andalus" w:hAnsi="Andalus" w:cs="Andalus"/>
          <w:b/>
          <w:bCs/>
          <w:sz w:val="28"/>
          <w:szCs w:val="28"/>
          <w:rtl/>
        </w:rPr>
        <w:t>كُتِبَ عَلَيْكُمُ الصِّيَامُ كَمَا كُتِبَ عَلَى الَّذِينَ مِن قَبْلِكُمْ }</w:t>
      </w:r>
    </w:p>
    <w:p w:rsidR="00BC162D" w:rsidRPr="00E158E7" w:rsidRDefault="00BC162D" w:rsidP="0031671F">
      <w:pPr>
        <w:pStyle w:val="a3"/>
        <w:ind w:left="750" w:right="2127"/>
        <w:rPr>
          <w:rFonts w:ascii="Andalus" w:hAnsi="Andalus" w:cs="Andalus"/>
          <w:b/>
          <w:bCs/>
          <w:sz w:val="28"/>
          <w:szCs w:val="28"/>
          <w:rtl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وقوله {</w:t>
      </w:r>
      <w:r w:rsidRPr="00E158E7">
        <w:rPr>
          <w:rFonts w:ascii="Andalus" w:hAnsi="Andalus" w:cs="Andalus"/>
          <w:sz w:val="20"/>
          <w:szCs w:val="20"/>
          <w:rtl/>
        </w:rPr>
        <w:t xml:space="preserve"> </w:t>
      </w:r>
      <w:r w:rsidRPr="00E158E7">
        <w:rPr>
          <w:rFonts w:ascii="Andalus" w:hAnsi="Andalus" w:cs="Andalus"/>
          <w:b/>
          <w:bCs/>
          <w:sz w:val="28"/>
          <w:szCs w:val="28"/>
          <w:rtl/>
        </w:rPr>
        <w:t>وَكَتَبْنَا عَلَيْهِمْ فِيهَا أَنَّ النَّفْسَ بِالنَّفْسِ وَالْعَيْنَ بِالْعَيْنِ وَالْأَنْفَ بِالْأَنْفِ وَالْأُذُنَ بِالْأُذُنِ وَالسِّنَّ بِالسِّنِّ وَالْجُرُوحَ قِصَاصٌ}</w:t>
      </w:r>
    </w:p>
    <w:p w:rsidR="00BC162D" w:rsidRPr="00E158E7" w:rsidRDefault="00BC162D" w:rsidP="0031671F">
      <w:pPr>
        <w:pStyle w:val="a3"/>
        <w:numPr>
          <w:ilvl w:val="0"/>
          <w:numId w:val="1"/>
        </w:numPr>
        <w:ind w:right="2127"/>
        <w:rPr>
          <w:rFonts w:ascii="Andalus" w:hAnsi="Andalus" w:cs="Andalus"/>
          <w:b/>
          <w:bCs/>
          <w:sz w:val="44"/>
          <w:szCs w:val="44"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الأخلاق والأدب كقوله {</w:t>
      </w:r>
      <w:r w:rsidRPr="00E158E7">
        <w:rPr>
          <w:rFonts w:ascii="Andalus" w:hAnsi="Andalus" w:cs="Andalus"/>
          <w:sz w:val="24"/>
          <w:szCs w:val="24"/>
          <w:rtl/>
        </w:rPr>
        <w:t xml:space="preserve"> </w:t>
      </w:r>
      <w:r w:rsidRPr="00E158E7">
        <w:rPr>
          <w:rFonts w:ascii="Andalus" w:hAnsi="Andalus" w:cs="Andalus"/>
          <w:b/>
          <w:bCs/>
          <w:sz w:val="28"/>
          <w:szCs w:val="28"/>
          <w:rtl/>
        </w:rPr>
        <w:t xml:space="preserve">وَلَا تُصَعِّرْ خَدَّكَ لِلنَّاسِ وَلَا تَمْشِ فِي الْأَرْضِ مَرَحًا </w:t>
      </w:r>
      <w:r w:rsidRPr="00E158E7">
        <w:rPr>
          <w:rFonts w:ascii="Times New Roman" w:hAnsi="Times New Roman" w:cs="Times New Roman" w:hint="cs"/>
          <w:b/>
          <w:bCs/>
          <w:sz w:val="28"/>
          <w:szCs w:val="28"/>
          <w:rtl/>
        </w:rPr>
        <w:t>ۖ</w:t>
      </w:r>
      <w:r w:rsidRPr="00E158E7">
        <w:rPr>
          <w:rFonts w:ascii="Andalus" w:hAnsi="Andalus" w:cs="Andalus"/>
          <w:b/>
          <w:bCs/>
          <w:sz w:val="28"/>
          <w:szCs w:val="28"/>
          <w:rtl/>
        </w:rPr>
        <w:t xml:space="preserve"> إِنَّ اللَّهَ</w:t>
      </w:r>
    </w:p>
    <w:p w:rsidR="00675856" w:rsidRPr="00E158E7" w:rsidRDefault="00BC162D" w:rsidP="0031671F">
      <w:pPr>
        <w:pStyle w:val="a3"/>
        <w:ind w:left="750" w:right="2127"/>
        <w:rPr>
          <w:rFonts w:ascii="Andalus" w:hAnsi="Andalus" w:cs="Andalus"/>
          <w:b/>
          <w:bCs/>
          <w:sz w:val="44"/>
          <w:szCs w:val="44"/>
          <w:rtl/>
        </w:rPr>
      </w:pPr>
      <w:r w:rsidRPr="00E158E7">
        <w:rPr>
          <w:rFonts w:ascii="Andalus" w:hAnsi="Andalus" w:cs="Andalus"/>
          <w:b/>
          <w:bCs/>
          <w:sz w:val="28"/>
          <w:szCs w:val="28"/>
          <w:rtl/>
        </w:rPr>
        <w:t>لَا يُحِبُّ كُلَّ مُخْتَالٍ فَخُورٍ</w:t>
      </w:r>
      <w:r w:rsidRPr="00E158E7">
        <w:rPr>
          <w:rFonts w:ascii="Andalus" w:hAnsi="Andalus" w:cs="Andalus"/>
          <w:b/>
          <w:bCs/>
          <w:noProof/>
          <w:sz w:val="44"/>
          <w:szCs w:val="44"/>
          <w:rtl/>
        </w:rPr>
        <w:t>}</w:t>
      </w:r>
      <w:r w:rsidRPr="00E158E7">
        <w:rPr>
          <w:rFonts w:ascii="Andalus" w:hAnsi="Andalus" w:cs="Andalus"/>
          <w:b/>
          <w:bCs/>
          <w:noProof/>
          <w:sz w:val="36"/>
          <w:szCs w:val="36"/>
          <w:rtl/>
        </w:rPr>
        <w:t>ونحو ذلك</w:t>
      </w:r>
      <w:r w:rsidR="00846F70" w:rsidRPr="00E158E7">
        <w:rPr>
          <w:rFonts w:ascii="Andalus" w:hAnsi="Andalus" w:cs="Andalus"/>
          <w:b/>
          <w:bCs/>
          <w:sz w:val="44"/>
          <w:szCs w:val="44"/>
          <w:rtl/>
        </w:rPr>
        <w:t>.</w:t>
      </w:r>
    </w:p>
    <w:p w:rsidR="00846F70" w:rsidRPr="00E158E7" w:rsidRDefault="00846F70" w:rsidP="0031671F">
      <w:pPr>
        <w:pStyle w:val="a3"/>
        <w:ind w:left="750" w:right="2127"/>
        <w:rPr>
          <w:rFonts w:ascii="Andalus" w:hAnsi="Andalus" w:cs="Andalus"/>
          <w:b/>
          <w:bCs/>
          <w:sz w:val="48"/>
          <w:szCs w:val="48"/>
          <w:rtl/>
        </w:rPr>
      </w:pPr>
      <w:r w:rsidRPr="00E158E7">
        <w:rPr>
          <w:rFonts w:ascii="Andalus" w:hAnsi="Andalus" w:cs="Andalus"/>
          <w:b/>
          <w:bCs/>
          <w:sz w:val="32"/>
          <w:szCs w:val="32"/>
          <w:rtl/>
        </w:rPr>
        <w:t>4-الأخبار المخصصة كقصص الأنبياء وماجرى للأمم السابقة</w:t>
      </w:r>
      <w:r w:rsidRPr="00E158E7">
        <w:rPr>
          <w:rFonts w:ascii="Andalus" w:hAnsi="Andalus" w:cs="Andalus"/>
          <w:b/>
          <w:bCs/>
          <w:sz w:val="48"/>
          <w:szCs w:val="48"/>
          <w:rtl/>
        </w:rPr>
        <w:t>.</w:t>
      </w:r>
    </w:p>
    <w:p w:rsidR="00BC162D" w:rsidRPr="00675856" w:rsidRDefault="00BC162D" w:rsidP="00BC162D">
      <w:pPr>
        <w:ind w:right="2127"/>
        <w:rPr>
          <w:rFonts w:ascii="Arial" w:hAnsi="Arial" w:cs="Arial"/>
          <w:b/>
          <w:bCs/>
          <w:sz w:val="32"/>
          <w:szCs w:val="32"/>
        </w:rPr>
      </w:pPr>
    </w:p>
    <w:sectPr w:rsidR="00BC162D" w:rsidRPr="00675856" w:rsidSect="00E158E7">
      <w:pgSz w:w="11906" w:h="16838"/>
      <w:pgMar w:top="1440" w:right="1800" w:bottom="1440" w:left="1800" w:header="708" w:footer="708" w:gutter="0"/>
      <w:pgBorders w:offsetFrom="page">
        <w:top w:val="whiteFlowers" w:sz="24" w:space="24" w:color="auto"/>
        <w:left w:val="whiteFlowers" w:sz="24" w:space="24" w:color="auto"/>
        <w:bottom w:val="whiteFlowers" w:sz="24" w:space="24" w:color="auto"/>
        <w:right w:val="whiteFlowers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5A7BB8"/>
    <w:multiLevelType w:val="hybridMultilevel"/>
    <w:tmpl w:val="67745DE2"/>
    <w:lvl w:ilvl="0" w:tplc="306E77D2">
      <w:start w:val="1"/>
      <w:numFmt w:val="decimal"/>
      <w:lvlText w:val="%1-"/>
      <w:lvlJc w:val="left"/>
      <w:pPr>
        <w:ind w:left="674" w:hanging="39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ACC"/>
    <w:rsid w:val="00054EA7"/>
    <w:rsid w:val="0007598E"/>
    <w:rsid w:val="00113341"/>
    <w:rsid w:val="001331CB"/>
    <w:rsid w:val="00200B94"/>
    <w:rsid w:val="0023254D"/>
    <w:rsid w:val="002F0C66"/>
    <w:rsid w:val="0031080D"/>
    <w:rsid w:val="0031671F"/>
    <w:rsid w:val="00350586"/>
    <w:rsid w:val="003775DC"/>
    <w:rsid w:val="003A4454"/>
    <w:rsid w:val="003D52B6"/>
    <w:rsid w:val="003D6D40"/>
    <w:rsid w:val="003F330C"/>
    <w:rsid w:val="004A5A26"/>
    <w:rsid w:val="004E2F5B"/>
    <w:rsid w:val="005A3E68"/>
    <w:rsid w:val="005B7985"/>
    <w:rsid w:val="006154F9"/>
    <w:rsid w:val="00631ACC"/>
    <w:rsid w:val="006423DC"/>
    <w:rsid w:val="00671030"/>
    <w:rsid w:val="00675856"/>
    <w:rsid w:val="006A1BAC"/>
    <w:rsid w:val="006F19B7"/>
    <w:rsid w:val="00775B2C"/>
    <w:rsid w:val="007A309A"/>
    <w:rsid w:val="008128A9"/>
    <w:rsid w:val="008157DB"/>
    <w:rsid w:val="00846F70"/>
    <w:rsid w:val="0085346E"/>
    <w:rsid w:val="00860E51"/>
    <w:rsid w:val="008926ED"/>
    <w:rsid w:val="008E5F22"/>
    <w:rsid w:val="009812E3"/>
    <w:rsid w:val="009D1B58"/>
    <w:rsid w:val="009F4E4D"/>
    <w:rsid w:val="00A0336B"/>
    <w:rsid w:val="00A14FAC"/>
    <w:rsid w:val="00A226CE"/>
    <w:rsid w:val="00A3699E"/>
    <w:rsid w:val="00A60140"/>
    <w:rsid w:val="00AA7B37"/>
    <w:rsid w:val="00AB6A0C"/>
    <w:rsid w:val="00AE2198"/>
    <w:rsid w:val="00B436EF"/>
    <w:rsid w:val="00B658D8"/>
    <w:rsid w:val="00BC162D"/>
    <w:rsid w:val="00BF0211"/>
    <w:rsid w:val="00C06FCE"/>
    <w:rsid w:val="00D11A54"/>
    <w:rsid w:val="00D8344A"/>
    <w:rsid w:val="00DC0ED8"/>
    <w:rsid w:val="00E158E7"/>
    <w:rsid w:val="00E2640F"/>
    <w:rsid w:val="00E939B0"/>
    <w:rsid w:val="00ED30DE"/>
    <w:rsid w:val="00F257A7"/>
    <w:rsid w:val="00F3411A"/>
    <w:rsid w:val="00F81D22"/>
    <w:rsid w:val="00FF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AE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F4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F4E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AE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F4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F4E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عايشة بنت عادل</dc:creator>
  <cp:keywords/>
  <dc:description/>
  <cp:lastModifiedBy>عايشة بنت عادل</cp:lastModifiedBy>
  <cp:revision>8</cp:revision>
  <dcterms:created xsi:type="dcterms:W3CDTF">2013-09-24T18:59:00Z</dcterms:created>
  <dcterms:modified xsi:type="dcterms:W3CDTF">2013-09-25T16:19:00Z</dcterms:modified>
</cp:coreProperties>
</file>