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AEF" w:rsidRPr="00DA689A" w:rsidRDefault="00DA689A">
      <w:pPr>
        <w:rPr>
          <w:rFonts w:hint="cs"/>
          <w:color w:val="262626" w:themeColor="text1" w:themeTint="D9"/>
          <w:sz w:val="24"/>
          <w:szCs w:val="24"/>
          <w:u w:val="single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 xml:space="preserve">اصول الفقه 2 </w:t>
      </w:r>
      <w:r w:rsidRPr="00DA689A">
        <w:rPr>
          <w:rFonts w:ascii="Simplified Arabic" w:hAnsi="Simplified Arabic" w:cs="Simplified Arabic"/>
          <w:color w:val="262626" w:themeColor="text1" w:themeTint="D9"/>
          <w:sz w:val="24"/>
          <w:szCs w:val="24"/>
          <w:u w:val="single"/>
          <w:rtl/>
        </w:rPr>
        <w:t>المحاضرة السابعة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r w:rsidRPr="00DA689A">
        <w:rPr>
          <w:b/>
          <w:bCs/>
          <w:color w:val="262626" w:themeColor="text1" w:themeTint="D9"/>
          <w:sz w:val="24"/>
          <w:szCs w:val="24"/>
          <w:u w:val="single"/>
          <w:rtl/>
        </w:rPr>
        <w:t>تعريف الإجماع: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 xml:space="preserve">لغةً: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>العزم والتصميم على الشيء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قوله عليه الصلاة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والسلام: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(لا صيام لمن لم يُجَمِّع الصيامَ من الليل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).</w:t>
      </w:r>
      <w:proofErr w:type="spellEnd"/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 xml:space="preserve">من معناه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>أيضاً: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 xml:space="preserve">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الاتفاق,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قوله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تعالى: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{فَأَجْمِعُواْ أَمْرَكُمْ وَشُرَكَاءكُمْ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}.</w:t>
      </w:r>
      <w:proofErr w:type="spellEnd"/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proofErr w:type="spellStart"/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>الاصطلاح</w:t>
      </w:r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اتفاق المجتهدين من الأمة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الإسلامية،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في عصر من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العصور،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على حكم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شرعي،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بعد وفاة النبي صلى الله عليه وسلم.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r w:rsidRPr="00DA689A">
        <w:rPr>
          <w:b/>
          <w:bCs/>
          <w:color w:val="262626" w:themeColor="text1" w:themeTint="D9"/>
          <w:sz w:val="24"/>
          <w:szCs w:val="24"/>
          <w:u w:val="single"/>
          <w:rtl/>
        </w:rPr>
        <w:t>وينبني على التعريف الاصطلاحي ما يأتي: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أولا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اتفاق غير المجتهدين لا يعتد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به</w:t>
      </w:r>
      <w:proofErr w:type="spellEnd"/>
      <w:r w:rsidRPr="00DA689A">
        <w:rPr>
          <w:b/>
          <w:bCs/>
          <w:color w:val="262626" w:themeColor="text1" w:themeTint="D9"/>
          <w:sz w:val="24"/>
          <w:szCs w:val="24"/>
          <w:u w:val="single"/>
          <w:rtl/>
        </w:rPr>
        <w:t>.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b/>
          <w:bCs/>
          <w:color w:val="262626" w:themeColor="text1" w:themeTint="D9"/>
          <w:sz w:val="24"/>
          <w:szCs w:val="24"/>
          <w:u w:val="single"/>
          <w:rtl/>
        </w:rPr>
        <w:t xml:space="preserve">  </w:t>
      </w:r>
      <w:proofErr w:type="spellStart"/>
      <w:r w:rsidRPr="00DA689A">
        <w:rPr>
          <w:b/>
          <w:bCs/>
          <w:color w:val="262626" w:themeColor="text1" w:themeTint="D9"/>
          <w:sz w:val="24"/>
          <w:szCs w:val="24"/>
          <w:u w:val="single"/>
          <w:rtl/>
        </w:rPr>
        <w:t>المجتهد</w:t>
      </w:r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 هو من قامت فيه ملكة استنباط الأحكام الشرعية من أدلتها التفصيلية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الأسماء التي تطلق على المجتهدين</w:t>
      </w:r>
      <w:r w:rsidRPr="00DA689A">
        <w:rPr>
          <w:b/>
          <w:bCs/>
          <w:color w:val="262626" w:themeColor="text1" w:themeTint="D9"/>
          <w:sz w:val="24"/>
          <w:szCs w:val="24"/>
          <w:rtl/>
        </w:rPr>
        <w:t>:</w:t>
      </w:r>
    </w:p>
    <w:p w:rsidR="00000000" w:rsidRPr="00DA689A" w:rsidRDefault="00BD4C21" w:rsidP="00DA689A">
      <w:pPr>
        <w:numPr>
          <w:ilvl w:val="0"/>
          <w:numId w:val="1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>الفقيه</w:t>
      </w:r>
    </w:p>
    <w:p w:rsidR="00000000" w:rsidRPr="00DA689A" w:rsidRDefault="00BD4C21" w:rsidP="00DA689A">
      <w:pPr>
        <w:numPr>
          <w:ilvl w:val="0"/>
          <w:numId w:val="1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 أهل الحل والعقد</w:t>
      </w:r>
    </w:p>
    <w:p w:rsidR="00000000" w:rsidRPr="00DA689A" w:rsidRDefault="00BD4C21" w:rsidP="00DA689A">
      <w:pPr>
        <w:numPr>
          <w:ilvl w:val="0"/>
          <w:numId w:val="1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 أهل الرأي والاجتهاد</w:t>
      </w:r>
    </w:p>
    <w:p w:rsidR="00000000" w:rsidRPr="00DA689A" w:rsidRDefault="00BD4C21" w:rsidP="00DA689A">
      <w:pPr>
        <w:numPr>
          <w:ilvl w:val="0"/>
          <w:numId w:val="1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>علماء الأمة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العامي</w:t>
      </w:r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هو الذي لا علم له بالأمور الشرعية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.</w:t>
      </w:r>
      <w:proofErr w:type="spellEnd"/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مثال: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الطبيب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–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المهندس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–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المعلم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        الحكم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لا يعتبر دخول  العوام في الإجماع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ثانياً: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اتفاق المجتهدين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:</w:t>
      </w:r>
      <w:proofErr w:type="spellEnd"/>
    </w:p>
    <w:p w:rsidR="00000000" w:rsidRPr="00DA689A" w:rsidRDefault="00BD4C21" w:rsidP="00DA689A">
      <w:pPr>
        <w:numPr>
          <w:ilvl w:val="0"/>
          <w:numId w:val="2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يراد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به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اتفاق جميع المجتهدين</w:t>
      </w:r>
    </w:p>
    <w:p w:rsidR="00000000" w:rsidRPr="00DA689A" w:rsidRDefault="00BD4C21" w:rsidP="00DA689A">
      <w:pPr>
        <w:numPr>
          <w:ilvl w:val="0"/>
          <w:numId w:val="2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 xml:space="preserve">حكم اتفاق أهل المدينة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>–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 xml:space="preserve"> اتفاق أهل الحرمين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>–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u w:val="single"/>
          <w:rtl/>
        </w:rPr>
        <w:t xml:space="preserve"> اتفاق طائفة معينه</w:t>
      </w:r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   لا يعد الإجماع الاصطلاحي المقصود</w:t>
      </w:r>
    </w:p>
    <w:p w:rsidR="00000000" w:rsidRPr="00DA689A" w:rsidRDefault="00BD4C21" w:rsidP="00DA689A">
      <w:pPr>
        <w:numPr>
          <w:ilvl w:val="0"/>
          <w:numId w:val="3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مسألة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مخالفة الواحد تضر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بالإجماع:-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أولا: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قول الأصوليين </w:t>
      </w:r>
      <w:proofErr w:type="spellStart"/>
      <w:r w:rsidRPr="00DA689A">
        <w:rPr>
          <w:b/>
          <w:bCs/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تضر بالإجماع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الحكم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لا ينعقد معها الإجماع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lastRenderedPageBreak/>
        <w:t xml:space="preserve">ثانيا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قول البعض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    لا تضر مخالفة الواحد والاثنين والثلاثة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ثالثا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ذهب بعض أخر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أن اتفاق الأكثرين وان لم يكن إجماعا يعتبر حجة يلزم إتباعها </w:t>
      </w:r>
    </w:p>
    <w:p w:rsidR="00DA689A" w:rsidRDefault="00DA689A" w:rsidP="00DA689A">
      <w:pPr>
        <w:rPr>
          <w:rFonts w:hint="cs"/>
          <w:color w:val="262626" w:themeColor="text1" w:themeTint="D9"/>
          <w:sz w:val="24"/>
          <w:szCs w:val="24"/>
          <w:rtl/>
        </w:rPr>
      </w:pPr>
      <w:r w:rsidRPr="00DA689A">
        <w:rPr>
          <w:b/>
          <w:bCs/>
          <w:color w:val="262626" w:themeColor="text1" w:themeTint="D9"/>
          <w:sz w:val="24"/>
          <w:szCs w:val="24"/>
          <w:u w:val="single"/>
          <w:rtl/>
        </w:rPr>
        <w:t xml:space="preserve">حجتهم </w:t>
      </w:r>
      <w:r w:rsidRPr="00DA689A">
        <w:rPr>
          <w:color w:val="262626" w:themeColor="text1" w:themeTint="D9"/>
          <w:sz w:val="24"/>
          <w:szCs w:val="24"/>
          <w:rtl/>
        </w:rPr>
        <w:t>:</w:t>
      </w:r>
    </w:p>
    <w:p w:rsidR="00000000" w:rsidRPr="00DA689A" w:rsidRDefault="00BD4C21" w:rsidP="00DA689A">
      <w:pPr>
        <w:numPr>
          <w:ilvl w:val="0"/>
          <w:numId w:val="4"/>
        </w:numPr>
        <w:rPr>
          <w:color w:val="262626" w:themeColor="text1" w:themeTint="D9"/>
          <w:sz w:val="24"/>
          <w:szCs w:val="24"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الشعور بان الحق معهم. </w:t>
      </w:r>
    </w:p>
    <w:p w:rsidR="00000000" w:rsidRPr="00DA689A" w:rsidRDefault="00BD4C21" w:rsidP="00DA689A">
      <w:pPr>
        <w:numPr>
          <w:ilvl w:val="0"/>
          <w:numId w:val="4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وجود </w:t>
      </w:r>
      <w:r w:rsidRPr="00DA689A">
        <w:rPr>
          <w:color w:val="262626" w:themeColor="text1" w:themeTint="D9"/>
          <w:sz w:val="24"/>
          <w:szCs w:val="24"/>
          <w:rtl/>
        </w:rPr>
        <w:t xml:space="preserve">الدليل القاطع أو الراجح دعاهم لذلك. </w:t>
      </w:r>
    </w:p>
    <w:p w:rsidR="00000000" w:rsidRPr="00DA689A" w:rsidRDefault="00BD4C21" w:rsidP="00DA689A">
      <w:pPr>
        <w:numPr>
          <w:ilvl w:val="0"/>
          <w:numId w:val="4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العادة ندرة المخالفة للدليل.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b/>
          <w:bCs/>
          <w:color w:val="262626" w:themeColor="text1" w:themeTint="D9"/>
          <w:sz w:val="24"/>
          <w:szCs w:val="24"/>
          <w:u w:val="single"/>
          <w:rtl/>
        </w:rPr>
        <w:t xml:space="preserve">الراجح على مقتضى التعريف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</w:p>
    <w:p w:rsidR="00000000" w:rsidRPr="00DA689A" w:rsidRDefault="00BD4C21" w:rsidP="00DA689A">
      <w:pPr>
        <w:numPr>
          <w:ilvl w:val="0"/>
          <w:numId w:val="5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>أن الاجتهاد يجب أن يشمل جميع المجتهدين بلا استثناء</w:t>
      </w:r>
    </w:p>
    <w:p w:rsidR="00000000" w:rsidRPr="00DA689A" w:rsidRDefault="00BD4C21" w:rsidP="00DA689A">
      <w:pPr>
        <w:numPr>
          <w:ilvl w:val="0"/>
          <w:numId w:val="5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مخالفة البعض ولو واحداً فلا إجماع </w:t>
      </w:r>
    </w:p>
    <w:p w:rsidR="00000000" w:rsidRPr="00DA689A" w:rsidRDefault="00BD4C21" w:rsidP="00DA689A">
      <w:pPr>
        <w:numPr>
          <w:ilvl w:val="0"/>
          <w:numId w:val="5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الكثرة ليس دليلا قاطعا على الصواب </w:t>
      </w:r>
    </w:p>
    <w:p w:rsidR="00000000" w:rsidRPr="00DA689A" w:rsidRDefault="00BD4C21" w:rsidP="00DA689A">
      <w:pPr>
        <w:numPr>
          <w:ilvl w:val="0"/>
          <w:numId w:val="5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الخطأ والصواب قد يكون مع القلة أيضا </w:t>
      </w:r>
    </w:p>
    <w:p w:rsidR="00000000" w:rsidRPr="00DA689A" w:rsidRDefault="00BD4C21" w:rsidP="00DA689A">
      <w:pPr>
        <w:numPr>
          <w:ilvl w:val="0"/>
          <w:numId w:val="5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رأي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الاكثريه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يأخذ بالاعتبار إذا لم يتبين دليل مخالف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ثالثاً: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أن يكون المجتهدين مسلمين</w:t>
      </w:r>
      <w:r w:rsidRPr="00DA689A">
        <w:rPr>
          <w:b/>
          <w:bCs/>
          <w:color w:val="262626" w:themeColor="text1" w:themeTint="D9"/>
          <w:sz w:val="24"/>
          <w:szCs w:val="24"/>
          <w:rtl/>
        </w:rPr>
        <w:t>.</w:t>
      </w:r>
    </w:p>
    <w:p w:rsidR="00000000" w:rsidRPr="00DA689A" w:rsidRDefault="00BD4C21" w:rsidP="00DA689A">
      <w:pPr>
        <w:numPr>
          <w:ilvl w:val="0"/>
          <w:numId w:val="6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أن يكونوا من الأمة الإسلامية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.</w:t>
      </w:r>
      <w:proofErr w:type="spellEnd"/>
    </w:p>
    <w:p w:rsidR="00000000" w:rsidRPr="00DA689A" w:rsidRDefault="00BD4C21" w:rsidP="00DA689A">
      <w:pPr>
        <w:numPr>
          <w:ilvl w:val="0"/>
          <w:numId w:val="6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أن يكون الموضوع في الأمور الشرعية التي تقوم على العقيدة.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رابعاً: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اتفاق المجتهدين يجب</w:t>
      </w:r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: </w:t>
      </w:r>
    </w:p>
    <w:p w:rsidR="00000000" w:rsidRPr="00DA689A" w:rsidRDefault="00BD4C21" w:rsidP="00DA689A">
      <w:pPr>
        <w:numPr>
          <w:ilvl w:val="0"/>
          <w:numId w:val="7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 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أن يتحقق 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تماماً في لحظة اجتماعهم على حكم المسألة.</w:t>
      </w:r>
    </w:p>
    <w:p w:rsidR="00000000" w:rsidRPr="00DA689A" w:rsidRDefault="00BD4C21" w:rsidP="00DA689A">
      <w:pPr>
        <w:numPr>
          <w:ilvl w:val="0"/>
          <w:numId w:val="7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مسألة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عدم اشتراط انقراض العصر</w:t>
      </w:r>
      <w:r w:rsidRPr="00DA689A">
        <w:rPr>
          <w:b/>
          <w:bCs/>
          <w:color w:val="262626" w:themeColor="text1" w:themeTint="D9"/>
          <w:sz w:val="24"/>
          <w:szCs w:val="24"/>
          <w:rtl/>
        </w:rPr>
        <w:t>.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تعريف انقراض العصر </w:t>
      </w:r>
      <w:proofErr w:type="spellStart"/>
      <w:r w:rsidRPr="00DA689A">
        <w:rPr>
          <w:b/>
          <w:bCs/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هو  موت المجتهدين الذين حصل الإجماع بهم </w:t>
      </w:r>
      <w:proofErr w:type="spellStart"/>
      <w:r w:rsidRPr="00DA689A">
        <w:rPr>
          <w:b/>
          <w:bCs/>
          <w:color w:val="262626" w:themeColor="text1" w:themeTint="D9"/>
          <w:sz w:val="24"/>
          <w:szCs w:val="24"/>
          <w:rtl/>
        </w:rPr>
        <w:t>.</w:t>
      </w:r>
      <w:proofErr w:type="spellEnd"/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قال بعض الأصوليين </w:t>
      </w:r>
      <w:proofErr w:type="spellStart"/>
      <w:r w:rsidRPr="00DA689A">
        <w:rPr>
          <w:b/>
          <w:bCs/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اشتراط انقراض العصر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الدليل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ربما يرجع  البعض عن رأيه</w:t>
      </w:r>
    </w:p>
    <w:p w:rsidR="00DA689A" w:rsidRDefault="00DA689A" w:rsidP="00DA689A">
      <w:pPr>
        <w:rPr>
          <w:rFonts w:hint="cs"/>
          <w:color w:val="262626" w:themeColor="text1" w:themeTint="D9"/>
          <w:sz w:val="24"/>
          <w:szCs w:val="24"/>
          <w:u w:val="single"/>
          <w:rtl/>
        </w:rPr>
      </w:pPr>
      <w:r w:rsidRPr="00DA689A">
        <w:rPr>
          <w:b/>
          <w:bCs/>
          <w:color w:val="262626" w:themeColor="text1" w:themeTint="D9"/>
          <w:sz w:val="24"/>
          <w:szCs w:val="24"/>
          <w:u w:val="single"/>
          <w:rtl/>
        </w:rPr>
        <w:t xml:space="preserve">القول الراجح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u w:val="single"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أدلتهم</w:t>
      </w:r>
      <w:r w:rsidRPr="00DA689A">
        <w:rPr>
          <w:color w:val="262626" w:themeColor="text1" w:themeTint="D9"/>
          <w:sz w:val="24"/>
          <w:szCs w:val="24"/>
          <w:u w:val="single"/>
          <w:rtl/>
        </w:rPr>
        <w:t xml:space="preserve"> </w:t>
      </w:r>
      <w:proofErr w:type="spellStart"/>
      <w:r w:rsidRPr="00DA689A">
        <w:rPr>
          <w:color w:val="262626" w:themeColor="text1" w:themeTint="D9"/>
          <w:sz w:val="24"/>
          <w:szCs w:val="24"/>
          <w:u w:val="single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u w:val="single"/>
          <w:rtl/>
        </w:rPr>
        <w:t xml:space="preserve"> </w:t>
      </w:r>
    </w:p>
    <w:p w:rsidR="00000000" w:rsidRPr="00DA689A" w:rsidRDefault="00BD4C21" w:rsidP="00DA689A">
      <w:pPr>
        <w:numPr>
          <w:ilvl w:val="0"/>
          <w:numId w:val="8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الأدلة لا توجب انقراض العصر إنما تشترط الاتفاق </w:t>
      </w:r>
    </w:p>
    <w:p w:rsidR="00000000" w:rsidRPr="00DA689A" w:rsidRDefault="00BD4C21" w:rsidP="00DA689A">
      <w:pPr>
        <w:numPr>
          <w:ilvl w:val="0"/>
          <w:numId w:val="8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متى ما حصل الاتفاق على حادثه وجب الإجماع </w:t>
      </w:r>
    </w:p>
    <w:p w:rsidR="00000000" w:rsidRPr="00DA689A" w:rsidRDefault="00BD4C21" w:rsidP="00DA689A">
      <w:pPr>
        <w:numPr>
          <w:ilvl w:val="0"/>
          <w:numId w:val="8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لزم الإتباع </w:t>
      </w:r>
    </w:p>
    <w:p w:rsidR="00000000" w:rsidRPr="00DA689A" w:rsidRDefault="00BD4C21" w:rsidP="00DA689A">
      <w:pPr>
        <w:numPr>
          <w:ilvl w:val="0"/>
          <w:numId w:val="8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لم يعد قابل للنقض برجوع البعض عن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رايه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</w:t>
      </w:r>
    </w:p>
    <w:p w:rsidR="00000000" w:rsidRPr="00DA689A" w:rsidRDefault="00BD4C21" w:rsidP="00DA689A">
      <w:pPr>
        <w:numPr>
          <w:ilvl w:val="0"/>
          <w:numId w:val="8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lastRenderedPageBreak/>
        <w:t xml:space="preserve">أو بظهور مجتهد أخر برأي أخر </w:t>
      </w:r>
    </w:p>
    <w:p w:rsidR="00000000" w:rsidRPr="00DA689A" w:rsidRDefault="00BD4C21" w:rsidP="00DA689A">
      <w:pPr>
        <w:numPr>
          <w:ilvl w:val="0"/>
          <w:numId w:val="9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لا يضر رجوع البعض منهم عن رأيه.    </w:t>
      </w:r>
    </w:p>
    <w:p w:rsidR="00000000" w:rsidRPr="00DA689A" w:rsidRDefault="00BD4C21" w:rsidP="00DA689A">
      <w:pPr>
        <w:numPr>
          <w:ilvl w:val="0"/>
          <w:numId w:val="9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 لا يضر ظهور مجتهد آخر لم يكن وقت الإجماع  </w:t>
      </w:r>
      <w:r w:rsidRPr="00DA689A">
        <w:rPr>
          <w:color w:val="262626" w:themeColor="text1" w:themeTint="D9"/>
          <w:sz w:val="24"/>
          <w:szCs w:val="24"/>
          <w:rtl/>
        </w:rPr>
        <w:t>ما أجمعوا عليه</w:t>
      </w:r>
      <w:r w:rsidRPr="00DA689A">
        <w:rPr>
          <w:color w:val="262626" w:themeColor="text1" w:themeTint="D9"/>
          <w:sz w:val="24"/>
          <w:szCs w:val="24"/>
          <w:rtl/>
        </w:rPr>
        <w:t>.</w:t>
      </w:r>
    </w:p>
    <w:p w:rsidR="00DA689A" w:rsidRDefault="00DA689A" w:rsidP="00DA689A">
      <w:pPr>
        <w:rPr>
          <w:rFonts w:hint="cs"/>
          <w:color w:val="262626" w:themeColor="text1" w:themeTint="D9"/>
          <w:sz w:val="24"/>
          <w:szCs w:val="24"/>
          <w:rtl/>
        </w:rPr>
      </w:pP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الراجح: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عدم اشتراط انقراض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العصر،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وإنما يشترط الاتفاق</w:t>
      </w:r>
      <w:r w:rsidRPr="00DA689A">
        <w:rPr>
          <w:b/>
          <w:bCs/>
          <w:color w:val="262626" w:themeColor="text1" w:themeTint="D9"/>
          <w:sz w:val="24"/>
          <w:szCs w:val="24"/>
          <w:rtl/>
        </w:rPr>
        <w:t>.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خامساً: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يكون اتفاق المجتهدين على حكم شرعي</w:t>
      </w:r>
    </w:p>
    <w:p w:rsidR="00000000" w:rsidRPr="00DA689A" w:rsidRDefault="00BD4C21" w:rsidP="00DA689A">
      <w:pPr>
        <w:numPr>
          <w:ilvl w:val="0"/>
          <w:numId w:val="10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مثال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:-</w:t>
      </w:r>
      <w:proofErr w:type="spellEnd"/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الوجوب -الحرمة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-</w:t>
      </w:r>
      <w:proofErr w:type="spellEnd"/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 الندب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proofErr w:type="spellStart"/>
      <w:r w:rsidRPr="00DA689A">
        <w:rPr>
          <w:color w:val="262626" w:themeColor="text1" w:themeTint="D9"/>
          <w:sz w:val="24"/>
          <w:szCs w:val="24"/>
          <w:rtl/>
        </w:rPr>
        <w:t>-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أما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الإجماعات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على مسألة غير شرعية </w:t>
      </w:r>
    </w:p>
    <w:p w:rsidR="00000000" w:rsidRPr="00DA689A" w:rsidRDefault="00BD4C21" w:rsidP="00DA689A">
      <w:pPr>
        <w:numPr>
          <w:ilvl w:val="0"/>
          <w:numId w:val="11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مثال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:-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(مسألة رياضية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–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طبية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)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فلا يكون إجماع شرعي مقصود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سادساً: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العبرة بالإجماع ما كان بعد وفاة النبي صلى الله عليه وسلم.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مسالة</w:t>
      </w:r>
      <w:r w:rsidRPr="00DA689A">
        <w:rPr>
          <w:color w:val="262626" w:themeColor="text1" w:themeTint="D9"/>
          <w:sz w:val="24"/>
          <w:szCs w:val="24"/>
          <w:rtl/>
        </w:rPr>
        <w:t xml:space="preserve"> قال البعض يجوز الإجماع في عصر النبي صلي الله عليه وسلم على حكم مسالة.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الدليل</w:t>
      </w:r>
      <w:r w:rsidRPr="00DA689A">
        <w:rPr>
          <w:color w:val="262626" w:themeColor="text1" w:themeTint="D9"/>
          <w:sz w:val="24"/>
          <w:szCs w:val="24"/>
          <w:rtl/>
        </w:rPr>
        <w:t xml:space="preserve"> موافقة الرسول صلى الله عليه وسلم.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الراجح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الشرط بعد وفاة الرسول صلى الله عليه وسلم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الدليل:</w:t>
      </w:r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</w:p>
    <w:p w:rsidR="00000000" w:rsidRPr="00DA689A" w:rsidRDefault="00BD4C21" w:rsidP="00DA689A">
      <w:pPr>
        <w:numPr>
          <w:ilvl w:val="0"/>
          <w:numId w:val="12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بوجود الرسول صلى الله عليه وسلم لا حاجه للإجماع </w:t>
      </w:r>
    </w:p>
    <w:p w:rsidR="00000000" w:rsidRPr="00DA689A" w:rsidRDefault="00BD4C21" w:rsidP="00DA689A">
      <w:pPr>
        <w:numPr>
          <w:ilvl w:val="0"/>
          <w:numId w:val="12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العبرة بقول الرسول صلى الله عليه وسلم هو مصدر للتشريع </w:t>
      </w:r>
    </w:p>
    <w:p w:rsidR="00000000" w:rsidRPr="00DA689A" w:rsidRDefault="00BD4C21" w:rsidP="00DA689A">
      <w:pPr>
        <w:numPr>
          <w:ilvl w:val="0"/>
          <w:numId w:val="12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>حصول الإجماع في حضرة الرسول صلي الله عليه وسلم: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1-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إما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مخالفه</w:t>
      </w:r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فلا عبرة بالإجماع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2-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إما موافقة </w:t>
      </w:r>
      <w:r w:rsidRPr="00DA689A">
        <w:rPr>
          <w:color w:val="262626" w:themeColor="text1" w:themeTint="D9"/>
          <w:sz w:val="24"/>
          <w:szCs w:val="24"/>
          <w:rtl/>
        </w:rPr>
        <w:t>:</w:t>
      </w: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والعبرة بموافقته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.</w:t>
      </w:r>
      <w:proofErr w:type="spellEnd"/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r w:rsidRPr="00DA689A">
        <w:rPr>
          <w:b/>
          <w:bCs/>
          <w:color w:val="262626" w:themeColor="text1" w:themeTint="D9"/>
          <w:sz w:val="24"/>
          <w:szCs w:val="24"/>
          <w:rtl/>
        </w:rPr>
        <w:t>حجية الإجماع</w:t>
      </w:r>
      <w:r w:rsidRPr="00DA689A">
        <w:rPr>
          <w:color w:val="262626" w:themeColor="text1" w:themeTint="D9"/>
          <w:sz w:val="24"/>
          <w:szCs w:val="24"/>
        </w:rPr>
        <w:t xml:space="preserve"> </w:t>
      </w:r>
    </w:p>
    <w:p w:rsidR="00000000" w:rsidRPr="00DA689A" w:rsidRDefault="00BD4C21" w:rsidP="00DA689A">
      <w:pPr>
        <w:numPr>
          <w:ilvl w:val="0"/>
          <w:numId w:val="13"/>
        </w:numPr>
        <w:rPr>
          <w:color w:val="262626" w:themeColor="text1" w:themeTint="D9"/>
          <w:sz w:val="24"/>
          <w:szCs w:val="24"/>
        </w:rPr>
      </w:pPr>
      <w:r w:rsidRPr="00DA689A">
        <w:rPr>
          <w:color w:val="262626" w:themeColor="text1" w:themeTint="D9"/>
          <w:sz w:val="24"/>
          <w:szCs w:val="24"/>
          <w:rtl/>
        </w:rPr>
        <w:t>متى ما انعقد بشروطه كان دليلاً قطعياً على حكم المسألة المجمع عليها.</w:t>
      </w:r>
    </w:p>
    <w:p w:rsidR="00000000" w:rsidRPr="00DA689A" w:rsidRDefault="00BD4C21" w:rsidP="00DA689A">
      <w:pPr>
        <w:numPr>
          <w:ilvl w:val="0"/>
          <w:numId w:val="13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>صار حجة قطعية ملزمة للمسلمين.</w:t>
      </w:r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</w:p>
    <w:p w:rsidR="00000000" w:rsidRPr="00DA689A" w:rsidRDefault="00BD4C21" w:rsidP="00DA689A">
      <w:pPr>
        <w:numPr>
          <w:ilvl w:val="0"/>
          <w:numId w:val="14"/>
        </w:numPr>
        <w:rPr>
          <w:color w:val="262626" w:themeColor="text1" w:themeTint="D9"/>
          <w:sz w:val="24"/>
          <w:szCs w:val="24"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>لا تجوز معها المخالفة أو النقض.</w:t>
      </w:r>
    </w:p>
    <w:p w:rsidR="00000000" w:rsidRPr="00DA689A" w:rsidRDefault="00BD4C21" w:rsidP="00DA689A">
      <w:pPr>
        <w:numPr>
          <w:ilvl w:val="0"/>
          <w:numId w:val="14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color w:val="262626" w:themeColor="text1" w:themeTint="D9"/>
          <w:sz w:val="24"/>
          <w:szCs w:val="24"/>
          <w:rtl/>
        </w:rPr>
        <w:t>بالإجماع ما كان بعد وفاة النبي صلى الله عليه وسلم.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أدلة قول الجمهور على حجية الإجماع: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lastRenderedPageBreak/>
        <w:t xml:space="preserve"> 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الدليل الأول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</w:t>
      </w:r>
      <w:r w:rsidRPr="00DA689A">
        <w:rPr>
          <w:rFonts w:hint="cs"/>
          <w:color w:val="262626" w:themeColor="text1" w:themeTint="D9"/>
          <w:sz w:val="24"/>
          <w:szCs w:val="24"/>
          <w:rtl/>
        </w:rPr>
        <w:t xml:space="preserve">قوله </w:t>
      </w:r>
      <w:proofErr w:type="spellStart"/>
      <w:r w:rsidRPr="00DA689A">
        <w:rPr>
          <w:rFonts w:hint="cs"/>
          <w:color w:val="262626" w:themeColor="text1" w:themeTint="D9"/>
          <w:sz w:val="24"/>
          <w:szCs w:val="24"/>
          <w:rtl/>
        </w:rPr>
        <w:t>تعالى</w:t>
      </w:r>
      <w:r w:rsidRPr="00DA689A">
        <w:rPr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color w:val="262626" w:themeColor="text1" w:themeTint="D9"/>
          <w:sz w:val="24"/>
          <w:szCs w:val="24"/>
          <w:rtl/>
        </w:rPr>
        <w:t xml:space="preserve"> {</w:t>
      </w:r>
      <w:r w:rsidRPr="00DA689A">
        <w:rPr>
          <w:rFonts w:hint="cs"/>
          <w:color w:val="262626" w:themeColor="text1" w:themeTint="D9"/>
          <w:sz w:val="24"/>
          <w:szCs w:val="24"/>
          <w:rtl/>
        </w:rPr>
        <w:t>وَمَن يُشَاقِقِ الرَّسُولَ مِن بَعْدِ مَا تَبَيَّنَ لَهُ الْهُدَى وَيَتَّبِعْ غَيْرَ سَبِيلِ الْمُؤْمِنِينَ نُوَلِّهِ مَا تَوَلَّى وَنُصْلِهِ جَهَنَّمَ وَسَاءتْ مَصِيراً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}.</w:t>
      </w:r>
      <w:proofErr w:type="spellEnd"/>
    </w:p>
    <w:p w:rsidR="00000000" w:rsidRPr="00DA689A" w:rsidRDefault="00BD4C21" w:rsidP="00DA689A">
      <w:pPr>
        <w:numPr>
          <w:ilvl w:val="0"/>
          <w:numId w:val="15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فيها توعد للمخالفين. </w:t>
      </w:r>
    </w:p>
    <w:p w:rsidR="00000000" w:rsidRPr="00DA689A" w:rsidRDefault="00BD4C21" w:rsidP="00DA689A">
      <w:pPr>
        <w:numPr>
          <w:ilvl w:val="0"/>
          <w:numId w:val="15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 xml:space="preserve">تشير إلى السبيل الحق في الإتباع. </w:t>
      </w:r>
    </w:p>
    <w:p w:rsidR="00000000" w:rsidRPr="00DA689A" w:rsidRDefault="00BD4C21" w:rsidP="00DA689A">
      <w:pPr>
        <w:numPr>
          <w:ilvl w:val="0"/>
          <w:numId w:val="15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>تشير إلى غير الإجماع ما ه</w:t>
      </w:r>
      <w:r w:rsidRPr="00DA689A">
        <w:rPr>
          <w:color w:val="262626" w:themeColor="text1" w:themeTint="D9"/>
          <w:sz w:val="24"/>
          <w:szCs w:val="24"/>
          <w:rtl/>
        </w:rPr>
        <w:t xml:space="preserve">و باطل الواجب تركه </w:t>
      </w:r>
      <w:proofErr w:type="spellStart"/>
      <w:r w:rsidRPr="00DA689A">
        <w:rPr>
          <w:color w:val="262626" w:themeColor="text1" w:themeTint="D9"/>
          <w:sz w:val="24"/>
          <w:szCs w:val="24"/>
          <w:rtl/>
        </w:rPr>
        <w:t>.</w:t>
      </w:r>
      <w:proofErr w:type="spellEnd"/>
    </w:p>
    <w:p w:rsidR="00000000" w:rsidRPr="00DA689A" w:rsidRDefault="00BD4C21" w:rsidP="00DA689A">
      <w:pPr>
        <w:numPr>
          <w:ilvl w:val="0"/>
          <w:numId w:val="15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color w:val="262626" w:themeColor="text1" w:themeTint="D9"/>
          <w:sz w:val="24"/>
          <w:szCs w:val="24"/>
          <w:rtl/>
        </w:rPr>
        <w:t>ما اتفقوا عليه يكون هو سبيلهم قطعا.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الدليل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>الثاني:</w:t>
      </w:r>
      <w:proofErr w:type="spellEnd"/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ما ورد في السنة من آثار كثيرة على عصمة </w:t>
      </w:r>
      <w:proofErr w:type="spellStart"/>
      <w:r w:rsidRPr="00DA689A">
        <w:rPr>
          <w:b/>
          <w:bCs/>
          <w:color w:val="262626" w:themeColor="text1" w:themeTint="D9"/>
          <w:sz w:val="24"/>
          <w:szCs w:val="24"/>
          <w:rtl/>
        </w:rPr>
        <w:t>الامه</w:t>
      </w:r>
      <w:proofErr w:type="spellEnd"/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</w:t>
      </w:r>
      <w:proofErr w:type="spellStart"/>
      <w:r w:rsidRPr="00DA689A">
        <w:rPr>
          <w:b/>
          <w:bCs/>
          <w:color w:val="262626" w:themeColor="text1" w:themeTint="D9"/>
          <w:sz w:val="24"/>
          <w:szCs w:val="24"/>
          <w:rtl/>
        </w:rPr>
        <w:t>الاسلاميه</w:t>
      </w:r>
      <w:proofErr w:type="spellEnd"/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من الخطأ.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قوله عليه الصلاة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والسلام</w:t>
      </w:r>
      <w:r w:rsidRPr="00DA689A">
        <w:rPr>
          <w:b/>
          <w:bCs/>
          <w:color w:val="262626" w:themeColor="text1" w:themeTint="D9"/>
          <w:sz w:val="24"/>
          <w:szCs w:val="24"/>
          <w:rtl/>
        </w:rPr>
        <w:t>:</w:t>
      </w:r>
      <w:proofErr w:type="spellEnd"/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(لا تجتمع أمتي على ضلالة</w:t>
      </w:r>
      <w:proofErr w:type="spellStart"/>
      <w:r w:rsidRPr="00DA689A">
        <w:rPr>
          <w:b/>
          <w:bCs/>
          <w:color w:val="262626" w:themeColor="text1" w:themeTint="D9"/>
          <w:sz w:val="24"/>
          <w:szCs w:val="24"/>
          <w:rtl/>
        </w:rPr>
        <w:t>).</w:t>
      </w:r>
      <w:proofErr w:type="spellEnd"/>
    </w:p>
    <w:p w:rsidR="00000000" w:rsidRPr="00DA689A" w:rsidRDefault="00BD4C21" w:rsidP="00DA689A">
      <w:pPr>
        <w:numPr>
          <w:ilvl w:val="0"/>
          <w:numId w:val="16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يفيد الحديث على اجتماع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الامه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 على الحق والصواب. </w:t>
      </w:r>
    </w:p>
    <w:p w:rsidR="00000000" w:rsidRPr="00DA689A" w:rsidRDefault="00BD4C21" w:rsidP="00DA689A">
      <w:pPr>
        <w:numPr>
          <w:ilvl w:val="0"/>
          <w:numId w:val="16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إجماع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الامه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 يتمثل بإجماع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مجتهديها</w:t>
      </w:r>
      <w:proofErr w:type="spellEnd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 لأنهم أهل الرأي والمعرفة</w:t>
      </w:r>
    </w:p>
    <w:p w:rsidR="00000000" w:rsidRPr="00DA689A" w:rsidRDefault="00BD4C21" w:rsidP="00DA689A">
      <w:pPr>
        <w:numPr>
          <w:ilvl w:val="0"/>
          <w:numId w:val="16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ما كان حق وجب إتباعه وعدم مخالفته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  <w:r w:rsidRPr="00DA689A">
        <w:rPr>
          <w:b/>
          <w:bCs/>
          <w:color w:val="262626" w:themeColor="text1" w:themeTint="D9"/>
          <w:sz w:val="24"/>
          <w:szCs w:val="24"/>
          <w:rtl/>
        </w:rPr>
        <w:t xml:space="preserve"> 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الدليل الثالث  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اتفاق المجتهدين لا بد له من دليل شرعي</w:t>
      </w:r>
      <w:r w:rsidRPr="00DA689A">
        <w:rPr>
          <w:b/>
          <w:bCs/>
          <w:color w:val="262626" w:themeColor="text1" w:themeTint="D9"/>
          <w:sz w:val="24"/>
          <w:szCs w:val="24"/>
          <w:rtl/>
        </w:rPr>
        <w:t>.</w:t>
      </w:r>
    </w:p>
    <w:p w:rsidR="00000000" w:rsidRPr="00DA689A" w:rsidRDefault="00BD4C21" w:rsidP="00DA689A">
      <w:pPr>
        <w:numPr>
          <w:ilvl w:val="0"/>
          <w:numId w:val="17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الاجتهاد لا يكون عن طريق الهوى بل وفق مناهج مرسومه وضوابط معينه تعصم عن الهوى.</w:t>
      </w:r>
    </w:p>
    <w:p w:rsidR="00000000" w:rsidRPr="00DA689A" w:rsidRDefault="00BD4C21" w:rsidP="00DA689A">
      <w:pPr>
        <w:numPr>
          <w:ilvl w:val="0"/>
          <w:numId w:val="17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اتفاق المجتهدون على رأي ق</w:t>
      </w: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طعا انهم وجودوا دليلا شرعيا يدل قطعا على الرأي الذي اتفقوا عليه </w:t>
      </w:r>
      <w:proofErr w:type="spellStart"/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>.</w:t>
      </w:r>
      <w:proofErr w:type="spellEnd"/>
    </w:p>
    <w:p w:rsidR="00000000" w:rsidRPr="00DA689A" w:rsidRDefault="00BD4C21" w:rsidP="00DA689A">
      <w:pPr>
        <w:numPr>
          <w:ilvl w:val="0"/>
          <w:numId w:val="17"/>
        </w:numPr>
        <w:rPr>
          <w:color w:val="262626" w:themeColor="text1" w:themeTint="D9"/>
          <w:sz w:val="24"/>
          <w:szCs w:val="24"/>
          <w:rtl/>
        </w:rPr>
      </w:pPr>
      <w:r w:rsidRPr="00DA689A">
        <w:rPr>
          <w:rFonts w:hint="cs"/>
          <w:b/>
          <w:bCs/>
          <w:color w:val="262626" w:themeColor="text1" w:themeTint="D9"/>
          <w:sz w:val="24"/>
          <w:szCs w:val="24"/>
          <w:rtl/>
        </w:rPr>
        <w:t xml:space="preserve">العقول والقرائح تختلف فلا يتيسر اتفاقها إذا كان الدليل يحتمل وجوها كثيرة. </w:t>
      </w: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  <w:rtl/>
        </w:rPr>
      </w:pPr>
    </w:p>
    <w:p w:rsidR="00DA689A" w:rsidRPr="00DA689A" w:rsidRDefault="00DA689A" w:rsidP="00DA689A">
      <w:pPr>
        <w:rPr>
          <w:color w:val="262626" w:themeColor="text1" w:themeTint="D9"/>
          <w:sz w:val="24"/>
          <w:szCs w:val="24"/>
        </w:rPr>
      </w:pPr>
    </w:p>
    <w:p w:rsidR="00DA689A" w:rsidRPr="00DA689A" w:rsidRDefault="00DA689A" w:rsidP="00DA689A">
      <w:pPr>
        <w:rPr>
          <w:rFonts w:hint="cs"/>
          <w:color w:val="262626" w:themeColor="text1" w:themeTint="D9"/>
          <w:sz w:val="24"/>
          <w:szCs w:val="24"/>
          <w:rtl/>
        </w:rPr>
      </w:pPr>
    </w:p>
    <w:p w:rsidR="00DA689A" w:rsidRPr="00DA689A" w:rsidRDefault="00DA689A">
      <w:pPr>
        <w:rPr>
          <w:rFonts w:hint="cs"/>
          <w:color w:val="262626" w:themeColor="text1" w:themeTint="D9"/>
          <w:sz w:val="24"/>
          <w:szCs w:val="24"/>
        </w:rPr>
      </w:pPr>
    </w:p>
    <w:sectPr w:rsidR="00DA689A" w:rsidRPr="00DA689A" w:rsidSect="00283B17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C21" w:rsidRDefault="00BD4C21" w:rsidP="00DA689A">
      <w:pPr>
        <w:spacing w:after="0" w:line="240" w:lineRule="auto"/>
      </w:pPr>
      <w:r>
        <w:separator/>
      </w:r>
    </w:p>
  </w:endnote>
  <w:endnote w:type="continuationSeparator" w:id="0">
    <w:p w:rsidR="00BD4C21" w:rsidRDefault="00BD4C21" w:rsidP="00DA6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474936"/>
      <w:docPartObj>
        <w:docPartGallery w:val="Page Numbers (Bottom of Page)"/>
        <w:docPartUnique/>
      </w:docPartObj>
    </w:sdtPr>
    <w:sdtContent>
      <w:p w:rsidR="00DA689A" w:rsidRDefault="00DA689A">
        <w:pPr>
          <w:pStyle w:val="a4"/>
          <w:jc w:val="center"/>
        </w:pPr>
        <w:fldSimple w:instr=" PAGE   \* MERGEFORMAT ">
          <w:r w:rsidRPr="00DA689A">
            <w:rPr>
              <w:rFonts w:cs="Calibri"/>
              <w:noProof/>
              <w:rtl/>
              <w:lang w:val="ar-SA"/>
            </w:rPr>
            <w:t>4</w:t>
          </w:r>
        </w:fldSimple>
      </w:p>
    </w:sdtContent>
  </w:sdt>
  <w:p w:rsidR="00DA689A" w:rsidRDefault="00DA689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C21" w:rsidRDefault="00BD4C21" w:rsidP="00DA689A">
      <w:pPr>
        <w:spacing w:after="0" w:line="240" w:lineRule="auto"/>
      </w:pPr>
      <w:r>
        <w:separator/>
      </w:r>
    </w:p>
  </w:footnote>
  <w:footnote w:type="continuationSeparator" w:id="0">
    <w:p w:rsidR="00BD4C21" w:rsidRDefault="00BD4C21" w:rsidP="00DA68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67E6"/>
    <w:multiLevelType w:val="hybridMultilevel"/>
    <w:tmpl w:val="797E45FE"/>
    <w:lvl w:ilvl="0" w:tplc="95181DA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84A16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7628C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7ADEA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488C2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08E7F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90B10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A4532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2CDE6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4A5AAE"/>
    <w:multiLevelType w:val="hybridMultilevel"/>
    <w:tmpl w:val="29180790"/>
    <w:lvl w:ilvl="0" w:tplc="57D87B7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54CC5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4A223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3E6BB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EA7BF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B640C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48E84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F07DB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62888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D16A1A"/>
    <w:multiLevelType w:val="hybridMultilevel"/>
    <w:tmpl w:val="6BB8CFFE"/>
    <w:lvl w:ilvl="0" w:tplc="D74E8B5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134F886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B5BC8CFC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EB88288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E2A27B2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29F63872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49E72FC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9490F688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77128BDE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5EC3F1D"/>
    <w:multiLevelType w:val="hybridMultilevel"/>
    <w:tmpl w:val="E2FC8046"/>
    <w:lvl w:ilvl="0" w:tplc="9474D49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C819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00F0D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1AB8B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20F25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487A8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B2C5D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D6C79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2CA3F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A235BEB"/>
    <w:multiLevelType w:val="hybridMultilevel"/>
    <w:tmpl w:val="0F8858EA"/>
    <w:lvl w:ilvl="0" w:tplc="7708FB8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2AFF6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8004B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FAE33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5A15D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D42AA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34503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58BCA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FE07D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D3C0FA2"/>
    <w:multiLevelType w:val="hybridMultilevel"/>
    <w:tmpl w:val="CB1EFC18"/>
    <w:lvl w:ilvl="0" w:tplc="D9F4FEA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A0D8E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AC32E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BAB31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44D25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D76DDC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C0D42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5EEC5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34251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20E0FB4"/>
    <w:multiLevelType w:val="hybridMultilevel"/>
    <w:tmpl w:val="2DDEF160"/>
    <w:lvl w:ilvl="0" w:tplc="914C74B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FC69F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7E02B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46665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F6CE8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10429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EE8A9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9CB74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6EFBD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51542B"/>
    <w:multiLevelType w:val="hybridMultilevel"/>
    <w:tmpl w:val="85C0B78A"/>
    <w:lvl w:ilvl="0" w:tplc="968CEC7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14255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F8991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9ED7A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96BA8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74524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D2508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A45BB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AC683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7375491"/>
    <w:multiLevelType w:val="hybridMultilevel"/>
    <w:tmpl w:val="1450AC42"/>
    <w:lvl w:ilvl="0" w:tplc="DB62F65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9819A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48B24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0EB48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28E45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62577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88397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90BAE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727DB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0436523"/>
    <w:multiLevelType w:val="hybridMultilevel"/>
    <w:tmpl w:val="74B00740"/>
    <w:lvl w:ilvl="0" w:tplc="921CDFB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60F7B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2402C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06A30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CADED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90D4E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84706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084F3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F60AB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6FA75B7"/>
    <w:multiLevelType w:val="hybridMultilevel"/>
    <w:tmpl w:val="61043C3E"/>
    <w:lvl w:ilvl="0" w:tplc="790A020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24D89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A2094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83F4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B0F23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2884D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F2853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445C1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FC957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B9768FD"/>
    <w:multiLevelType w:val="hybridMultilevel"/>
    <w:tmpl w:val="F6B64E1A"/>
    <w:lvl w:ilvl="0" w:tplc="8D22CEB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3586E9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307FC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DCB8F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A8812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92F18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BA7F2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28608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ACB39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A9F36DF"/>
    <w:multiLevelType w:val="hybridMultilevel"/>
    <w:tmpl w:val="898C28FC"/>
    <w:lvl w:ilvl="0" w:tplc="C34023D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806F4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42145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6C0AB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1AADB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9A642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DA535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64B7F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4A129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E07560A"/>
    <w:multiLevelType w:val="hybridMultilevel"/>
    <w:tmpl w:val="2C704E2C"/>
    <w:lvl w:ilvl="0" w:tplc="7AFED0B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44D40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72AFD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42883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88F1E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1ED41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28E26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F07FC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EA47D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F166638"/>
    <w:multiLevelType w:val="hybridMultilevel"/>
    <w:tmpl w:val="62B8ACE4"/>
    <w:lvl w:ilvl="0" w:tplc="4CF842E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E25A0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9C8F4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CE068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508D6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547C8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56C69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A4B95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A8173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CE817AF"/>
    <w:multiLevelType w:val="hybridMultilevel"/>
    <w:tmpl w:val="78445328"/>
    <w:lvl w:ilvl="0" w:tplc="87FEAB0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08206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80421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CAE35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2E83C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08F78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A4B90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24C16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AC610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F3C744A"/>
    <w:multiLevelType w:val="hybridMultilevel"/>
    <w:tmpl w:val="09C2D7F0"/>
    <w:lvl w:ilvl="0" w:tplc="B5E22B6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905E9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8EDF8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3E90B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F20C6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447C2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A8584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E2E43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E82E1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5"/>
  </w:num>
  <w:num w:numId="5">
    <w:abstractNumId w:val="14"/>
  </w:num>
  <w:num w:numId="6">
    <w:abstractNumId w:val="16"/>
  </w:num>
  <w:num w:numId="7">
    <w:abstractNumId w:val="0"/>
  </w:num>
  <w:num w:numId="8">
    <w:abstractNumId w:val="2"/>
  </w:num>
  <w:num w:numId="9">
    <w:abstractNumId w:val="9"/>
  </w:num>
  <w:num w:numId="10">
    <w:abstractNumId w:val="7"/>
  </w:num>
  <w:num w:numId="11">
    <w:abstractNumId w:val="11"/>
  </w:num>
  <w:num w:numId="12">
    <w:abstractNumId w:val="12"/>
  </w:num>
  <w:num w:numId="13">
    <w:abstractNumId w:val="15"/>
  </w:num>
  <w:num w:numId="14">
    <w:abstractNumId w:val="13"/>
  </w:num>
  <w:num w:numId="15">
    <w:abstractNumId w:val="4"/>
  </w:num>
  <w:num w:numId="16">
    <w:abstractNumId w:val="10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689A"/>
    <w:rsid w:val="00283B17"/>
    <w:rsid w:val="00523AEF"/>
    <w:rsid w:val="00BD4C21"/>
    <w:rsid w:val="00DA6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AEF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68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DA689A"/>
  </w:style>
  <w:style w:type="paragraph" w:styleId="a4">
    <w:name w:val="footer"/>
    <w:basedOn w:val="a"/>
    <w:link w:val="Char0"/>
    <w:uiPriority w:val="99"/>
    <w:unhideWhenUsed/>
    <w:rsid w:val="00DA68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DA68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2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20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44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63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0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72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552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0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4009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47667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861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1206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5089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90706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63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655746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3623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21299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50066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0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2148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68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394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87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6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2842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62610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80848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7144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89145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4378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1849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9908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5000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0827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6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2199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1240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4371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7008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5289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755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9432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03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06919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4480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5857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1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6220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86865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51877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884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1006">
          <w:marLeft w:val="0"/>
          <w:marRight w:val="432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592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usre</cp:lastModifiedBy>
  <cp:revision>1</cp:revision>
  <dcterms:created xsi:type="dcterms:W3CDTF">2013-10-27T13:52:00Z</dcterms:created>
  <dcterms:modified xsi:type="dcterms:W3CDTF">2013-10-27T14:01:00Z</dcterms:modified>
</cp:coreProperties>
</file>