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9570"/>
      </w:tblGrid>
      <w:tr w:rsidR="00B844D9" w:rsidRPr="00B844D9" w:rsidTr="00B844D9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B844D9" w:rsidRPr="00B844D9" w:rsidRDefault="00735E46" w:rsidP="00B844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>
              <w:rPr>
                <w:rFonts w:ascii="Simplified Arabic" w:eastAsia="Times New Roman" w:hAnsi="Simplified Arabic" w:cs="Simplified Arabic" w:hint="cs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  <w:bookmarkStart w:id="0" w:name="_GoBack"/>
            <w:bookmarkEnd w:id="0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هذي مرآجعة على طريقة سؤال وجواب من ( المحاضرة الأولى إلى الرابعة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)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غير شاملة لكن فيض من غيض أتمنى التصحيح إذا في خطأ في صيغة السؤال أو بالاجابة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0FD4ED12" wp14:editId="7697818F">
                  <wp:extent cx="231775" cy="218440"/>
                  <wp:effectExtent l="0" t="0" r="0" b="0"/>
                  <wp:docPr id="1" name="Picture 1" descr="http://www.ckfu.org/vb/images/shrqwea/(107)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shrqwea/(107)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 :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وبه نستعين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الغرض من أصول الفقه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الوصول إلى الأحكام الشرعية العملية ، بوضع القواعد والمناهج الموصلة إلى الأحكام على وجه يسلم به المجتهد من الخطأ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الفرق بين أصول والفقه و الفقه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</w:rPr>
              <w:t>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الأصول : تبين مناهج الوصول ، وطرق الاستنباط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والفقه : يستنبط الأحكام فعلا على ضوء المناهج التي رسمها علم الأصول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بما تسمى الأدلة التي أقامها الشارع لإرشاد المكلفين إلي الأحكام الشرعية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بأصول الأحكام ، أو المصادر الشرعية للأحكام ، أو أدلة الأحكام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الدليل في لغة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ما فيه دلالة وإرشاد إلى أي أمر من الأمور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الدليل في اصطلاح الأصوليين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ما يمكن التوصل بصحيح النظر فيه إلى مطلوب خبري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ما المراد بقولهم " مطلوب خبري " الوارد في تعريف الدليل عند اصطلاح الأصوليين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الحكم الشرعي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كلام الأصوليين في كون القطعيّة و الظنيّة شرط في الدليل ينصب على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اشترط بعض الأصوليين في الدليل : أن يكون موصلا إلى حكم شرعي على سبيل القطع ، فإن كان على سبيل الظن فهو أمارة لا دليل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ولكن المشهور عند الأصوليين أن هذا ليس بشرط ، فالدليل عندهم : ما يستفاد منه حكم شرعي عملي على سبيل القطع ، أو على سبيل الظن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lastRenderedPageBreak/>
              <w:t>ممن خالف في اعتبار " الإجماع " دليل من أدلة الأحكام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بعض المعتزلة " قيل النّظام " وَ بعض الخوارج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ممن خالف في اعتبار " القياس " دليل من أدلة الأحكام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الظاهرية وَ الجعفرية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الأدلة من حيث رجوعها إلى النقل أو الرأي تنقسم إلى قسمين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</w:rPr>
              <w:t xml:space="preserve"> :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أدلة نقلية ويقصد بها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الكتاب والسنة ويلحق بها ؛ الإجماع ومذهب الصحابي وشرع من قبلنا - على رأي من يأخذ بهذه الأدلة ويعتبرها مصادر للتشريع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-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وَأدلة عقلية ويقصد بها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التي ترجع إلى النظر والرأي وهذا النوع هو القياس ويلحق به الاستحسان والمصالح المرسلة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حجية القرآن الكريم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لا خلاف بين المسلمين بأن القرآن حجة على الجميع ، وأنه المصدر الأول للتشريع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ما البرهان على حجيه القرآن و ما هو برهان البرهان وماذا يقتضي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والبرهان على حجيته : أنه من عند الله تعالى ، فيكفينا حجة أنه من الله لعباد الله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والبرهان أنه من الله : إعجازه ويقتضي وجوب إتباعه من الجميع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كيف ثبت التواتر في نقل القرآن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نقله إلينا قوم لا يتوهم اجتماعهم وتواطؤهم على الكذب ؛ لكثرة عددهم ، وتباين أمكنتهم ، عن قوم مثلهم ، وهكذا ، حتى يصل النقل فيتصل برسول الله صلى الله عليه وسلم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كيف يتضح إعجاز القرآن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عجز البشر كلهم والجن معهم بأن يأتوا بمثله ، وقد تحدى القرآن العرب المخالفين ، وهم أهل فصاحة بأن يأتوا بمثله فعجزوا، ثم تحداهم أن يأتوا بعشر سور من مثله فعجزوا، ثم تحداهم بأن يأتوا بسورة واحدة من سور القرآن الكريم فعجزوا ،قال تعالى : ( قل لئن اجتمعت الإنس والجن على أن يأتوا بمثل هذا القرآن لا يأتون بمثله ولو كان بعضهم لبعض ظهيرا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).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وتحداهم بقوله : ( أم يقولون افتراه،قل فاتوا بعشر سور مثله مفتريات،وادعوا من استطعتم من دون الله إن كنتم صادقين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).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ثم تحداهم بقوله : (وإن كنتم في ريب مما نزلنا على عبدنا فاتوا بسورة من مثله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).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lastRenderedPageBreak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يمكن تقسيم الأحكام في القرآن إلى ثلاث أقسام هي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 xml:space="preserve">1/ 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الأحكام </w:t>
            </w:r>
            <w:proofErr w:type="gramStart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الإعتقادية :</w:t>
            </w:r>
            <w:proofErr w:type="gramEnd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 متعلقة بالعقيدة كالإيمان بالله وملائكته وكتبه ورسله واليوم الآخر ، ومحل دراستها في علم التوحيد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 xml:space="preserve">2/ 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الأحكام </w:t>
            </w:r>
            <w:proofErr w:type="gramStart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الأخلاقية :</w:t>
            </w:r>
            <w:proofErr w:type="gramEnd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 أحكام تتعلق بتهذيب النفس وتربيتها وتوجيهها وتقويمها ، ومحل دراستها في علم الأخلاق ، والتربية والسلوك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 xml:space="preserve">3/ 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الأحكام </w:t>
            </w:r>
            <w:proofErr w:type="gramStart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العملية :</w:t>
            </w:r>
            <w:proofErr w:type="gramEnd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 المتعلقة بأقوال وأفعال المكلفين ، والتي يهدف علم الفقه وأصوله إلى معرفتها ، والوصول إليها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الأحكام العملية المتعلقة بأقوال وأفعال المكلفين نوعان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 xml:space="preserve">1/ </w:t>
            </w:r>
            <w:proofErr w:type="gramStart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العبادات :</w:t>
            </w:r>
            <w:proofErr w:type="gramEnd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 كالصلاة والصيام والغرض منها : تنظيم علاقة الفرد بربه سبحانه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.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 xml:space="preserve">2/ 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ماعدا العبادات وتسمى باصطلاح الفقهاء المعاملات وهذه الأحكام يقصد </w:t>
            </w:r>
            <w:proofErr w:type="gramStart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بها :</w:t>
            </w:r>
            <w:proofErr w:type="gramEnd"/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 xml:space="preserve"> تنظيم علاقة الفرد بالفرد ، أو الفرد بالجماعة ، أو الجماعة بالجماعة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  <w:t>***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8B0000"/>
                <w:sz w:val="24"/>
                <w:szCs w:val="24"/>
                <w:rtl/>
              </w:rPr>
              <w:t>وردت أحكام المعاملات في القرآن الكريم ؟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المتعلقة بالأسرة نحو (70) آية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المتعلقة بمعاملات الأفراد المالية : نحو(70) آية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 xml:space="preserve"> 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المتعلقة بالقضاء والشهادة واليمين : نحو (13) آية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.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المتعلقة بنظام الحكم : حوالي (10) آيات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.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المتعلقة بالجرائم والعقوبات : نحو (30) آية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.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المتعلقة بمعاملة الدولة الإسلامية للدول الأخرى : نحو (25) آية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. 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br/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  <w:rtl/>
              </w:rPr>
              <w:t>الأحكام الاقتصادية : حوالي (10) آيات</w:t>
            </w:r>
            <w:r w:rsidR="00B844D9" w:rsidRPr="00B844D9">
              <w:rPr>
                <w:rFonts w:ascii="Simplified Arabic" w:eastAsia="Times New Roman" w:hAnsi="Simplified Arabic" w:cs="Simplified Arabic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B844D9" w:rsidRPr="00B844D9" w:rsidTr="00B844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B844D9" w:rsidRPr="00B844D9" w:rsidRDefault="00B844D9" w:rsidP="00B844D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5C1869" w:rsidRDefault="005C1869"/>
    <w:sectPr w:rsidR="005C1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4D9"/>
    <w:rsid w:val="005C1869"/>
    <w:rsid w:val="00735E46"/>
    <w:rsid w:val="00B8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4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4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568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H700 .</dc:creator>
  <cp:lastModifiedBy>H700 .</cp:lastModifiedBy>
  <cp:revision>4</cp:revision>
  <dcterms:created xsi:type="dcterms:W3CDTF">2013-12-21T22:33:00Z</dcterms:created>
  <dcterms:modified xsi:type="dcterms:W3CDTF">2013-12-21T22:39:00Z</dcterms:modified>
</cp:coreProperties>
</file>