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0275" w:rsidRPr="00286483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jc w:val="right"/>
        <w:rPr>
          <w:rFonts w:ascii="Andalus" w:hAnsi="Andalus" w:cs="Andalus"/>
          <w:kern w:val="24"/>
          <w:sz w:val="24"/>
          <w:szCs w:val="24"/>
          <w:u w:val="single"/>
          <w:rtl/>
        </w:rPr>
      </w:pPr>
      <w:r w:rsidRPr="00286483">
        <w:rPr>
          <w:rFonts w:ascii="Andalus" w:hAnsi="Andalus" w:cs="Andalus"/>
          <w:kern w:val="24"/>
          <w:sz w:val="24"/>
          <w:szCs w:val="24"/>
          <w:u w:val="single"/>
          <w:rtl/>
        </w:rPr>
        <w:t>أصول الفقه(3</w:t>
      </w:r>
      <w:proofErr w:type="spellStart"/>
      <w:r w:rsidRPr="00286483">
        <w:rPr>
          <w:rFonts w:ascii="Andalus" w:hAnsi="Andalus" w:cs="Andalus"/>
          <w:kern w:val="24"/>
          <w:sz w:val="24"/>
          <w:szCs w:val="24"/>
          <w:u w:val="single"/>
          <w:rtl/>
        </w:rPr>
        <w:t>)</w:t>
      </w:r>
      <w:proofErr w:type="spellEnd"/>
      <w:r w:rsidRPr="00286483">
        <w:rPr>
          <w:rFonts w:ascii="Andalus" w:hAnsi="Andalus" w:cs="Andalus"/>
          <w:kern w:val="24"/>
          <w:sz w:val="24"/>
          <w:szCs w:val="24"/>
          <w:u w:val="single"/>
          <w:rtl/>
        </w:rPr>
        <w:t xml:space="preserve"> </w:t>
      </w:r>
      <w:proofErr w:type="spellStart"/>
      <w:r w:rsidRPr="00286483">
        <w:rPr>
          <w:rFonts w:ascii="Andalus" w:hAnsi="Andalus" w:cs="Andalus"/>
          <w:kern w:val="24"/>
          <w:sz w:val="24"/>
          <w:szCs w:val="24"/>
          <w:u w:val="single"/>
          <w:rtl/>
        </w:rPr>
        <w:t>(</w:t>
      </w:r>
      <w:proofErr w:type="spellEnd"/>
      <w:r w:rsidRPr="00286483">
        <w:rPr>
          <w:rFonts w:ascii="Andalus" w:hAnsi="Andalus" w:cs="Andalus"/>
          <w:kern w:val="24"/>
          <w:sz w:val="24"/>
          <w:szCs w:val="24"/>
          <w:u w:val="single"/>
          <w:rtl/>
        </w:rPr>
        <w:t xml:space="preserve"> المحاضرة الرابعة </w:t>
      </w:r>
      <w:proofErr w:type="spellStart"/>
      <w:r w:rsidRPr="00286483">
        <w:rPr>
          <w:rFonts w:ascii="Andalus" w:hAnsi="Andalus" w:cs="Andalus"/>
          <w:kern w:val="24"/>
          <w:sz w:val="24"/>
          <w:szCs w:val="24"/>
          <w:u w:val="single"/>
          <w:rtl/>
        </w:rPr>
        <w:t>)</w:t>
      </w:r>
      <w:proofErr w:type="spellEnd"/>
    </w:p>
    <w:p w:rsidR="00920275" w:rsidRPr="00286483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Sakkal Majalla" w:hAnsi="Sakkal Majalla" w:cs="PT Bold Heading"/>
          <w:kern w:val="24"/>
          <w:sz w:val="32"/>
          <w:szCs w:val="32"/>
          <w:u w:val="single"/>
          <w:rtl/>
        </w:rPr>
      </w:pPr>
      <w:r w:rsidRPr="00286483">
        <w:rPr>
          <w:rFonts w:ascii="Sakkal Majalla" w:hAnsi="Sakkal Majalla" w:cs="PT Bold Heading"/>
          <w:kern w:val="24"/>
          <w:sz w:val="32"/>
          <w:szCs w:val="32"/>
          <w:u w:val="single"/>
          <w:rtl/>
        </w:rPr>
        <w:t>العــرف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PT Bold Heading"/>
          <w:kern w:val="24"/>
          <w:sz w:val="28"/>
          <w:szCs w:val="28"/>
          <w:u w:val="single"/>
        </w:rPr>
      </w:pP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PT Bold Heading"/>
          <w:kern w:val="24"/>
          <w:sz w:val="28"/>
          <w:szCs w:val="28"/>
          <w:u w:val="single"/>
          <w:rtl/>
        </w:rPr>
      </w:pP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  <w:r w:rsidRPr="00920275">
        <w:rPr>
          <w:rFonts w:ascii="Sakkal Majalla" w:hAnsi="Sakkal Majalla" w:cs="PT Bold Heading"/>
          <w:kern w:val="24"/>
          <w:sz w:val="28"/>
          <w:szCs w:val="28"/>
          <w:u w:val="single"/>
          <w:rtl/>
        </w:rPr>
        <w:t xml:space="preserve">تعريفــه: </w:t>
      </w:r>
    </w:p>
    <w:p w:rsid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 w:hint="cs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 xml:space="preserve">العرف في </w:t>
      </w:r>
      <w:proofErr w:type="spellStart"/>
      <w:r w:rsidRPr="00920275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>اللغة: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المعرفة،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ويطلق على الشيء المعروف المألوف الذي استحسنته العقول واستطابته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الأمزجة،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ومنه قول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تعالى: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(خذ العفو وأمر بالمعروف وأعرض عن الجاهلين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).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</w:p>
    <w:p w:rsidR="00286483" w:rsidRPr="00920275" w:rsidRDefault="00286483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 xml:space="preserve">وهو في اصطلاح </w:t>
      </w:r>
      <w:proofErr w:type="spellStart"/>
      <w:r w:rsidRPr="00920275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>الأصوليين</w:t>
      </w: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مرادف لمعنى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العادة،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وهي مأخوذة من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العود،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وهو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التكرار،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وقد عرفه الغزالي رحمه الله تعالى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بقوله: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(العادة والعرف ما استقر في النفوس من جهة العقول وتلقته الطباع السليمة بالقبول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).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PT Bold Heading"/>
          <w:kern w:val="24"/>
          <w:sz w:val="28"/>
          <w:szCs w:val="28"/>
          <w:u w:val="single"/>
        </w:rPr>
      </w:pPr>
      <w:r w:rsidRPr="00920275">
        <w:rPr>
          <w:rFonts w:ascii="Sakkal Majalla" w:hAnsi="Sakkal Majalla" w:cs="PT Bold Heading"/>
          <w:kern w:val="24"/>
          <w:sz w:val="28"/>
          <w:szCs w:val="28"/>
          <w:u w:val="single"/>
          <w:rtl/>
        </w:rPr>
        <w:t xml:space="preserve">أنواعــه: </w:t>
      </w:r>
    </w:p>
    <w:p w:rsidR="00286483" w:rsidRPr="00920275" w:rsidRDefault="00920275" w:rsidP="00286483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العرف على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نوعين: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قولي وعملــي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..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proofErr w:type="spellStart"/>
      <w:r w:rsidRPr="00920275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>فالقولـي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: هو تعارف قوم على النطق بلفظ من الألفاظ على معنى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معين،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بحيث لا يتبادر إلى الذهن عند سماعه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غيره،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فهو في هذا يساوي الاصطلاح. </w:t>
      </w:r>
    </w:p>
    <w:p w:rsid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proofErr w:type="spellStart"/>
      <w:r w:rsidRPr="00920275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>والعملـي: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هو تعارف قوم القيام بعمل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معين،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كأكلهم لحم الضأن دون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غيره،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وشربهم ماء النهر دون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غيره،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وأكلهم خبز بر دون غيره… 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920275" w:rsidRDefault="00920275" w:rsidP="00286483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PT Bold Heading" w:hint="cs"/>
          <w:kern w:val="24"/>
          <w:sz w:val="28"/>
          <w:szCs w:val="28"/>
          <w:u w:val="single"/>
          <w:rtl/>
        </w:rPr>
      </w:pPr>
      <w:r w:rsidRPr="00920275">
        <w:rPr>
          <w:rFonts w:ascii="Sakkal Majalla" w:hAnsi="Sakkal Majalla" w:cs="PT Bold Heading"/>
          <w:kern w:val="24"/>
          <w:sz w:val="28"/>
          <w:szCs w:val="28"/>
          <w:u w:val="single"/>
          <w:rtl/>
        </w:rPr>
        <w:t>حجّيّة العرف</w:t>
      </w:r>
      <w:r w:rsidRPr="00920275">
        <w:rPr>
          <w:rFonts w:ascii="Sakkal Majalla" w:hAnsi="Sakkal Majalla" w:cs="PT Bold Heading" w:hint="cs"/>
          <w:kern w:val="24"/>
          <w:sz w:val="28"/>
          <w:szCs w:val="28"/>
          <w:u w:val="single"/>
          <w:rtl/>
        </w:rPr>
        <w:t>:</w:t>
      </w:r>
    </w:p>
    <w:p w:rsidR="00286483" w:rsidRPr="00286483" w:rsidRDefault="00286483" w:rsidP="00286483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PT Bold Heading"/>
          <w:kern w:val="24"/>
          <w:sz w:val="28"/>
          <w:szCs w:val="28"/>
          <w:u w:val="single"/>
        </w:rPr>
      </w:pP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الفقهاء على شبه الاتفاق على الاحتجاج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بالعرف،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وإن كانوا اختلفوا في شروط الأخذ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به،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وفي مرتبته بين المصادر التشريعية الأخرى إذا ما وقع التعارض بينه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وبينها،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واستدلوا لحجيته بأدلة منها: 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قوله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تعالى: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(خُذِ الْعَفْوَ وَأْمُرْ بِالْعُرْفِ وَأَعْرِضْ عَنِ الْجَاهِلِينَ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)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(الأعراف:199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)،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فهذه الآية الكريمة على التسليم بأن المراد بالعرف فيها المعنى اللغوي له لا المعنى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الشرعي،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حيث المراد بالعرف فيها الشيء المعروف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المستحسن،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إلا أن فيها استئناسا إلى اعتبار العرف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الشرعي،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حيث إن العرف الشرعي ما هو إلا ما تعارفه الناس وألفوه واستحسنوه غالبا. 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ب-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الحديث الموقوف على ابن مسعود </w:t>
      </w:r>
      <w:r w:rsidRPr="00920275">
        <w:rPr>
          <w:rFonts w:ascii="Sakkal Majalla" w:hAnsi="Sakkal Majalla" w:cs="Sakkal Majalla"/>
          <w:kern w:val="24"/>
          <w:sz w:val="28"/>
          <w:szCs w:val="28"/>
        </w:rPr>
        <w:sym w:font="AGA Arabesque" w:char="F074"/>
      </w: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وهو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قوله: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(فَمَا رَأَى الْمُسْلِمُونَ حَسَنًا فَهُوَ عِنْدَ اللَّهِ حَسَنٌ وَمَا رَأَوْا سَيِّئًا فَهُوَ عِنْدَ اللَّهِ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سَيِّئٌما)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رواه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أحمد،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فهو وإن لم يصح رفعه إلى النبي </w:t>
      </w:r>
      <w:r w:rsidRPr="00920275">
        <w:rPr>
          <w:rFonts w:ascii="Sakkal Majalla" w:hAnsi="Sakkal Majalla" w:cs="Sakkal Majalla"/>
          <w:kern w:val="24"/>
          <w:sz w:val="28"/>
          <w:szCs w:val="28"/>
        </w:rPr>
        <w:sym w:font="AGA Arabesque" w:char="F065"/>
      </w: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من طريق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صحيح،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لكنه صح وقفه على ابن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مسعود،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وهو مما لا يعرف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بالرأي،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فكان في حكم المرفوع. </w:t>
      </w:r>
    </w:p>
    <w:p w:rsid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وقد أوضح الفقهاء مدى احتجاجهم بالعرف وتمسكهم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به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في عبارات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كثيرة،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منها ما ذكر في شرح الأشباه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للبيري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قوله: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(الثابت بالعرف ثابت بدليل شرعي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)،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وفي المبسوط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للسرخسي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: (الثابت بالعرف كالثابت بالنص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).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</w:p>
    <w:p w:rsidR="00A14290" w:rsidRP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</w:rPr>
      </w:pPr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وقد بنى الفقهاء قواعد فقهية عديدة على أساس الاحتجاج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بالعرف،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منها: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(العادة محكمة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)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و(الحقيقة تترك بدلالة العادة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)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و(استعمال الناس حجة يجب العمل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بها)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و(المعروف عرفا كالمشروط شرطا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)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وغيرها. </w:t>
      </w:r>
    </w:p>
    <w:p w:rsidR="00A14290" w:rsidRPr="00A14290" w:rsidRDefault="00A14290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920275" w:rsidRPr="00A14290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PT Bold Heading"/>
          <w:kern w:val="24"/>
          <w:sz w:val="28"/>
          <w:szCs w:val="28"/>
          <w:u w:val="single"/>
        </w:rPr>
      </w:pPr>
      <w:r w:rsidRPr="00A14290">
        <w:rPr>
          <w:rFonts w:ascii="Sakkal Majalla" w:hAnsi="Sakkal Majalla" w:cs="PT Bold Heading"/>
          <w:kern w:val="24"/>
          <w:sz w:val="28"/>
          <w:szCs w:val="28"/>
          <w:u w:val="single"/>
          <w:rtl/>
        </w:rPr>
        <w:t>شروط العمل بالعرف</w:t>
      </w:r>
    </w:p>
    <w:p w:rsidR="00920275" w:rsidRP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920275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للعمل بالعرف شرط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واحد،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هو أن لا يكون في مقابلة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النص،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قرآنا كان أو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سنة،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ولا في مقابلة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الإجماع،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ورد العرف على خلاف ما جاء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به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النص كان باطلا لا حجة فيه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كأن يتعارف الناس على شرب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الخمرة،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أو فعل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الزنا،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أو أكل الربا </w:t>
      </w:r>
      <w:r w:rsidRPr="00920275">
        <w:rPr>
          <w:rFonts w:ascii="Sakkal Majalla" w:hAnsi="Sakkal Majalla" w:cs="Sakkal Majalla"/>
          <w:kern w:val="24"/>
          <w:sz w:val="28"/>
          <w:szCs w:val="28"/>
        </w:rPr>
        <w:t>…</w:t>
      </w:r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لأن هذه الأمور محرمة بنص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الشارع،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فيكون العرف على خلافها فاسدا لا حجة </w:t>
      </w:r>
      <w:proofErr w:type="spellStart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>فيه،</w:t>
      </w:r>
      <w:proofErr w:type="spellEnd"/>
      <w:r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وإلا ألغيت كل أحكام الشريعة. </w:t>
      </w:r>
    </w:p>
    <w:p w:rsid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فإذا كان العرف معارضا للنص من وجه دون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وجه،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بأن كان النص عاما والعرف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خاصا،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أو كان العرف مخالفا له في بعض أفراده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فقط،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العرف هنا يعتبر صحيحا لا فاسدا لعدم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مصادمته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النص من كل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وجه،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وفي تقديمه على النص أو تقديم النص عليه في هذه الحال وجوه سوف نعرض لها. </w:t>
      </w:r>
    </w:p>
    <w:p w:rsid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A14290" w:rsidRP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b/>
          <w:bCs/>
          <w:kern w:val="24"/>
          <w:sz w:val="28"/>
          <w:szCs w:val="28"/>
          <w:u w:val="single"/>
        </w:rPr>
      </w:pPr>
      <w:r w:rsidRPr="00A14290">
        <w:rPr>
          <w:rFonts w:ascii="Sakkal Majalla" w:hAnsi="Sakkal Majalla" w:cs="Sakkal Majalla"/>
          <w:b/>
          <w:bCs/>
          <w:kern w:val="24"/>
          <w:sz w:val="28"/>
          <w:szCs w:val="28"/>
          <w:u w:val="single"/>
          <w:rtl/>
        </w:rPr>
        <w:t xml:space="preserve">العرف الصحيح ومرتبته بين مصادر التشريع الأخرى: </w:t>
      </w:r>
    </w:p>
    <w:p w:rsidR="00A14290" w:rsidRPr="00920275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</w:rPr>
      </w:pPr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إذا كان العرف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فاسدا،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بأن كان في مقابلة النص من كل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وجه،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فإنه ساقط لا عبرة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به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ولا حجية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فيه،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كان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صحيحا،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بأن لم يكن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كذلك،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وجاءت بعض النصوص أو الأدلة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تخالفه،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فإنه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ينظر،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كان الدليل نصا عاما وخالفه العرف الصحيح في بعض</w:t>
      </w:r>
      <w:r>
        <w:rPr>
          <w:rFonts w:ascii="Sakkal Majalla" w:hAnsi="Sakkal Majalla" w:cs="Sakkal Majalla" w:hint="cs"/>
          <w:kern w:val="24"/>
          <w:sz w:val="28"/>
          <w:szCs w:val="28"/>
          <w:rtl/>
        </w:rPr>
        <w:t xml:space="preserve">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أفراده،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أو كان الدليل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قياسا،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العرف هنا يخصص العام ويلغي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القياس،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لأنه مقدم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عليه،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إن كان عرفا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عاما،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كان عرفا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خاصا،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كان عموم النص والقياس مقدمان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عليه،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 فيبقى النص على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عمومه،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ويبقى القياس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صحيحا،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ويلغى حكم العرف. وعلى ذلك فالعرف العام أقوى من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القياس،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والعرف الخاص أدنى </w:t>
      </w:r>
      <w:proofErr w:type="spellStart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>منه،</w:t>
      </w:r>
      <w:proofErr w:type="spellEnd"/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</w:t>
      </w:r>
      <w:r w:rsidR="00920275" w:rsidRPr="00A14290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>والعرف العام</w:t>
      </w:r>
      <w:r w:rsidR="00920275" w:rsidRPr="00920275">
        <w:rPr>
          <w:rFonts w:ascii="Sakkal Majalla" w:hAnsi="Sakkal Majalla" w:cs="Sakkal Majalla"/>
          <w:kern w:val="24"/>
          <w:sz w:val="28"/>
          <w:szCs w:val="28"/>
          <w:rtl/>
        </w:rPr>
        <w:t xml:space="preserve"> هو العرف المنتشر بين جميع المسلمين في كل أقطارهم دون استثناء، </w:t>
      </w:r>
    </w:p>
    <w:p w:rsid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  <w:r w:rsidRPr="00A14290">
        <w:rPr>
          <w:rFonts w:ascii="Sakkal Majalla" w:hAnsi="Sakkal Majalla" w:cs="Sakkal Majalla"/>
          <w:b/>
          <w:bCs/>
          <w:kern w:val="24"/>
          <w:sz w:val="28"/>
          <w:szCs w:val="28"/>
          <w:rtl/>
        </w:rPr>
        <w:t>والعرف الخاص</w:t>
      </w:r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هو العرف المحصور في بلدة معينة أو في أصحاب حرفة معينة دون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غيرهم،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مثال ذلك الشراء بشرط الحمل إلى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البيت،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فإن العرف قد ورد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به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في كثير من أنواع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المشتريات،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كالخضار واللحوم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وغيرها،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وانتشر بين الناس حتى عد عرفا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عاما،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ولذلك أفتى العلماء بصحة اشتراطه عند البيع رغم معارضته لعموم الحديث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الشريف: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(نهى رسول الله </w:t>
      </w:r>
      <w:r w:rsidRPr="00A14290">
        <w:rPr>
          <w:rFonts w:ascii="Sakkal Majalla" w:hAnsi="Sakkal Majalla" w:cs="Sakkal Majalla"/>
          <w:kern w:val="24"/>
          <w:sz w:val="28"/>
          <w:szCs w:val="28"/>
        </w:rPr>
        <w:t>e</w:t>
      </w:r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عن بيع وشرط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)،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لأن الحديث هنا عام يشمل كل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شرط،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والعرف العام هنا جاء خاصا بشرط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معين،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فجاز تخصيص النص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به،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وهكذا كل الشروط العقدية التي جاء العرف العام </w:t>
      </w:r>
      <w:proofErr w:type="spellStart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>بها</w:t>
      </w:r>
      <w:proofErr w:type="spellEnd"/>
      <w:r w:rsidRPr="00A14290">
        <w:rPr>
          <w:rFonts w:ascii="Sakkal Majalla" w:hAnsi="Sakkal Majalla" w:cs="Sakkal Majalla"/>
          <w:kern w:val="24"/>
          <w:sz w:val="28"/>
          <w:szCs w:val="28"/>
          <w:rtl/>
        </w:rPr>
        <w:t xml:space="preserve"> مما لا يخالف نصا خاصا. </w:t>
      </w:r>
    </w:p>
    <w:p w:rsid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A14290" w:rsidRPr="00A14290" w:rsidRDefault="00A14290" w:rsidP="00A14290">
      <w:pPr>
        <w:autoSpaceDE w:val="0"/>
        <w:autoSpaceDN w:val="0"/>
        <w:adjustRightInd w:val="0"/>
        <w:spacing w:after="0" w:line="240" w:lineRule="auto"/>
        <w:ind w:left="540" w:hanging="540"/>
        <w:jc w:val="center"/>
        <w:rPr>
          <w:rFonts w:ascii="MV Boli" w:hAnsi="MV Boli" w:cs="Times New Roman"/>
          <w:kern w:val="24"/>
          <w:sz w:val="24"/>
          <w:szCs w:val="24"/>
        </w:rPr>
      </w:pPr>
      <w:r>
        <w:rPr>
          <w:rFonts w:ascii="Sakkal Majalla" w:hAnsi="Sakkal Majalla" w:cs="PT Bold Broken" w:hint="cs"/>
          <w:kern w:val="24"/>
          <w:sz w:val="28"/>
          <w:szCs w:val="28"/>
          <w:rtl/>
        </w:rPr>
        <w:t xml:space="preserve">ـــــــــــــــــــــــــــــــــ </w:t>
      </w:r>
      <w:r w:rsidR="00286483">
        <w:rPr>
          <w:rFonts w:ascii="Sakkal Majalla" w:hAnsi="Sakkal Majalla" w:cs="PT Bold Broken" w:hint="cs"/>
          <w:kern w:val="24"/>
          <w:sz w:val="28"/>
          <w:szCs w:val="28"/>
          <w:rtl/>
        </w:rPr>
        <w:t xml:space="preserve"> </w:t>
      </w:r>
      <w:r w:rsidRPr="00A14290">
        <w:rPr>
          <w:rFonts w:ascii="MV Boli" w:hAnsi="MV Boli" w:cs="Times New Roman" w:hint="cs"/>
          <w:kern w:val="24"/>
          <w:sz w:val="24"/>
          <w:szCs w:val="24"/>
          <w:rtl/>
        </w:rPr>
        <w:t xml:space="preserve">موفقين </w:t>
      </w:r>
      <w:proofErr w:type="spellStart"/>
      <w:r w:rsidRPr="00A14290">
        <w:rPr>
          <w:rFonts w:ascii="MV Boli" w:hAnsi="MV Boli" w:cs="Times New Roman"/>
          <w:kern w:val="24"/>
          <w:sz w:val="24"/>
          <w:szCs w:val="24"/>
        </w:rPr>
        <w:t>naaal</w:t>
      </w:r>
      <w:proofErr w:type="spellEnd"/>
    </w:p>
    <w:p w:rsidR="00920275" w:rsidRPr="00A14290" w:rsidRDefault="00920275" w:rsidP="00920275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Sakkal Majalla" w:hAnsi="Sakkal Majalla" w:cs="Sakkal Majalla"/>
          <w:kern w:val="24"/>
          <w:sz w:val="28"/>
          <w:szCs w:val="28"/>
          <w:rtl/>
        </w:rPr>
      </w:pPr>
    </w:p>
    <w:p w:rsidR="006B1A28" w:rsidRPr="00920275" w:rsidRDefault="006B1A28">
      <w:pPr>
        <w:rPr>
          <w:rFonts w:ascii="Sakkal Majalla" w:hAnsi="Sakkal Majalla" w:cs="Sakkal Majalla"/>
          <w:sz w:val="28"/>
          <w:szCs w:val="28"/>
        </w:rPr>
      </w:pPr>
    </w:p>
    <w:sectPr w:rsidR="006B1A28" w:rsidRPr="00920275" w:rsidSect="00D122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3656" w:rsidRDefault="006C3656" w:rsidP="00A14290">
      <w:pPr>
        <w:spacing w:after="0" w:line="240" w:lineRule="auto"/>
      </w:pPr>
      <w:r>
        <w:separator/>
      </w:r>
    </w:p>
  </w:endnote>
  <w:endnote w:type="continuationSeparator" w:id="0">
    <w:p w:rsidR="006C3656" w:rsidRDefault="006C3656" w:rsidP="00A142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PT Bold Broken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290" w:rsidRDefault="00A1429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947793"/>
      <w:docPartObj>
        <w:docPartGallery w:val="Page Numbers (Bottom of Page)"/>
        <w:docPartUnique/>
      </w:docPartObj>
    </w:sdtPr>
    <w:sdtContent>
      <w:p w:rsidR="00A14290" w:rsidRDefault="00304408">
        <w:pPr>
          <w:pStyle w:val="a4"/>
        </w:pPr>
        <w:r>
          <w:rPr>
            <w:noProof/>
            <w:lang w:eastAsia="zh-TW"/>
          </w:rPr>
          <w:pict>
            <v:group id="_x0000_s2049" style="position:absolute;left:0;text-align:left;margin-left:0;margin-top:0;width:36pt;height:27.4pt;flip:x;z-index:251660288;mso-position-horizontal:center;mso-position-horizontal-relative:right-margin-area;mso-position-vertical:center;mso-position-vertical-relative:bottom-margin-area" coordorigin="10104,14464" coordsize="720,548">
              <v:rect id="_x0000_s2050" style="position:absolute;left:10190;top:14378;width:548;height:720;rotation:-6319877fd" fillcolor="white [3212]" strokecolor="#737373 [1789]"/>
              <v:rect id="_x0000_s2051" style="position:absolute;left:10190;top:14378;width:548;height:720;rotation:-5392141fd" fillcolor="white [3212]" strokecolor="#737373 [1789]"/>
              <v:rect id="_x0000_s2052" style="position:absolute;left:10190;top:14378;width:548;height:720;rotation:270" fillcolor="white [3212]" strokecolor="#737373 [1789]">
                <v:textbox style="mso-next-textbox:#_x0000_s2052">
                  <w:txbxContent>
                    <w:p w:rsidR="00A14290" w:rsidRDefault="00304408">
                      <w:pPr>
                        <w:pStyle w:val="a4"/>
                        <w:jc w:val="center"/>
                      </w:pPr>
                      <w:fldSimple w:instr=" PAGE    \* MERGEFORMAT ">
                        <w:r w:rsidR="00286483" w:rsidRPr="00286483">
                          <w:rPr>
                            <w:rFonts w:cs="Calibri"/>
                            <w:noProof/>
                            <w:rtl/>
                            <w:lang w:val="ar-SA"/>
                          </w:rPr>
                          <w:t>2</w:t>
                        </w:r>
                      </w:fldSimple>
                    </w:p>
                  </w:txbxContent>
                </v:textbox>
              </v:rect>
              <w10:wrap anchorx="page" anchory="page"/>
            </v:group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290" w:rsidRDefault="00A142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3656" w:rsidRDefault="006C3656" w:rsidP="00A14290">
      <w:pPr>
        <w:spacing w:after="0" w:line="240" w:lineRule="auto"/>
      </w:pPr>
      <w:r>
        <w:separator/>
      </w:r>
    </w:p>
  </w:footnote>
  <w:footnote w:type="continuationSeparator" w:id="0">
    <w:p w:rsidR="006C3656" w:rsidRDefault="006C3656" w:rsidP="00A142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290" w:rsidRDefault="00A1429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290" w:rsidRDefault="00A14290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290" w:rsidRDefault="00A14290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20275"/>
    <w:rsid w:val="00286483"/>
    <w:rsid w:val="002916EC"/>
    <w:rsid w:val="00304408"/>
    <w:rsid w:val="00497DFE"/>
    <w:rsid w:val="006B1A28"/>
    <w:rsid w:val="006C3656"/>
    <w:rsid w:val="00920275"/>
    <w:rsid w:val="00A1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42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14290"/>
  </w:style>
  <w:style w:type="paragraph" w:styleId="a4">
    <w:name w:val="footer"/>
    <w:basedOn w:val="a"/>
    <w:link w:val="Char0"/>
    <w:uiPriority w:val="99"/>
    <w:unhideWhenUsed/>
    <w:rsid w:val="00A1429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A142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5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</dc:creator>
  <cp:lastModifiedBy>OS</cp:lastModifiedBy>
  <cp:revision>4</cp:revision>
  <dcterms:created xsi:type="dcterms:W3CDTF">2014-02-18T21:41:00Z</dcterms:created>
  <dcterms:modified xsi:type="dcterms:W3CDTF">2014-02-18T22:03:00Z</dcterms:modified>
</cp:coreProperties>
</file>