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273D" w:rsidRPr="00C14A73" w:rsidRDefault="00BF273D" w:rsidP="00C14A73">
      <w:pPr>
        <w:autoSpaceDE w:val="0"/>
        <w:autoSpaceDN w:val="0"/>
        <w:adjustRightInd w:val="0"/>
        <w:spacing w:after="0" w:line="240" w:lineRule="auto"/>
        <w:ind w:right="540"/>
        <w:jc w:val="center"/>
        <w:rPr>
          <w:rFonts w:ascii="GE SS TV Bold" w:eastAsia="Times New Roman" w:hAnsi="Times New Roman" w:cs="GE SS TV Bold"/>
          <w:b/>
          <w:bCs/>
          <w:color w:val="002060"/>
          <w:kern w:val="24"/>
          <w:sz w:val="24"/>
          <w:szCs w:val="24"/>
          <w:lang w:val="en-GB"/>
        </w:rPr>
      </w:pPr>
      <w:r w:rsidRPr="00C14A73">
        <w:rPr>
          <w:rFonts w:ascii="Arial" w:hAnsi="Sultan Medium" w:cs="Sultan Medium"/>
          <w:b/>
          <w:bCs/>
          <w:color w:val="002060"/>
          <w:kern w:val="24"/>
          <w:sz w:val="24"/>
          <w:szCs w:val="24"/>
          <w:rtl/>
        </w:rPr>
        <w:t>الحضارة الإسلامي</w:t>
      </w:r>
      <w:r w:rsidRPr="00C14A73">
        <w:rPr>
          <w:rFonts w:ascii="Arial" w:hAnsi="Sultan Medium" w:cs="Sultan Medium" w:hint="cs"/>
          <w:b/>
          <w:bCs/>
          <w:color w:val="002060"/>
          <w:kern w:val="24"/>
          <w:sz w:val="24"/>
          <w:szCs w:val="24"/>
          <w:rtl/>
        </w:rPr>
        <w:t>ة</w:t>
      </w:r>
      <w:r w:rsidRPr="00C14A73">
        <w:rPr>
          <w:rFonts w:ascii="Calibri" w:hAnsi="Simplified Arabic" w:cs="Simplified Arabic"/>
          <w:b/>
          <w:bCs/>
          <w:color w:val="002060"/>
          <w:kern w:val="24"/>
          <w:sz w:val="24"/>
          <w:szCs w:val="24"/>
          <w:rtl/>
        </w:rPr>
        <w:br/>
        <w:t>المحاضرة الرابعة</w:t>
      </w:r>
    </w:p>
    <w:p w:rsidR="00C14A73" w:rsidRDefault="00C14A73" w:rsidP="00C14A73">
      <w:pPr>
        <w:autoSpaceDE w:val="0"/>
        <w:autoSpaceDN w:val="0"/>
        <w:adjustRightInd w:val="0"/>
        <w:spacing w:after="0" w:line="240" w:lineRule="auto"/>
        <w:ind w:right="1170"/>
        <w:jc w:val="center"/>
        <w:rPr>
          <w:rFonts w:ascii="GE SS TV Bold" w:hAnsi="GE SS TV Bold" w:cs="GE SS TV Bold" w:hint="cs"/>
          <w:b/>
          <w:bCs/>
          <w:color w:val="002060"/>
          <w:kern w:val="24"/>
          <w:sz w:val="24"/>
          <w:szCs w:val="24"/>
          <w:rtl/>
        </w:rPr>
      </w:pPr>
    </w:p>
    <w:p w:rsidR="00C14A73" w:rsidRDefault="00C14A73" w:rsidP="00C14A73">
      <w:pPr>
        <w:autoSpaceDE w:val="0"/>
        <w:autoSpaceDN w:val="0"/>
        <w:adjustRightInd w:val="0"/>
        <w:spacing w:after="0" w:line="240" w:lineRule="auto"/>
        <w:ind w:right="1170"/>
        <w:jc w:val="center"/>
        <w:rPr>
          <w:rFonts w:ascii="GE SS TV Bold" w:hAnsi="GE SS TV Bold" w:cs="GE SS TV Bold" w:hint="cs"/>
          <w:b/>
          <w:bCs/>
          <w:color w:val="002060"/>
          <w:kern w:val="24"/>
          <w:sz w:val="24"/>
          <w:szCs w:val="24"/>
          <w:rtl/>
        </w:rPr>
      </w:pPr>
    </w:p>
    <w:p w:rsidR="00BF273D" w:rsidRPr="00C14A73" w:rsidRDefault="00BF273D" w:rsidP="00C14A73">
      <w:pPr>
        <w:autoSpaceDE w:val="0"/>
        <w:autoSpaceDN w:val="0"/>
        <w:adjustRightInd w:val="0"/>
        <w:spacing w:after="0" w:line="240" w:lineRule="auto"/>
        <w:ind w:right="1170"/>
        <w:jc w:val="center"/>
        <w:rPr>
          <w:rFonts w:ascii="GE SS TV Bold" w:hAnsi="GE SS TV Bold" w:cs="GE SS TV Bold"/>
          <w:b/>
          <w:bCs/>
          <w:color w:val="002060"/>
          <w:kern w:val="24"/>
          <w:sz w:val="24"/>
          <w:szCs w:val="24"/>
          <w:rtl/>
        </w:rPr>
      </w:pPr>
      <w:bookmarkStart w:id="0" w:name="_GoBack"/>
      <w:bookmarkEnd w:id="0"/>
      <w:r w:rsidRPr="00C14A73">
        <w:rPr>
          <w:rFonts w:ascii="GE SS TV Bold" w:hAnsi="GE SS TV Bold" w:cs="GE SS TV Bold"/>
          <w:b/>
          <w:bCs/>
          <w:color w:val="002060"/>
          <w:kern w:val="24"/>
          <w:sz w:val="24"/>
          <w:szCs w:val="24"/>
          <w:rtl/>
        </w:rPr>
        <w:t>مراجعة المحاضرة السابقة</w:t>
      </w:r>
    </w:p>
    <w:p w:rsidR="00C14A73" w:rsidRDefault="00C14A73" w:rsidP="00C14A73">
      <w:pPr>
        <w:autoSpaceDE w:val="0"/>
        <w:autoSpaceDN w:val="0"/>
        <w:adjustRightInd w:val="0"/>
        <w:spacing w:after="0" w:line="240" w:lineRule="auto"/>
        <w:ind w:right="1170"/>
        <w:jc w:val="center"/>
        <w:rPr>
          <w:rFonts w:ascii="GE SS TV Bold" w:hAnsi="GE SS TV Bold" w:cs="GE SS TV Bold" w:hint="cs"/>
          <w:b/>
          <w:bCs/>
          <w:color w:val="002060"/>
          <w:kern w:val="24"/>
          <w:sz w:val="24"/>
          <w:szCs w:val="24"/>
          <w:rtl/>
        </w:rPr>
      </w:pPr>
    </w:p>
    <w:p w:rsidR="00BF273D" w:rsidRPr="00C14A73" w:rsidRDefault="00BF273D" w:rsidP="00C14A73">
      <w:pPr>
        <w:autoSpaceDE w:val="0"/>
        <w:autoSpaceDN w:val="0"/>
        <w:adjustRightInd w:val="0"/>
        <w:spacing w:after="0" w:line="240" w:lineRule="auto"/>
        <w:ind w:right="1170"/>
        <w:jc w:val="center"/>
        <w:rPr>
          <w:rFonts w:ascii="GE SS TV Bold" w:hAnsi="GE SS TV Bold" w:cs="GE SS TV Bold"/>
          <w:b/>
          <w:bCs/>
          <w:color w:val="002060"/>
          <w:kern w:val="24"/>
          <w:sz w:val="24"/>
          <w:szCs w:val="24"/>
        </w:rPr>
      </w:pPr>
      <w:r w:rsidRPr="00C14A73">
        <w:rPr>
          <w:rFonts w:ascii="GE SS TV Bold" w:hAnsi="GE SS TV Bold" w:cs="GE SS TV Bold"/>
          <w:b/>
          <w:bCs/>
          <w:color w:val="002060"/>
          <w:kern w:val="24"/>
          <w:sz w:val="24"/>
          <w:szCs w:val="24"/>
          <w:rtl/>
        </w:rPr>
        <w:t>اسهامات العلماء المسلمين في العلوم الطبيعية</w:t>
      </w:r>
      <w:r w:rsidRPr="00C14A73">
        <w:rPr>
          <w:rFonts w:ascii="Simplified Arabic" w:hAnsi="Simplified Arabic" w:cs="Simplified Arabic"/>
          <w:b/>
          <w:bCs/>
          <w:color w:val="002060"/>
          <w:kern w:val="24"/>
          <w:sz w:val="24"/>
          <w:szCs w:val="24"/>
          <w:rtl/>
        </w:rPr>
        <w:br/>
        <w:t>مراجعة المحاضرة السابقة</w:t>
      </w:r>
    </w:p>
    <w:p w:rsidR="00BF273D" w:rsidRPr="00C14A73" w:rsidRDefault="00BF273D" w:rsidP="00C14A73">
      <w:pPr>
        <w:numPr>
          <w:ilvl w:val="0"/>
          <w:numId w:val="6"/>
        </w:numPr>
        <w:autoSpaceDE w:val="0"/>
        <w:autoSpaceDN w:val="0"/>
        <w:adjustRightInd w:val="0"/>
        <w:spacing w:after="0" w:line="240" w:lineRule="auto"/>
        <w:ind w:right="1170" w:hanging="450"/>
        <w:jc w:val="center"/>
        <w:rPr>
          <w:rFonts w:ascii="GE SS TV Bold" w:hAnsi="GE SS TV Bold" w:cs="GE SS TV Bold"/>
          <w:b/>
          <w:bCs/>
          <w:color w:val="002060"/>
          <w:kern w:val="24"/>
          <w:sz w:val="24"/>
          <w:szCs w:val="24"/>
          <w:rtl/>
        </w:rPr>
      </w:pPr>
      <w:r w:rsidRPr="00C14A73">
        <w:rPr>
          <w:rFonts w:ascii="GE SS TV Bold" w:hAnsi="GE SS TV Bold" w:cs="GE SS TV Bold"/>
          <w:b/>
          <w:bCs/>
          <w:color w:val="002060"/>
          <w:kern w:val="24"/>
          <w:sz w:val="24"/>
          <w:szCs w:val="24"/>
          <w:rtl/>
        </w:rPr>
        <w:t>الكيمياء عند العرب</w:t>
      </w:r>
    </w:p>
    <w:p w:rsidR="00BF273D" w:rsidRPr="00C14A73" w:rsidRDefault="00BF273D" w:rsidP="00C14A73">
      <w:pPr>
        <w:numPr>
          <w:ilvl w:val="0"/>
          <w:numId w:val="7"/>
        </w:numPr>
        <w:autoSpaceDE w:val="0"/>
        <w:autoSpaceDN w:val="0"/>
        <w:adjustRightInd w:val="0"/>
        <w:spacing w:after="0" w:line="240" w:lineRule="auto"/>
        <w:ind w:right="1170" w:hanging="450"/>
        <w:jc w:val="center"/>
        <w:rPr>
          <w:rFonts w:ascii="GE SS TV Bold" w:hAnsi="GE SS TV Bold" w:cs="GE SS TV Bold"/>
          <w:b/>
          <w:bCs/>
          <w:color w:val="002060"/>
          <w:kern w:val="24"/>
          <w:sz w:val="24"/>
          <w:szCs w:val="24"/>
          <w:rtl/>
        </w:rPr>
      </w:pPr>
      <w:r w:rsidRPr="00C14A73">
        <w:rPr>
          <w:rFonts w:ascii="GE SS TV Bold" w:hAnsi="GE SS TV Bold" w:cs="GE SS TV Bold"/>
          <w:b/>
          <w:bCs/>
          <w:color w:val="002060"/>
          <w:kern w:val="24"/>
          <w:sz w:val="24"/>
          <w:szCs w:val="24"/>
          <w:rtl/>
        </w:rPr>
        <w:t>جابر بن حيان</w:t>
      </w:r>
    </w:p>
    <w:p w:rsidR="00BF273D" w:rsidRPr="00C14A73" w:rsidRDefault="00BF273D" w:rsidP="00C14A73">
      <w:pPr>
        <w:numPr>
          <w:ilvl w:val="0"/>
          <w:numId w:val="8"/>
        </w:numPr>
        <w:autoSpaceDE w:val="0"/>
        <w:autoSpaceDN w:val="0"/>
        <w:adjustRightInd w:val="0"/>
        <w:spacing w:after="0" w:line="240" w:lineRule="auto"/>
        <w:ind w:right="1170" w:hanging="450"/>
        <w:jc w:val="center"/>
        <w:rPr>
          <w:rFonts w:ascii="GE SS TV Bold" w:hAnsi="GE SS TV Bold" w:cs="GE SS TV Bold"/>
          <w:b/>
          <w:bCs/>
          <w:color w:val="002060"/>
          <w:kern w:val="24"/>
          <w:sz w:val="24"/>
          <w:szCs w:val="24"/>
        </w:rPr>
      </w:pPr>
      <w:r w:rsidRPr="00C14A73">
        <w:rPr>
          <w:rFonts w:ascii="GE SS TV Bold" w:hAnsi="GE SS TV Bold" w:cs="GE SS TV Bold"/>
          <w:b/>
          <w:bCs/>
          <w:color w:val="002060"/>
          <w:kern w:val="24"/>
          <w:sz w:val="24"/>
          <w:szCs w:val="24"/>
          <w:rtl/>
        </w:rPr>
        <w:t>اسهامات جابر بن حيان</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10"/>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عناصر المحاضرة</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تمهيد</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سيرة ابن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بعض مؤلفات بان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محاولته لبناء سد على النيل</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Pr>
      </w:pPr>
      <w:r w:rsidRPr="00C14A73">
        <w:rPr>
          <w:rFonts w:ascii="Calibri" w:hAnsi="Arial" w:cs="Arial"/>
          <w:b/>
          <w:bCs/>
          <w:color w:val="002060"/>
          <w:kern w:val="24"/>
          <w:sz w:val="24"/>
          <w:szCs w:val="24"/>
          <w:rtl/>
        </w:rPr>
        <w:t>بعض أعمال ابن الهيثم</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11"/>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سيرة ابن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الحسن 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ولد بالبصرة عام 354 هـ/965م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كان من العلماء البارزين في النصف الأول من القرن الحدي عشر بعد الميلاد</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Calibri" w:cs="Calibri" w:hint="cs"/>
          <w:b/>
          <w:bCs/>
          <w:color w:val="002060"/>
          <w:kern w:val="24"/>
          <w:sz w:val="24"/>
          <w:szCs w:val="24"/>
        </w:rPr>
      </w:pPr>
      <w:r w:rsidRPr="00C14A73">
        <w:rPr>
          <w:rFonts w:ascii="Calibri" w:hAnsi="Arial" w:cs="Arial"/>
          <w:b/>
          <w:bCs/>
          <w:color w:val="002060"/>
          <w:kern w:val="24"/>
          <w:sz w:val="24"/>
          <w:szCs w:val="24"/>
          <w:rtl/>
        </w:rPr>
        <w:t>بدأ حياته في عصر ازدهار الحضارة الإسلامية بعد أن تم نقل علوم الأمم السابقة إلى اللغة العربية</w:t>
      </w:r>
      <w:r w:rsidRPr="00C14A73">
        <w:rPr>
          <w:rFonts w:ascii="Calibri" w:hAnsi="Calibri" w:cs="Calibri"/>
          <w:b/>
          <w:bCs/>
          <w:color w:val="002060"/>
          <w:kern w:val="24"/>
          <w:sz w:val="24"/>
          <w:szCs w:val="24"/>
        </w:rPr>
        <w:t xml:space="preserve"> </w:t>
      </w:r>
      <w:r w:rsidRPr="00C14A73">
        <w:rPr>
          <w:rFonts w:ascii="Calibri" w:hAnsi="Arial" w:cs="Arial"/>
          <w:b/>
          <w:bCs/>
          <w:color w:val="002060"/>
          <w:kern w:val="24"/>
          <w:sz w:val="24"/>
          <w:szCs w:val="24"/>
          <w:rtl/>
        </w:rPr>
        <w:t xml:space="preserve"> وظهور عدد من الأعلام في الطب والفلسفة والكيمياء والعلوم مثل الكندي والفارابي والرازي والخوارزمي وثابت بن قرة وجابر بن حيان </w:t>
      </w:r>
      <w:proofErr w:type="spellStart"/>
      <w:r w:rsidRPr="00C14A73">
        <w:rPr>
          <w:rFonts w:ascii="Calibri" w:hAnsi="Arial" w:cs="Arial"/>
          <w:b/>
          <w:bCs/>
          <w:color w:val="002060"/>
          <w:kern w:val="24"/>
          <w:sz w:val="24"/>
          <w:szCs w:val="24"/>
          <w:rtl/>
        </w:rPr>
        <w:t>ووأبو</w:t>
      </w:r>
      <w:proofErr w:type="spellEnd"/>
      <w:r w:rsidRPr="00C14A73">
        <w:rPr>
          <w:rFonts w:ascii="Calibri" w:hAnsi="Arial" w:cs="Arial"/>
          <w:b/>
          <w:bCs/>
          <w:color w:val="002060"/>
          <w:kern w:val="24"/>
          <w:sz w:val="24"/>
          <w:szCs w:val="24"/>
          <w:rtl/>
        </w:rPr>
        <w:t xml:space="preserve"> معشر البلخي.</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12"/>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سيرة ابن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GE SS TV Bold" w:hAnsi="GE SS TV Bold" w:cs="GE SS TV Bold"/>
          <w:b/>
          <w:bCs/>
          <w:color w:val="002060"/>
          <w:kern w:val="24"/>
          <w:sz w:val="24"/>
          <w:szCs w:val="24"/>
        </w:rPr>
      </w:pPr>
      <w:r w:rsidRPr="00C14A73">
        <w:rPr>
          <w:rFonts w:ascii="GE SS TV Bold" w:hAnsi="GE SS TV Bold" w:cs="GE SS TV Bold"/>
          <w:b/>
          <w:bCs/>
          <w:color w:val="002060"/>
          <w:kern w:val="24"/>
          <w:sz w:val="24"/>
          <w:szCs w:val="24"/>
          <w:rtl/>
        </w:rPr>
        <w:t xml:space="preserve">درس أصول هندسة إقليدس ومخروطات </w:t>
      </w:r>
      <w:proofErr w:type="spellStart"/>
      <w:r w:rsidRPr="00C14A73">
        <w:rPr>
          <w:rFonts w:ascii="GE SS TV Bold" w:hAnsi="GE SS TV Bold" w:cs="GE SS TV Bold"/>
          <w:b/>
          <w:bCs/>
          <w:color w:val="002060"/>
          <w:kern w:val="24"/>
          <w:sz w:val="24"/>
          <w:szCs w:val="24"/>
          <w:rtl/>
        </w:rPr>
        <w:t>أبولونيوس</w:t>
      </w:r>
      <w:proofErr w:type="spellEnd"/>
      <w:r w:rsidRPr="00C14A73">
        <w:rPr>
          <w:rFonts w:ascii="GE SS TV Bold" w:hAnsi="GE SS TV Bold" w:cs="GE SS TV Bold"/>
          <w:b/>
          <w:bCs/>
          <w:color w:val="002060"/>
          <w:kern w:val="24"/>
          <w:sz w:val="24"/>
          <w:szCs w:val="24"/>
          <w:rtl/>
        </w:rPr>
        <w:t xml:space="preserve"> ومقالات أرخميدس وبطليموس في علم الضوء ، ثم </w:t>
      </w:r>
      <w:proofErr w:type="spellStart"/>
      <w:r w:rsidRPr="00C14A73">
        <w:rPr>
          <w:rFonts w:ascii="GE SS TV Bold" w:hAnsi="GE SS TV Bold" w:cs="GE SS TV Bold"/>
          <w:b/>
          <w:bCs/>
          <w:color w:val="002060"/>
          <w:kern w:val="24"/>
          <w:sz w:val="24"/>
          <w:szCs w:val="24"/>
          <w:rtl/>
        </w:rPr>
        <w:t>تجاورز</w:t>
      </w:r>
      <w:proofErr w:type="spellEnd"/>
      <w:r w:rsidRPr="00C14A73">
        <w:rPr>
          <w:rFonts w:ascii="GE SS TV Bold" w:hAnsi="GE SS TV Bold" w:cs="GE SS TV Bold"/>
          <w:b/>
          <w:bCs/>
          <w:color w:val="002060"/>
          <w:kern w:val="24"/>
          <w:sz w:val="24"/>
          <w:szCs w:val="24"/>
          <w:rtl/>
        </w:rPr>
        <w:t xml:space="preserve"> هذا إلى دراسة علم الفلك معتمداً على كتاب </w:t>
      </w:r>
      <w:proofErr w:type="spellStart"/>
      <w:r w:rsidRPr="00C14A73">
        <w:rPr>
          <w:rFonts w:ascii="GE SS TV Bold" w:hAnsi="GE SS TV Bold" w:cs="GE SS TV Bold"/>
          <w:b/>
          <w:bCs/>
          <w:color w:val="002060"/>
          <w:kern w:val="24"/>
          <w:sz w:val="24"/>
          <w:szCs w:val="24"/>
          <w:rtl/>
        </w:rPr>
        <w:t>المجسطي</w:t>
      </w:r>
      <w:proofErr w:type="spellEnd"/>
      <w:r w:rsidRPr="00C14A73">
        <w:rPr>
          <w:rFonts w:ascii="GE SS TV Bold" w:hAnsi="GE SS TV Bold" w:cs="GE SS TV Bold"/>
          <w:b/>
          <w:bCs/>
          <w:color w:val="002060"/>
          <w:kern w:val="24"/>
          <w:sz w:val="24"/>
          <w:szCs w:val="24"/>
          <w:rtl/>
        </w:rPr>
        <w:t xml:space="preserve"> لبطليموس.</w:t>
      </w:r>
    </w:p>
    <w:p w:rsidR="00BF273D" w:rsidRPr="00C14A73" w:rsidRDefault="00BF273D" w:rsidP="00C14A73">
      <w:pPr>
        <w:numPr>
          <w:ilvl w:val="0"/>
          <w:numId w:val="13"/>
        </w:numPr>
        <w:autoSpaceDE w:val="0"/>
        <w:autoSpaceDN w:val="0"/>
        <w:adjustRightInd w:val="0"/>
        <w:spacing w:after="0" w:line="240" w:lineRule="auto"/>
        <w:ind w:right="540" w:hanging="540"/>
        <w:jc w:val="center"/>
        <w:rPr>
          <w:rFonts w:ascii="Calibri" w:hAnsi="Calibri" w:cs="Calibri"/>
          <w:color w:val="002060"/>
          <w:kern w:val="24"/>
          <w:sz w:val="24"/>
          <w:szCs w:val="24"/>
        </w:rPr>
      </w:pPr>
      <w:r w:rsidRPr="00C14A73">
        <w:rPr>
          <w:rFonts w:ascii="Calibri" w:hAnsi="Arial" w:cs="Arial"/>
          <w:b/>
          <w:bCs/>
          <w:color w:val="002060"/>
          <w:kern w:val="24"/>
          <w:sz w:val="24"/>
          <w:szCs w:val="24"/>
          <w:rtl/>
        </w:rPr>
        <w:t>منهج ابن الهيثم</w:t>
      </w:r>
    </w:p>
    <w:p w:rsidR="00BF273D" w:rsidRPr="00C14A73" w:rsidRDefault="00BF273D" w:rsidP="00C14A73">
      <w:pPr>
        <w:numPr>
          <w:ilvl w:val="0"/>
          <w:numId w:val="9"/>
        </w:numPr>
        <w:autoSpaceDE w:val="0"/>
        <w:autoSpaceDN w:val="0"/>
        <w:adjustRightInd w:val="0"/>
        <w:spacing w:after="0" w:line="240" w:lineRule="auto"/>
        <w:ind w:right="540" w:hanging="540"/>
        <w:jc w:val="center"/>
        <w:rPr>
          <w:rFonts w:ascii="Simplified Arabic" w:hAnsi="Simplified Arabic" w:cs="Simplified Arabic"/>
          <w:b/>
          <w:bCs/>
          <w:color w:val="002060"/>
          <w:kern w:val="24"/>
          <w:sz w:val="24"/>
          <w:szCs w:val="24"/>
          <w:rtl/>
        </w:rPr>
      </w:pPr>
      <w:r w:rsidRPr="00C14A73">
        <w:rPr>
          <w:rFonts w:ascii="Simplified Arabic" w:hAnsi="Simplified Arabic" w:cs="Simplified Arabic"/>
          <w:b/>
          <w:bCs/>
          <w:color w:val="002060"/>
          <w:kern w:val="24"/>
          <w:sz w:val="24"/>
          <w:szCs w:val="24"/>
          <w:rtl/>
        </w:rPr>
        <w:t>وصف ابن الهيثم منهجه بقوله:</w:t>
      </w:r>
    </w:p>
    <w:p w:rsidR="00BF273D" w:rsidRPr="00C14A73" w:rsidRDefault="00BF273D" w:rsidP="00C14A73">
      <w:pPr>
        <w:numPr>
          <w:ilvl w:val="0"/>
          <w:numId w:val="9"/>
        </w:numPr>
        <w:autoSpaceDE w:val="0"/>
        <w:autoSpaceDN w:val="0"/>
        <w:adjustRightInd w:val="0"/>
        <w:spacing w:after="0" w:line="240" w:lineRule="auto"/>
        <w:ind w:right="540" w:hanging="540"/>
        <w:jc w:val="center"/>
        <w:rPr>
          <w:rFonts w:ascii="Simplified Arabic" w:hAnsi="Times New Roman" w:cs="Simplified Arabic"/>
          <w:b/>
          <w:bCs/>
          <w:i/>
          <w:iCs/>
          <w:color w:val="002060"/>
          <w:kern w:val="24"/>
          <w:sz w:val="24"/>
          <w:szCs w:val="24"/>
        </w:rPr>
      </w:pPr>
      <w:r w:rsidRPr="00C14A73">
        <w:rPr>
          <w:rFonts w:ascii="Simplified Arabic" w:hAnsi="Simplified Arabic" w:cs="Simplified Arabic"/>
          <w:b/>
          <w:bCs/>
          <w:color w:val="002060"/>
          <w:kern w:val="24"/>
          <w:sz w:val="24"/>
          <w:szCs w:val="24"/>
          <w:rtl/>
        </w:rPr>
        <w:t>’’سعيت دومًا نحو المعرفة والحقيقة، وآمنت بأني لكي أتقرب إلى الله، ليس هناك طريقة أفضل من ذلك من البحث عن المعرفة والحقيقة‘‘.</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lastRenderedPageBreak/>
        <w:t>فضل علماء المسلمين في الفيزياء</w:t>
      </w:r>
    </w:p>
    <w:p w:rsidR="00BF273D" w:rsidRPr="00C14A73" w:rsidRDefault="00BF273D" w:rsidP="00C14A73">
      <w:pPr>
        <w:numPr>
          <w:ilvl w:val="0"/>
          <w:numId w:val="14"/>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بعض مؤلفات ابن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Pr>
      </w:pPr>
      <w:r w:rsidRPr="00C14A73">
        <w:rPr>
          <w:rFonts w:ascii="Calibri" w:hAnsi="Arial" w:cs="Arial"/>
          <w:b/>
          <w:bCs/>
          <w:color w:val="002060"/>
          <w:kern w:val="24"/>
          <w:sz w:val="24"/>
          <w:szCs w:val="24"/>
          <w:rtl/>
        </w:rPr>
        <w:t>من مؤلفاته الأولى كتاب ’الأصول الهندسية والعددية‘ الذي ذكر أنه جمع فيه الأصول الهندسية والعددية من كتب إقليدس وغيره.</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15"/>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بعض مؤلفات ابن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C14A73">
        <w:rPr>
          <w:rFonts w:ascii="Simplified Arabic" w:hAnsi="Simplified Arabic" w:cs="Simplified Arabic"/>
          <w:b/>
          <w:bCs/>
          <w:color w:val="002060"/>
          <w:kern w:val="24"/>
          <w:sz w:val="24"/>
          <w:szCs w:val="24"/>
          <w:rtl/>
        </w:rPr>
        <w:t>تدل كتابات بن الهيثم على استقلاله الفكري وعلى عدم التزامه بمن سبقوه كما تحمل مؤلفاته في المرحلة الأولى طابعاً محلياً مثل مقالته في سمت القبلة و استخراج ما بين بلدين في البعد من جهة الأمر الهندسية.</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Pr>
      </w:pPr>
      <w:r w:rsidRPr="00C14A73">
        <w:rPr>
          <w:rFonts w:ascii="Simplified Arabic" w:hAnsi="Simplified Arabic" w:cs="Simplified Arabic"/>
          <w:b/>
          <w:bCs/>
          <w:color w:val="002060"/>
          <w:kern w:val="24"/>
          <w:sz w:val="24"/>
          <w:szCs w:val="24"/>
          <w:rtl/>
        </w:rPr>
        <w:t>ومن كتبه في الفنون الهندسية كتابه في علم المساحة.</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16"/>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محاولته لبناء سد على النيل</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Pr>
      </w:pPr>
      <w:r w:rsidRPr="00C14A73">
        <w:rPr>
          <w:rFonts w:ascii="Simplified Arabic" w:hAnsi="Simplified Arabic" w:cs="Simplified Arabic"/>
          <w:b/>
          <w:bCs/>
          <w:color w:val="002060"/>
          <w:kern w:val="24"/>
          <w:sz w:val="24"/>
          <w:szCs w:val="24"/>
          <w:rtl/>
        </w:rPr>
        <w:t>استدعاه الحاكم بأمر الله الفاطمي بعد أن نقل له أن ابن الهيثم قادر على القيام بعمل على النيل للاستفادة منه في حالتي الزيادة والنقصان، ولكن عندما وصل ابن الهيثم إلى مصر أدرك أنه أخطأ التقدير باعتماده على الرواة  بدلاً من المشاهدة وقرر عدم امكانية تنفيذ المشروع.</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17"/>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أعمال ابن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تمكن بعد دراسة النظريات التي تدور حول الطريق التي تُبصر بها الأشياء وتوصل إلى أن ’الأشياء المرئية هي التي تعكس الأشعة على العين، فتبصرها على عدستها‘‘.</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Simplified Arabic" w:hAnsi="Times New Roman" w:cs="Simplified Arabic"/>
          <w:b/>
          <w:bCs/>
          <w:color w:val="002060"/>
          <w:kern w:val="24"/>
          <w:sz w:val="24"/>
          <w:szCs w:val="24"/>
        </w:rPr>
      </w:pPr>
      <w:r w:rsidRPr="00C14A73">
        <w:rPr>
          <w:rFonts w:ascii="Simplified Arabic" w:hAnsi="Simplified Arabic" w:cs="Simplified Arabic"/>
          <w:b/>
          <w:bCs/>
          <w:color w:val="002060"/>
          <w:kern w:val="24"/>
          <w:sz w:val="24"/>
          <w:szCs w:val="24"/>
          <w:rtl/>
        </w:rPr>
        <w:t>اصبحت نظريات ابن الهيثم في الإبصار هي الأساس الذي قام عليه علم الضوء الحديث. واصبح رائد علم الضوء في أوائل القرن الحادي عشر.</w:t>
      </w:r>
    </w:p>
    <w:p w:rsidR="00BF273D" w:rsidRPr="00C14A73" w:rsidRDefault="00BF273D" w:rsidP="00C14A73">
      <w:pPr>
        <w:numPr>
          <w:ilvl w:val="0"/>
          <w:numId w:val="18"/>
        </w:numPr>
        <w:autoSpaceDE w:val="0"/>
        <w:autoSpaceDN w:val="0"/>
        <w:bidi w:val="0"/>
        <w:adjustRightInd w:val="0"/>
        <w:spacing w:after="0" w:line="240" w:lineRule="auto"/>
        <w:ind w:left="540" w:hanging="540"/>
        <w:jc w:val="center"/>
        <w:rPr>
          <w:rFonts w:ascii="Calibri" w:hAnsi="Calibri" w:cs="Calibri"/>
          <w:b/>
          <w:bCs/>
          <w:color w:val="002060"/>
          <w:kern w:val="24"/>
          <w:sz w:val="24"/>
          <w:szCs w:val="24"/>
        </w:rPr>
      </w:pPr>
      <w:r w:rsidRPr="00C14A73">
        <w:rPr>
          <w:rFonts w:ascii="Calibri" w:hAnsi="Arial" w:cs="Arial"/>
          <w:b/>
          <w:bCs/>
          <w:color w:val="002060"/>
          <w:kern w:val="24"/>
          <w:sz w:val="24"/>
          <w:szCs w:val="24"/>
          <w:rtl/>
        </w:rPr>
        <w:t>تشريح العين لابن الهيثم</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19"/>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أعمال ابن الهيثم</w:t>
      </w:r>
    </w:p>
    <w:p w:rsidR="00BF273D" w:rsidRPr="00C14A73" w:rsidRDefault="00C14A73" w:rsidP="00C14A73">
      <w:pPr>
        <w:autoSpaceDE w:val="0"/>
        <w:autoSpaceDN w:val="0"/>
        <w:adjustRightInd w:val="0"/>
        <w:spacing w:after="0" w:line="240" w:lineRule="auto"/>
        <w:ind w:right="1800"/>
        <w:jc w:val="center"/>
        <w:rPr>
          <w:rFonts w:ascii="Simplified Arabic" w:hAnsi="Simplified Arabic" w:cs="Simplified Arabic"/>
          <w:b/>
          <w:bCs/>
          <w:color w:val="002060"/>
          <w:kern w:val="24"/>
          <w:sz w:val="24"/>
          <w:szCs w:val="24"/>
          <w:rtl/>
        </w:rPr>
      </w:pPr>
      <w:r>
        <w:rPr>
          <w:rFonts w:ascii="Simplified Arabic" w:hAnsi="Simplified Arabic" w:cs="Simplified Arabic" w:hint="cs"/>
          <w:b/>
          <w:bCs/>
          <w:color w:val="002060"/>
          <w:kern w:val="24"/>
          <w:sz w:val="24"/>
          <w:szCs w:val="24"/>
          <w:rtl/>
        </w:rPr>
        <w:t xml:space="preserve">           </w:t>
      </w:r>
      <w:r w:rsidR="00BF273D" w:rsidRPr="00C14A73">
        <w:rPr>
          <w:rFonts w:ascii="Simplified Arabic" w:hAnsi="Simplified Arabic" w:cs="Simplified Arabic"/>
          <w:b/>
          <w:bCs/>
          <w:color w:val="002060"/>
          <w:kern w:val="24"/>
          <w:sz w:val="24"/>
          <w:szCs w:val="24"/>
          <w:rtl/>
        </w:rPr>
        <w:t>بعض ابحاث ابن الهيثم</w:t>
      </w:r>
    </w:p>
    <w:p w:rsidR="00BF273D" w:rsidRPr="00C14A73" w:rsidRDefault="00C14A73" w:rsidP="00C14A73">
      <w:pPr>
        <w:autoSpaceDE w:val="0"/>
        <w:autoSpaceDN w:val="0"/>
        <w:adjustRightInd w:val="0"/>
        <w:spacing w:after="0" w:line="240" w:lineRule="auto"/>
        <w:ind w:right="2520"/>
        <w:jc w:val="center"/>
        <w:rPr>
          <w:rFonts w:ascii="Simplified Arabic" w:hAnsi="Simplified Arabic" w:cs="Simplified Arabic"/>
          <w:b/>
          <w:bCs/>
          <w:color w:val="002060"/>
          <w:kern w:val="24"/>
          <w:sz w:val="24"/>
          <w:szCs w:val="24"/>
          <w:rtl/>
        </w:rPr>
      </w:pPr>
      <w:r>
        <w:rPr>
          <w:rFonts w:ascii="Simplified Arabic" w:hAnsi="Simplified Arabic" w:cs="Simplified Arabic" w:hint="cs"/>
          <w:b/>
          <w:bCs/>
          <w:color w:val="002060"/>
          <w:kern w:val="24"/>
          <w:sz w:val="24"/>
          <w:szCs w:val="24"/>
          <w:rtl/>
        </w:rPr>
        <w:t xml:space="preserve">                     </w:t>
      </w:r>
      <w:r w:rsidR="00BF273D" w:rsidRPr="00C14A73">
        <w:rPr>
          <w:rFonts w:ascii="Simplified Arabic" w:hAnsi="Simplified Arabic" w:cs="Simplified Arabic"/>
          <w:b/>
          <w:bCs/>
          <w:color w:val="002060"/>
          <w:kern w:val="24"/>
          <w:sz w:val="24"/>
          <w:szCs w:val="24"/>
          <w:rtl/>
        </w:rPr>
        <w:t>رسالته عن ظواهر الشفق وألوان الطيف</w:t>
      </w:r>
    </w:p>
    <w:p w:rsidR="00BF273D" w:rsidRPr="00C14A73" w:rsidRDefault="00C14A73" w:rsidP="00C14A73">
      <w:pPr>
        <w:autoSpaceDE w:val="0"/>
        <w:autoSpaceDN w:val="0"/>
        <w:adjustRightInd w:val="0"/>
        <w:spacing w:after="0" w:line="240" w:lineRule="auto"/>
        <w:ind w:right="2520"/>
        <w:jc w:val="center"/>
        <w:rPr>
          <w:rFonts w:ascii="Simplified Arabic" w:hAnsi="Simplified Arabic" w:cs="Simplified Arabic"/>
          <w:b/>
          <w:bCs/>
          <w:color w:val="002060"/>
          <w:kern w:val="24"/>
          <w:sz w:val="24"/>
          <w:szCs w:val="24"/>
          <w:rtl/>
        </w:rPr>
      </w:pPr>
      <w:r>
        <w:rPr>
          <w:rFonts w:ascii="Simplified Arabic" w:hAnsi="Simplified Arabic" w:cs="Simplified Arabic" w:hint="cs"/>
          <w:b/>
          <w:bCs/>
          <w:color w:val="002060"/>
          <w:kern w:val="24"/>
          <w:sz w:val="24"/>
          <w:szCs w:val="24"/>
          <w:rtl/>
        </w:rPr>
        <w:t xml:space="preserve">                        </w:t>
      </w:r>
      <w:r w:rsidR="00BF273D" w:rsidRPr="00C14A73">
        <w:rPr>
          <w:rFonts w:ascii="Simplified Arabic" w:hAnsi="Simplified Arabic" w:cs="Simplified Arabic"/>
          <w:b/>
          <w:bCs/>
          <w:color w:val="002060"/>
          <w:kern w:val="24"/>
          <w:sz w:val="24"/>
          <w:szCs w:val="24"/>
          <w:rtl/>
        </w:rPr>
        <w:t>رسالته عن الهالة والظل والكسوف والخسوف</w:t>
      </w:r>
    </w:p>
    <w:p w:rsidR="00BF273D" w:rsidRPr="00C14A73" w:rsidRDefault="00C14A73" w:rsidP="00C14A73">
      <w:pPr>
        <w:autoSpaceDE w:val="0"/>
        <w:autoSpaceDN w:val="0"/>
        <w:adjustRightInd w:val="0"/>
        <w:spacing w:after="0" w:line="240" w:lineRule="auto"/>
        <w:ind w:right="2520"/>
        <w:jc w:val="center"/>
        <w:rPr>
          <w:rFonts w:ascii="Simplified Arabic" w:hAnsi="Simplified Arabic" w:cs="Simplified Arabic"/>
          <w:b/>
          <w:bCs/>
          <w:color w:val="002060"/>
          <w:kern w:val="24"/>
          <w:sz w:val="24"/>
          <w:szCs w:val="24"/>
          <w:rtl/>
        </w:rPr>
      </w:pPr>
      <w:r>
        <w:rPr>
          <w:rFonts w:ascii="Simplified Arabic" w:hAnsi="Simplified Arabic" w:cs="Simplified Arabic" w:hint="cs"/>
          <w:b/>
          <w:bCs/>
          <w:color w:val="002060"/>
          <w:kern w:val="24"/>
          <w:sz w:val="24"/>
          <w:szCs w:val="24"/>
          <w:rtl/>
        </w:rPr>
        <w:t xml:space="preserve">               </w:t>
      </w:r>
      <w:r w:rsidR="00BF273D" w:rsidRPr="00C14A73">
        <w:rPr>
          <w:rFonts w:ascii="Simplified Arabic" w:hAnsi="Simplified Arabic" w:cs="Simplified Arabic"/>
          <w:b/>
          <w:bCs/>
          <w:color w:val="002060"/>
          <w:kern w:val="24"/>
          <w:sz w:val="24"/>
          <w:szCs w:val="24"/>
          <w:rtl/>
        </w:rPr>
        <w:t>ابتكر مرآة تفوق كثيراً مرايا الإغريق</w:t>
      </w:r>
    </w:p>
    <w:p w:rsidR="00BF273D" w:rsidRPr="00C14A73" w:rsidRDefault="00C14A73" w:rsidP="00C14A73">
      <w:pPr>
        <w:autoSpaceDE w:val="0"/>
        <w:autoSpaceDN w:val="0"/>
        <w:adjustRightInd w:val="0"/>
        <w:spacing w:after="0" w:line="240" w:lineRule="auto"/>
        <w:ind w:right="2520"/>
        <w:jc w:val="center"/>
        <w:rPr>
          <w:rFonts w:ascii="Simplified Arabic" w:hAnsi="Simplified Arabic" w:cs="Simplified Arabic"/>
          <w:b/>
          <w:bCs/>
          <w:color w:val="002060"/>
          <w:kern w:val="24"/>
          <w:sz w:val="24"/>
          <w:szCs w:val="24"/>
          <w:rtl/>
        </w:rPr>
      </w:pPr>
      <w:r>
        <w:rPr>
          <w:rFonts w:ascii="Simplified Arabic" w:hAnsi="Simplified Arabic" w:cs="Simplified Arabic" w:hint="cs"/>
          <w:b/>
          <w:bCs/>
          <w:color w:val="002060"/>
          <w:kern w:val="24"/>
          <w:sz w:val="24"/>
          <w:szCs w:val="24"/>
          <w:rtl/>
        </w:rPr>
        <w:lastRenderedPageBreak/>
        <w:t xml:space="preserve">               </w:t>
      </w:r>
      <w:r w:rsidR="00BF273D" w:rsidRPr="00C14A73">
        <w:rPr>
          <w:rFonts w:ascii="Simplified Arabic" w:hAnsi="Simplified Arabic" w:cs="Simplified Arabic"/>
          <w:b/>
          <w:bCs/>
          <w:color w:val="002060"/>
          <w:kern w:val="24"/>
          <w:sz w:val="24"/>
          <w:szCs w:val="24"/>
          <w:rtl/>
        </w:rPr>
        <w:t xml:space="preserve">له العديد من الآراء حول طبيعة البؤرة والتكبير </w:t>
      </w:r>
      <w:proofErr w:type="spellStart"/>
      <w:r w:rsidR="00BF273D" w:rsidRPr="00C14A73">
        <w:rPr>
          <w:rFonts w:ascii="Simplified Arabic" w:hAnsi="Simplified Arabic" w:cs="Simplified Arabic"/>
          <w:b/>
          <w:bCs/>
          <w:color w:val="002060"/>
          <w:kern w:val="24"/>
          <w:sz w:val="24"/>
          <w:szCs w:val="24"/>
          <w:rtl/>
        </w:rPr>
        <w:t>والإنقلاب</w:t>
      </w:r>
      <w:proofErr w:type="spellEnd"/>
      <w:r w:rsidR="00BF273D" w:rsidRPr="00C14A73">
        <w:rPr>
          <w:rFonts w:ascii="Simplified Arabic" w:hAnsi="Simplified Arabic" w:cs="Simplified Arabic"/>
          <w:b/>
          <w:bCs/>
          <w:color w:val="002060"/>
          <w:kern w:val="24"/>
          <w:sz w:val="24"/>
          <w:szCs w:val="24"/>
          <w:rtl/>
        </w:rPr>
        <w:t xml:space="preserve"> الموضعي للصورة وعن تكوين الألوان</w:t>
      </w:r>
    </w:p>
    <w:p w:rsidR="00BF273D" w:rsidRPr="00C14A73" w:rsidRDefault="00BF273D" w:rsidP="00C14A73">
      <w:pPr>
        <w:numPr>
          <w:ilvl w:val="0"/>
          <w:numId w:val="25"/>
        </w:numPr>
        <w:autoSpaceDE w:val="0"/>
        <w:autoSpaceDN w:val="0"/>
        <w:adjustRightInd w:val="0"/>
        <w:spacing w:after="0" w:line="240" w:lineRule="auto"/>
        <w:ind w:right="2520" w:hanging="360"/>
        <w:jc w:val="center"/>
        <w:rPr>
          <w:rFonts w:ascii="Simplified Arabic" w:hAnsi="Simplified Arabic" w:cs="Simplified Arabic"/>
          <w:b/>
          <w:bCs/>
          <w:color w:val="002060"/>
          <w:kern w:val="24"/>
          <w:sz w:val="24"/>
          <w:szCs w:val="24"/>
        </w:rPr>
      </w:pPr>
      <w:r w:rsidRPr="00C14A73">
        <w:rPr>
          <w:rFonts w:ascii="Simplified Arabic" w:hAnsi="Simplified Arabic" w:cs="Simplified Arabic"/>
          <w:b/>
          <w:bCs/>
          <w:color w:val="002060"/>
          <w:kern w:val="24"/>
          <w:sz w:val="24"/>
          <w:szCs w:val="24"/>
          <w:rtl/>
        </w:rPr>
        <w:t>له مؤلفات في الفلك والطب والتشريح</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26"/>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أعمال ابن الهيثم</w:t>
      </w:r>
    </w:p>
    <w:p w:rsidR="00BF273D" w:rsidRPr="00C14A73" w:rsidRDefault="00BF273D" w:rsidP="00C14A73">
      <w:pPr>
        <w:numPr>
          <w:ilvl w:val="0"/>
          <w:numId w:val="27"/>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tl/>
        </w:rPr>
      </w:pPr>
      <w:r w:rsidRPr="00C14A73">
        <w:rPr>
          <w:rFonts w:ascii="Simplified Arabic" w:hAnsi="Simplified Arabic" w:cs="Simplified Arabic"/>
          <w:b/>
          <w:bCs/>
          <w:color w:val="002060"/>
          <w:kern w:val="24"/>
          <w:sz w:val="24"/>
          <w:szCs w:val="24"/>
          <w:rtl/>
        </w:rPr>
        <w:t>أثبت ابن الهيثم أن للضوء وجوداً في ذاته، وأنه المؤثر الذي يحدث الإيضاح والاحساس به. وهذه النظرية التي تعد الآن من بديهيات وأساسيات علم الضوء لم يكن مسلماً بصحتها قبل ابن الهيثم.</w:t>
      </w:r>
    </w:p>
    <w:p w:rsidR="00BF273D" w:rsidRPr="00C14A73" w:rsidRDefault="00BF273D" w:rsidP="00C14A73">
      <w:pPr>
        <w:numPr>
          <w:ilvl w:val="0"/>
          <w:numId w:val="9"/>
        </w:numPr>
        <w:autoSpaceDE w:val="0"/>
        <w:autoSpaceDN w:val="0"/>
        <w:adjustRightInd w:val="0"/>
        <w:spacing w:after="0" w:line="240" w:lineRule="auto"/>
        <w:ind w:right="1800" w:hanging="360"/>
        <w:jc w:val="center"/>
        <w:rPr>
          <w:rFonts w:ascii="Simplified Arabic" w:hAnsi="Times New Roman" w:cs="Simplified Arabic"/>
          <w:b/>
          <w:bCs/>
          <w:color w:val="002060"/>
          <w:kern w:val="24"/>
          <w:sz w:val="24"/>
          <w:szCs w:val="24"/>
        </w:rPr>
      </w:pPr>
      <w:r w:rsidRPr="00C14A73">
        <w:rPr>
          <w:rFonts w:ascii="Simplified Arabic" w:hAnsi="Simplified Arabic" w:cs="Simplified Arabic"/>
          <w:b/>
          <w:bCs/>
          <w:color w:val="002060"/>
          <w:kern w:val="24"/>
          <w:sz w:val="24"/>
          <w:szCs w:val="24"/>
          <w:rtl/>
        </w:rPr>
        <w:t xml:space="preserve">وقد استفاد من بحوثه عدد من علماء أوربا مثل روجر بيكون </w:t>
      </w:r>
      <w:proofErr w:type="spellStart"/>
      <w:r w:rsidRPr="00C14A73">
        <w:rPr>
          <w:rFonts w:ascii="Simplified Arabic" w:hAnsi="Simplified Arabic" w:cs="Simplified Arabic"/>
          <w:b/>
          <w:bCs/>
          <w:color w:val="002060"/>
          <w:kern w:val="24"/>
          <w:sz w:val="24"/>
          <w:szCs w:val="24"/>
          <w:rtl/>
        </w:rPr>
        <w:t>وكليبر</w:t>
      </w:r>
      <w:proofErr w:type="spellEnd"/>
      <w:r w:rsidRPr="00C14A73">
        <w:rPr>
          <w:rFonts w:ascii="Simplified Arabic" w:hAnsi="Simplified Arabic" w:cs="Simplified Arabic"/>
          <w:b/>
          <w:bCs/>
          <w:color w:val="002060"/>
          <w:kern w:val="24"/>
          <w:sz w:val="24"/>
          <w:szCs w:val="24"/>
          <w:rtl/>
        </w:rPr>
        <w:t xml:space="preserve"> مما جعل العالم ماكس </w:t>
      </w:r>
      <w:proofErr w:type="spellStart"/>
      <w:r w:rsidRPr="00C14A73">
        <w:rPr>
          <w:rFonts w:ascii="Simplified Arabic" w:hAnsi="Simplified Arabic" w:cs="Simplified Arabic"/>
          <w:b/>
          <w:bCs/>
          <w:color w:val="002060"/>
          <w:kern w:val="24"/>
          <w:sz w:val="24"/>
          <w:szCs w:val="24"/>
          <w:rtl/>
        </w:rPr>
        <w:t>مايرهوف</w:t>
      </w:r>
      <w:proofErr w:type="spellEnd"/>
      <w:r w:rsidRPr="00C14A73">
        <w:rPr>
          <w:rFonts w:ascii="Simplified Arabic" w:hAnsi="Simplified Arabic" w:cs="Simplified Arabic"/>
          <w:b/>
          <w:bCs/>
          <w:color w:val="002060"/>
          <w:kern w:val="24"/>
          <w:sz w:val="24"/>
          <w:szCs w:val="24"/>
          <w:rtl/>
        </w:rPr>
        <w:t xml:space="preserve"> يقر بأن ’عظمة الابتكار الإسلامي تتجلى لنا في البصريات‘.</w:t>
      </w:r>
    </w:p>
    <w:p w:rsidR="00BF273D" w:rsidRPr="00C14A73" w:rsidRDefault="00BF273D" w:rsidP="00C14A73">
      <w:pPr>
        <w:numPr>
          <w:ilvl w:val="0"/>
          <w:numId w:val="9"/>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28"/>
        </w:numPr>
        <w:autoSpaceDE w:val="0"/>
        <w:autoSpaceDN w:val="0"/>
        <w:adjustRightInd w:val="0"/>
        <w:spacing w:after="0" w:line="240" w:lineRule="auto"/>
        <w:ind w:right="1170" w:hanging="450"/>
        <w:jc w:val="center"/>
        <w:rPr>
          <w:rFonts w:ascii="Calibri" w:hAnsi="Arial" w:cs="Arial"/>
          <w:b/>
          <w:bCs/>
          <w:color w:val="002060"/>
          <w:kern w:val="24"/>
          <w:sz w:val="24"/>
          <w:szCs w:val="24"/>
          <w:rtl/>
        </w:rPr>
      </w:pPr>
      <w:r w:rsidRPr="00C14A73">
        <w:rPr>
          <w:rFonts w:ascii="Calibri" w:hAnsi="Arial" w:cs="Arial"/>
          <w:b/>
          <w:bCs/>
          <w:color w:val="002060"/>
          <w:kern w:val="24"/>
          <w:sz w:val="24"/>
          <w:szCs w:val="24"/>
          <w:rtl/>
        </w:rPr>
        <w:t>أعمال ابن الهيثم</w:t>
      </w:r>
    </w:p>
    <w:p w:rsidR="00BF273D" w:rsidRPr="00C14A73" w:rsidRDefault="00BF273D" w:rsidP="00C14A73">
      <w:pPr>
        <w:numPr>
          <w:ilvl w:val="0"/>
          <w:numId w:val="29"/>
        </w:numPr>
        <w:autoSpaceDE w:val="0"/>
        <w:autoSpaceDN w:val="0"/>
        <w:adjustRightInd w:val="0"/>
        <w:spacing w:after="0" w:line="240" w:lineRule="auto"/>
        <w:ind w:right="1800" w:hanging="360"/>
        <w:jc w:val="center"/>
        <w:rPr>
          <w:rFonts w:ascii="Simplified Arabic" w:hAnsi="Simplified Arabic" w:cs="Simplified Arabic"/>
          <w:b/>
          <w:bCs/>
          <w:color w:val="002060"/>
          <w:kern w:val="24"/>
          <w:sz w:val="24"/>
          <w:szCs w:val="24"/>
        </w:rPr>
      </w:pPr>
      <w:r w:rsidRPr="00C14A73">
        <w:rPr>
          <w:rFonts w:ascii="Calibri" w:hAnsi="Arial" w:cs="Arial"/>
          <w:b/>
          <w:bCs/>
          <w:color w:val="002060"/>
          <w:kern w:val="24"/>
          <w:sz w:val="24"/>
          <w:szCs w:val="24"/>
          <w:rtl/>
        </w:rPr>
        <w:t xml:space="preserve">يُعد كتاب بن الهيثم ’المناظر‘ </w:t>
      </w:r>
      <w:r w:rsidRPr="00C14A73">
        <w:rPr>
          <w:rFonts w:ascii="Simplified Arabic" w:hAnsi="Simplified Arabic" w:cs="Simplified Arabic"/>
          <w:b/>
          <w:bCs/>
          <w:color w:val="002060"/>
          <w:kern w:val="24"/>
          <w:sz w:val="24"/>
          <w:szCs w:val="24"/>
          <w:rtl/>
        </w:rPr>
        <w:t>من أكبر الكتب استيفاءً لبحوث الضوء وأرفعها قدراً وهو يجري في عرضه للمادة العلمية على أحدث الأساليب.</w:t>
      </w:r>
    </w:p>
    <w:p w:rsidR="00BF273D" w:rsidRPr="00C14A73" w:rsidRDefault="00BF273D" w:rsidP="00C14A73">
      <w:pPr>
        <w:numPr>
          <w:ilvl w:val="0"/>
          <w:numId w:val="18"/>
        </w:numPr>
        <w:autoSpaceDE w:val="0"/>
        <w:autoSpaceDN w:val="0"/>
        <w:adjustRightInd w:val="0"/>
        <w:spacing w:after="0" w:line="240" w:lineRule="auto"/>
        <w:ind w:right="540" w:hanging="540"/>
        <w:jc w:val="center"/>
        <w:rPr>
          <w:rFonts w:ascii="Calibri" w:hAnsi="Calibri" w:cs="Calibri"/>
          <w:b/>
          <w:bCs/>
          <w:color w:val="002060"/>
          <w:kern w:val="24"/>
          <w:sz w:val="24"/>
          <w:szCs w:val="24"/>
        </w:rPr>
      </w:pPr>
      <w:r w:rsidRPr="00C14A73">
        <w:rPr>
          <w:rFonts w:ascii="Calibri" w:hAnsi="Arial" w:cs="Arial"/>
          <w:b/>
          <w:bCs/>
          <w:color w:val="002060"/>
          <w:kern w:val="24"/>
          <w:sz w:val="24"/>
          <w:szCs w:val="24"/>
          <w:rtl/>
        </w:rPr>
        <w:t>صورة لصفحة من كتاب المناظر</w:t>
      </w:r>
    </w:p>
    <w:p w:rsidR="00BF273D" w:rsidRPr="00C14A73" w:rsidRDefault="00BF273D" w:rsidP="00C14A73">
      <w:pPr>
        <w:numPr>
          <w:ilvl w:val="0"/>
          <w:numId w:val="18"/>
        </w:numPr>
        <w:autoSpaceDE w:val="0"/>
        <w:autoSpaceDN w:val="0"/>
        <w:adjustRightInd w:val="0"/>
        <w:spacing w:after="0" w:line="240" w:lineRule="auto"/>
        <w:ind w:right="540" w:hanging="540"/>
        <w:jc w:val="center"/>
        <w:rPr>
          <w:rFonts w:ascii="Calibri" w:hAnsi="Calibri" w:cs="Calibri"/>
          <w:b/>
          <w:bCs/>
          <w:color w:val="002060"/>
          <w:kern w:val="24"/>
          <w:sz w:val="24"/>
          <w:szCs w:val="24"/>
        </w:rPr>
      </w:pPr>
      <w:r w:rsidRPr="00C14A73">
        <w:rPr>
          <w:rFonts w:ascii="Calibri" w:hAnsi="Arial" w:cs="Arial"/>
          <w:b/>
          <w:bCs/>
          <w:color w:val="002060"/>
          <w:kern w:val="24"/>
          <w:sz w:val="24"/>
          <w:szCs w:val="24"/>
          <w:rtl/>
        </w:rPr>
        <w:t>غلاف النسخة اللاتينية من كتاب المناظر</w:t>
      </w:r>
    </w:p>
    <w:p w:rsidR="00BF273D" w:rsidRPr="00C14A73" w:rsidRDefault="00BF273D" w:rsidP="00C14A73">
      <w:pPr>
        <w:numPr>
          <w:ilvl w:val="0"/>
          <w:numId w:val="2"/>
        </w:numPr>
        <w:autoSpaceDE w:val="0"/>
        <w:autoSpaceDN w:val="0"/>
        <w:adjustRightInd w:val="0"/>
        <w:spacing w:after="0" w:line="240" w:lineRule="auto"/>
        <w:ind w:right="540" w:hanging="540"/>
        <w:jc w:val="center"/>
        <w:rPr>
          <w:rFonts w:ascii="Calibri" w:hAnsi="Calibri" w:cs="Calibri"/>
          <w:color w:val="002060"/>
          <w:kern w:val="24"/>
          <w:sz w:val="24"/>
          <w:szCs w:val="24"/>
        </w:rPr>
      </w:pPr>
      <w:r w:rsidRPr="00C14A73">
        <w:rPr>
          <w:rFonts w:ascii="Calibri" w:hAnsi="Arial" w:cs="Arial"/>
          <w:b/>
          <w:bCs/>
          <w:color w:val="002060"/>
          <w:kern w:val="24"/>
          <w:sz w:val="24"/>
          <w:szCs w:val="24"/>
          <w:rtl/>
        </w:rPr>
        <w:t xml:space="preserve">رسم يُظهر ابن الهيثم ممثلاً العقل والمنطق، ويقابله </w:t>
      </w:r>
      <w:proofErr w:type="spellStart"/>
      <w:r w:rsidRPr="00C14A73">
        <w:rPr>
          <w:rFonts w:ascii="Calibri" w:hAnsi="Arial" w:cs="Arial"/>
          <w:b/>
          <w:bCs/>
          <w:color w:val="002060"/>
          <w:kern w:val="24"/>
          <w:sz w:val="24"/>
          <w:szCs w:val="24"/>
          <w:u w:val="single"/>
          <w:rtl/>
        </w:rPr>
        <w:t>غاليلو</w:t>
      </w:r>
      <w:proofErr w:type="spellEnd"/>
      <w:r w:rsidRPr="00C14A73">
        <w:rPr>
          <w:rFonts w:ascii="Calibri" w:hAnsi="Arial" w:cs="Arial"/>
          <w:b/>
          <w:bCs/>
          <w:color w:val="002060"/>
          <w:kern w:val="24"/>
          <w:sz w:val="24"/>
          <w:szCs w:val="24"/>
          <w:u w:val="single"/>
          <w:rtl/>
        </w:rPr>
        <w:t xml:space="preserve"> غاليلي</w:t>
      </w:r>
      <w:r w:rsidRPr="00C14A73">
        <w:rPr>
          <w:rFonts w:ascii="Calibri" w:hAnsi="Arial" w:cs="Arial"/>
          <w:b/>
          <w:bCs/>
          <w:color w:val="002060"/>
          <w:kern w:val="24"/>
          <w:sz w:val="24"/>
          <w:szCs w:val="24"/>
          <w:rtl/>
        </w:rPr>
        <w:t>، الذي يُمثل الحواس</w:t>
      </w:r>
      <w:r w:rsidRPr="00C14A73">
        <w:rPr>
          <w:rFonts w:ascii="Calibri" w:hAnsi="Arial" w:cs="Arial"/>
          <w:color w:val="002060"/>
          <w:kern w:val="24"/>
          <w:sz w:val="24"/>
          <w:szCs w:val="24"/>
          <w:rtl/>
        </w:rPr>
        <w:t>.</w:t>
      </w:r>
    </w:p>
    <w:p w:rsidR="00BF273D" w:rsidRPr="00C14A73" w:rsidRDefault="00BF273D" w:rsidP="00C14A73">
      <w:pPr>
        <w:numPr>
          <w:ilvl w:val="0"/>
          <w:numId w:val="18"/>
        </w:numPr>
        <w:autoSpaceDE w:val="0"/>
        <w:autoSpaceDN w:val="0"/>
        <w:bidi w:val="0"/>
        <w:adjustRightInd w:val="0"/>
        <w:spacing w:after="0" w:line="240" w:lineRule="auto"/>
        <w:ind w:left="540" w:hanging="540"/>
        <w:jc w:val="center"/>
        <w:rPr>
          <w:rFonts w:ascii="Calibri" w:hAnsi="Calibri" w:cs="Calibri"/>
          <w:b/>
          <w:bCs/>
          <w:color w:val="002060"/>
          <w:kern w:val="24"/>
          <w:sz w:val="24"/>
          <w:szCs w:val="24"/>
        </w:rPr>
      </w:pPr>
      <w:r w:rsidRPr="00C14A73">
        <w:rPr>
          <w:rFonts w:ascii="Calibri" w:hAnsi="Arial" w:cs="Arial"/>
          <w:b/>
          <w:bCs/>
          <w:color w:val="002060"/>
          <w:kern w:val="24"/>
          <w:sz w:val="24"/>
          <w:szCs w:val="24"/>
          <w:rtl/>
        </w:rPr>
        <w:t>اثبت ابن الهيثم أن الضوء يسير في خطوط مستقيمة</w:t>
      </w:r>
    </w:p>
    <w:p w:rsidR="00BF273D" w:rsidRPr="00C14A73" w:rsidRDefault="00BF273D" w:rsidP="00C14A73">
      <w:pPr>
        <w:numPr>
          <w:ilvl w:val="0"/>
          <w:numId w:val="18"/>
        </w:numPr>
        <w:autoSpaceDE w:val="0"/>
        <w:autoSpaceDN w:val="0"/>
        <w:adjustRightInd w:val="0"/>
        <w:spacing w:after="0" w:line="240" w:lineRule="auto"/>
        <w:ind w:right="540" w:hanging="540"/>
        <w:jc w:val="center"/>
        <w:rPr>
          <w:rFonts w:ascii="Calibri" w:hAnsi="Calibri" w:cs="Calibri"/>
          <w:b/>
          <w:bCs/>
          <w:color w:val="002060"/>
          <w:kern w:val="24"/>
          <w:sz w:val="24"/>
          <w:szCs w:val="24"/>
        </w:rPr>
      </w:pPr>
      <w:r w:rsidRPr="00C14A73">
        <w:rPr>
          <w:rFonts w:ascii="Calibri" w:hAnsi="Arial" w:cs="Arial"/>
          <w:b/>
          <w:bCs/>
          <w:color w:val="002060"/>
          <w:kern w:val="24"/>
          <w:sz w:val="24"/>
          <w:szCs w:val="24"/>
          <w:rtl/>
        </w:rPr>
        <w:t>درس ابن الهيثم خصائص قوس قزح وكثافة الغلاف الجوي</w:t>
      </w:r>
    </w:p>
    <w:p w:rsidR="00BF273D" w:rsidRPr="00C14A73" w:rsidRDefault="00BF273D" w:rsidP="00C14A73">
      <w:pPr>
        <w:numPr>
          <w:ilvl w:val="0"/>
          <w:numId w:val="18"/>
        </w:numPr>
        <w:autoSpaceDE w:val="0"/>
        <w:autoSpaceDN w:val="0"/>
        <w:bidi w:val="0"/>
        <w:adjustRightInd w:val="0"/>
        <w:spacing w:after="0" w:line="240" w:lineRule="auto"/>
        <w:ind w:left="540" w:hanging="540"/>
        <w:jc w:val="center"/>
        <w:rPr>
          <w:rFonts w:ascii="Calibri" w:hAnsi="Calibri" w:cs="Calibri"/>
          <w:color w:val="002060"/>
          <w:kern w:val="24"/>
          <w:sz w:val="24"/>
          <w:szCs w:val="24"/>
        </w:rPr>
      </w:pPr>
      <w:r w:rsidRPr="00C14A73">
        <w:rPr>
          <w:rFonts w:ascii="Simplified Arabic" w:hAnsi="Simplified Arabic" w:cs="Simplified Arabic"/>
          <w:b/>
          <w:bCs/>
          <w:color w:val="002060"/>
          <w:kern w:val="24"/>
          <w:sz w:val="24"/>
          <w:szCs w:val="24"/>
          <w:rtl/>
        </w:rPr>
        <w:t>فضل علماء المسلمين في الفيزياء</w:t>
      </w:r>
    </w:p>
    <w:p w:rsidR="00BF273D" w:rsidRPr="00C14A73" w:rsidRDefault="00BF273D" w:rsidP="00C14A73">
      <w:pPr>
        <w:numPr>
          <w:ilvl w:val="0"/>
          <w:numId w:val="9"/>
        </w:numPr>
        <w:autoSpaceDE w:val="0"/>
        <w:autoSpaceDN w:val="0"/>
        <w:adjustRightInd w:val="0"/>
        <w:spacing w:after="0" w:line="240" w:lineRule="auto"/>
        <w:ind w:right="540" w:hanging="540"/>
        <w:jc w:val="center"/>
        <w:rPr>
          <w:rFonts w:ascii="Calibri" w:hAnsi="Calibri" w:cs="Calibri"/>
          <w:b/>
          <w:bCs/>
          <w:color w:val="002060"/>
          <w:kern w:val="24"/>
          <w:sz w:val="24"/>
          <w:szCs w:val="24"/>
        </w:rPr>
      </w:pPr>
      <w:r w:rsidRPr="00C14A73">
        <w:rPr>
          <w:rFonts w:ascii="Calibri" w:hAnsi="Times New Roman" w:cs="Times New Roman"/>
          <w:b/>
          <w:bCs/>
          <w:color w:val="002060"/>
          <w:kern w:val="24"/>
          <w:sz w:val="24"/>
          <w:szCs w:val="24"/>
          <w:rtl/>
        </w:rPr>
        <w:t>خاتمة</w:t>
      </w:r>
      <w:r w:rsidRPr="00C14A73">
        <w:rPr>
          <w:rFonts w:ascii="Simplified Arabic" w:hAnsi="Simplified Arabic" w:cs="Simplified Arabic"/>
          <w:b/>
          <w:bCs/>
          <w:color w:val="002060"/>
          <w:kern w:val="24"/>
          <w:sz w:val="24"/>
          <w:szCs w:val="24"/>
          <w:rtl/>
        </w:rPr>
        <w:br/>
        <w:t>مراجع المحاضرة</w:t>
      </w:r>
      <w:r w:rsidRPr="00C14A73">
        <w:rPr>
          <w:rFonts w:ascii="Simplified Arabic" w:hAnsi="Simplified Arabic" w:cs="Simplified Arabic"/>
          <w:b/>
          <w:bCs/>
          <w:color w:val="002060"/>
          <w:kern w:val="24"/>
          <w:sz w:val="24"/>
          <w:szCs w:val="24"/>
          <w:rtl/>
        </w:rPr>
        <w:br/>
      </w:r>
    </w:p>
    <w:p w:rsidR="00BF273D" w:rsidRPr="00C14A73" w:rsidRDefault="00BF273D" w:rsidP="00C14A73">
      <w:pPr>
        <w:numPr>
          <w:ilvl w:val="0"/>
          <w:numId w:val="30"/>
        </w:numPr>
        <w:autoSpaceDE w:val="0"/>
        <w:autoSpaceDN w:val="0"/>
        <w:adjustRightInd w:val="0"/>
        <w:spacing w:after="0" w:line="240" w:lineRule="auto"/>
        <w:ind w:right="1170" w:hanging="450"/>
        <w:jc w:val="center"/>
        <w:rPr>
          <w:rFonts w:ascii="Simplified Arabic" w:hAnsi="Times New Roman" w:cs="Simplified Arabic"/>
          <w:b/>
          <w:bCs/>
          <w:color w:val="002060"/>
          <w:kern w:val="24"/>
          <w:sz w:val="24"/>
          <w:szCs w:val="24"/>
        </w:rPr>
      </w:pPr>
      <w:r w:rsidRPr="00C14A73">
        <w:rPr>
          <w:rFonts w:ascii="Simplified Arabic" w:hAnsi="Simplified Arabic" w:cs="Simplified Arabic"/>
          <w:b/>
          <w:bCs/>
          <w:color w:val="002060"/>
          <w:kern w:val="24"/>
          <w:sz w:val="24"/>
          <w:szCs w:val="24"/>
          <w:rtl/>
        </w:rPr>
        <w:t>عزالدين، فراج، فضل علماء المسلمين على الحضارة الأوربية ، ص 54- 58</w:t>
      </w:r>
    </w:p>
    <w:p w:rsidR="00BF273D" w:rsidRPr="00C14A73" w:rsidRDefault="00C14A73" w:rsidP="00C14A73">
      <w:pPr>
        <w:autoSpaceDE w:val="0"/>
        <w:autoSpaceDN w:val="0"/>
        <w:adjustRightInd w:val="0"/>
        <w:spacing w:after="0" w:line="240" w:lineRule="auto"/>
        <w:ind w:right="540" w:hanging="540"/>
        <w:jc w:val="center"/>
        <w:rPr>
          <w:rFonts w:ascii="GE SS TV Bold" w:hAnsi="GE SS TV Bold" w:cs="GE SS TV Bold" w:hint="cs"/>
          <w:b/>
          <w:bCs/>
          <w:color w:val="002060"/>
          <w:kern w:val="24"/>
          <w:sz w:val="24"/>
          <w:szCs w:val="24"/>
          <w:rtl/>
        </w:rPr>
      </w:pPr>
      <w:r w:rsidRPr="00C14A73">
        <w:rPr>
          <w:rFonts w:ascii="GE SS TV Bold" w:hAnsi="GE SS TV Bold" w:cs="GE SS TV Bold" w:hint="cs"/>
          <w:b/>
          <w:bCs/>
          <w:color w:val="002060"/>
          <w:kern w:val="24"/>
          <w:sz w:val="24"/>
          <w:szCs w:val="24"/>
          <w:rtl/>
        </w:rPr>
        <w:t>،،،</w:t>
      </w:r>
    </w:p>
    <w:p w:rsidR="00C14A73" w:rsidRPr="00C14A73" w:rsidRDefault="00C14A73" w:rsidP="00C14A73">
      <w:pPr>
        <w:autoSpaceDE w:val="0"/>
        <w:autoSpaceDN w:val="0"/>
        <w:adjustRightInd w:val="0"/>
        <w:spacing w:after="0" w:line="240" w:lineRule="auto"/>
        <w:ind w:right="540" w:hanging="540"/>
        <w:jc w:val="center"/>
        <w:rPr>
          <w:rFonts w:ascii="GE SS TV Bold" w:hAnsi="GE SS TV Bold" w:cs="GE SS TV Bold" w:hint="cs"/>
          <w:b/>
          <w:bCs/>
          <w:color w:val="002060"/>
          <w:kern w:val="24"/>
          <w:sz w:val="24"/>
          <w:szCs w:val="24"/>
          <w:rtl/>
        </w:rPr>
      </w:pPr>
      <w:r w:rsidRPr="00C14A73">
        <w:rPr>
          <w:rFonts w:ascii="GE SS TV Bold" w:hAnsi="GE SS TV Bold" w:cs="GE SS TV Bold" w:hint="cs"/>
          <w:b/>
          <w:bCs/>
          <w:color w:val="002060"/>
          <w:kern w:val="24"/>
          <w:sz w:val="24"/>
          <w:szCs w:val="24"/>
          <w:rtl/>
        </w:rPr>
        <w:t>اسأل الله</w:t>
      </w:r>
    </w:p>
    <w:p w:rsidR="00C14A73" w:rsidRPr="00C14A73" w:rsidRDefault="00C14A73" w:rsidP="00C14A73">
      <w:pPr>
        <w:autoSpaceDE w:val="0"/>
        <w:autoSpaceDN w:val="0"/>
        <w:adjustRightInd w:val="0"/>
        <w:spacing w:after="0" w:line="240" w:lineRule="auto"/>
        <w:ind w:right="540" w:hanging="540"/>
        <w:jc w:val="center"/>
        <w:rPr>
          <w:rFonts w:ascii="GE SS TV Bold" w:hAnsi="GE SS TV Bold" w:cs="GE SS TV Bold" w:hint="cs"/>
          <w:b/>
          <w:bCs/>
          <w:color w:val="002060"/>
          <w:kern w:val="24"/>
          <w:sz w:val="24"/>
          <w:szCs w:val="24"/>
          <w:rtl/>
        </w:rPr>
      </w:pPr>
      <w:r w:rsidRPr="00C14A73">
        <w:rPr>
          <w:rFonts w:ascii="GE SS TV Bold" w:hAnsi="GE SS TV Bold" w:cs="GE SS TV Bold" w:hint="cs"/>
          <w:b/>
          <w:bCs/>
          <w:color w:val="002060"/>
          <w:kern w:val="24"/>
          <w:sz w:val="24"/>
          <w:szCs w:val="24"/>
          <w:rtl/>
        </w:rPr>
        <w:t>لي ولكم التوفيق والسداد</w:t>
      </w:r>
    </w:p>
    <w:p w:rsidR="00C14A73" w:rsidRPr="00C14A73" w:rsidRDefault="00C14A73" w:rsidP="00C14A73">
      <w:pPr>
        <w:autoSpaceDE w:val="0"/>
        <w:autoSpaceDN w:val="0"/>
        <w:adjustRightInd w:val="0"/>
        <w:spacing w:after="0" w:line="240" w:lineRule="auto"/>
        <w:ind w:right="540" w:hanging="540"/>
        <w:jc w:val="center"/>
        <w:rPr>
          <w:rFonts w:cs="GE SS TV Bold" w:hint="cs"/>
          <w:b/>
          <w:bCs/>
          <w:color w:val="002060"/>
          <w:kern w:val="24"/>
          <w:sz w:val="24"/>
          <w:szCs w:val="24"/>
          <w:rtl/>
        </w:rPr>
      </w:pPr>
      <w:r w:rsidRPr="00C14A73">
        <w:rPr>
          <w:rFonts w:cs="GE SS TV Bold"/>
          <w:b/>
          <w:bCs/>
          <w:color w:val="002060"/>
          <w:kern w:val="24"/>
          <w:sz w:val="24"/>
          <w:szCs w:val="24"/>
        </w:rPr>
        <w:t>Khaled</w:t>
      </w:r>
    </w:p>
    <w:p w:rsidR="00BF273D" w:rsidRPr="00C14A73" w:rsidRDefault="00BF273D" w:rsidP="00C14A73">
      <w:pPr>
        <w:autoSpaceDE w:val="0"/>
        <w:autoSpaceDN w:val="0"/>
        <w:bidi w:val="0"/>
        <w:adjustRightInd w:val="0"/>
        <w:spacing w:after="0" w:line="240" w:lineRule="auto"/>
        <w:jc w:val="center"/>
        <w:rPr>
          <w:rFonts w:ascii="Times New Roman" w:hAnsi="Times New Roman" w:cs="Times New Roman"/>
          <w:b/>
          <w:bCs/>
          <w:color w:val="002060"/>
          <w:kern w:val="24"/>
          <w:sz w:val="24"/>
          <w:szCs w:val="24"/>
        </w:rPr>
      </w:pPr>
    </w:p>
    <w:p w:rsidR="00BF273D" w:rsidRPr="00C14A73" w:rsidRDefault="00BF273D" w:rsidP="00C14A73">
      <w:pPr>
        <w:autoSpaceDE w:val="0"/>
        <w:autoSpaceDN w:val="0"/>
        <w:bidi w:val="0"/>
        <w:adjustRightInd w:val="0"/>
        <w:spacing w:after="0" w:line="240" w:lineRule="auto"/>
        <w:ind w:left="540" w:hanging="540"/>
        <w:jc w:val="center"/>
        <w:rPr>
          <w:rFonts w:ascii="Calibri" w:hAnsi="Arial" w:cs="Arial"/>
          <w:color w:val="002060"/>
          <w:kern w:val="24"/>
          <w:sz w:val="24"/>
          <w:szCs w:val="24"/>
          <w:rtl/>
        </w:rPr>
      </w:pPr>
    </w:p>
    <w:p w:rsidR="0032446B" w:rsidRPr="00C14A73" w:rsidRDefault="0032446B" w:rsidP="00C14A73">
      <w:pPr>
        <w:jc w:val="center"/>
        <w:rPr>
          <w:rFonts w:hint="cs"/>
          <w:color w:val="002060"/>
          <w:sz w:val="24"/>
          <w:szCs w:val="24"/>
        </w:rPr>
      </w:pPr>
    </w:p>
    <w:sectPr w:rsidR="0032446B" w:rsidRPr="00C14A73" w:rsidSect="00C14A73">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 SS TV Bold">
    <w:panose1 w:val="00000000000000000000"/>
    <w:charset w:val="B2"/>
    <w:family w:val="auto"/>
    <w:notTrueType/>
    <w:pitch w:val="default"/>
    <w:sig w:usb0="00002001" w:usb1="00000000" w:usb2="00000000" w:usb3="00000000" w:csb0="00000040" w:csb1="00000000"/>
  </w:font>
  <w:font w:name="Sultan Medium">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B607892"/>
    <w:lvl w:ilvl="0">
      <w:numFmt w:val="bullet"/>
      <w:lvlText w:val="*"/>
      <w:lvlJc w:val="left"/>
    </w:lvl>
  </w:abstractNum>
  <w:num w:numId="1">
    <w:abstractNumId w:val="0"/>
    <w:lvlOverride w:ilvl="0">
      <w:lvl w:ilvl="0">
        <w:numFmt w:val="bullet"/>
        <w:lvlText w:val="•"/>
        <w:legacy w:legacy="1" w:legacySpace="0" w:legacyIndent="0"/>
        <w:lvlJc w:val="righ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80"/>
        </w:rPr>
      </w:lvl>
    </w:lvlOverride>
  </w:num>
  <w:num w:numId="3">
    <w:abstractNumId w:val="0"/>
    <w:lvlOverride w:ilvl="0">
      <w:lvl w:ilvl="0">
        <w:numFmt w:val="irohaFullWidth"/>
        <w:lvlText w:val=""/>
        <w:legacy w:legacy="1" w:legacySpace="0" w:legacyIndent="0"/>
        <w:lvlJc w:val="right"/>
        <w:rPr>
          <w:rFonts w:ascii="Wingdings" w:hAnsi="Wingdings" w:hint="default"/>
          <w:sz w:val="72"/>
        </w:rPr>
      </w:lvl>
    </w:lvlOverride>
  </w:num>
  <w:num w:numId="4">
    <w:abstractNumId w:val="0"/>
    <w:lvlOverride w:ilvl="0">
      <w:lvl w:ilvl="0">
        <w:numFmt w:val="irohaFullWidth"/>
        <w:lvlText w:val=""/>
        <w:legacy w:legacy="1" w:legacySpace="0" w:legacyIndent="0"/>
        <w:lvlJc w:val="right"/>
        <w:rPr>
          <w:rFonts w:ascii="Wingdings" w:hAnsi="Wingdings" w:hint="default"/>
          <w:sz w:val="72"/>
        </w:rPr>
      </w:lvl>
    </w:lvlOverride>
  </w:num>
  <w:num w:numId="5">
    <w:abstractNumId w:val="0"/>
    <w:lvlOverride w:ilvl="0">
      <w:lvl w:ilvl="0">
        <w:numFmt w:val="bullet"/>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Wingdings" w:hAnsi="Wingdings" w:hint="default"/>
          <w:sz w:val="64"/>
        </w:rPr>
      </w:lvl>
    </w:lvlOverride>
  </w:num>
  <w:num w:numId="7">
    <w:abstractNumId w:val="0"/>
    <w:lvlOverride w:ilvl="0">
      <w:lvl w:ilvl="0">
        <w:numFmt w:val="irohaFullWidth"/>
        <w:lvlText w:val=""/>
        <w:legacy w:legacy="1" w:legacySpace="0" w:legacyIndent="0"/>
        <w:lvlJc w:val="right"/>
        <w:rPr>
          <w:rFonts w:ascii="Wingdings" w:hAnsi="Wingdings" w:hint="default"/>
          <w:sz w:val="64"/>
        </w:rPr>
      </w:lvl>
    </w:lvlOverride>
  </w:num>
  <w:num w:numId="8">
    <w:abstractNumId w:val="0"/>
    <w:lvlOverride w:ilvl="0">
      <w:lvl w:ilvl="0">
        <w:numFmt w:val="irohaFullWidth"/>
        <w:lvlText w:val=""/>
        <w:legacy w:legacy="1" w:legacySpace="0" w:legacyIndent="0"/>
        <w:lvlJc w:val="right"/>
        <w:rPr>
          <w:rFonts w:ascii="Wingdings" w:hAnsi="Wingdings" w:hint="default"/>
          <w:sz w:val="64"/>
        </w:rPr>
      </w:lvl>
    </w:lvlOverride>
  </w:num>
  <w:num w:numId="9">
    <w:abstractNumId w:val="0"/>
    <w:lvlOverride w:ilvl="0">
      <w:lvl w:ilvl="0">
        <w:numFmt w:val="bullet"/>
        <w:lvlText w:val="•"/>
        <w:legacy w:legacy="1" w:legacySpace="0" w:legacyIndent="0"/>
        <w:lvlJc w:val="left"/>
        <w:rPr>
          <w:rFonts w:ascii="Arial" w:hAnsi="Arial" w:cs="Arial" w:hint="default"/>
          <w:sz w:val="64"/>
          <w:lang w:bidi="ar-SA"/>
        </w:rPr>
      </w:lvl>
    </w:lvlOverride>
  </w:num>
  <w:num w:numId="10">
    <w:abstractNumId w:val="0"/>
    <w:lvlOverride w:ilvl="0">
      <w:lvl w:ilvl="0">
        <w:numFmt w:val="irohaFullWidth"/>
        <w:lvlText w:val="–"/>
        <w:legacy w:legacy="1" w:legacySpace="0" w:legacyIndent="0"/>
        <w:lvlJc w:val="right"/>
        <w:rPr>
          <w:rFonts w:ascii="Arial" w:hAnsi="Arial" w:cs="Arial" w:hint="default"/>
          <w:sz w:val="72"/>
        </w:rPr>
      </w:lvl>
    </w:lvlOverride>
  </w:num>
  <w:num w:numId="11">
    <w:abstractNumId w:val="0"/>
    <w:lvlOverride w:ilvl="0">
      <w:lvl w:ilvl="0">
        <w:numFmt w:val="irohaFullWidth"/>
        <w:lvlText w:val="–"/>
        <w:legacy w:legacy="1" w:legacySpace="0" w:legacyIndent="0"/>
        <w:lvlJc w:val="right"/>
        <w:rPr>
          <w:rFonts w:ascii="Arial" w:hAnsi="Arial" w:cs="Arial" w:hint="default"/>
          <w:sz w:val="72"/>
        </w:rPr>
      </w:lvl>
    </w:lvlOverride>
  </w:num>
  <w:num w:numId="12">
    <w:abstractNumId w:val="0"/>
    <w:lvlOverride w:ilvl="0">
      <w:lvl w:ilvl="0">
        <w:numFmt w:val="irohaFullWidth"/>
        <w:lvlText w:val="–"/>
        <w:legacy w:legacy="1" w:legacySpace="0" w:legacyIndent="0"/>
        <w:lvlJc w:val="right"/>
        <w:rPr>
          <w:rFonts w:ascii="Arial" w:hAnsi="Arial" w:cs="Arial" w:hint="default"/>
          <w:sz w:val="72"/>
        </w:rPr>
      </w:lvl>
    </w:lvlOverride>
  </w:num>
  <w:num w:numId="13">
    <w:abstractNumId w:val="0"/>
    <w:lvlOverride w:ilvl="0">
      <w:lvl w:ilvl="0">
        <w:numFmt w:val="bullet"/>
        <w:lvlText w:val="•"/>
        <w:legacy w:legacy="1" w:legacySpace="0" w:legacyIndent="0"/>
        <w:lvlJc w:val="right"/>
        <w:rPr>
          <w:rFonts w:ascii="Arial" w:hAnsi="Arial" w:cs="Arial" w:hint="default"/>
          <w:sz w:val="72"/>
        </w:rPr>
      </w:lvl>
    </w:lvlOverride>
  </w:num>
  <w:num w:numId="14">
    <w:abstractNumId w:val="0"/>
    <w:lvlOverride w:ilvl="0">
      <w:lvl w:ilvl="0">
        <w:numFmt w:val="irohaFullWidth"/>
        <w:lvlText w:val="–"/>
        <w:legacy w:legacy="1" w:legacySpace="0" w:legacyIndent="0"/>
        <w:lvlJc w:val="right"/>
        <w:rPr>
          <w:rFonts w:ascii="Arial" w:hAnsi="Arial" w:cs="Arial" w:hint="default"/>
          <w:sz w:val="72"/>
        </w:rPr>
      </w:lvl>
    </w:lvlOverride>
  </w:num>
  <w:num w:numId="15">
    <w:abstractNumId w:val="0"/>
    <w:lvlOverride w:ilvl="0">
      <w:lvl w:ilvl="0">
        <w:numFmt w:val="irohaFullWidth"/>
        <w:lvlText w:val="–"/>
        <w:legacy w:legacy="1" w:legacySpace="0" w:legacyIndent="0"/>
        <w:lvlJc w:val="right"/>
        <w:rPr>
          <w:rFonts w:ascii="Arial" w:hAnsi="Arial" w:cs="Arial" w:hint="default"/>
          <w:sz w:val="72"/>
        </w:rPr>
      </w:lvl>
    </w:lvlOverride>
  </w:num>
  <w:num w:numId="16">
    <w:abstractNumId w:val="0"/>
    <w:lvlOverride w:ilvl="0">
      <w:lvl w:ilvl="0">
        <w:numFmt w:val="irohaFullWidth"/>
        <w:lvlText w:val="–"/>
        <w:legacy w:legacy="1" w:legacySpace="0" w:legacyIndent="0"/>
        <w:lvlJc w:val="right"/>
        <w:rPr>
          <w:rFonts w:ascii="Arial" w:hAnsi="Arial" w:cs="Arial" w:hint="default"/>
          <w:sz w:val="72"/>
        </w:rPr>
      </w:lvl>
    </w:lvlOverride>
  </w:num>
  <w:num w:numId="17">
    <w:abstractNumId w:val="0"/>
    <w:lvlOverride w:ilvl="0">
      <w:lvl w:ilvl="0">
        <w:numFmt w:val="irohaFullWidth"/>
        <w:lvlText w:val="–"/>
        <w:legacy w:legacy="1" w:legacySpace="0" w:legacyIndent="0"/>
        <w:lvlJc w:val="right"/>
        <w:rPr>
          <w:rFonts w:ascii="Arial" w:hAnsi="Arial" w:cs="Arial" w:hint="default"/>
          <w:sz w:val="72"/>
        </w:rPr>
      </w:lvl>
    </w:lvlOverride>
  </w:num>
  <w:num w:numId="18">
    <w:abstractNumId w:val="0"/>
    <w:lvlOverride w:ilvl="0">
      <w:lvl w:ilvl="0">
        <w:numFmt w:val="bullet"/>
        <w:lvlText w:val="•"/>
        <w:legacy w:legacy="1" w:legacySpace="0" w:legacyIndent="0"/>
        <w:lvlJc w:val="left"/>
        <w:rPr>
          <w:rFonts w:ascii="Arial" w:hAnsi="Arial" w:cs="Arial" w:hint="default"/>
          <w:sz w:val="72"/>
        </w:rPr>
      </w:lvl>
    </w:lvlOverride>
  </w:num>
  <w:num w:numId="19">
    <w:abstractNumId w:val="0"/>
    <w:lvlOverride w:ilvl="0">
      <w:lvl w:ilvl="0">
        <w:numFmt w:val="irohaFullWidth"/>
        <w:lvlText w:val="–"/>
        <w:legacy w:legacy="1" w:legacySpace="0" w:legacyIndent="0"/>
        <w:lvlJc w:val="right"/>
        <w:rPr>
          <w:rFonts w:ascii="Arial" w:hAnsi="Arial" w:cs="Arial" w:hint="default"/>
          <w:sz w:val="72"/>
        </w:rPr>
      </w:lvl>
    </w:lvlOverride>
  </w:num>
  <w:num w:numId="20">
    <w:abstractNumId w:val="0"/>
    <w:lvlOverride w:ilvl="0">
      <w:lvl w:ilvl="0">
        <w:numFmt w:val="irohaFullWidth"/>
        <w:lvlText w:val="•"/>
        <w:legacy w:legacy="1" w:legacySpace="0" w:legacyIndent="0"/>
        <w:lvlJc w:val="right"/>
        <w:rPr>
          <w:rFonts w:ascii="Arial" w:hAnsi="Arial" w:cs="Arial" w:hint="default"/>
          <w:sz w:val="60"/>
        </w:rPr>
      </w:lvl>
    </w:lvlOverride>
  </w:num>
  <w:num w:numId="21">
    <w:abstractNumId w:val="0"/>
    <w:lvlOverride w:ilvl="0">
      <w:lvl w:ilvl="0">
        <w:numFmt w:val="irohaFullWidth"/>
        <w:lvlText w:val="–"/>
        <w:legacy w:legacy="1" w:legacySpace="0" w:legacyIndent="0"/>
        <w:lvlJc w:val="right"/>
        <w:rPr>
          <w:rFonts w:ascii="Arial" w:hAnsi="Arial" w:cs="Arial" w:hint="default"/>
          <w:sz w:val="60"/>
        </w:rPr>
      </w:lvl>
    </w:lvlOverride>
  </w:num>
  <w:num w:numId="22">
    <w:abstractNumId w:val="0"/>
    <w:lvlOverride w:ilvl="0">
      <w:lvl w:ilvl="0">
        <w:numFmt w:val="irohaFullWidth"/>
        <w:lvlText w:val="–"/>
        <w:legacy w:legacy="1" w:legacySpace="0" w:legacyIndent="0"/>
        <w:lvlJc w:val="right"/>
        <w:rPr>
          <w:rFonts w:ascii="Arial" w:hAnsi="Arial" w:cs="Arial" w:hint="default"/>
          <w:sz w:val="60"/>
        </w:rPr>
      </w:lvl>
    </w:lvlOverride>
  </w:num>
  <w:num w:numId="23">
    <w:abstractNumId w:val="0"/>
    <w:lvlOverride w:ilvl="0">
      <w:lvl w:ilvl="0">
        <w:numFmt w:val="irohaFullWidth"/>
        <w:lvlText w:val="–"/>
        <w:legacy w:legacy="1" w:legacySpace="0" w:legacyIndent="0"/>
        <w:lvlJc w:val="right"/>
        <w:rPr>
          <w:rFonts w:ascii="Arial" w:hAnsi="Arial" w:cs="Arial" w:hint="default"/>
          <w:sz w:val="60"/>
        </w:rPr>
      </w:lvl>
    </w:lvlOverride>
  </w:num>
  <w:num w:numId="24">
    <w:abstractNumId w:val="0"/>
    <w:lvlOverride w:ilvl="0">
      <w:lvl w:ilvl="0">
        <w:numFmt w:val="irohaFullWidth"/>
        <w:lvlText w:val="–"/>
        <w:legacy w:legacy="1" w:legacySpace="0" w:legacyIndent="0"/>
        <w:lvlJc w:val="right"/>
        <w:rPr>
          <w:rFonts w:ascii="Arial" w:hAnsi="Arial" w:cs="Arial" w:hint="default"/>
          <w:sz w:val="60"/>
        </w:rPr>
      </w:lvl>
    </w:lvlOverride>
  </w:num>
  <w:num w:numId="25">
    <w:abstractNumId w:val="0"/>
    <w:lvlOverride w:ilvl="0">
      <w:lvl w:ilvl="0">
        <w:numFmt w:val="irohaFullWidth"/>
        <w:lvlText w:val="–"/>
        <w:legacy w:legacy="1" w:legacySpace="0" w:legacyIndent="0"/>
        <w:lvlJc w:val="right"/>
        <w:rPr>
          <w:rFonts w:ascii="Arial" w:hAnsi="Arial" w:cs="Arial" w:hint="default"/>
          <w:sz w:val="60"/>
        </w:rPr>
      </w:lvl>
    </w:lvlOverride>
  </w:num>
  <w:num w:numId="26">
    <w:abstractNumId w:val="0"/>
    <w:lvlOverride w:ilvl="0">
      <w:lvl w:ilvl="0">
        <w:numFmt w:val="irohaFullWidth"/>
        <w:lvlText w:val="–"/>
        <w:legacy w:legacy="1" w:legacySpace="0" w:legacyIndent="0"/>
        <w:lvlJc w:val="right"/>
        <w:rPr>
          <w:rFonts w:ascii="Arial" w:hAnsi="Arial" w:cs="Arial" w:hint="default"/>
          <w:sz w:val="72"/>
        </w:rPr>
      </w:lvl>
    </w:lvlOverride>
  </w:num>
  <w:num w:numId="27">
    <w:abstractNumId w:val="0"/>
    <w:lvlOverride w:ilvl="0">
      <w:lvl w:ilvl="0">
        <w:numFmt w:val="irohaFullWidth"/>
        <w:lvlText w:val="•"/>
        <w:legacy w:legacy="1" w:legacySpace="0" w:legacyIndent="0"/>
        <w:lvlJc w:val="right"/>
        <w:rPr>
          <w:rFonts w:ascii="Arial" w:hAnsi="Arial" w:cs="Arial" w:hint="default"/>
          <w:sz w:val="60"/>
        </w:rPr>
      </w:lvl>
    </w:lvlOverride>
  </w:num>
  <w:num w:numId="28">
    <w:abstractNumId w:val="0"/>
    <w:lvlOverride w:ilvl="0">
      <w:lvl w:ilvl="0">
        <w:numFmt w:val="irohaFullWidth"/>
        <w:lvlText w:val="–"/>
        <w:legacy w:legacy="1" w:legacySpace="0" w:legacyIndent="0"/>
        <w:lvlJc w:val="right"/>
        <w:rPr>
          <w:rFonts w:ascii="Arial" w:hAnsi="Arial" w:cs="Arial" w:hint="default"/>
          <w:sz w:val="72"/>
        </w:rPr>
      </w:lvl>
    </w:lvlOverride>
  </w:num>
  <w:num w:numId="29">
    <w:abstractNumId w:val="0"/>
    <w:lvlOverride w:ilvl="0">
      <w:lvl w:ilvl="0">
        <w:numFmt w:val="irohaFullWidth"/>
        <w:lvlText w:val="•"/>
        <w:legacy w:legacy="1" w:legacySpace="0" w:legacyIndent="0"/>
        <w:lvlJc w:val="right"/>
        <w:rPr>
          <w:rFonts w:ascii="Arial" w:hAnsi="Arial" w:cs="Arial" w:hint="default"/>
          <w:sz w:val="60"/>
        </w:rPr>
      </w:lvl>
    </w:lvlOverride>
  </w:num>
  <w:num w:numId="30">
    <w:abstractNumId w:val="0"/>
    <w:lvlOverride w:ilvl="0">
      <w:lvl w:ilvl="0">
        <w:numFmt w:val="bullet"/>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88"/>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73D"/>
    <w:rsid w:val="0032446B"/>
    <w:rsid w:val="005008F4"/>
    <w:rsid w:val="00530BA4"/>
    <w:rsid w:val="00BF273D"/>
    <w:rsid w:val="00C14A73"/>
    <w:rsid w:val="00EF6F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3</Pages>
  <Words>532</Words>
  <Characters>3038</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2014-02-23T07:05:00Z</dcterms:created>
  <dcterms:modified xsi:type="dcterms:W3CDTF">2014-02-23T08:23:00Z</dcterms:modified>
</cp:coreProperties>
</file>