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D67" w:rsidRPr="002947EF" w:rsidRDefault="003E3D67" w:rsidP="004630AF">
      <w:pPr>
        <w:autoSpaceDE w:val="0"/>
        <w:autoSpaceDN w:val="0"/>
        <w:adjustRightInd w:val="0"/>
        <w:spacing w:after="0" w:line="240" w:lineRule="auto"/>
        <w:ind w:right="540"/>
        <w:jc w:val="center"/>
        <w:rPr>
          <w:rFonts w:ascii="GE SS TV Bold" w:eastAsia="Times New Roman" w:hAnsi="Times New Roman" w:cs="GE SS TV Bold"/>
          <w:b/>
          <w:bCs/>
          <w:color w:val="002060"/>
          <w:kern w:val="24"/>
          <w:sz w:val="24"/>
          <w:szCs w:val="24"/>
          <w:lang w:val="en-GB"/>
        </w:rPr>
      </w:pPr>
      <w:r w:rsidRPr="002947EF">
        <w:rPr>
          <w:rFonts w:ascii="Arial" w:hAnsi="Sultan Medium" w:cs="Sultan Medium"/>
          <w:b/>
          <w:bCs/>
          <w:color w:val="002060"/>
          <w:kern w:val="24"/>
          <w:sz w:val="24"/>
          <w:szCs w:val="24"/>
          <w:rtl/>
        </w:rPr>
        <w:t>الحضارة الإسلامي</w:t>
      </w:r>
      <w:r w:rsidRPr="002947EF">
        <w:rPr>
          <w:rFonts w:ascii="Arial" w:hAnsi="Sultan Medium" w:cs="Sultan Medium" w:hint="cs"/>
          <w:b/>
          <w:bCs/>
          <w:color w:val="002060"/>
          <w:kern w:val="24"/>
          <w:sz w:val="24"/>
          <w:szCs w:val="24"/>
          <w:rtl/>
        </w:rPr>
        <w:t>ة</w:t>
      </w:r>
      <w:r w:rsidRPr="002947EF">
        <w:rPr>
          <w:rFonts w:ascii="Calibri" w:hAnsi="Simplified Arabic" w:cs="Simplified Arabic"/>
          <w:b/>
          <w:bCs/>
          <w:color w:val="002060"/>
          <w:kern w:val="24"/>
          <w:sz w:val="24"/>
          <w:szCs w:val="24"/>
          <w:rtl/>
        </w:rPr>
        <w:br/>
        <w:t>المحاضرة السادسة</w:t>
      </w:r>
    </w:p>
    <w:p w:rsidR="003E3D67" w:rsidRPr="002947EF" w:rsidRDefault="003E3D67" w:rsidP="004630AF">
      <w:pPr>
        <w:autoSpaceDE w:val="0"/>
        <w:autoSpaceDN w:val="0"/>
        <w:adjustRightInd w:val="0"/>
        <w:spacing w:after="0" w:line="240" w:lineRule="auto"/>
        <w:ind w:right="1170"/>
        <w:jc w:val="center"/>
        <w:rPr>
          <w:rFonts w:ascii="GE SS TV Bold" w:hAnsi="GE SS TV Bold" w:cs="GE SS TV Bold"/>
          <w:b/>
          <w:bCs/>
          <w:color w:val="002060"/>
          <w:kern w:val="24"/>
          <w:sz w:val="24"/>
          <w:szCs w:val="24"/>
          <w:rtl/>
        </w:rPr>
      </w:pPr>
      <w:r w:rsidRPr="002947EF">
        <w:rPr>
          <w:rFonts w:ascii="GE SS TV Bold" w:hAnsi="GE SS TV Bold" w:cs="GE SS TV Bold"/>
          <w:b/>
          <w:bCs/>
          <w:color w:val="002060"/>
          <w:kern w:val="24"/>
          <w:sz w:val="24"/>
          <w:szCs w:val="24"/>
          <w:rtl/>
        </w:rPr>
        <w:t>مراجعة المحاضرة السابقة</w:t>
      </w:r>
    </w:p>
    <w:p w:rsidR="003E3D67" w:rsidRPr="002947EF" w:rsidRDefault="003E3D67" w:rsidP="004630AF">
      <w:pPr>
        <w:autoSpaceDE w:val="0"/>
        <w:autoSpaceDN w:val="0"/>
        <w:adjustRightInd w:val="0"/>
        <w:spacing w:after="0" w:line="240" w:lineRule="auto"/>
        <w:ind w:right="1170"/>
        <w:jc w:val="center"/>
        <w:rPr>
          <w:rFonts w:ascii="GE SS TV Bold" w:hAnsi="GE SS TV Bold" w:cs="GE SS TV Bold"/>
          <w:b/>
          <w:bCs/>
          <w:color w:val="002060"/>
          <w:kern w:val="24"/>
          <w:sz w:val="24"/>
          <w:szCs w:val="24"/>
        </w:rPr>
      </w:pPr>
      <w:r w:rsidRPr="002947EF">
        <w:rPr>
          <w:rFonts w:ascii="GE SS TV Bold" w:hAnsi="GE SS TV Bold" w:cs="GE SS TV Bold"/>
          <w:b/>
          <w:bCs/>
          <w:color w:val="002060"/>
          <w:kern w:val="24"/>
          <w:sz w:val="24"/>
          <w:szCs w:val="24"/>
          <w:rtl/>
        </w:rPr>
        <w:t>فضل علماء المسلمين في العلوم الطبية 1</w:t>
      </w:r>
    </w:p>
    <w:p w:rsidR="003E3D67" w:rsidRPr="002947EF" w:rsidRDefault="003E3D67" w:rsidP="002947EF">
      <w:pPr>
        <w:numPr>
          <w:ilvl w:val="0"/>
          <w:numId w:val="1"/>
        </w:numPr>
        <w:autoSpaceDE w:val="0"/>
        <w:autoSpaceDN w:val="0"/>
        <w:bidi w:val="0"/>
        <w:adjustRightInd w:val="0"/>
        <w:spacing w:after="0" w:line="240" w:lineRule="auto"/>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مراجعة المحاضرة الماضية</w:t>
      </w:r>
    </w:p>
    <w:p w:rsidR="003E3D67" w:rsidRPr="002947EF" w:rsidRDefault="003E3D67" w:rsidP="002947EF">
      <w:pPr>
        <w:numPr>
          <w:ilvl w:val="0"/>
          <w:numId w:val="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ابن البيطار</w:t>
      </w:r>
    </w:p>
    <w:p w:rsidR="003E3D67" w:rsidRPr="002947EF" w:rsidRDefault="003E3D67" w:rsidP="002947EF">
      <w:pPr>
        <w:numPr>
          <w:ilvl w:val="0"/>
          <w:numId w:val="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ابن العوام</w:t>
      </w:r>
    </w:p>
    <w:p w:rsidR="003E3D67" w:rsidRPr="002947EF" w:rsidRDefault="003E3D67" w:rsidP="002947EF">
      <w:pPr>
        <w:numPr>
          <w:ilvl w:val="0"/>
          <w:numId w:val="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رواد علم النبات من المسلمين</w:t>
      </w:r>
    </w:p>
    <w:p w:rsidR="003E3D67" w:rsidRPr="002947EF" w:rsidRDefault="003E3D67" w:rsidP="002947EF">
      <w:pPr>
        <w:numPr>
          <w:ilvl w:val="0"/>
          <w:numId w:val="1"/>
        </w:numPr>
        <w:autoSpaceDE w:val="0"/>
        <w:autoSpaceDN w:val="0"/>
        <w:adjustRightInd w:val="0"/>
        <w:spacing w:after="0" w:line="240" w:lineRule="auto"/>
        <w:ind w:left="1440" w:right="1800"/>
        <w:jc w:val="center"/>
        <w:rPr>
          <w:rFonts w:ascii="GE SS TV Bold" w:hAnsi="GE SS TV Bold" w:cs="GE SS TV Bold"/>
          <w:b/>
          <w:bCs/>
          <w:color w:val="002060"/>
          <w:kern w:val="24"/>
          <w:sz w:val="24"/>
          <w:szCs w:val="24"/>
        </w:rPr>
      </w:pPr>
      <w:r w:rsidRPr="002947EF">
        <w:rPr>
          <w:rFonts w:ascii="GE SS TV Bold" w:hAnsi="GE SS TV Bold" w:cs="GE SS TV Bold"/>
          <w:b/>
          <w:bCs/>
          <w:color w:val="002060"/>
          <w:kern w:val="24"/>
          <w:sz w:val="24"/>
          <w:szCs w:val="24"/>
          <w:rtl/>
        </w:rPr>
        <w:t>العلوم الرياضية عند العرب</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4630AF">
      <w:pPr>
        <w:autoSpaceDE w:val="0"/>
        <w:autoSpaceDN w:val="0"/>
        <w:adjustRightInd w:val="0"/>
        <w:spacing w:after="0" w:line="240" w:lineRule="auto"/>
        <w:ind w:right="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عناصر المحاضرة</w:t>
      </w:r>
    </w:p>
    <w:p w:rsidR="003E3D67" w:rsidRPr="002947EF" w:rsidRDefault="003E3D67" w:rsidP="002947EF">
      <w:pPr>
        <w:numPr>
          <w:ilvl w:val="0"/>
          <w:numId w:val="2"/>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تمهيد</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عند العرب قبل الإسلام</w:t>
      </w:r>
    </w:p>
    <w:p w:rsidR="003E3D67" w:rsidRPr="002947EF" w:rsidRDefault="003E3D67" w:rsidP="002947EF">
      <w:pPr>
        <w:numPr>
          <w:ilvl w:val="0"/>
          <w:numId w:val="3"/>
        </w:numPr>
        <w:autoSpaceDE w:val="0"/>
        <w:autoSpaceDN w:val="0"/>
        <w:adjustRightInd w:val="0"/>
        <w:spacing w:after="0" w:line="240" w:lineRule="auto"/>
        <w:ind w:left="540" w:right="117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اهتمام الإسلام بالرعاية الصحية</w:t>
      </w:r>
    </w:p>
    <w:p w:rsidR="003E3D67" w:rsidRPr="002947EF" w:rsidRDefault="002947EF" w:rsidP="002947EF">
      <w:pPr>
        <w:numPr>
          <w:ilvl w:val="0"/>
          <w:numId w:val="4"/>
        </w:numPr>
        <w:autoSpaceDE w:val="0"/>
        <w:autoSpaceDN w:val="0"/>
        <w:adjustRightInd w:val="0"/>
        <w:spacing w:after="0" w:line="240" w:lineRule="auto"/>
        <w:ind w:left="540" w:right="117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2947EF" w:rsidP="002947EF">
      <w:pPr>
        <w:autoSpaceDE w:val="0"/>
        <w:autoSpaceDN w:val="0"/>
        <w:adjustRightInd w:val="0"/>
        <w:spacing w:after="0" w:line="240" w:lineRule="auto"/>
        <w:ind w:right="117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5"/>
        </w:numPr>
        <w:autoSpaceDE w:val="0"/>
        <w:autoSpaceDN w:val="0"/>
        <w:adjustRightInd w:val="0"/>
        <w:spacing w:after="0" w:line="240" w:lineRule="auto"/>
        <w:ind w:right="117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6"/>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تمهيد</w:t>
      </w:r>
    </w:p>
    <w:p w:rsidR="003E3D67" w:rsidRPr="002947EF" w:rsidRDefault="002947EF" w:rsidP="002947EF">
      <w:pPr>
        <w:numPr>
          <w:ilvl w:val="0"/>
          <w:numId w:val="7"/>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الطب عند العرب قبل الإسلام</w:t>
      </w:r>
    </w:p>
    <w:p w:rsidR="003E3D67" w:rsidRPr="002947EF" w:rsidRDefault="002947EF" w:rsidP="002947EF">
      <w:pPr>
        <w:numPr>
          <w:ilvl w:val="0"/>
          <w:numId w:val="8"/>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أنواع العلاج: العلاج بالرقي – العلاج بالعقاقير – الحجامة – القطع والبتر – الكهانة.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9"/>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الإسلام بالرعاية الصحية</w:t>
      </w:r>
    </w:p>
    <w:p w:rsidR="003E3D67" w:rsidRPr="002947EF" w:rsidRDefault="002947EF" w:rsidP="002947EF">
      <w:pPr>
        <w:autoSpaceDE w:val="0"/>
        <w:autoSpaceDN w:val="0"/>
        <w:adjustRightInd w:val="0"/>
        <w:spacing w:after="0" w:line="240" w:lineRule="auto"/>
        <w:ind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دعوة الإسلام للنظافة والطهارة</w:t>
      </w:r>
    </w:p>
    <w:p w:rsidR="003E3D67" w:rsidRPr="002947EF" w:rsidRDefault="002947EF" w:rsidP="002947EF">
      <w:pPr>
        <w:numPr>
          <w:ilvl w:val="0"/>
          <w:numId w:val="10"/>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الدعوة للوقاية من الأمراض</w:t>
      </w:r>
    </w:p>
    <w:p w:rsidR="003E3D67" w:rsidRPr="002947EF" w:rsidRDefault="003E3D67" w:rsidP="002947EF">
      <w:pPr>
        <w:numPr>
          <w:ilvl w:val="0"/>
          <w:numId w:val="11"/>
        </w:numPr>
        <w:autoSpaceDE w:val="0"/>
        <w:autoSpaceDN w:val="0"/>
        <w:adjustRightInd w:val="0"/>
        <w:spacing w:after="0" w:line="240" w:lineRule="auto"/>
        <w:ind w:left="3600" w:right="252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’’ما ملأ ابن آدم وعاءً شراً من بطنه‘‘.</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12"/>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4630AF" w:rsidP="002947EF">
      <w:pPr>
        <w:numPr>
          <w:ilvl w:val="0"/>
          <w:numId w:val="13"/>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lastRenderedPageBreak/>
        <w:t xml:space="preserve"> </w:t>
      </w:r>
      <w:r w:rsidR="003E3D67" w:rsidRPr="002947EF">
        <w:rPr>
          <w:rFonts w:ascii="Simplified Arabic" w:hAnsi="Simplified Arabic" w:cs="Simplified Arabic"/>
          <w:b/>
          <w:bCs/>
          <w:color w:val="002060"/>
          <w:kern w:val="24"/>
          <w:sz w:val="24"/>
          <w:szCs w:val="24"/>
          <w:rtl/>
        </w:rPr>
        <w:t>أول من وضع علم الطب الحديث القائم على التجربة والخبرة</w:t>
      </w:r>
    </w:p>
    <w:p w:rsidR="003E3D67" w:rsidRPr="002947EF" w:rsidRDefault="004630AF" w:rsidP="002947EF">
      <w:pPr>
        <w:numPr>
          <w:ilvl w:val="0"/>
          <w:numId w:val="14"/>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الأطباء المسلمون هم أول من أنشأ </w:t>
      </w:r>
      <w:proofErr w:type="spellStart"/>
      <w:r w:rsidR="003E3D67" w:rsidRPr="002947EF">
        <w:rPr>
          <w:rFonts w:ascii="Simplified Arabic" w:hAnsi="Simplified Arabic" w:cs="Simplified Arabic"/>
          <w:b/>
          <w:bCs/>
          <w:color w:val="002060"/>
          <w:kern w:val="24"/>
          <w:sz w:val="24"/>
          <w:szCs w:val="24"/>
          <w:rtl/>
        </w:rPr>
        <w:t>االمستشفيات</w:t>
      </w:r>
      <w:proofErr w:type="spellEnd"/>
      <w:r w:rsidR="003E3D67" w:rsidRPr="002947EF">
        <w:rPr>
          <w:rFonts w:ascii="Simplified Arabic" w:hAnsi="Simplified Arabic" w:cs="Simplified Arabic"/>
          <w:b/>
          <w:bCs/>
          <w:color w:val="002060"/>
          <w:kern w:val="24"/>
          <w:sz w:val="24"/>
          <w:szCs w:val="24"/>
          <w:rtl/>
        </w:rPr>
        <w:t xml:space="preserve"> والصيدليات للعلاج</w:t>
      </w:r>
    </w:p>
    <w:p w:rsidR="003E3D67" w:rsidRPr="002947EF" w:rsidRDefault="004630AF" w:rsidP="002947EF">
      <w:pPr>
        <w:numPr>
          <w:ilvl w:val="0"/>
          <w:numId w:val="15"/>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كان هنالك عدد من الأطباء يختص بعلاج الجند وبعضهم يختص بالرعاية الصحية للخلفاء.</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4630AF" w:rsidP="002947EF">
      <w:pPr>
        <w:numPr>
          <w:ilvl w:val="0"/>
          <w:numId w:val="16"/>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4630AF" w:rsidP="002947EF">
      <w:pPr>
        <w:numPr>
          <w:ilvl w:val="0"/>
          <w:numId w:val="17"/>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كان الأطباء طبقات وأصناف فبعضهم يختص بعلاج امراض العيون أو الأسنان أو أمراض النساء أو الأمراض النفسية بينما كان بعضهم طبيباً عمومياً.</w:t>
      </w:r>
    </w:p>
    <w:p w:rsidR="003E3D67" w:rsidRPr="002947EF" w:rsidRDefault="003E3D67" w:rsidP="002947EF">
      <w:pPr>
        <w:numPr>
          <w:ilvl w:val="0"/>
          <w:numId w:val="1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انشاء المستشفيات:</w:t>
      </w:r>
    </w:p>
    <w:p w:rsidR="003E3D67" w:rsidRPr="002947EF" w:rsidRDefault="004630AF" w:rsidP="002947EF">
      <w:pPr>
        <w:numPr>
          <w:ilvl w:val="0"/>
          <w:numId w:val="19"/>
        </w:numPr>
        <w:autoSpaceDE w:val="0"/>
        <w:autoSpaceDN w:val="0"/>
        <w:adjustRightInd w:val="0"/>
        <w:spacing w:after="0" w:line="240" w:lineRule="auto"/>
        <w:ind w:left="3600" w:right="252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أنشأ هارون الرشيد مستشفى بغداد العام في أوائل القرن التاسع الميلادي ثم تواصل بعد ذلك إنشاء المستشفيات  فبلغت قبل حلول القرن العاشر 35 مستشفى.</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4630AF" w:rsidP="002947EF">
      <w:pPr>
        <w:numPr>
          <w:ilvl w:val="0"/>
          <w:numId w:val="20"/>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3E3D67" w:rsidP="002947EF">
      <w:pPr>
        <w:numPr>
          <w:ilvl w:val="0"/>
          <w:numId w:val="21"/>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أنشأ المسلمون خدمات طبية متنقلة للوصول إلى المرضى في شتى البقاع فضلاً عن المرضى في السجون. وكانت أول خدمة طبية متنقلة قد أنشأها الخليقة العباسي المقتدر.</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4630AF" w:rsidP="002947EF">
      <w:pPr>
        <w:numPr>
          <w:ilvl w:val="0"/>
          <w:numId w:val="22"/>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4630AF" w:rsidP="002947EF">
      <w:pPr>
        <w:numPr>
          <w:ilvl w:val="0"/>
          <w:numId w:val="23"/>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استفاد المسلمون من معارف اليونان والهنود والفرس والعرب وأضافوا إليها كثير من ما توصلوا له من نتائج.</w:t>
      </w:r>
    </w:p>
    <w:p w:rsidR="003E3D67" w:rsidRPr="002947EF" w:rsidRDefault="004630AF" w:rsidP="002947EF">
      <w:pPr>
        <w:numPr>
          <w:ilvl w:val="0"/>
          <w:numId w:val="24"/>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أول من استخدم البنج أو التخدير</w:t>
      </w:r>
    </w:p>
    <w:p w:rsidR="003E3D67" w:rsidRPr="002947EF" w:rsidRDefault="004630AF" w:rsidP="002947EF">
      <w:pPr>
        <w:numPr>
          <w:ilvl w:val="0"/>
          <w:numId w:val="25"/>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أول من استخدم السواك لتنظيف الأسنان</w:t>
      </w:r>
    </w:p>
    <w:p w:rsidR="003E3D67" w:rsidRPr="002947EF" w:rsidRDefault="004630AF" w:rsidP="002947EF">
      <w:pPr>
        <w:numPr>
          <w:ilvl w:val="0"/>
          <w:numId w:val="26"/>
        </w:numPr>
        <w:autoSpaceDE w:val="0"/>
        <w:autoSpaceDN w:val="0"/>
        <w:adjustRightInd w:val="0"/>
        <w:spacing w:after="0" w:line="240" w:lineRule="auto"/>
        <w:ind w:left="3600" w:right="1800"/>
        <w:jc w:val="center"/>
        <w:rPr>
          <w:rFonts w:ascii="Simplified Arabic" w:hAnsi="Simplified Arabic" w:cs="Simplified Arabic" w:hint="cs"/>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أول من استخدم الكاويات في الجراحة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4630AF" w:rsidP="002947EF">
      <w:pPr>
        <w:numPr>
          <w:ilvl w:val="0"/>
          <w:numId w:val="27"/>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4630AF" w:rsidP="002947EF">
      <w:pPr>
        <w:numPr>
          <w:ilvl w:val="0"/>
          <w:numId w:val="2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lastRenderedPageBreak/>
        <w:t xml:space="preserve"> </w:t>
      </w:r>
      <w:r w:rsidR="003E3D67" w:rsidRPr="002947EF">
        <w:rPr>
          <w:rFonts w:ascii="Simplified Arabic" w:hAnsi="Simplified Arabic" w:cs="Simplified Arabic"/>
          <w:b/>
          <w:bCs/>
          <w:color w:val="002060"/>
          <w:kern w:val="24"/>
          <w:sz w:val="24"/>
          <w:szCs w:val="24"/>
          <w:rtl/>
        </w:rPr>
        <w:t>أول من وصف العلاج لعدد من الأمراض من بينها اليرقان وإيقاف النزيف باستخدام الماء البارد وتفتيت الحصاة.</w:t>
      </w:r>
    </w:p>
    <w:p w:rsidR="003E3D67" w:rsidRPr="002947EF" w:rsidRDefault="003E3D67" w:rsidP="002947EF">
      <w:pPr>
        <w:numPr>
          <w:ilvl w:val="0"/>
          <w:numId w:val="2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أول من كتب في مرض الجذام</w:t>
      </w:r>
    </w:p>
    <w:p w:rsidR="003E3D67" w:rsidRPr="002947EF" w:rsidRDefault="004630AF" w:rsidP="002947EF">
      <w:pPr>
        <w:numPr>
          <w:ilvl w:val="0"/>
          <w:numId w:val="30"/>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أول من وصف الحصبة والجدري في كتاب لأبي بكر الرازي</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4630AF" w:rsidP="002947EF">
      <w:pPr>
        <w:numPr>
          <w:ilvl w:val="0"/>
          <w:numId w:val="31"/>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4630AF" w:rsidP="002947EF">
      <w:pPr>
        <w:numPr>
          <w:ilvl w:val="0"/>
          <w:numId w:val="32"/>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شاع عندهم فحص بول المريض</w:t>
      </w:r>
    </w:p>
    <w:p w:rsidR="003E3D67" w:rsidRPr="002947EF" w:rsidRDefault="004630AF" w:rsidP="002947EF">
      <w:pPr>
        <w:numPr>
          <w:ilvl w:val="0"/>
          <w:numId w:val="33"/>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نبوغ عدد من النساء في الطب مثل نساء المنصور الأندلسي وزينب طبيبة بني أود التي كانت ماهرة في العلاج الطبي وخصوصاً جراحة العيون.</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3E3D67" w:rsidP="002947EF">
      <w:pPr>
        <w:numPr>
          <w:ilvl w:val="0"/>
          <w:numId w:val="34"/>
        </w:numPr>
        <w:autoSpaceDE w:val="0"/>
        <w:autoSpaceDN w:val="0"/>
        <w:adjustRightInd w:val="0"/>
        <w:spacing w:after="0" w:line="240" w:lineRule="auto"/>
        <w:ind w:right="1170" w:hanging="450"/>
        <w:jc w:val="center"/>
        <w:rPr>
          <w:rFonts w:ascii="Simplified Arabic" w:hAnsi="Times New Roman" w:cs="Simplified Arabic"/>
          <w:b/>
          <w:bCs/>
          <w:color w:val="002060"/>
          <w:kern w:val="24"/>
          <w:sz w:val="24"/>
          <w:szCs w:val="24"/>
        </w:rPr>
      </w:pPr>
      <w:r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4630AF" w:rsidP="002947EF">
      <w:pPr>
        <w:numPr>
          <w:ilvl w:val="0"/>
          <w:numId w:val="35"/>
        </w:numPr>
        <w:autoSpaceDE w:val="0"/>
        <w:autoSpaceDN w:val="0"/>
        <w:adjustRightInd w:val="0"/>
        <w:spacing w:after="0" w:line="240" w:lineRule="auto"/>
        <w:ind w:left="144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ازدهار العلوم في عهدي الرشيد والمأمون وبداية بروز طب إسلامي ولمع عدد من العلماء مثل جابر بن حيان الذي يعرف ’بأبي الكيمياء‘، والرازي الذي وضع دائرة معارف طبية من 25 جزءاً، تمت ترجمتها إلى اللاتينية كما ظلت مصدراً رئيساً في الجامعات الأوربية حتى القرن الخامس عشر.</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3E3D67" w:rsidP="002947EF">
      <w:pPr>
        <w:numPr>
          <w:ilvl w:val="0"/>
          <w:numId w:val="36"/>
        </w:numPr>
        <w:autoSpaceDE w:val="0"/>
        <w:autoSpaceDN w:val="0"/>
        <w:adjustRightInd w:val="0"/>
        <w:spacing w:after="0" w:line="240" w:lineRule="auto"/>
        <w:ind w:right="1170" w:hanging="450"/>
        <w:jc w:val="center"/>
        <w:rPr>
          <w:rFonts w:ascii="Simplified Arabic" w:hAnsi="Times New Roman" w:cs="Simplified Arabic"/>
          <w:b/>
          <w:bCs/>
          <w:color w:val="002060"/>
          <w:kern w:val="24"/>
          <w:sz w:val="24"/>
          <w:szCs w:val="24"/>
        </w:rPr>
      </w:pPr>
      <w:r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2947EF" w:rsidP="002947EF">
      <w:pPr>
        <w:numPr>
          <w:ilvl w:val="0"/>
          <w:numId w:val="37"/>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ظل كتاب الرازي هو المصدر الأساس حتى ظهر كتاب القانون لابن سيناء.</w:t>
      </w:r>
    </w:p>
    <w:p w:rsidR="003E3D67" w:rsidRPr="002947EF" w:rsidRDefault="002947EF" w:rsidP="002947EF">
      <w:pPr>
        <w:numPr>
          <w:ilvl w:val="0"/>
          <w:numId w:val="3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ومن </w:t>
      </w:r>
      <w:proofErr w:type="spellStart"/>
      <w:r w:rsidR="003E3D67" w:rsidRPr="002947EF">
        <w:rPr>
          <w:rFonts w:ascii="Simplified Arabic" w:hAnsi="Simplified Arabic" w:cs="Simplified Arabic"/>
          <w:b/>
          <w:bCs/>
          <w:color w:val="002060"/>
          <w:kern w:val="24"/>
          <w:sz w:val="24"/>
          <w:szCs w:val="24"/>
          <w:rtl/>
        </w:rPr>
        <w:t>المصاددر</w:t>
      </w:r>
      <w:proofErr w:type="spellEnd"/>
      <w:r w:rsidR="003E3D67" w:rsidRPr="002947EF">
        <w:rPr>
          <w:rFonts w:ascii="Simplified Arabic" w:hAnsi="Simplified Arabic" w:cs="Simplified Arabic"/>
          <w:b/>
          <w:bCs/>
          <w:color w:val="002060"/>
          <w:kern w:val="24"/>
          <w:sz w:val="24"/>
          <w:szCs w:val="24"/>
          <w:rtl/>
        </w:rPr>
        <w:t xml:space="preserve"> الأخرى التي استفاد منها الأوربيون كتاب ’ التصريف لمن عجز عن التأليف‘ للزهراوي.</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39"/>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2947EF" w:rsidP="002947EF">
      <w:pPr>
        <w:numPr>
          <w:ilvl w:val="0"/>
          <w:numId w:val="40"/>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لم يقتصر جهد الأطباء على الطب فقط بل اشتغل اكثرهم بسائر العلوم الأمر الذي يبدوا واضحاً عند مطالعة طبقات الأطباء لابن أبي </w:t>
      </w:r>
      <w:proofErr w:type="spellStart"/>
      <w:r w:rsidR="003E3D67" w:rsidRPr="002947EF">
        <w:rPr>
          <w:rFonts w:ascii="Simplified Arabic" w:hAnsi="Simplified Arabic" w:cs="Simplified Arabic"/>
          <w:b/>
          <w:bCs/>
          <w:color w:val="002060"/>
          <w:kern w:val="24"/>
          <w:sz w:val="24"/>
          <w:szCs w:val="24"/>
          <w:rtl/>
        </w:rPr>
        <w:t>أصيبعة</w:t>
      </w:r>
      <w:proofErr w:type="spellEnd"/>
      <w:r w:rsidR="003E3D67" w:rsidRPr="002947EF">
        <w:rPr>
          <w:rFonts w:ascii="Simplified Arabic" w:hAnsi="Simplified Arabic" w:cs="Simplified Arabic"/>
          <w:b/>
          <w:bCs/>
          <w:color w:val="002060"/>
          <w:kern w:val="24"/>
          <w:sz w:val="24"/>
          <w:szCs w:val="24"/>
          <w:rtl/>
        </w:rPr>
        <w:t xml:space="preserve"> وتراجم الحكماء لابن </w:t>
      </w:r>
      <w:proofErr w:type="spellStart"/>
      <w:r w:rsidR="003E3D67" w:rsidRPr="002947EF">
        <w:rPr>
          <w:rFonts w:ascii="Simplified Arabic" w:hAnsi="Simplified Arabic" w:cs="Simplified Arabic"/>
          <w:b/>
          <w:bCs/>
          <w:color w:val="002060"/>
          <w:kern w:val="24"/>
          <w:sz w:val="24"/>
          <w:szCs w:val="24"/>
          <w:rtl/>
        </w:rPr>
        <w:t>القفطي</w:t>
      </w:r>
      <w:proofErr w:type="spellEnd"/>
      <w:r w:rsidR="003E3D67" w:rsidRPr="002947EF">
        <w:rPr>
          <w:rFonts w:ascii="Simplified Arabic" w:hAnsi="Simplified Arabic" w:cs="Simplified Arabic"/>
          <w:b/>
          <w:bCs/>
          <w:color w:val="002060"/>
          <w:kern w:val="24"/>
          <w:sz w:val="24"/>
          <w:szCs w:val="24"/>
          <w:rtl/>
        </w:rPr>
        <w:t>.</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lastRenderedPageBreak/>
        <w:t>الطب في الإسلام</w:t>
      </w:r>
    </w:p>
    <w:p w:rsidR="003E3D67" w:rsidRPr="002947EF" w:rsidRDefault="003E3D67" w:rsidP="002947EF">
      <w:pPr>
        <w:numPr>
          <w:ilvl w:val="0"/>
          <w:numId w:val="41"/>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2947EF" w:rsidP="002947EF">
      <w:pPr>
        <w:numPr>
          <w:ilvl w:val="0"/>
          <w:numId w:val="42"/>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وقد نبغ المئات من الأطباء بعد عصر الترجمة وبالرغم من وجود احصاءات دقيقة إلا أنه توجد بعض الاشارات ومن ذلك أن عدد الأطباء الذين كانوا في حاجة لأذن لممارسة الطب في عهد المقتدر في بغداد بلغ 860 طبيباً، سوى من استغنى  عن الامتحان لشهرته أومن كان في خدمة الخليفة.</w:t>
      </w:r>
    </w:p>
    <w:p w:rsidR="003E3D67" w:rsidRPr="002947EF" w:rsidRDefault="002947EF" w:rsidP="002947EF">
      <w:pPr>
        <w:numPr>
          <w:ilvl w:val="0"/>
          <w:numId w:val="43"/>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ومن الأطباء الذين برزوا في مجال الطب ابن النفيس الذي ظهر في القاهرة في القرن الثالث عشر الميلادي.</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3E3D67" w:rsidP="002947EF">
      <w:pPr>
        <w:numPr>
          <w:ilvl w:val="0"/>
          <w:numId w:val="44"/>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بعض اسهامات العلماء المسلمين في الطب</w:t>
      </w:r>
    </w:p>
    <w:p w:rsidR="003E3D67" w:rsidRPr="002947EF" w:rsidRDefault="002947EF" w:rsidP="002947EF">
      <w:pPr>
        <w:numPr>
          <w:ilvl w:val="0"/>
          <w:numId w:val="45"/>
        </w:numPr>
        <w:autoSpaceDE w:val="0"/>
        <w:autoSpaceDN w:val="0"/>
        <w:adjustRightInd w:val="0"/>
        <w:spacing w:after="0" w:line="240" w:lineRule="auto"/>
        <w:ind w:left="540" w:right="1800" w:hanging="540"/>
        <w:jc w:val="center"/>
        <w:rPr>
          <w:rFonts w:ascii="Simplified Arabic" w:hAnsi="Simplified Arabic" w:cs="Simplified Arabic" w:hint="cs"/>
          <w:b/>
          <w:bCs/>
          <w:color w:val="002060"/>
          <w:kern w:val="24"/>
          <w:sz w:val="24"/>
          <w:szCs w:val="24"/>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وهنالك نماذج أخرى نستشف منها اهتمام المسلمين بعلم الطب بوجه عام، مثل </w:t>
      </w:r>
      <w:proofErr w:type="spellStart"/>
      <w:r w:rsidR="003E3D67" w:rsidRPr="002947EF">
        <w:rPr>
          <w:rFonts w:ascii="Simplified Arabic" w:hAnsi="Simplified Arabic" w:cs="Simplified Arabic"/>
          <w:b/>
          <w:bCs/>
          <w:color w:val="002060"/>
          <w:kern w:val="24"/>
          <w:sz w:val="24"/>
          <w:szCs w:val="24"/>
          <w:rtl/>
        </w:rPr>
        <w:t>ماورد</w:t>
      </w:r>
      <w:proofErr w:type="spellEnd"/>
      <w:r w:rsidR="003E3D67" w:rsidRPr="002947EF">
        <w:rPr>
          <w:rFonts w:ascii="Simplified Arabic" w:hAnsi="Simplified Arabic" w:cs="Simplified Arabic"/>
          <w:b/>
          <w:bCs/>
          <w:color w:val="002060"/>
          <w:kern w:val="24"/>
          <w:sz w:val="24"/>
          <w:szCs w:val="24"/>
          <w:rtl/>
        </w:rPr>
        <w:t xml:space="preserve"> في كتاب ألف ليلة وليلة عن الجارية ’تودد‘ وما أشار إليه </w:t>
      </w:r>
      <w:proofErr w:type="spellStart"/>
      <w:r w:rsidR="003E3D67" w:rsidRPr="002947EF">
        <w:rPr>
          <w:rFonts w:ascii="Simplified Arabic" w:hAnsi="Simplified Arabic" w:cs="Simplified Arabic"/>
          <w:b/>
          <w:bCs/>
          <w:color w:val="002060"/>
          <w:kern w:val="24"/>
          <w:sz w:val="24"/>
          <w:szCs w:val="24"/>
          <w:rtl/>
        </w:rPr>
        <w:t>وذنجتن</w:t>
      </w:r>
      <w:proofErr w:type="spellEnd"/>
      <w:r w:rsidR="003E3D67" w:rsidRPr="002947EF">
        <w:rPr>
          <w:rFonts w:ascii="Simplified Arabic" w:hAnsi="Simplified Arabic" w:cs="Simplified Arabic"/>
          <w:b/>
          <w:bCs/>
          <w:color w:val="002060"/>
          <w:kern w:val="24"/>
          <w:sz w:val="24"/>
          <w:szCs w:val="24"/>
          <w:rtl/>
        </w:rPr>
        <w:t xml:space="preserve"> من أن المسلمين كانوا يضعون في شروط صلح عندما ينتصرون أن يكون لهم حق جمع وشراء مخطوطات يونانية. وان المسيحيين كانوا قليلي الثقافة في ذلك الوقت ورأوا  في حكمة العرب شيئاً يفوق الوصف</w:t>
      </w:r>
      <w:r w:rsidR="003E3D67" w:rsidRPr="002947EF">
        <w:rPr>
          <w:rFonts w:ascii="Simplified Arabic" w:hAnsi="Simplified Arabic" w:cs="Simplified Arabic" w:hint="cs"/>
          <w:b/>
          <w:bCs/>
          <w:color w:val="002060"/>
          <w:kern w:val="24"/>
          <w:sz w:val="24"/>
          <w:szCs w:val="24"/>
          <w:rtl/>
        </w:rPr>
        <w:t>.</w:t>
      </w:r>
    </w:p>
    <w:p w:rsidR="003E3D67" w:rsidRPr="002947EF" w:rsidRDefault="003E3D67" w:rsidP="004630AF">
      <w:pPr>
        <w:autoSpaceDE w:val="0"/>
        <w:autoSpaceDN w:val="0"/>
        <w:bidi w:val="0"/>
        <w:adjustRightInd w:val="0"/>
        <w:spacing w:after="0" w:line="240" w:lineRule="auto"/>
        <w:ind w:left="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46"/>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47"/>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4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كان من مظاهر اهتمام الخلفاء والسلاطين بالعلماء هو أن يغدقوا عليهم في سخاء. وكمثال على ذلك </w:t>
      </w:r>
      <w:proofErr w:type="spellStart"/>
      <w:r w:rsidR="003E3D67" w:rsidRPr="002947EF">
        <w:rPr>
          <w:rFonts w:ascii="Simplified Arabic" w:hAnsi="Simplified Arabic" w:cs="Simplified Arabic"/>
          <w:b/>
          <w:bCs/>
          <w:color w:val="002060"/>
          <w:kern w:val="24"/>
          <w:sz w:val="24"/>
          <w:szCs w:val="24"/>
          <w:rtl/>
        </w:rPr>
        <w:t>ماروي</w:t>
      </w:r>
      <w:proofErr w:type="spellEnd"/>
      <w:r w:rsidR="003E3D67" w:rsidRPr="002947EF">
        <w:rPr>
          <w:rFonts w:ascii="Simplified Arabic" w:hAnsi="Simplified Arabic" w:cs="Simplified Arabic"/>
          <w:b/>
          <w:bCs/>
          <w:color w:val="002060"/>
          <w:kern w:val="24"/>
          <w:sz w:val="24"/>
          <w:szCs w:val="24"/>
          <w:rtl/>
        </w:rPr>
        <w:t xml:space="preserve"> من أن حنين بن اسحق كان يتقاضى من المأمون وزن الكتب التي يترجمها ذهباً.</w:t>
      </w:r>
    </w:p>
    <w:p w:rsidR="003E3D67" w:rsidRPr="002947EF" w:rsidRDefault="002947EF" w:rsidP="002947EF">
      <w:pPr>
        <w:numPr>
          <w:ilvl w:val="0"/>
          <w:numId w:val="49"/>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كما أرسل السلطان محمود الغزنوي إلى البيروني ثلاثة جمال محملة بالفضة مكافأة على كتابه ’القانون المسعودي‘ بالرغم من أن البيروني رد الهدية معتذراً عن قبولها بقوله: ’إنما يخدم العلم للعلم وليس المال‘.</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50"/>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5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52"/>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lastRenderedPageBreak/>
        <w:t xml:space="preserve"> </w:t>
      </w:r>
      <w:r w:rsidR="003E3D67" w:rsidRPr="002947EF">
        <w:rPr>
          <w:rFonts w:ascii="Simplified Arabic" w:hAnsi="Simplified Arabic" w:cs="Simplified Arabic"/>
          <w:b/>
          <w:bCs/>
          <w:color w:val="002060"/>
          <w:kern w:val="24"/>
          <w:sz w:val="24"/>
          <w:szCs w:val="24"/>
          <w:rtl/>
        </w:rPr>
        <w:t>ومن ذلك تهديد أحد خلفاء الدولة العباسية بحرب قيصر إن لم يسمح لعالم ر</w:t>
      </w:r>
      <w:r w:rsidR="003E3D67" w:rsidRPr="002947EF">
        <w:rPr>
          <w:rFonts w:ascii="Simplified Arabic" w:hAnsi="Simplified Arabic" w:cs="Simplified Arabic"/>
          <w:b/>
          <w:bCs/>
          <w:color w:val="002060"/>
          <w:kern w:val="24"/>
          <w:sz w:val="24"/>
          <w:szCs w:val="24"/>
          <w:rtl/>
        </w:rPr>
        <w:t>ياضي بالتدريس في بغداد</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53"/>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54"/>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55"/>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اهتم الخلفاء والأثرياء بجمع المخطوطات من شتي بقاع العالم المتحضر.  وكان المسلمون في بعض الأحيان يقومون بعد فتحهم لبعض المناطق بنقل ما </w:t>
      </w:r>
      <w:proofErr w:type="spellStart"/>
      <w:r w:rsidR="003E3D67" w:rsidRPr="002947EF">
        <w:rPr>
          <w:rFonts w:ascii="Simplified Arabic" w:hAnsi="Simplified Arabic" w:cs="Simplified Arabic"/>
          <w:b/>
          <w:bCs/>
          <w:color w:val="002060"/>
          <w:kern w:val="24"/>
          <w:sz w:val="24"/>
          <w:szCs w:val="24"/>
          <w:rtl/>
        </w:rPr>
        <w:t>يجدونوه</w:t>
      </w:r>
      <w:proofErr w:type="spellEnd"/>
      <w:r w:rsidR="003E3D67" w:rsidRPr="002947EF">
        <w:rPr>
          <w:rFonts w:ascii="Simplified Arabic" w:hAnsi="Simplified Arabic" w:cs="Simplified Arabic"/>
          <w:b/>
          <w:bCs/>
          <w:color w:val="002060"/>
          <w:kern w:val="24"/>
          <w:sz w:val="24"/>
          <w:szCs w:val="24"/>
          <w:rtl/>
        </w:rPr>
        <w:t xml:space="preserve"> من مخطوطات إلى ديار الإسلام، كما حدث بعد فتح عمورية وأنقرة في زمان الرشيد حيث حملت المخطوطات إلى بلاد المسلمين وعهد الرشيد بها إلى يوحنا بن ماسويه لترجمتها.</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56"/>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57"/>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58"/>
        </w:numPr>
        <w:autoSpaceDE w:val="0"/>
        <w:autoSpaceDN w:val="0"/>
        <w:adjustRightInd w:val="0"/>
        <w:spacing w:after="0" w:line="240" w:lineRule="auto"/>
        <w:ind w:left="360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كما ضمن الحصول على المخطوطات في شروط الصلح  كما أشرنا من قبل وكما ورد في معاهدة الصلح التي عقدت بين المأمون وامبراطور الروم ميشيل الثالث، إذ نصت المعاهدة على أن يهب الإمبراطور للعرب مكتبة القسطنطينية التي تحوي ذخائر نادرة بلغت مائة ألف مجلد.</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59"/>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60"/>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6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كما كان إهداء المخطوطات سبيلاً للتودد للحكام المسلمين، كما حدث حين أرسل إمبراطور القسطنطينية  مخطوطات إلى الخليفة الأندلسي ليستعين به على الخليفة في بغداد.</w:t>
      </w:r>
    </w:p>
    <w:p w:rsidR="003E3D67" w:rsidRPr="002947EF" w:rsidRDefault="002947EF" w:rsidP="002947EF">
      <w:pPr>
        <w:numPr>
          <w:ilvl w:val="0"/>
          <w:numId w:val="62"/>
        </w:numPr>
        <w:autoSpaceDE w:val="0"/>
        <w:autoSpaceDN w:val="0"/>
        <w:adjustRightInd w:val="0"/>
        <w:spacing w:after="0" w:line="240" w:lineRule="auto"/>
        <w:ind w:left="3600" w:right="1800"/>
        <w:jc w:val="center"/>
        <w:rPr>
          <w:rFonts w:ascii="Simplified Arabic" w:hAnsi="Simplified Arabic" w:cs="Simplified Arabic" w:hint="cs"/>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وتأثر رجال الدولة والأثرياء بالحكام فارسلوا في طلب المخطوطات وأجزلوا العطاء لمن يقوم بترجمتها، كما فعل أبناء موسى بن شاكر (محمد وأحمد والحسن).</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63"/>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lastRenderedPageBreak/>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3E3D67" w:rsidP="002947EF">
      <w:pPr>
        <w:numPr>
          <w:ilvl w:val="0"/>
          <w:numId w:val="64"/>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65"/>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وكان  محمد بن عبد الملك الزيات ينفق على النقلة والنساخ في كل شهر نحو ألفي دينار.</w:t>
      </w:r>
    </w:p>
    <w:p w:rsidR="003E3D67" w:rsidRPr="002947EF" w:rsidRDefault="002947EF" w:rsidP="002947EF">
      <w:pPr>
        <w:numPr>
          <w:ilvl w:val="0"/>
          <w:numId w:val="66"/>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وكان يقوم بالترجمة مجموعة من المترجمين، يشرف عليهم رئيس يقوم بمراجعة ترجماتهم. وكان يقف وراء حركة الترجمة كما أوضحنا من قبل الخلفاء ومحبي العلم.</w:t>
      </w:r>
    </w:p>
    <w:p w:rsidR="003E3D67" w:rsidRPr="002947EF" w:rsidRDefault="002947EF" w:rsidP="002947EF">
      <w:pPr>
        <w:numPr>
          <w:ilvl w:val="0"/>
          <w:numId w:val="67"/>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كما تبوء غير المسلمين من العلماء أرفع المناصب في الدولة.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68"/>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6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70"/>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وكان الأطباء يجلسون جنباً إلى جنب مع الوزراء والأمراء. وبفضل هذا التقدير أصاب غير المسلمين من الأطباء أرباحاً طائلة لم تتهيأ لواحد من معاصريهم من المسلمين نتيجة لما كان يجريه عليهم الخلفاء من الرواتب والمنح والعطايا.</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71"/>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72"/>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اهتمام الخلفاء والسلاطين:</w:t>
      </w:r>
    </w:p>
    <w:p w:rsidR="003E3D67" w:rsidRPr="002947EF" w:rsidRDefault="002947EF" w:rsidP="002947EF">
      <w:pPr>
        <w:numPr>
          <w:ilvl w:val="0"/>
          <w:numId w:val="73"/>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ولقد سعى الخلفاء  والأمراء لجلب العلماء والأطباء من شتى الملل إلى بلاطهم وكرموا العلم والعلماء مما جعل أهل العلم من المسلمين ومن غيرهم يحتلون مكاناً مرموقاً في الدولة الإسلامية مما ساهم مساهمة فعالة في تطور العلوم.</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74"/>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75"/>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كتب الطب المنقولة عن اليونانية:</w:t>
      </w:r>
    </w:p>
    <w:p w:rsidR="003E3D67" w:rsidRPr="002947EF" w:rsidRDefault="003E3D67" w:rsidP="002947EF">
      <w:pPr>
        <w:numPr>
          <w:ilvl w:val="0"/>
          <w:numId w:val="76"/>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بعض كتب أبقراط:</w:t>
      </w:r>
    </w:p>
    <w:p w:rsidR="003E3D67" w:rsidRPr="002947EF" w:rsidRDefault="003E3D67" w:rsidP="004630AF">
      <w:pPr>
        <w:autoSpaceDE w:val="0"/>
        <w:autoSpaceDN w:val="0"/>
        <w:adjustRightInd w:val="0"/>
        <w:spacing w:after="0" w:line="240" w:lineRule="auto"/>
        <w:ind w:left="144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1- عهد أبقراط  نقله حنين بن اسحق إلى السريانية وحبيش وعيسى إلى العربية.</w:t>
      </w:r>
    </w:p>
    <w:p w:rsidR="003E3D67" w:rsidRPr="002947EF" w:rsidRDefault="003E3D67" w:rsidP="004630AF">
      <w:pPr>
        <w:autoSpaceDE w:val="0"/>
        <w:autoSpaceDN w:val="0"/>
        <w:adjustRightInd w:val="0"/>
        <w:spacing w:after="0" w:line="240" w:lineRule="auto"/>
        <w:ind w:left="144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2- كتاب الفصول نقله حنين لمحمد بن موسى</w:t>
      </w:r>
    </w:p>
    <w:p w:rsidR="003E3D67" w:rsidRPr="002947EF" w:rsidRDefault="003E3D67" w:rsidP="004630AF">
      <w:pPr>
        <w:autoSpaceDE w:val="0"/>
        <w:autoSpaceDN w:val="0"/>
        <w:adjustRightInd w:val="0"/>
        <w:spacing w:after="0" w:line="240" w:lineRule="auto"/>
        <w:ind w:left="144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3- كتاب الأمراض الحادة، نقله عيسى بن يحي</w:t>
      </w:r>
    </w:p>
    <w:p w:rsidR="003E3D67" w:rsidRPr="002947EF" w:rsidRDefault="003E3D67" w:rsidP="004630AF">
      <w:pPr>
        <w:autoSpaceDE w:val="0"/>
        <w:autoSpaceDN w:val="0"/>
        <w:adjustRightInd w:val="0"/>
        <w:spacing w:after="0" w:line="240" w:lineRule="auto"/>
        <w:ind w:left="1440" w:right="180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lastRenderedPageBreak/>
        <w:t>4</w:t>
      </w:r>
      <w:r w:rsidRPr="002947EF">
        <w:rPr>
          <w:rFonts w:ascii="Simplified Arabic" w:hAnsi="Simplified Arabic" w:cs="Simplified Arabic"/>
          <w:b/>
          <w:bCs/>
          <w:color w:val="002060"/>
          <w:kern w:val="24"/>
          <w:sz w:val="24"/>
          <w:szCs w:val="24"/>
          <w:rtl/>
        </w:rPr>
        <w:t>- كتاب الإنسان نقله حنين وعيسى</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77"/>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7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تمت ترجمة عدد من الكتب من اليونانية من بينها:</w:t>
      </w:r>
    </w:p>
    <w:p w:rsidR="003E3D67" w:rsidRPr="002947EF" w:rsidRDefault="002947EF" w:rsidP="002947EF">
      <w:pPr>
        <w:numPr>
          <w:ilvl w:val="0"/>
          <w:numId w:val="7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بعض كتب جالينوس</w:t>
      </w:r>
    </w:p>
    <w:p w:rsidR="003E3D67" w:rsidRPr="002947EF" w:rsidRDefault="002947EF" w:rsidP="002947EF">
      <w:pPr>
        <w:numPr>
          <w:ilvl w:val="0"/>
          <w:numId w:val="80"/>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نقل حبيش الأعشم أشهر ستة عشر كتاباً لجالينوس. أما ما تبقى من كتب جالينوس فقد تم نقلها بواسطة عدد من المترجمين من بينهم حنين وابن البطريق وابن الصلت.</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81"/>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كيف نشأ الطب الإسلامي وتقدم</w:t>
      </w:r>
    </w:p>
    <w:p w:rsidR="003E3D67" w:rsidRPr="002947EF" w:rsidRDefault="002947EF" w:rsidP="002947EF">
      <w:pPr>
        <w:numPr>
          <w:ilvl w:val="0"/>
          <w:numId w:val="82"/>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نتائج الترجمة: كان من الطبيعي أن تظهر مجموعة من الأطباء المسلمين تعكف على دراسة واستيعاب ما ورد في هذه الترجمات ثم تعقبها مجموعة أخرى تبحث وتجرب ثم مجموعة ثالثة تضع أساساً طبياً مبتكراً وتكون أساساً للنهضة الطبية الحديثة. وهو ما حدث على يد مجموعة من الأطباء المسلمين من بينهم الرازي وابن سيناء وابن النفيس. وهو أمر شهد به كبار الأطباء الغربيين.</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83"/>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84"/>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الخدمات الطبية</w:t>
      </w:r>
    </w:p>
    <w:p w:rsidR="003E3D67" w:rsidRPr="002947EF" w:rsidRDefault="002947EF" w:rsidP="002947EF">
      <w:pPr>
        <w:numPr>
          <w:ilvl w:val="0"/>
          <w:numId w:val="85"/>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إنشاء أول مدرسة للطب ألحق بها مستشفى وعيادة خارجية والسماح لطلبة الطب بتحصيل العلوم الطبية على نفقة الدولة ومن أوقاف أوقفت عليها.</w:t>
      </w:r>
    </w:p>
    <w:p w:rsidR="003E3D67" w:rsidRPr="002947EF" w:rsidRDefault="002947EF" w:rsidP="002947EF">
      <w:pPr>
        <w:numPr>
          <w:ilvl w:val="0"/>
          <w:numId w:val="86"/>
        </w:numPr>
        <w:autoSpaceDE w:val="0"/>
        <w:autoSpaceDN w:val="0"/>
        <w:adjustRightInd w:val="0"/>
        <w:spacing w:after="0" w:line="240" w:lineRule="auto"/>
        <w:ind w:left="3600" w:right="252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كانت المستشفيات تستقبل الأهالي للتداوي وكان المريض يجد كل ما يحتاجه من عناية وكان الوزراء يتابعون ذلك.</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87"/>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8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الخدمات الطبية</w:t>
      </w:r>
    </w:p>
    <w:p w:rsidR="003E3D67" w:rsidRPr="002947EF" w:rsidRDefault="002947EF" w:rsidP="002947EF">
      <w:pPr>
        <w:numPr>
          <w:ilvl w:val="0"/>
          <w:numId w:val="89"/>
        </w:numPr>
        <w:autoSpaceDE w:val="0"/>
        <w:autoSpaceDN w:val="0"/>
        <w:adjustRightInd w:val="0"/>
        <w:spacing w:after="0" w:line="240" w:lineRule="auto"/>
        <w:ind w:left="3600" w:right="2520"/>
        <w:jc w:val="center"/>
        <w:rPr>
          <w:rFonts w:ascii="Simplified Arabic" w:hAnsi="Simplified Arabic" w:cs="Simplified Arabic" w:hint="cs"/>
          <w:b/>
          <w:bCs/>
          <w:color w:val="002060"/>
          <w:kern w:val="24"/>
          <w:sz w:val="24"/>
          <w:szCs w:val="24"/>
          <w:rtl/>
        </w:rPr>
      </w:pPr>
      <w:r w:rsidRPr="002947EF">
        <w:rPr>
          <w:rFonts w:ascii="Simplified Arabic" w:hAnsi="Simplified Arabic" w:cs="Simplified Arabic" w:hint="cs"/>
          <w:b/>
          <w:bCs/>
          <w:color w:val="002060"/>
          <w:kern w:val="24"/>
          <w:sz w:val="24"/>
          <w:szCs w:val="24"/>
          <w:rtl/>
        </w:rPr>
        <w:lastRenderedPageBreak/>
        <w:t xml:space="preserve"> </w:t>
      </w:r>
      <w:r w:rsidR="003E3D67" w:rsidRPr="002947EF">
        <w:rPr>
          <w:rFonts w:ascii="Simplified Arabic" w:hAnsi="Simplified Arabic" w:cs="Simplified Arabic"/>
          <w:b/>
          <w:bCs/>
          <w:color w:val="002060"/>
          <w:kern w:val="24"/>
          <w:sz w:val="24"/>
          <w:szCs w:val="24"/>
          <w:rtl/>
        </w:rPr>
        <w:t>وكمثال على الرعاية الطبية التي كان يلقاها المرضى ما كتبه علي بن عيسى إلى متولي الوقف الذي ينفق على أحد المستشفيات قائلاً: ’ يجب أن يدفأ ما فيه من المرضى والمجانيين بالأغطية والكسوة والفحم، ويقدم لهم القوت، ويصل لهم العلاج‘.</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4630AF">
      <w:pPr>
        <w:autoSpaceDE w:val="0"/>
        <w:autoSpaceDN w:val="0"/>
        <w:adjustRightInd w:val="0"/>
        <w:spacing w:after="0" w:line="240" w:lineRule="auto"/>
        <w:ind w:left="630" w:right="117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90"/>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91"/>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الخدمات الطبية</w:t>
      </w:r>
    </w:p>
    <w:p w:rsidR="003E3D67" w:rsidRPr="002947EF" w:rsidRDefault="002947EF" w:rsidP="002947EF">
      <w:pPr>
        <w:numPr>
          <w:ilvl w:val="0"/>
          <w:numId w:val="92"/>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كما اهتمت الدولة بالرعاية الصحية لنزلاء السجون وكان الخليفة يشرف على الأمر بنفسه، فقد كتب إلى طبيب البلاط ومدير المعاهد الطبية المؤسسات الصحية ثابت بن سنان قائلاً: ’ ينبغي أن نفرد لمن في السجون أطباء يدخلون إليهم في كل يوم، ويحملون إليهم الأدوية والأشربة، ويطوفون في سائر السجون، ويعالجون فيها المرضى ، ويخففون عللهم بما يحتاجون إليه من الأدوية والأشربة‘.</w:t>
      </w:r>
    </w:p>
    <w:p w:rsidR="003E3D67" w:rsidRPr="002947EF" w:rsidRDefault="002947EF" w:rsidP="002947EF">
      <w:pPr>
        <w:numPr>
          <w:ilvl w:val="0"/>
          <w:numId w:val="93"/>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كما وصلت الخدمات الطبية إلى الأرياف والقرى عبر الخدمات المتنقلة.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2947EF" w:rsidP="002947EF">
      <w:pPr>
        <w:numPr>
          <w:ilvl w:val="0"/>
          <w:numId w:val="94"/>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95"/>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96"/>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امتحان تنظيم مهنة الطب</w:t>
      </w:r>
    </w:p>
    <w:p w:rsidR="003E3D67" w:rsidRPr="002947EF" w:rsidRDefault="002947EF" w:rsidP="002947EF">
      <w:pPr>
        <w:numPr>
          <w:ilvl w:val="0"/>
          <w:numId w:val="97"/>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تورد المصادر أنه نتيجة لخطأ وقع من بعض الأطباء وأدى إلى وفاة رجل أمر الخليفة المقتدر أن يمنع جميع الأطباء من ممارسة المهنة إلا بعد امتحانهم بواسطة سنان بن ثابت وكتب لسنان رقعة بخط يده يطلق له التصرف في الصناعة. وامر سنان بامتحانهم وأن يحدد لكل واحد منهم ما يصلح له، وما يتصرف فيه (حسب اختصاصه) في الصناعة.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98"/>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99"/>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امتحان تنظيم مهنة الطب</w:t>
      </w:r>
    </w:p>
    <w:p w:rsidR="003E3D67" w:rsidRPr="002947EF" w:rsidRDefault="002947EF" w:rsidP="002947EF">
      <w:pPr>
        <w:numPr>
          <w:ilvl w:val="0"/>
          <w:numId w:val="100"/>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وكان من نتائج امتحان سنان لأطباء بغداد أن تقررت طريقة الامتحان وإعطاء الاجازات في فروع الطب، وأخذت بها العواصم الأخرى.</w:t>
      </w:r>
    </w:p>
    <w:p w:rsidR="003E3D67" w:rsidRPr="002947EF" w:rsidRDefault="002947EF" w:rsidP="002947EF">
      <w:pPr>
        <w:numPr>
          <w:ilvl w:val="0"/>
          <w:numId w:val="10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ويعد هذا الامتحان الذي يمنح الطبيب بموجبة شهادة مزاولة المهنة والتخصص الأول من نوعه في تاريخ الطب. ويعود الفضل في هذا للمسلمين.</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lastRenderedPageBreak/>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102"/>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103"/>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صورة عن صناعة الطب في تلك الفترة</w:t>
      </w:r>
    </w:p>
    <w:p w:rsidR="003E3D67" w:rsidRPr="002947EF" w:rsidRDefault="002947EF" w:rsidP="002947EF">
      <w:pPr>
        <w:numPr>
          <w:ilvl w:val="0"/>
          <w:numId w:val="104"/>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كتب الرحالة ووصفها للمستشفيات مثل المستشفى الذي أنشأه قلاوون وعرف </w:t>
      </w:r>
      <w:proofErr w:type="spellStart"/>
      <w:r w:rsidR="003E3D67" w:rsidRPr="002947EF">
        <w:rPr>
          <w:rFonts w:ascii="Simplified Arabic" w:hAnsi="Simplified Arabic" w:cs="Simplified Arabic"/>
          <w:b/>
          <w:bCs/>
          <w:color w:val="002060"/>
          <w:kern w:val="24"/>
          <w:sz w:val="24"/>
          <w:szCs w:val="24"/>
          <w:rtl/>
        </w:rPr>
        <w:t>بالمارستان</w:t>
      </w:r>
      <w:proofErr w:type="spellEnd"/>
      <w:r w:rsidR="003E3D67" w:rsidRPr="002947EF">
        <w:rPr>
          <w:rFonts w:ascii="Simplified Arabic" w:hAnsi="Simplified Arabic" w:cs="Simplified Arabic"/>
          <w:b/>
          <w:bCs/>
          <w:color w:val="002060"/>
          <w:kern w:val="24"/>
          <w:sz w:val="24"/>
          <w:szCs w:val="24"/>
          <w:rtl/>
        </w:rPr>
        <w:t xml:space="preserve"> الكبير المنصوري.  ومستشفى دمشق الذي أنشأه نورالدين زنكي.</w:t>
      </w:r>
    </w:p>
    <w:p w:rsidR="003E3D67" w:rsidRPr="002947EF" w:rsidRDefault="003E3D67" w:rsidP="002947EF">
      <w:pPr>
        <w:numPr>
          <w:ilvl w:val="0"/>
          <w:numId w:val="105"/>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 xml:space="preserve">وكان بالمستشفيات أقسام خاصة </w:t>
      </w:r>
      <w:proofErr w:type="spellStart"/>
      <w:r w:rsidRPr="002947EF">
        <w:rPr>
          <w:rFonts w:ascii="Simplified Arabic" w:hAnsi="Simplified Arabic" w:cs="Simplified Arabic"/>
          <w:b/>
          <w:bCs/>
          <w:color w:val="002060"/>
          <w:kern w:val="24"/>
          <w:sz w:val="24"/>
          <w:szCs w:val="24"/>
          <w:rtl/>
        </w:rPr>
        <w:t>لاصحاب</w:t>
      </w:r>
      <w:proofErr w:type="spellEnd"/>
      <w:r w:rsidRPr="002947EF">
        <w:rPr>
          <w:rFonts w:ascii="Simplified Arabic" w:hAnsi="Simplified Arabic" w:cs="Simplified Arabic"/>
          <w:b/>
          <w:bCs/>
          <w:color w:val="002060"/>
          <w:kern w:val="24"/>
          <w:sz w:val="24"/>
          <w:szCs w:val="24"/>
          <w:rtl/>
        </w:rPr>
        <w:t xml:space="preserve"> الأمراض العقلية</w:t>
      </w:r>
    </w:p>
    <w:p w:rsidR="003E3D67" w:rsidRPr="002947EF" w:rsidRDefault="002947EF" w:rsidP="002947EF">
      <w:pPr>
        <w:numPr>
          <w:ilvl w:val="0"/>
          <w:numId w:val="106"/>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أدى إنشاء دار الحكمة بواسطة الفاطميين إلى نبوغ عدد من أبناء الدار في الطب والصيدلة.</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3E3D67" w:rsidP="002947EF">
      <w:pPr>
        <w:numPr>
          <w:ilvl w:val="0"/>
          <w:numId w:val="107"/>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108"/>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صورة عن صناعة الطب في تلك الفترة</w:t>
      </w:r>
    </w:p>
    <w:p w:rsidR="003E3D67" w:rsidRPr="002947EF" w:rsidRDefault="002947EF" w:rsidP="002947EF">
      <w:pPr>
        <w:numPr>
          <w:ilvl w:val="0"/>
          <w:numId w:val="109"/>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كما ازدهر الطب في العصر الأيوبي  وتعددت فروعه، فكان هنالك أطباء للأمراض الباطنية، وأطباء للعيون وكان طبيب العيون يعرف ب ’كحالة‘ وكان هنالك </w:t>
      </w:r>
      <w:proofErr w:type="spellStart"/>
      <w:r w:rsidR="003E3D67" w:rsidRPr="002947EF">
        <w:rPr>
          <w:rFonts w:ascii="Simplified Arabic" w:hAnsi="Simplified Arabic" w:cs="Simplified Arabic"/>
          <w:b/>
          <w:bCs/>
          <w:color w:val="002060"/>
          <w:kern w:val="24"/>
          <w:sz w:val="24"/>
          <w:szCs w:val="24"/>
          <w:rtl/>
        </w:rPr>
        <w:t>جراحوان</w:t>
      </w:r>
      <w:proofErr w:type="spellEnd"/>
      <w:r w:rsidR="003E3D67" w:rsidRPr="002947EF">
        <w:rPr>
          <w:rFonts w:ascii="Simplified Arabic" w:hAnsi="Simplified Arabic" w:cs="Simplified Arabic"/>
          <w:b/>
          <w:bCs/>
          <w:color w:val="002060"/>
          <w:kern w:val="24"/>
          <w:sz w:val="24"/>
          <w:szCs w:val="24"/>
          <w:rtl/>
        </w:rPr>
        <w:t xml:space="preserve"> متخصصون في </w:t>
      </w:r>
      <w:proofErr w:type="spellStart"/>
      <w:r w:rsidR="003E3D67" w:rsidRPr="002947EF">
        <w:rPr>
          <w:rFonts w:ascii="Simplified Arabic" w:hAnsi="Simplified Arabic" w:cs="Simplified Arabic"/>
          <w:b/>
          <w:bCs/>
          <w:color w:val="002060"/>
          <w:kern w:val="24"/>
          <w:sz w:val="24"/>
          <w:szCs w:val="24"/>
          <w:rtl/>
        </w:rPr>
        <w:t>جراجة</w:t>
      </w:r>
      <w:proofErr w:type="spellEnd"/>
      <w:r w:rsidR="003E3D67" w:rsidRPr="002947EF">
        <w:rPr>
          <w:rFonts w:ascii="Simplified Arabic" w:hAnsi="Simplified Arabic" w:cs="Simplified Arabic"/>
          <w:b/>
          <w:bCs/>
          <w:color w:val="002060"/>
          <w:kern w:val="24"/>
          <w:sz w:val="24"/>
          <w:szCs w:val="24"/>
          <w:rtl/>
        </w:rPr>
        <w:t xml:space="preserve"> العظام وكان طبيب العظام يسمى ’مجبرا‘.</w:t>
      </w:r>
    </w:p>
    <w:p w:rsidR="003E3D67" w:rsidRPr="002947EF" w:rsidRDefault="003E3D67" w:rsidP="002947EF">
      <w:pPr>
        <w:numPr>
          <w:ilvl w:val="0"/>
          <w:numId w:val="1"/>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b/>
          <w:bCs/>
          <w:color w:val="002060"/>
          <w:kern w:val="24"/>
          <w:sz w:val="24"/>
          <w:szCs w:val="24"/>
          <w:rtl/>
        </w:rPr>
        <w:t>الطب في الإسلام</w:t>
      </w:r>
    </w:p>
    <w:p w:rsidR="003E3D67" w:rsidRPr="002947EF" w:rsidRDefault="002947EF" w:rsidP="002947EF">
      <w:pPr>
        <w:numPr>
          <w:ilvl w:val="0"/>
          <w:numId w:val="110"/>
        </w:numPr>
        <w:autoSpaceDE w:val="0"/>
        <w:autoSpaceDN w:val="0"/>
        <w:adjustRightInd w:val="0"/>
        <w:spacing w:after="0" w:line="240" w:lineRule="auto"/>
        <w:ind w:right="1170" w:hanging="45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تنظيم المهن الطبية:</w:t>
      </w:r>
    </w:p>
    <w:p w:rsidR="003E3D67" w:rsidRPr="002947EF" w:rsidRDefault="002947EF" w:rsidP="002947EF">
      <w:pPr>
        <w:numPr>
          <w:ilvl w:val="0"/>
          <w:numId w:val="111"/>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صورة عن صناعة الطب في تلك الفترة</w:t>
      </w:r>
    </w:p>
    <w:p w:rsidR="003E3D67" w:rsidRPr="002947EF" w:rsidRDefault="002947EF" w:rsidP="002947EF">
      <w:pPr>
        <w:numPr>
          <w:ilvl w:val="0"/>
          <w:numId w:val="112"/>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tl/>
        </w:rPr>
      </w:pPr>
      <w:r w:rsidRPr="002947EF">
        <w:rPr>
          <w:rFonts w:ascii="Simplified Arabic" w:hAnsi="Simplified Arabic" w:cs="Simplified Arabic" w:hint="cs"/>
          <w:b/>
          <w:bCs/>
          <w:color w:val="002060"/>
          <w:kern w:val="24"/>
          <w:sz w:val="24"/>
          <w:szCs w:val="24"/>
          <w:rtl/>
        </w:rPr>
        <w:t xml:space="preserve"> </w:t>
      </w:r>
      <w:r w:rsidR="003E3D67" w:rsidRPr="002947EF">
        <w:rPr>
          <w:rFonts w:ascii="Simplified Arabic" w:hAnsi="Simplified Arabic" w:cs="Simplified Arabic"/>
          <w:b/>
          <w:bCs/>
          <w:color w:val="002060"/>
          <w:kern w:val="24"/>
          <w:sz w:val="24"/>
          <w:szCs w:val="24"/>
          <w:rtl/>
        </w:rPr>
        <w:t xml:space="preserve">كما أهتمت الدولة </w:t>
      </w:r>
      <w:proofErr w:type="spellStart"/>
      <w:r w:rsidR="003E3D67" w:rsidRPr="002947EF">
        <w:rPr>
          <w:rFonts w:ascii="Simplified Arabic" w:hAnsi="Simplified Arabic" w:cs="Simplified Arabic"/>
          <w:b/>
          <w:bCs/>
          <w:color w:val="002060"/>
          <w:kern w:val="24"/>
          <w:sz w:val="24"/>
          <w:szCs w:val="24"/>
          <w:rtl/>
        </w:rPr>
        <w:t>الأيوبية</w:t>
      </w:r>
      <w:proofErr w:type="spellEnd"/>
      <w:r w:rsidR="003E3D67" w:rsidRPr="002947EF">
        <w:rPr>
          <w:rFonts w:ascii="Simplified Arabic" w:hAnsi="Simplified Arabic" w:cs="Simplified Arabic"/>
          <w:b/>
          <w:bCs/>
          <w:color w:val="002060"/>
          <w:kern w:val="24"/>
          <w:sz w:val="24"/>
          <w:szCs w:val="24"/>
          <w:rtl/>
        </w:rPr>
        <w:t xml:space="preserve"> بالطب البيطري للحاجة </w:t>
      </w:r>
      <w:proofErr w:type="spellStart"/>
      <w:r w:rsidR="003E3D67" w:rsidRPr="002947EF">
        <w:rPr>
          <w:rFonts w:ascii="Simplified Arabic" w:hAnsi="Simplified Arabic" w:cs="Simplified Arabic"/>
          <w:b/>
          <w:bCs/>
          <w:color w:val="002060"/>
          <w:kern w:val="24"/>
          <w:sz w:val="24"/>
          <w:szCs w:val="24"/>
          <w:rtl/>
        </w:rPr>
        <w:t>لأستخدام</w:t>
      </w:r>
      <w:proofErr w:type="spellEnd"/>
      <w:r w:rsidR="003E3D67" w:rsidRPr="002947EF">
        <w:rPr>
          <w:rFonts w:ascii="Simplified Arabic" w:hAnsi="Simplified Arabic" w:cs="Simplified Arabic"/>
          <w:b/>
          <w:bCs/>
          <w:color w:val="002060"/>
          <w:kern w:val="24"/>
          <w:sz w:val="24"/>
          <w:szCs w:val="24"/>
          <w:rtl/>
        </w:rPr>
        <w:t xml:space="preserve"> الخيول في الجهاد. كما برز عدد من الأطباء في تلك الفترة مثل طبيب صلاح الدين أحمد بن الحاجب وابن النفيس الذي كان رئيساً لمستشفى قلاوون، وأول من وصف الدورة الدموية الصغرى.</w:t>
      </w:r>
    </w:p>
    <w:p w:rsidR="003E3D67" w:rsidRPr="002947EF" w:rsidRDefault="003E3D67" w:rsidP="002947EF">
      <w:pPr>
        <w:numPr>
          <w:ilvl w:val="0"/>
          <w:numId w:val="113"/>
        </w:numPr>
        <w:autoSpaceDE w:val="0"/>
        <w:autoSpaceDN w:val="0"/>
        <w:adjustRightInd w:val="0"/>
        <w:spacing w:after="0" w:line="240" w:lineRule="auto"/>
        <w:ind w:right="540" w:hanging="540"/>
        <w:jc w:val="center"/>
        <w:rPr>
          <w:rFonts w:ascii="Calibri" w:hAnsi="Arial" w:cs="Arial"/>
          <w:b/>
          <w:bCs/>
          <w:color w:val="002060"/>
          <w:kern w:val="24"/>
          <w:sz w:val="24"/>
          <w:szCs w:val="24"/>
          <w:rtl/>
        </w:rPr>
      </w:pPr>
      <w:r w:rsidRPr="002947EF">
        <w:rPr>
          <w:rFonts w:ascii="GE SS TV Bold" w:hAnsi="GE SS TV Bold" w:cs="GE SS TV Bold"/>
          <w:b/>
          <w:bCs/>
          <w:color w:val="002060"/>
          <w:kern w:val="24"/>
          <w:sz w:val="24"/>
          <w:szCs w:val="24"/>
          <w:rtl/>
        </w:rPr>
        <w:t xml:space="preserve">فضل علماء </w:t>
      </w:r>
      <w:proofErr w:type="spellStart"/>
      <w:r w:rsidRPr="002947EF">
        <w:rPr>
          <w:rFonts w:ascii="GE SS TV Bold" w:hAnsi="GE SS TV Bold" w:cs="GE SS TV Bold"/>
          <w:b/>
          <w:bCs/>
          <w:color w:val="002060"/>
          <w:kern w:val="24"/>
          <w:sz w:val="24"/>
          <w:szCs w:val="24"/>
          <w:rtl/>
        </w:rPr>
        <w:t>الملسمين</w:t>
      </w:r>
      <w:proofErr w:type="spellEnd"/>
      <w:r w:rsidRPr="002947EF">
        <w:rPr>
          <w:rFonts w:ascii="GE SS TV Bold" w:hAnsi="GE SS TV Bold" w:cs="GE SS TV Bold"/>
          <w:b/>
          <w:bCs/>
          <w:color w:val="002060"/>
          <w:kern w:val="24"/>
          <w:sz w:val="24"/>
          <w:szCs w:val="24"/>
          <w:rtl/>
        </w:rPr>
        <w:t xml:space="preserve"> في العلوم الطبية</w:t>
      </w:r>
    </w:p>
    <w:p w:rsidR="003E3D67" w:rsidRPr="002947EF" w:rsidRDefault="003E3D67" w:rsidP="002947EF">
      <w:pPr>
        <w:numPr>
          <w:ilvl w:val="0"/>
          <w:numId w:val="1"/>
        </w:numPr>
        <w:autoSpaceDE w:val="0"/>
        <w:autoSpaceDN w:val="0"/>
        <w:adjustRightInd w:val="0"/>
        <w:spacing w:after="0" w:line="240" w:lineRule="auto"/>
        <w:ind w:right="540" w:hanging="540"/>
        <w:jc w:val="center"/>
        <w:rPr>
          <w:rFonts w:ascii="Calibri" w:hAnsi="Times New Roman" w:cs="Times New Roman"/>
          <w:b/>
          <w:bCs/>
          <w:color w:val="002060"/>
          <w:kern w:val="24"/>
          <w:sz w:val="24"/>
          <w:szCs w:val="24"/>
        </w:rPr>
      </w:pPr>
      <w:r w:rsidRPr="002947EF">
        <w:rPr>
          <w:rFonts w:ascii="Simplified Arabic" w:hAnsi="Simplified Arabic" w:cs="Simplified Arabic"/>
          <w:b/>
          <w:bCs/>
          <w:color w:val="002060"/>
          <w:kern w:val="24"/>
          <w:sz w:val="24"/>
          <w:szCs w:val="24"/>
          <w:rtl/>
        </w:rPr>
        <w:t>خاتمة</w:t>
      </w:r>
      <w:r w:rsidRPr="002947EF">
        <w:rPr>
          <w:rFonts w:ascii="Simplified Arabic" w:hAnsi="Simplified Arabic" w:cs="Simplified Arabic"/>
          <w:b/>
          <w:bCs/>
          <w:color w:val="002060"/>
          <w:kern w:val="24"/>
          <w:sz w:val="24"/>
          <w:szCs w:val="24"/>
          <w:rtl/>
        </w:rPr>
        <w:br/>
        <w:t>مراجع المحاضرة</w:t>
      </w:r>
    </w:p>
    <w:p w:rsidR="003E3D67" w:rsidRPr="002947EF" w:rsidRDefault="003E3D67" w:rsidP="002947EF">
      <w:pPr>
        <w:numPr>
          <w:ilvl w:val="0"/>
          <w:numId w:val="114"/>
        </w:numPr>
        <w:autoSpaceDE w:val="0"/>
        <w:autoSpaceDN w:val="0"/>
        <w:adjustRightInd w:val="0"/>
        <w:spacing w:after="0" w:line="240" w:lineRule="auto"/>
        <w:ind w:right="1170" w:hanging="450"/>
        <w:jc w:val="center"/>
        <w:rPr>
          <w:rFonts w:ascii="Calibri" w:hAnsi="Calibri" w:cs="Calibri"/>
          <w:color w:val="002060"/>
          <w:kern w:val="24"/>
          <w:sz w:val="24"/>
          <w:szCs w:val="24"/>
        </w:rPr>
      </w:pPr>
      <w:r w:rsidRPr="002947EF">
        <w:rPr>
          <w:rFonts w:ascii="Simplified Arabic" w:hAnsi="Simplified Arabic" w:cs="Simplified Arabic"/>
          <w:b/>
          <w:bCs/>
          <w:color w:val="002060"/>
          <w:kern w:val="24"/>
          <w:sz w:val="24"/>
          <w:szCs w:val="24"/>
          <w:rtl/>
        </w:rPr>
        <w:t>عزالدين، فراج، فضل علماء المسلمين على الحضارة الأوربية ، ص 131- 149</w:t>
      </w:r>
    </w:p>
    <w:p w:rsidR="003E3D67" w:rsidRPr="002947EF" w:rsidRDefault="00385E41" w:rsidP="004630AF">
      <w:pPr>
        <w:autoSpaceDE w:val="0"/>
        <w:autoSpaceDN w:val="0"/>
        <w:bidi w:val="0"/>
        <w:adjustRightInd w:val="0"/>
        <w:spacing w:after="0" w:line="240" w:lineRule="auto"/>
        <w:jc w:val="center"/>
        <w:rPr>
          <w:rFonts w:cs="GE SS TV Bold"/>
          <w:b/>
          <w:bCs/>
          <w:color w:val="002060"/>
          <w:kern w:val="24"/>
          <w:sz w:val="24"/>
          <w:szCs w:val="24"/>
        </w:rPr>
      </w:pPr>
      <w:r w:rsidRPr="002947EF">
        <w:rPr>
          <w:rFonts w:cs="GE SS TV Bold" w:hint="cs"/>
          <w:b/>
          <w:bCs/>
          <w:color w:val="002060"/>
          <w:kern w:val="24"/>
          <w:sz w:val="24"/>
          <w:szCs w:val="24"/>
          <w:rtl/>
        </w:rPr>
        <w:t>،،،</w:t>
      </w:r>
    </w:p>
    <w:p w:rsidR="00385E41" w:rsidRPr="002947EF" w:rsidRDefault="00385E41" w:rsidP="004630AF">
      <w:pPr>
        <w:autoSpaceDE w:val="0"/>
        <w:autoSpaceDN w:val="0"/>
        <w:bidi w:val="0"/>
        <w:adjustRightInd w:val="0"/>
        <w:spacing w:after="0" w:line="240" w:lineRule="auto"/>
        <w:jc w:val="center"/>
        <w:rPr>
          <w:rFonts w:cs="GE SS TV Bold" w:hint="cs"/>
          <w:b/>
          <w:bCs/>
          <w:color w:val="002060"/>
          <w:kern w:val="24"/>
          <w:sz w:val="24"/>
          <w:szCs w:val="24"/>
          <w:rtl/>
        </w:rPr>
      </w:pPr>
      <w:r w:rsidRPr="002947EF">
        <w:rPr>
          <w:rFonts w:cs="GE SS TV Bold" w:hint="cs"/>
          <w:b/>
          <w:bCs/>
          <w:color w:val="002060"/>
          <w:kern w:val="24"/>
          <w:sz w:val="24"/>
          <w:szCs w:val="24"/>
          <w:rtl/>
        </w:rPr>
        <w:t>بتوفيق للجميع</w:t>
      </w:r>
    </w:p>
    <w:p w:rsidR="00385E41" w:rsidRPr="002947EF" w:rsidRDefault="00385E41" w:rsidP="004630AF">
      <w:pPr>
        <w:autoSpaceDE w:val="0"/>
        <w:autoSpaceDN w:val="0"/>
        <w:bidi w:val="0"/>
        <w:adjustRightInd w:val="0"/>
        <w:spacing w:after="0" w:line="240" w:lineRule="auto"/>
        <w:jc w:val="center"/>
        <w:rPr>
          <w:rFonts w:cs="GE SS TV Bold"/>
          <w:b/>
          <w:bCs/>
          <w:color w:val="002060"/>
          <w:kern w:val="24"/>
          <w:sz w:val="24"/>
          <w:szCs w:val="24"/>
        </w:rPr>
      </w:pPr>
      <w:r w:rsidRPr="002947EF">
        <w:rPr>
          <w:rFonts w:cs="GE SS TV Bold"/>
          <w:b/>
          <w:bCs/>
          <w:color w:val="002060"/>
          <w:kern w:val="24"/>
          <w:sz w:val="24"/>
          <w:szCs w:val="24"/>
        </w:rPr>
        <w:lastRenderedPageBreak/>
        <w:t>Khaled</w:t>
      </w:r>
    </w:p>
    <w:p w:rsidR="003E3D67" w:rsidRPr="002947EF" w:rsidRDefault="003E3D67" w:rsidP="004630AF">
      <w:pPr>
        <w:autoSpaceDE w:val="0"/>
        <w:autoSpaceDN w:val="0"/>
        <w:bidi w:val="0"/>
        <w:adjustRightInd w:val="0"/>
        <w:spacing w:after="0" w:line="240" w:lineRule="auto"/>
        <w:jc w:val="center"/>
        <w:rPr>
          <w:rFonts w:ascii="Times New Roman" w:hAnsi="Times New Roman" w:cs="Times New Roman"/>
          <w:b/>
          <w:bCs/>
          <w:color w:val="002060"/>
          <w:kern w:val="24"/>
          <w:sz w:val="24"/>
          <w:szCs w:val="24"/>
        </w:rPr>
      </w:pPr>
    </w:p>
    <w:p w:rsidR="003E3D67" w:rsidRPr="002947EF" w:rsidRDefault="003E3D67" w:rsidP="004630AF">
      <w:pPr>
        <w:autoSpaceDE w:val="0"/>
        <w:autoSpaceDN w:val="0"/>
        <w:bidi w:val="0"/>
        <w:adjustRightInd w:val="0"/>
        <w:spacing w:after="0" w:line="240" w:lineRule="auto"/>
        <w:ind w:left="540" w:hanging="540"/>
        <w:jc w:val="center"/>
        <w:rPr>
          <w:rFonts w:ascii="Calibri" w:hAnsi="Arial" w:cs="Arial"/>
          <w:color w:val="002060"/>
          <w:kern w:val="24"/>
          <w:sz w:val="24"/>
          <w:szCs w:val="24"/>
          <w:rtl/>
        </w:rPr>
      </w:pPr>
    </w:p>
    <w:p w:rsidR="00BF38AC" w:rsidRPr="002947EF" w:rsidRDefault="00BF38AC" w:rsidP="004630AF">
      <w:pPr>
        <w:jc w:val="center"/>
        <w:rPr>
          <w:rFonts w:hint="cs"/>
          <w:color w:val="002060"/>
          <w:sz w:val="24"/>
          <w:szCs w:val="24"/>
        </w:rPr>
      </w:pPr>
      <w:bookmarkStart w:id="0" w:name="_GoBack"/>
      <w:bookmarkEnd w:id="0"/>
    </w:p>
    <w:sectPr w:rsidR="00BF38AC" w:rsidRPr="002947EF" w:rsidSect="002947EF">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 SS TV Bold">
    <w:panose1 w:val="00000000000000000000"/>
    <w:charset w:val="B2"/>
    <w:family w:val="auto"/>
    <w:notTrueType/>
    <w:pitch w:val="default"/>
    <w:sig w:usb0="00002001" w:usb1="00000000" w:usb2="00000000" w:usb3="00000000" w:csb0="00000040" w:csb1="00000000"/>
  </w:font>
  <w:font w:name="Sultan Medium">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196DFEC"/>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lang w:bidi="ar-SA"/>
        </w:rPr>
      </w:lvl>
    </w:lvlOverride>
  </w:num>
  <w:num w:numId="2">
    <w:abstractNumId w:val="0"/>
    <w:lvlOverride w:ilvl="0">
      <w:lvl w:ilvl="0">
        <w:numFmt w:val="irohaFullWidth"/>
        <w:lvlText w:val="•"/>
        <w:legacy w:legacy="1" w:legacySpace="0" w:legacyIndent="0"/>
        <w:lvlJc w:val="right"/>
        <w:rPr>
          <w:rFonts w:ascii="Arial" w:hAnsi="Arial" w:cs="Arial" w:hint="default"/>
          <w:sz w:val="72"/>
        </w:rPr>
      </w:lvl>
    </w:lvlOverride>
  </w:num>
  <w:num w:numId="3">
    <w:abstractNumId w:val="0"/>
    <w:lvlOverride w:ilvl="0">
      <w:lvl w:ilvl="0">
        <w:numFmt w:val="irohaFullWidth"/>
        <w:lvlText w:val="•"/>
        <w:legacy w:legacy="1" w:legacySpace="0" w:legacyIndent="0"/>
        <w:lvlJc w:val="right"/>
        <w:rPr>
          <w:rFonts w:ascii="Arial" w:hAnsi="Arial" w:cs="Arial" w:hint="default"/>
          <w:sz w:val="56"/>
        </w:rPr>
      </w:lvl>
    </w:lvlOverride>
  </w:num>
  <w:num w:numId="4">
    <w:abstractNumId w:val="0"/>
    <w:lvlOverride w:ilvl="0">
      <w:lvl w:ilvl="0">
        <w:numFmt w:val="irohaFullWidth"/>
        <w:lvlText w:val="•"/>
        <w:legacy w:legacy="1" w:legacySpace="0" w:legacyIndent="0"/>
        <w:lvlJc w:val="right"/>
        <w:rPr>
          <w:rFonts w:ascii="Arial" w:hAnsi="Arial" w:cs="Arial" w:hint="default"/>
          <w:sz w:val="56"/>
        </w:rPr>
      </w:lvl>
    </w:lvlOverride>
  </w:num>
  <w:num w:numId="5">
    <w:abstractNumId w:val="0"/>
    <w:lvlOverride w:ilvl="0">
      <w:lvl w:ilvl="0">
        <w:numFmt w:val="irohaFullWidth"/>
        <w:lvlText w:val="•"/>
        <w:legacy w:legacy="1" w:legacySpace="0" w:legacyIndent="0"/>
        <w:lvlJc w:val="right"/>
        <w:rPr>
          <w:rFonts w:ascii="Arial" w:hAnsi="Arial" w:cs="Arial"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irohaFullWidth"/>
        <w:lvlText w:val="–"/>
        <w:legacy w:legacy="1" w:legacySpace="0" w:legacyIndent="0"/>
        <w:lvlJc w:val="right"/>
        <w:rPr>
          <w:rFonts w:ascii="Arial" w:hAnsi="Arial" w:cs="Arial" w:hint="default"/>
          <w:sz w:val="56"/>
        </w:rPr>
      </w:lvl>
    </w:lvlOverride>
  </w:num>
  <w:num w:numId="8">
    <w:abstractNumId w:val="0"/>
    <w:lvlOverride w:ilvl="0">
      <w:lvl w:ilvl="0">
        <w:numFmt w:val="irohaFullWidth"/>
        <w:lvlText w:val="•"/>
        <w:legacy w:legacy="1" w:legacySpace="0" w:legacyIndent="0"/>
        <w:lvlJc w:val="right"/>
        <w:rPr>
          <w:rFonts w:ascii="Arial" w:hAnsi="Arial" w:cs="Arial" w:hint="default"/>
          <w:sz w:val="56"/>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irohaFullWidth"/>
        <w:lvlText w:val="–"/>
        <w:legacy w:legacy="1" w:legacySpace="0" w:legacyIndent="0"/>
        <w:lvlJc w:val="right"/>
        <w:rPr>
          <w:rFonts w:ascii="Arial" w:hAnsi="Arial" w:cs="Arial" w:hint="default"/>
          <w:sz w:val="56"/>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56"/>
        </w:rPr>
      </w:lvl>
    </w:lvlOverride>
  </w:num>
  <w:num w:numId="17">
    <w:abstractNumId w:val="0"/>
    <w:lvlOverride w:ilvl="0">
      <w:lvl w:ilvl="0">
        <w:numFmt w:val="irohaFullWidth"/>
        <w:lvlText w:val="•"/>
        <w:legacy w:legacy="1" w:legacySpace="0" w:legacyIndent="0"/>
        <w:lvlJc w:val="right"/>
        <w:rPr>
          <w:rFonts w:ascii="Arial" w:hAnsi="Arial" w:cs="Arial" w:hint="default"/>
          <w:sz w:val="56"/>
        </w:rPr>
      </w:lvl>
    </w:lvlOverride>
  </w:num>
  <w:num w:numId="18">
    <w:abstractNumId w:val="0"/>
    <w:lvlOverride w:ilvl="0">
      <w:lvl w:ilvl="0">
        <w:numFmt w:val="irohaFullWidth"/>
        <w:lvlText w:val="•"/>
        <w:legacy w:legacy="1" w:legacySpace="0" w:legacyIndent="0"/>
        <w:lvlJc w:val="right"/>
        <w:rPr>
          <w:rFonts w:ascii="Arial" w:hAnsi="Arial" w:cs="Arial" w:hint="default"/>
          <w:sz w:val="56"/>
        </w:rPr>
      </w:lvl>
    </w:lvlOverride>
  </w:num>
  <w:num w:numId="19">
    <w:abstractNumId w:val="0"/>
    <w:lvlOverride w:ilvl="0">
      <w:lvl w:ilvl="0">
        <w:numFmt w:val="irohaFullWidth"/>
        <w:lvlText w:val="–"/>
        <w:legacy w:legacy="1" w:legacySpace="0" w:legacyIndent="0"/>
        <w:lvlJc w:val="right"/>
        <w:rPr>
          <w:rFonts w:ascii="Arial" w:hAnsi="Arial" w:cs="Arial" w:hint="default"/>
          <w:sz w:val="56"/>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56"/>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56"/>
        </w:rPr>
      </w:lvl>
    </w:lvlOverride>
  </w:num>
  <w:num w:numId="24">
    <w:abstractNumId w:val="0"/>
    <w:lvlOverride w:ilvl="0">
      <w:lvl w:ilvl="0">
        <w:numFmt w:val="irohaFullWidth"/>
        <w:lvlText w:val="•"/>
        <w:legacy w:legacy="1" w:legacySpace="0" w:legacyIndent="0"/>
        <w:lvlJc w:val="right"/>
        <w:rPr>
          <w:rFonts w:ascii="Arial" w:hAnsi="Arial" w:cs="Arial" w:hint="default"/>
          <w:sz w:val="56"/>
        </w:rPr>
      </w:lvl>
    </w:lvlOverride>
  </w:num>
  <w:num w:numId="25">
    <w:abstractNumId w:val="0"/>
    <w:lvlOverride w:ilvl="0">
      <w:lvl w:ilvl="0">
        <w:numFmt w:val="irohaFullWidth"/>
        <w:lvlText w:val="•"/>
        <w:legacy w:legacy="1" w:legacySpace="0" w:legacyIndent="0"/>
        <w:lvlJc w:val="right"/>
        <w:rPr>
          <w:rFonts w:ascii="Arial" w:hAnsi="Arial" w:cs="Arial" w:hint="default"/>
          <w:sz w:val="56"/>
        </w:rPr>
      </w:lvl>
    </w:lvlOverride>
  </w:num>
  <w:num w:numId="26">
    <w:abstractNumId w:val="0"/>
    <w:lvlOverride w:ilvl="0">
      <w:lvl w:ilvl="0">
        <w:numFmt w:val="irohaFullWidth"/>
        <w:lvlText w:val="•"/>
        <w:legacy w:legacy="1" w:legacySpace="0" w:legacyIndent="0"/>
        <w:lvlJc w:val="right"/>
        <w:rPr>
          <w:rFonts w:ascii="Arial" w:hAnsi="Arial" w:cs="Arial" w:hint="default"/>
          <w:sz w:val="56"/>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56"/>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56"/>
        </w:rPr>
      </w:lvl>
    </w:lvlOverride>
  </w:num>
  <w:num w:numId="33">
    <w:abstractNumId w:val="0"/>
    <w:lvlOverride w:ilvl="0">
      <w:lvl w:ilvl="0">
        <w:numFmt w:val="irohaFullWidth"/>
        <w:lvlText w:val="•"/>
        <w:legacy w:legacy="1" w:legacySpace="0" w:legacyIndent="0"/>
        <w:lvlJc w:val="right"/>
        <w:rPr>
          <w:rFonts w:ascii="Arial" w:hAnsi="Arial" w:cs="Arial" w:hint="default"/>
          <w:sz w:val="56"/>
        </w:rPr>
      </w:lvl>
    </w:lvlOverride>
  </w:num>
  <w:num w:numId="34">
    <w:abstractNumId w:val="0"/>
    <w:lvlOverride w:ilvl="0">
      <w:lvl w:ilvl="0">
        <w:numFmt w:val="bullet"/>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56"/>
        </w:rPr>
      </w:lvl>
    </w:lvlOverride>
  </w:num>
  <w:num w:numId="36">
    <w:abstractNumId w:val="0"/>
    <w:lvlOverride w:ilvl="0">
      <w:lvl w:ilvl="0">
        <w:numFmt w:val="bullet"/>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56"/>
        </w:rPr>
      </w:lvl>
    </w:lvlOverride>
  </w:num>
  <w:num w:numId="38">
    <w:abstractNumId w:val="0"/>
    <w:lvlOverride w:ilvl="0">
      <w:lvl w:ilvl="0">
        <w:numFmt w:val="irohaFullWidth"/>
        <w:lvlText w:val="•"/>
        <w:legacy w:legacy="1" w:legacySpace="0" w:legacyIndent="0"/>
        <w:lvlJc w:val="right"/>
        <w:rPr>
          <w:rFonts w:ascii="Arial" w:hAnsi="Arial" w:cs="Arial" w:hint="default"/>
          <w:sz w:val="56"/>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48"/>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56"/>
        </w:rPr>
      </w:lvl>
    </w:lvlOverride>
  </w:num>
  <w:num w:numId="43">
    <w:abstractNumId w:val="0"/>
    <w:lvlOverride w:ilvl="0">
      <w:lvl w:ilvl="0">
        <w:numFmt w:val="irohaFullWidth"/>
        <w:lvlText w:val="•"/>
        <w:legacy w:legacy="1" w:legacySpace="0" w:legacyIndent="0"/>
        <w:lvlJc w:val="right"/>
        <w:rPr>
          <w:rFonts w:ascii="Arial" w:hAnsi="Arial" w:cs="Arial" w:hint="default"/>
          <w:sz w:val="56"/>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56"/>
        </w:rPr>
      </w:lvl>
    </w:lvlOverride>
  </w:num>
  <w:num w:numId="46">
    <w:abstractNumId w:val="0"/>
    <w:lvlOverride w:ilvl="0">
      <w:lvl w:ilvl="0">
        <w:numFmt w:val="irohaFullWidth"/>
        <w:lvlText w:val="–"/>
        <w:legacy w:legacy="1" w:legacySpace="0" w:legacyIndent="0"/>
        <w:lvlJc w:val="right"/>
        <w:rPr>
          <w:rFonts w:ascii="Arial" w:hAnsi="Arial" w:cs="Arial" w:hint="default"/>
          <w:sz w:val="64"/>
        </w:rPr>
      </w:lvl>
    </w:lvlOverride>
  </w:num>
  <w:num w:numId="47">
    <w:abstractNumId w:val="0"/>
    <w:lvlOverride w:ilvl="0">
      <w:lvl w:ilvl="0">
        <w:numFmt w:val="irohaFullWidth"/>
        <w:lvlText w:val="•"/>
        <w:legacy w:legacy="1" w:legacySpace="0" w:legacyIndent="0"/>
        <w:lvlJc w:val="right"/>
        <w:rPr>
          <w:rFonts w:ascii="Arial" w:hAnsi="Arial" w:cs="Arial" w:hint="default"/>
          <w:sz w:val="60"/>
        </w:rPr>
      </w:lvl>
    </w:lvlOverride>
  </w:num>
  <w:num w:numId="48">
    <w:abstractNumId w:val="0"/>
    <w:lvlOverride w:ilvl="0">
      <w:lvl w:ilvl="0">
        <w:numFmt w:val="irohaFullWidth"/>
        <w:lvlText w:val="•"/>
        <w:legacy w:legacy="1" w:legacySpace="0" w:legacyIndent="0"/>
        <w:lvlJc w:val="right"/>
        <w:rPr>
          <w:rFonts w:ascii="Arial" w:hAnsi="Arial" w:cs="Arial" w:hint="default"/>
          <w:sz w:val="60"/>
        </w:rPr>
      </w:lvl>
    </w:lvlOverride>
  </w:num>
  <w:num w:numId="49">
    <w:abstractNumId w:val="0"/>
    <w:lvlOverride w:ilvl="0">
      <w:lvl w:ilvl="0">
        <w:numFmt w:val="irohaFullWidth"/>
        <w:lvlText w:val="•"/>
        <w:legacy w:legacy="1" w:legacySpace="0" w:legacyIndent="0"/>
        <w:lvlJc w:val="right"/>
        <w:rPr>
          <w:rFonts w:ascii="Arial" w:hAnsi="Arial" w:cs="Arial" w:hint="default"/>
          <w:sz w:val="60"/>
        </w:rPr>
      </w:lvl>
    </w:lvlOverride>
  </w:num>
  <w:num w:numId="50">
    <w:abstractNumId w:val="0"/>
    <w:lvlOverride w:ilvl="0">
      <w:lvl w:ilvl="0">
        <w:numFmt w:val="irohaFullWidth"/>
        <w:lvlText w:val="–"/>
        <w:legacy w:legacy="1" w:legacySpace="0" w:legacyIndent="0"/>
        <w:lvlJc w:val="right"/>
        <w:rPr>
          <w:rFonts w:ascii="Arial" w:hAnsi="Arial" w:cs="Arial" w:hint="default"/>
          <w:sz w:val="64"/>
        </w:rPr>
      </w:lvl>
    </w:lvlOverride>
  </w:num>
  <w:num w:numId="51">
    <w:abstractNumId w:val="0"/>
    <w:lvlOverride w:ilvl="0">
      <w:lvl w:ilvl="0">
        <w:numFmt w:val="irohaFullWidth"/>
        <w:lvlText w:val="•"/>
        <w:legacy w:legacy="1" w:legacySpace="0" w:legacyIndent="0"/>
        <w:lvlJc w:val="right"/>
        <w:rPr>
          <w:rFonts w:ascii="Arial" w:hAnsi="Arial" w:cs="Arial" w:hint="default"/>
          <w:sz w:val="56"/>
        </w:rPr>
      </w:lvl>
    </w:lvlOverride>
  </w:num>
  <w:num w:numId="52">
    <w:abstractNumId w:val="0"/>
    <w:lvlOverride w:ilvl="0">
      <w:lvl w:ilvl="0">
        <w:numFmt w:val="irohaFullWidth"/>
        <w:lvlText w:val="•"/>
        <w:legacy w:legacy="1" w:legacySpace="0" w:legacyIndent="0"/>
        <w:lvlJc w:val="right"/>
        <w:rPr>
          <w:rFonts w:ascii="Arial" w:hAnsi="Arial" w:cs="Arial" w:hint="default"/>
          <w:sz w:val="56"/>
        </w:rPr>
      </w:lvl>
    </w:lvlOverride>
  </w:num>
  <w:num w:numId="53">
    <w:abstractNumId w:val="0"/>
    <w:lvlOverride w:ilvl="0">
      <w:lvl w:ilvl="0">
        <w:numFmt w:val="irohaFullWidth"/>
        <w:lvlText w:val="–"/>
        <w:legacy w:legacy="1" w:legacySpace="0" w:legacyIndent="0"/>
        <w:lvlJc w:val="right"/>
        <w:rPr>
          <w:rFonts w:ascii="Arial" w:hAnsi="Arial" w:cs="Arial" w:hint="default"/>
          <w:sz w:val="64"/>
        </w:rPr>
      </w:lvl>
    </w:lvlOverride>
  </w:num>
  <w:num w:numId="54">
    <w:abstractNumId w:val="0"/>
    <w:lvlOverride w:ilvl="0">
      <w:lvl w:ilvl="0">
        <w:numFmt w:val="irohaFullWidth"/>
        <w:lvlText w:val="•"/>
        <w:legacy w:legacy="1" w:legacySpace="0" w:legacyIndent="0"/>
        <w:lvlJc w:val="right"/>
        <w:rPr>
          <w:rFonts w:ascii="Arial" w:hAnsi="Arial" w:cs="Arial" w:hint="default"/>
          <w:sz w:val="56"/>
        </w:rPr>
      </w:lvl>
    </w:lvlOverride>
  </w:num>
  <w:num w:numId="55">
    <w:abstractNumId w:val="0"/>
    <w:lvlOverride w:ilvl="0">
      <w:lvl w:ilvl="0">
        <w:numFmt w:val="irohaFullWidth"/>
        <w:lvlText w:val="•"/>
        <w:legacy w:legacy="1" w:legacySpace="0" w:legacyIndent="0"/>
        <w:lvlJc w:val="right"/>
        <w:rPr>
          <w:rFonts w:ascii="Arial" w:hAnsi="Arial" w:cs="Arial" w:hint="default"/>
          <w:sz w:val="56"/>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56"/>
        </w:rPr>
      </w:lvl>
    </w:lvlOverride>
  </w:num>
  <w:num w:numId="58">
    <w:abstractNumId w:val="0"/>
    <w:lvlOverride w:ilvl="0">
      <w:lvl w:ilvl="0">
        <w:numFmt w:val="irohaFullWidth"/>
        <w:lvlText w:val="•"/>
        <w:legacy w:legacy="1" w:legacySpace="0" w:legacyIndent="0"/>
        <w:lvlJc w:val="right"/>
        <w:rPr>
          <w:rFonts w:ascii="Arial" w:hAnsi="Arial" w:cs="Arial" w:hint="default"/>
          <w:sz w:val="56"/>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56"/>
        </w:rPr>
      </w:lvl>
    </w:lvlOverride>
  </w:num>
  <w:num w:numId="61">
    <w:abstractNumId w:val="0"/>
    <w:lvlOverride w:ilvl="0">
      <w:lvl w:ilvl="0">
        <w:numFmt w:val="irohaFullWidth"/>
        <w:lvlText w:val="•"/>
        <w:legacy w:legacy="1" w:legacySpace="0" w:legacyIndent="0"/>
        <w:lvlJc w:val="right"/>
        <w:rPr>
          <w:rFonts w:ascii="Arial" w:hAnsi="Arial" w:cs="Arial" w:hint="default"/>
          <w:sz w:val="56"/>
        </w:rPr>
      </w:lvl>
    </w:lvlOverride>
  </w:num>
  <w:num w:numId="62">
    <w:abstractNumId w:val="0"/>
    <w:lvlOverride w:ilvl="0">
      <w:lvl w:ilvl="0">
        <w:numFmt w:val="irohaFullWidth"/>
        <w:lvlText w:val="•"/>
        <w:legacy w:legacy="1" w:legacySpace="0" w:legacyIndent="0"/>
        <w:lvlJc w:val="right"/>
        <w:rPr>
          <w:rFonts w:ascii="Arial" w:hAnsi="Arial" w:cs="Arial" w:hint="default"/>
          <w:sz w:val="56"/>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56"/>
        </w:rPr>
      </w:lvl>
    </w:lvlOverride>
  </w:num>
  <w:num w:numId="65">
    <w:abstractNumId w:val="0"/>
    <w:lvlOverride w:ilvl="0">
      <w:lvl w:ilvl="0">
        <w:numFmt w:val="irohaFullWidth"/>
        <w:lvlText w:val="•"/>
        <w:legacy w:legacy="1" w:legacySpace="0" w:legacyIndent="0"/>
        <w:lvlJc w:val="right"/>
        <w:rPr>
          <w:rFonts w:ascii="Arial" w:hAnsi="Arial" w:cs="Arial" w:hint="default"/>
          <w:sz w:val="56"/>
        </w:rPr>
      </w:lvl>
    </w:lvlOverride>
  </w:num>
  <w:num w:numId="66">
    <w:abstractNumId w:val="0"/>
    <w:lvlOverride w:ilvl="0">
      <w:lvl w:ilvl="0">
        <w:numFmt w:val="irohaFullWidth"/>
        <w:lvlText w:val="•"/>
        <w:legacy w:legacy="1" w:legacySpace="0" w:legacyIndent="0"/>
        <w:lvlJc w:val="right"/>
        <w:rPr>
          <w:rFonts w:ascii="Arial" w:hAnsi="Arial" w:cs="Arial" w:hint="default"/>
          <w:sz w:val="56"/>
        </w:rPr>
      </w:lvl>
    </w:lvlOverride>
  </w:num>
  <w:num w:numId="67">
    <w:abstractNumId w:val="0"/>
    <w:lvlOverride w:ilvl="0">
      <w:lvl w:ilvl="0">
        <w:numFmt w:val="irohaFullWidth"/>
        <w:lvlText w:val="•"/>
        <w:legacy w:legacy="1" w:legacySpace="0" w:legacyIndent="0"/>
        <w:lvlJc w:val="right"/>
        <w:rPr>
          <w:rFonts w:ascii="Arial" w:hAnsi="Arial" w:cs="Arial" w:hint="default"/>
          <w:sz w:val="56"/>
        </w:rPr>
      </w:lvl>
    </w:lvlOverride>
  </w:num>
  <w:num w:numId="68">
    <w:abstractNumId w:val="0"/>
    <w:lvlOverride w:ilvl="0">
      <w:lvl w:ilvl="0">
        <w:numFmt w:val="irohaFullWidth"/>
        <w:lvlText w:val="–"/>
        <w:legacy w:legacy="1" w:legacySpace="0" w:legacyIndent="0"/>
        <w:lvlJc w:val="right"/>
        <w:rPr>
          <w:rFonts w:ascii="Arial" w:hAnsi="Arial" w:cs="Arial" w:hint="default"/>
          <w:sz w:val="64"/>
        </w:rPr>
      </w:lvl>
    </w:lvlOverride>
  </w:num>
  <w:num w:numId="69">
    <w:abstractNumId w:val="0"/>
    <w:lvlOverride w:ilvl="0">
      <w:lvl w:ilvl="0">
        <w:numFmt w:val="irohaFullWidth"/>
        <w:lvlText w:val="•"/>
        <w:legacy w:legacy="1" w:legacySpace="0" w:legacyIndent="0"/>
        <w:lvlJc w:val="right"/>
        <w:rPr>
          <w:rFonts w:ascii="Arial" w:hAnsi="Arial" w:cs="Arial" w:hint="default"/>
          <w:sz w:val="56"/>
        </w:rPr>
      </w:lvl>
    </w:lvlOverride>
  </w:num>
  <w:num w:numId="70">
    <w:abstractNumId w:val="0"/>
    <w:lvlOverride w:ilvl="0">
      <w:lvl w:ilvl="0">
        <w:numFmt w:val="irohaFullWidth"/>
        <w:lvlText w:val="•"/>
        <w:legacy w:legacy="1" w:legacySpace="0" w:legacyIndent="0"/>
        <w:lvlJc w:val="right"/>
        <w:rPr>
          <w:rFonts w:ascii="Arial" w:hAnsi="Arial" w:cs="Arial" w:hint="default"/>
          <w:sz w:val="56"/>
        </w:rPr>
      </w:lvl>
    </w:lvlOverride>
  </w:num>
  <w:num w:numId="71">
    <w:abstractNumId w:val="0"/>
    <w:lvlOverride w:ilvl="0">
      <w:lvl w:ilvl="0">
        <w:numFmt w:val="irohaFullWidth"/>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56"/>
        </w:rPr>
      </w:lvl>
    </w:lvlOverride>
  </w:num>
  <w:num w:numId="73">
    <w:abstractNumId w:val="0"/>
    <w:lvlOverride w:ilvl="0">
      <w:lvl w:ilvl="0">
        <w:numFmt w:val="irohaFullWidth"/>
        <w:lvlText w:val="•"/>
        <w:legacy w:legacy="1" w:legacySpace="0" w:legacyIndent="0"/>
        <w:lvlJc w:val="right"/>
        <w:rPr>
          <w:rFonts w:ascii="Arial" w:hAnsi="Arial" w:cs="Arial" w:hint="default"/>
          <w:sz w:val="56"/>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60"/>
        </w:rPr>
      </w:lvl>
    </w:lvlOverride>
  </w:num>
  <w:num w:numId="76">
    <w:abstractNumId w:val="0"/>
    <w:lvlOverride w:ilvl="0">
      <w:lvl w:ilvl="0">
        <w:numFmt w:val="irohaFullWidth"/>
        <w:lvlText w:val="•"/>
        <w:legacy w:legacy="1" w:legacySpace="0" w:legacyIndent="0"/>
        <w:lvlJc w:val="right"/>
        <w:rPr>
          <w:rFonts w:ascii="Arial" w:hAnsi="Arial" w:cs="Arial" w:hint="default"/>
          <w:sz w:val="60"/>
        </w:rPr>
      </w:lvl>
    </w:lvlOverride>
  </w:num>
  <w:num w:numId="77">
    <w:abstractNumId w:val="0"/>
    <w:lvlOverride w:ilvl="0">
      <w:lvl w:ilvl="0">
        <w:numFmt w:val="irohaFullWidth"/>
        <w:lvlText w:val="–"/>
        <w:legacy w:legacy="1" w:legacySpace="0" w:legacyIndent="0"/>
        <w:lvlJc w:val="right"/>
        <w:rPr>
          <w:rFonts w:ascii="Arial" w:hAnsi="Arial" w:cs="Arial" w:hint="default"/>
          <w:sz w:val="64"/>
        </w:rPr>
      </w:lvl>
    </w:lvlOverride>
  </w:num>
  <w:num w:numId="78">
    <w:abstractNumId w:val="0"/>
    <w:lvlOverride w:ilvl="0">
      <w:lvl w:ilvl="0">
        <w:numFmt w:val="irohaFullWidth"/>
        <w:lvlText w:val="•"/>
        <w:legacy w:legacy="1" w:legacySpace="0" w:legacyIndent="0"/>
        <w:lvlJc w:val="right"/>
        <w:rPr>
          <w:rFonts w:ascii="Arial" w:hAnsi="Arial" w:cs="Arial" w:hint="default"/>
          <w:sz w:val="56"/>
        </w:rPr>
      </w:lvl>
    </w:lvlOverride>
  </w:num>
  <w:num w:numId="79">
    <w:abstractNumId w:val="0"/>
    <w:lvlOverride w:ilvl="0">
      <w:lvl w:ilvl="0">
        <w:numFmt w:val="irohaFullWidth"/>
        <w:lvlText w:val="•"/>
        <w:legacy w:legacy="1" w:legacySpace="0" w:legacyIndent="0"/>
        <w:lvlJc w:val="right"/>
        <w:rPr>
          <w:rFonts w:ascii="Arial" w:hAnsi="Arial" w:cs="Arial" w:hint="default"/>
          <w:sz w:val="56"/>
        </w:rPr>
      </w:lvl>
    </w:lvlOverride>
  </w:num>
  <w:num w:numId="80">
    <w:abstractNumId w:val="0"/>
    <w:lvlOverride w:ilvl="0">
      <w:lvl w:ilvl="0">
        <w:numFmt w:val="irohaFullWidth"/>
        <w:lvlText w:val="•"/>
        <w:legacy w:legacy="1" w:legacySpace="0" w:legacyIndent="0"/>
        <w:lvlJc w:val="right"/>
        <w:rPr>
          <w:rFonts w:ascii="Arial" w:hAnsi="Arial" w:cs="Arial" w:hint="default"/>
          <w:sz w:val="56"/>
        </w:rPr>
      </w:lvl>
    </w:lvlOverride>
  </w:num>
  <w:num w:numId="81">
    <w:abstractNumId w:val="0"/>
    <w:lvlOverride w:ilvl="0">
      <w:lvl w:ilvl="0">
        <w:numFmt w:val="irohaFullWidth"/>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56"/>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irohaFullWidth"/>
        <w:lvlText w:val="•"/>
        <w:legacy w:legacy="1" w:legacySpace="0" w:legacyIndent="0"/>
        <w:lvlJc w:val="right"/>
        <w:rPr>
          <w:rFonts w:ascii="Arial" w:hAnsi="Arial" w:cs="Arial" w:hint="default"/>
          <w:sz w:val="56"/>
        </w:rPr>
      </w:lvl>
    </w:lvlOverride>
  </w:num>
  <w:num w:numId="85">
    <w:abstractNumId w:val="0"/>
    <w:lvlOverride w:ilvl="0">
      <w:lvl w:ilvl="0">
        <w:numFmt w:val="irohaFullWidth"/>
        <w:lvlText w:val="–"/>
        <w:legacy w:legacy="1" w:legacySpace="0" w:legacyIndent="0"/>
        <w:lvlJc w:val="right"/>
        <w:rPr>
          <w:rFonts w:ascii="Arial" w:hAnsi="Arial" w:cs="Arial" w:hint="default"/>
          <w:sz w:val="56"/>
        </w:rPr>
      </w:lvl>
    </w:lvlOverride>
  </w:num>
  <w:num w:numId="86">
    <w:abstractNumId w:val="0"/>
    <w:lvlOverride w:ilvl="0">
      <w:lvl w:ilvl="0">
        <w:numFmt w:val="irohaFullWidth"/>
        <w:lvlText w:val="–"/>
        <w:legacy w:legacy="1" w:legacySpace="0" w:legacyIndent="0"/>
        <w:lvlJc w:val="right"/>
        <w:rPr>
          <w:rFonts w:ascii="Arial" w:hAnsi="Arial" w:cs="Arial" w:hint="default"/>
          <w:sz w:val="56"/>
        </w:rPr>
      </w:lvl>
    </w:lvlOverride>
  </w:num>
  <w:num w:numId="87">
    <w:abstractNumId w:val="0"/>
    <w:lvlOverride w:ilvl="0">
      <w:lvl w:ilvl="0">
        <w:numFmt w:val="irohaFullWidth"/>
        <w:lvlText w:val="–"/>
        <w:legacy w:legacy="1" w:legacySpace="0" w:legacyIndent="0"/>
        <w:lvlJc w:val="right"/>
        <w:rPr>
          <w:rFonts w:ascii="Arial" w:hAnsi="Arial" w:cs="Arial" w:hint="default"/>
          <w:sz w:val="64"/>
        </w:rPr>
      </w:lvl>
    </w:lvlOverride>
  </w:num>
  <w:num w:numId="88">
    <w:abstractNumId w:val="0"/>
    <w:lvlOverride w:ilvl="0">
      <w:lvl w:ilvl="0">
        <w:numFmt w:val="irohaFullWidth"/>
        <w:lvlText w:val="•"/>
        <w:legacy w:legacy="1" w:legacySpace="0" w:legacyIndent="0"/>
        <w:lvlJc w:val="right"/>
        <w:rPr>
          <w:rFonts w:ascii="Arial" w:hAnsi="Arial" w:cs="Arial" w:hint="default"/>
          <w:sz w:val="56"/>
        </w:rPr>
      </w:lvl>
    </w:lvlOverride>
  </w:num>
  <w:num w:numId="89">
    <w:abstractNumId w:val="0"/>
    <w:lvlOverride w:ilvl="0">
      <w:lvl w:ilvl="0">
        <w:numFmt w:val="irohaFullWidth"/>
        <w:lvlText w:val="–"/>
        <w:legacy w:legacy="1" w:legacySpace="0" w:legacyIndent="0"/>
        <w:lvlJc w:val="right"/>
        <w:rPr>
          <w:rFonts w:ascii="Arial" w:hAnsi="Arial" w:cs="Arial" w:hint="default"/>
          <w:sz w:val="56"/>
        </w:rPr>
      </w:lvl>
    </w:lvlOverride>
  </w:num>
  <w:num w:numId="90">
    <w:abstractNumId w:val="0"/>
    <w:lvlOverride w:ilvl="0">
      <w:lvl w:ilvl="0">
        <w:numFmt w:val="irohaFullWidth"/>
        <w:lvlText w:val="•"/>
        <w:legacy w:legacy="1" w:legacySpace="0" w:legacyIndent="0"/>
        <w:lvlJc w:val="right"/>
        <w:rPr>
          <w:rFonts w:ascii="Arial" w:hAnsi="Arial" w:cs="Arial" w:hint="default"/>
          <w:sz w:val="92"/>
        </w:rPr>
      </w:lvl>
    </w:lvlOverride>
  </w:num>
  <w:num w:numId="91">
    <w:abstractNumId w:val="0"/>
    <w:lvlOverride w:ilvl="0">
      <w:lvl w:ilvl="0">
        <w:numFmt w:val="irohaFullWidth"/>
        <w:lvlText w:val="–"/>
        <w:legacy w:legacy="1" w:legacySpace="0" w:legacyIndent="0"/>
        <w:lvlJc w:val="right"/>
        <w:rPr>
          <w:rFonts w:ascii="Arial" w:hAnsi="Arial" w:cs="Arial" w:hint="default"/>
          <w:sz w:val="80"/>
        </w:rPr>
      </w:lvl>
    </w:lvlOverride>
  </w:num>
  <w:num w:numId="92">
    <w:abstractNumId w:val="0"/>
    <w:lvlOverride w:ilvl="0">
      <w:lvl w:ilvl="0">
        <w:numFmt w:val="irohaFullWidth"/>
        <w:lvlText w:val="–"/>
        <w:legacy w:legacy="1" w:legacySpace="0" w:legacyIndent="0"/>
        <w:lvlJc w:val="right"/>
        <w:rPr>
          <w:rFonts w:ascii="Arial" w:hAnsi="Arial" w:cs="Arial" w:hint="default"/>
          <w:sz w:val="80"/>
        </w:rPr>
      </w:lvl>
    </w:lvlOverride>
  </w:num>
  <w:num w:numId="93">
    <w:abstractNumId w:val="0"/>
    <w:lvlOverride w:ilvl="0">
      <w:lvl w:ilvl="0">
        <w:numFmt w:val="irohaFullWidth"/>
        <w:lvlText w:val="–"/>
        <w:legacy w:legacy="1" w:legacySpace="0" w:legacyIndent="0"/>
        <w:lvlJc w:val="right"/>
        <w:rPr>
          <w:rFonts w:ascii="Arial" w:hAnsi="Arial" w:cs="Arial" w:hint="default"/>
          <w:sz w:val="80"/>
        </w:rPr>
      </w:lvl>
    </w:lvlOverride>
  </w:num>
  <w:num w:numId="94">
    <w:abstractNumId w:val="0"/>
    <w:lvlOverride w:ilvl="0">
      <w:lvl w:ilvl="0">
        <w:numFmt w:val="irohaFullWidth"/>
        <w:lvlText w:val="•"/>
        <w:legacy w:legacy="1" w:legacySpace="0" w:legacyIndent="0"/>
        <w:lvlJc w:val="right"/>
        <w:rPr>
          <w:rFonts w:ascii="Arial" w:hAnsi="Arial" w:cs="Arial" w:hint="default"/>
          <w:sz w:val="84"/>
        </w:rPr>
      </w:lvl>
    </w:lvlOverride>
  </w:num>
  <w:num w:numId="95">
    <w:abstractNumId w:val="0"/>
    <w:lvlOverride w:ilvl="0">
      <w:lvl w:ilvl="0">
        <w:numFmt w:val="irohaFullWidth"/>
        <w:lvlText w:val="•"/>
        <w:legacy w:legacy="1" w:legacySpace="0" w:legacyIndent="0"/>
        <w:lvlJc w:val="right"/>
        <w:rPr>
          <w:rFonts w:ascii="Arial" w:hAnsi="Arial" w:cs="Arial" w:hint="default"/>
          <w:sz w:val="60"/>
        </w:rPr>
      </w:lvl>
    </w:lvlOverride>
  </w:num>
  <w:num w:numId="96">
    <w:abstractNumId w:val="0"/>
    <w:lvlOverride w:ilvl="0">
      <w:lvl w:ilvl="0">
        <w:numFmt w:val="irohaFullWidth"/>
        <w:lvlText w:val="•"/>
        <w:legacy w:legacy="1" w:legacySpace="0" w:legacyIndent="0"/>
        <w:lvlJc w:val="right"/>
        <w:rPr>
          <w:rFonts w:ascii="Arial" w:hAnsi="Arial" w:cs="Arial" w:hint="default"/>
          <w:sz w:val="60"/>
        </w:rPr>
      </w:lvl>
    </w:lvlOverride>
  </w:num>
  <w:num w:numId="97">
    <w:abstractNumId w:val="0"/>
    <w:lvlOverride w:ilvl="0">
      <w:lvl w:ilvl="0">
        <w:numFmt w:val="irohaFullWidth"/>
        <w:lvlText w:val="–"/>
        <w:legacy w:legacy="1" w:legacySpace="0" w:legacyIndent="0"/>
        <w:lvlJc w:val="right"/>
        <w:rPr>
          <w:rFonts w:ascii="Arial" w:hAnsi="Arial" w:cs="Arial" w:hint="default"/>
          <w:sz w:val="56"/>
        </w:rPr>
      </w:lvl>
    </w:lvlOverride>
  </w:num>
  <w:num w:numId="98">
    <w:abstractNumId w:val="0"/>
    <w:lvlOverride w:ilvl="0">
      <w:lvl w:ilvl="0">
        <w:numFmt w:val="irohaFullWidth"/>
        <w:lvlText w:val="–"/>
        <w:legacy w:legacy="1" w:legacySpace="0" w:legacyIndent="0"/>
        <w:lvlJc w:val="right"/>
        <w:rPr>
          <w:rFonts w:ascii="Arial" w:hAnsi="Arial" w:cs="Arial" w:hint="default"/>
          <w:sz w:val="64"/>
        </w:rPr>
      </w:lvl>
    </w:lvlOverride>
  </w:num>
  <w:num w:numId="99">
    <w:abstractNumId w:val="0"/>
    <w:lvlOverride w:ilvl="0">
      <w:lvl w:ilvl="0">
        <w:numFmt w:val="irohaFullWidth"/>
        <w:lvlText w:val="–"/>
        <w:legacy w:legacy="1" w:legacySpace="0" w:legacyIndent="0"/>
        <w:lvlJc w:val="right"/>
        <w:rPr>
          <w:rFonts w:ascii="Arial" w:hAnsi="Arial" w:cs="Arial" w:hint="default"/>
          <w:sz w:val="56"/>
        </w:rPr>
      </w:lvl>
    </w:lvlOverride>
  </w:num>
  <w:num w:numId="100">
    <w:abstractNumId w:val="0"/>
    <w:lvlOverride w:ilvl="0">
      <w:lvl w:ilvl="0">
        <w:numFmt w:val="irohaFullWidth"/>
        <w:lvlText w:val="•"/>
        <w:legacy w:legacy="1" w:legacySpace="0" w:legacyIndent="0"/>
        <w:lvlJc w:val="right"/>
        <w:rPr>
          <w:rFonts w:ascii="Arial" w:hAnsi="Arial" w:cs="Arial" w:hint="default"/>
          <w:sz w:val="56"/>
        </w:rPr>
      </w:lvl>
    </w:lvlOverride>
  </w:num>
  <w:num w:numId="101">
    <w:abstractNumId w:val="0"/>
    <w:lvlOverride w:ilvl="0">
      <w:lvl w:ilvl="0">
        <w:numFmt w:val="irohaFullWidth"/>
        <w:lvlText w:val="•"/>
        <w:legacy w:legacy="1" w:legacySpace="0" w:legacyIndent="0"/>
        <w:lvlJc w:val="right"/>
        <w:rPr>
          <w:rFonts w:ascii="Arial" w:hAnsi="Arial" w:cs="Arial" w:hint="default"/>
          <w:sz w:val="56"/>
        </w:rPr>
      </w:lvl>
    </w:lvlOverride>
  </w:num>
  <w:num w:numId="102">
    <w:abstractNumId w:val="0"/>
    <w:lvlOverride w:ilvl="0">
      <w:lvl w:ilvl="0">
        <w:numFmt w:val="irohaFullWidth"/>
        <w:lvlText w:val="–"/>
        <w:legacy w:legacy="1" w:legacySpace="0" w:legacyIndent="0"/>
        <w:lvlJc w:val="right"/>
        <w:rPr>
          <w:rFonts w:ascii="Arial" w:hAnsi="Arial" w:cs="Arial" w:hint="default"/>
          <w:sz w:val="64"/>
        </w:rPr>
      </w:lvl>
    </w:lvlOverride>
  </w:num>
  <w:num w:numId="103">
    <w:abstractNumId w:val="0"/>
    <w:lvlOverride w:ilvl="0">
      <w:lvl w:ilvl="0">
        <w:numFmt w:val="irohaFullWidth"/>
        <w:lvlText w:val="•"/>
        <w:legacy w:legacy="1" w:legacySpace="0" w:legacyIndent="0"/>
        <w:lvlJc w:val="right"/>
        <w:rPr>
          <w:rFonts w:ascii="Arial" w:hAnsi="Arial" w:cs="Arial" w:hint="default"/>
          <w:sz w:val="56"/>
        </w:rPr>
      </w:lvl>
    </w:lvlOverride>
  </w:num>
  <w:num w:numId="104">
    <w:abstractNumId w:val="0"/>
    <w:lvlOverride w:ilvl="0">
      <w:lvl w:ilvl="0">
        <w:numFmt w:val="irohaFullWidth"/>
        <w:lvlText w:val="–"/>
        <w:legacy w:legacy="1" w:legacySpace="0" w:legacyIndent="0"/>
        <w:lvlJc w:val="right"/>
        <w:rPr>
          <w:rFonts w:ascii="Arial" w:hAnsi="Arial" w:cs="Arial" w:hint="default"/>
          <w:sz w:val="56"/>
        </w:rPr>
      </w:lvl>
    </w:lvlOverride>
  </w:num>
  <w:num w:numId="105">
    <w:abstractNumId w:val="0"/>
    <w:lvlOverride w:ilvl="0">
      <w:lvl w:ilvl="0">
        <w:numFmt w:val="irohaFullWidth"/>
        <w:lvlText w:val="–"/>
        <w:legacy w:legacy="1" w:legacySpace="0" w:legacyIndent="0"/>
        <w:lvlJc w:val="right"/>
        <w:rPr>
          <w:rFonts w:ascii="Arial" w:hAnsi="Arial" w:cs="Arial" w:hint="default"/>
          <w:sz w:val="56"/>
        </w:rPr>
      </w:lvl>
    </w:lvlOverride>
  </w:num>
  <w:num w:numId="106">
    <w:abstractNumId w:val="0"/>
    <w:lvlOverride w:ilvl="0">
      <w:lvl w:ilvl="0">
        <w:numFmt w:val="irohaFullWidth"/>
        <w:lvlText w:val="–"/>
        <w:legacy w:legacy="1" w:legacySpace="0" w:legacyIndent="0"/>
        <w:lvlJc w:val="right"/>
        <w:rPr>
          <w:rFonts w:ascii="Arial" w:hAnsi="Arial" w:cs="Arial" w:hint="default"/>
          <w:sz w:val="56"/>
        </w:rPr>
      </w:lvl>
    </w:lvlOverride>
  </w:num>
  <w:num w:numId="107">
    <w:abstractNumId w:val="0"/>
    <w:lvlOverride w:ilvl="0">
      <w:lvl w:ilvl="0">
        <w:numFmt w:val="irohaFullWidth"/>
        <w:lvlText w:val="–"/>
        <w:legacy w:legacy="1" w:legacySpace="0" w:legacyIndent="0"/>
        <w:lvlJc w:val="right"/>
        <w:rPr>
          <w:rFonts w:ascii="Arial" w:hAnsi="Arial" w:cs="Arial" w:hint="default"/>
          <w:sz w:val="64"/>
        </w:rPr>
      </w:lvl>
    </w:lvlOverride>
  </w:num>
  <w:num w:numId="108">
    <w:abstractNumId w:val="0"/>
    <w:lvlOverride w:ilvl="0">
      <w:lvl w:ilvl="0">
        <w:numFmt w:val="irohaFullWidth"/>
        <w:lvlText w:val="•"/>
        <w:legacy w:legacy="1" w:legacySpace="0" w:legacyIndent="0"/>
        <w:lvlJc w:val="right"/>
        <w:rPr>
          <w:rFonts w:ascii="Arial" w:hAnsi="Arial" w:cs="Arial" w:hint="default"/>
          <w:sz w:val="56"/>
        </w:rPr>
      </w:lvl>
    </w:lvlOverride>
  </w:num>
  <w:num w:numId="109">
    <w:abstractNumId w:val="0"/>
    <w:lvlOverride w:ilvl="0">
      <w:lvl w:ilvl="0">
        <w:numFmt w:val="irohaFullWidth"/>
        <w:lvlText w:val="–"/>
        <w:legacy w:legacy="1" w:legacySpace="0" w:legacyIndent="0"/>
        <w:lvlJc w:val="right"/>
        <w:rPr>
          <w:rFonts w:ascii="Arial" w:hAnsi="Arial" w:cs="Arial" w:hint="default"/>
          <w:sz w:val="56"/>
        </w:rPr>
      </w:lvl>
    </w:lvlOverride>
  </w:num>
  <w:num w:numId="110">
    <w:abstractNumId w:val="0"/>
    <w:lvlOverride w:ilvl="0">
      <w:lvl w:ilvl="0">
        <w:numFmt w:val="irohaFullWidth"/>
        <w:lvlText w:val="–"/>
        <w:legacy w:legacy="1" w:legacySpace="0" w:legacyIndent="0"/>
        <w:lvlJc w:val="right"/>
        <w:rPr>
          <w:rFonts w:ascii="Arial" w:hAnsi="Arial" w:cs="Arial" w:hint="default"/>
          <w:sz w:val="64"/>
        </w:rPr>
      </w:lvl>
    </w:lvlOverride>
  </w:num>
  <w:num w:numId="111">
    <w:abstractNumId w:val="0"/>
    <w:lvlOverride w:ilvl="0">
      <w:lvl w:ilvl="0">
        <w:numFmt w:val="irohaFullWidth"/>
        <w:lvlText w:val="•"/>
        <w:legacy w:legacy="1" w:legacySpace="0" w:legacyIndent="0"/>
        <w:lvlJc w:val="right"/>
        <w:rPr>
          <w:rFonts w:ascii="Arial" w:hAnsi="Arial" w:cs="Arial" w:hint="default"/>
          <w:sz w:val="56"/>
        </w:rPr>
      </w:lvl>
    </w:lvlOverride>
  </w:num>
  <w:num w:numId="112">
    <w:abstractNumId w:val="0"/>
    <w:lvlOverride w:ilvl="0">
      <w:lvl w:ilvl="0">
        <w:numFmt w:val="irohaFullWidth"/>
        <w:lvlText w:val="–"/>
        <w:legacy w:legacy="1" w:legacySpace="0" w:legacyIndent="0"/>
        <w:lvlJc w:val="right"/>
        <w:rPr>
          <w:rFonts w:ascii="Arial" w:hAnsi="Arial" w:cs="Arial" w:hint="default"/>
          <w:sz w:val="56"/>
        </w:rPr>
      </w:lvl>
    </w:lvlOverride>
  </w:num>
  <w:num w:numId="113">
    <w:abstractNumId w:val="0"/>
    <w:lvlOverride w:ilvl="0">
      <w:lvl w:ilvl="0">
        <w:numFmt w:val="irohaFullWidth"/>
        <w:lvlText w:val="•"/>
        <w:legacy w:legacy="1" w:legacySpace="0" w:legacyIndent="0"/>
        <w:lvlJc w:val="right"/>
        <w:rPr>
          <w:rFonts w:ascii="Arial" w:hAnsi="Arial" w:cs="Arial" w:hint="default"/>
          <w:sz w:val="72"/>
        </w:rPr>
      </w:lvl>
    </w:lvlOverride>
  </w:num>
  <w:num w:numId="114">
    <w:abstractNumId w:val="0"/>
    <w:lvlOverride w:ilvl="0">
      <w:lvl w:ilvl="0">
        <w:numFmt w:val="bullet"/>
        <w:lvlText w:val="–"/>
        <w:legacy w:legacy="1" w:legacySpace="0" w:legacyIndent="0"/>
        <w:lvlJc w:val="right"/>
        <w:rPr>
          <w:rFonts w:ascii="Arial" w:hAnsi="Arial" w:cs="Arial" w:hint="default"/>
          <w:sz w:val="64"/>
        </w:rPr>
      </w:lvl>
    </w:lvlOverride>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D67"/>
    <w:rsid w:val="002947EF"/>
    <w:rsid w:val="00385E41"/>
    <w:rsid w:val="003E3D67"/>
    <w:rsid w:val="004630AF"/>
    <w:rsid w:val="005008F4"/>
    <w:rsid w:val="00673256"/>
    <w:rsid w:val="006A5ACF"/>
    <w:rsid w:val="00795502"/>
    <w:rsid w:val="00BF38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10</Pages>
  <Words>1665</Words>
  <Characters>9497</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cp:lastPrinted>2014-03-04T07:01:00Z</cp:lastPrinted>
  <dcterms:created xsi:type="dcterms:W3CDTF">2014-03-04T05:21:00Z</dcterms:created>
  <dcterms:modified xsi:type="dcterms:W3CDTF">2014-03-04T07:02:00Z</dcterms:modified>
</cp:coreProperties>
</file>