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1250" w:type="dxa"/>
        <w:tblInd w:w="-702" w:type="dxa"/>
        <w:shd w:val="pct10" w:color="auto" w:fill="auto"/>
        <w:tblLook w:val="04A0" w:firstRow="1" w:lastRow="0" w:firstColumn="1" w:lastColumn="0" w:noHBand="0" w:noVBand="1"/>
      </w:tblPr>
      <w:tblGrid>
        <w:gridCol w:w="11250"/>
      </w:tblGrid>
      <w:tr w:rsidR="00CD705A" w:rsidRPr="00CD705A" w:rsidTr="00A658AC">
        <w:tc>
          <w:tcPr>
            <w:tcW w:w="1125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 xml:space="preserve">الأحكام </w:t>
            </w: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الفقهيه</w:t>
            </w:r>
            <w:proofErr w:type="spellEnd"/>
            <w:r w:rsidRPr="00CD705A">
              <w:rPr>
                <w:rFonts w:hint="cs"/>
                <w:sz w:val="32"/>
                <w:szCs w:val="32"/>
                <w:rtl/>
              </w:rPr>
              <w:t xml:space="preserve"> ( الحديث 1 )</w:t>
            </w:r>
          </w:p>
        </w:tc>
      </w:tr>
    </w:tbl>
    <w:p w:rsidR="00200DED" w:rsidRPr="0051747E" w:rsidRDefault="00200DED">
      <w:pPr>
        <w:rPr>
          <w:sz w:val="14"/>
          <w:szCs w:val="14"/>
        </w:rPr>
      </w:pPr>
    </w:p>
    <w:tbl>
      <w:tblPr>
        <w:tblStyle w:val="a3"/>
        <w:tblW w:w="11250" w:type="dxa"/>
        <w:tblInd w:w="-702" w:type="dxa"/>
        <w:tblLook w:val="04A0" w:firstRow="1" w:lastRow="0" w:firstColumn="1" w:lastColumn="0" w:noHBand="0" w:noVBand="1"/>
      </w:tblPr>
      <w:tblGrid>
        <w:gridCol w:w="1980"/>
        <w:gridCol w:w="2250"/>
        <w:gridCol w:w="6120"/>
        <w:gridCol w:w="900"/>
      </w:tblGrid>
      <w:tr w:rsidR="00CD705A" w:rsidRPr="00CD705A" w:rsidTr="00A658AC">
        <w:tc>
          <w:tcPr>
            <w:tcW w:w="198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الملاحظه</w:t>
            </w:r>
            <w:proofErr w:type="spellEnd"/>
          </w:p>
        </w:tc>
        <w:tc>
          <w:tcPr>
            <w:tcW w:w="2250" w:type="dxa"/>
            <w:tcBorders>
              <w:bottom w:val="single" w:sz="4" w:space="0" w:color="000000" w:themeColor="text1"/>
            </w:tcBorders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الحكم</w:t>
            </w:r>
          </w:p>
        </w:tc>
        <w:tc>
          <w:tcPr>
            <w:tcW w:w="612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الأدله</w:t>
            </w:r>
            <w:proofErr w:type="spellEnd"/>
          </w:p>
        </w:tc>
        <w:tc>
          <w:tcPr>
            <w:tcW w:w="90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عدد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واجب</w:t>
            </w:r>
          </w:p>
        </w:tc>
        <w:tc>
          <w:tcPr>
            <w:tcW w:w="612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غسل الإناء الذي ولغ فيه الكلب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1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طاهر</w:t>
            </w:r>
          </w:p>
        </w:tc>
        <w:tc>
          <w:tcPr>
            <w:tcW w:w="612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الهرة وسؤرها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حلال</w:t>
            </w:r>
          </w:p>
        </w:tc>
        <w:tc>
          <w:tcPr>
            <w:tcW w:w="612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أكل الجراد والحوت والطحال والكبد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لأنه ميته</w:t>
            </w:r>
          </w:p>
        </w:tc>
        <w:tc>
          <w:tcPr>
            <w:tcW w:w="2250" w:type="dxa"/>
            <w:shd w:val="pct25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ما قطع من البهيمة وهي حيه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الأكل والشرب في آنيه الذهب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والفضه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وصحافهما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حرم الأكل فيها</w:t>
            </w:r>
          </w:p>
        </w:tc>
        <w:tc>
          <w:tcPr>
            <w:tcW w:w="612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إذا كانت الذهب والفضة يمكن فصلهما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يجوز</w:t>
            </w:r>
          </w:p>
        </w:tc>
        <w:tc>
          <w:tcPr>
            <w:tcW w:w="612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إذا كانت آنيه الذهب والفضة لا يمكن فصلهما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7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يجوز</w:t>
            </w:r>
          </w:p>
        </w:tc>
        <w:tc>
          <w:tcPr>
            <w:tcW w:w="612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الأكل والشرب بالإناء المضبب بالذهب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والفضه</w:t>
            </w:r>
            <w:proofErr w:type="spellEnd"/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8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جائر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استعمال الذهب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والفضه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لغير الأكل والشرب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9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استعمال نفائس الاحجار كالياقوت والجواهر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10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طهارة آنية المشركين واستعمالها إذا غسلت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11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الحمر ( الحمار )</w:t>
            </w: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لحوم الحمر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الأهليه</w:t>
            </w:r>
            <w:proofErr w:type="spellEnd"/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12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لحم الحمر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الأهليه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عند الضرورة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13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مكروه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التثاؤب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والإلتفات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بالصلاه</w:t>
            </w:r>
            <w:proofErr w:type="spellEnd"/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14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انشاد الشعر بالمسجد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15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السؤال عن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الضاله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بالمسجد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16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البيع والشراء بالمسجد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17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اقامة الحدود بالمساجد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18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النوم بالمساجد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19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واجب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الاستعاذة من المسيح الدجال والقبر وفتنة المحيا والممات عند التشهد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20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الاستعاذه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من البخل والجبن وغلبه الدين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21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واجبه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صلاة الوت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22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سنة مستحبه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صلاة الضحى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23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تقديم صاحب البيت للإمامة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24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واجبه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تسويه الصفوف </w:t>
            </w:r>
            <w:r>
              <w:rPr>
                <w:sz w:val="32"/>
                <w:szCs w:val="32"/>
                <w:rtl/>
              </w:rPr>
              <w:t>–</w:t>
            </w:r>
            <w:r>
              <w:rPr>
                <w:rFonts w:hint="cs"/>
                <w:sz w:val="32"/>
                <w:szCs w:val="32"/>
                <w:rtl/>
              </w:rPr>
              <w:t xml:space="preserve"> واتمام الصف الأول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25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سد الفرج بالصلاة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26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اصطفاف النساء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27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صحيحه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امامة المرأة أهل دارها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28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جائزة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إمامة الرجل النساء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29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الصلاة خلف من قال لا إله إلا الله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30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مستحبة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القيلولة بعد صلاة الجمعة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31</w:t>
            </w:r>
          </w:p>
        </w:tc>
      </w:tr>
    </w:tbl>
    <w:p w:rsidR="00CD705A" w:rsidRDefault="00CD705A">
      <w:pPr>
        <w:rPr>
          <w:sz w:val="32"/>
          <w:szCs w:val="32"/>
          <w:rtl/>
        </w:rPr>
      </w:pPr>
    </w:p>
    <w:p w:rsidR="00DE2C24" w:rsidRDefault="00076891">
      <w:pPr>
        <w:rPr>
          <w:sz w:val="32"/>
          <w:szCs w:val="32"/>
        </w:rPr>
      </w:pPr>
      <w:r w:rsidRPr="00076891">
        <w:rPr>
          <w:sz w:val="32"/>
          <w:szCs w:val="32"/>
        </w:rPr>
        <w:t>Hictar</w:t>
      </w:r>
      <w:r w:rsidRPr="00076891">
        <w:rPr>
          <w:rFonts w:hint="cs"/>
          <w:rtl/>
        </w:rPr>
        <w:t xml:space="preserve"> </w:t>
      </w:r>
      <w:r w:rsidRPr="00076891">
        <w:rPr>
          <w:rFonts w:cs="Arial" w:hint="cs"/>
          <w:sz w:val="32"/>
          <w:szCs w:val="32"/>
          <w:rtl/>
        </w:rPr>
        <w:t>أخوكم</w:t>
      </w:r>
      <w:r>
        <w:rPr>
          <w:rFonts w:cs="Arial" w:hint="cs"/>
          <w:sz w:val="32"/>
          <w:szCs w:val="32"/>
          <w:rtl/>
        </w:rPr>
        <w:t xml:space="preserve"> : </w:t>
      </w:r>
    </w:p>
    <w:p w:rsidR="00076891" w:rsidRDefault="00076891">
      <w:pPr>
        <w:rPr>
          <w:sz w:val="32"/>
          <w:szCs w:val="32"/>
          <w:rtl/>
        </w:rPr>
      </w:pPr>
    </w:p>
    <w:tbl>
      <w:tblPr>
        <w:tblStyle w:val="a3"/>
        <w:tblW w:w="11250" w:type="dxa"/>
        <w:tblInd w:w="-702" w:type="dxa"/>
        <w:shd w:val="pct10" w:color="auto" w:fill="auto"/>
        <w:tblLook w:val="04A0" w:firstRow="1" w:lastRow="0" w:firstColumn="1" w:lastColumn="0" w:noHBand="0" w:noVBand="1"/>
      </w:tblPr>
      <w:tblGrid>
        <w:gridCol w:w="11250"/>
      </w:tblGrid>
      <w:tr w:rsidR="00DE2C24" w:rsidRPr="00CD705A" w:rsidTr="00A658AC">
        <w:tc>
          <w:tcPr>
            <w:tcW w:w="11250" w:type="dxa"/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lastRenderedPageBreak/>
              <w:t xml:space="preserve">الأحكام </w:t>
            </w: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الفقهيه</w:t>
            </w:r>
            <w:proofErr w:type="spellEnd"/>
            <w:r w:rsidRPr="00CD705A">
              <w:rPr>
                <w:rFonts w:hint="cs"/>
                <w:sz w:val="32"/>
                <w:szCs w:val="32"/>
                <w:rtl/>
              </w:rPr>
              <w:t xml:space="preserve"> ( الحديث 1 )</w:t>
            </w:r>
          </w:p>
        </w:tc>
      </w:tr>
    </w:tbl>
    <w:p w:rsidR="00DE2C24" w:rsidRPr="0051747E" w:rsidRDefault="00DE2C24" w:rsidP="00DE2C24">
      <w:pPr>
        <w:rPr>
          <w:sz w:val="14"/>
          <w:szCs w:val="14"/>
        </w:rPr>
      </w:pPr>
    </w:p>
    <w:tbl>
      <w:tblPr>
        <w:tblStyle w:val="a3"/>
        <w:tblW w:w="11250" w:type="dxa"/>
        <w:tblInd w:w="-702" w:type="dxa"/>
        <w:tblLook w:val="04A0" w:firstRow="1" w:lastRow="0" w:firstColumn="1" w:lastColumn="0" w:noHBand="0" w:noVBand="1"/>
      </w:tblPr>
      <w:tblGrid>
        <w:gridCol w:w="1980"/>
        <w:gridCol w:w="2250"/>
        <w:gridCol w:w="6120"/>
        <w:gridCol w:w="900"/>
      </w:tblGrid>
      <w:tr w:rsidR="00DE2C24" w:rsidRPr="00CD705A" w:rsidTr="00A658AC">
        <w:tc>
          <w:tcPr>
            <w:tcW w:w="1980" w:type="dxa"/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الملاحظه</w:t>
            </w:r>
            <w:proofErr w:type="spellEnd"/>
          </w:p>
        </w:tc>
        <w:tc>
          <w:tcPr>
            <w:tcW w:w="2250" w:type="dxa"/>
            <w:tcBorders>
              <w:bottom w:val="single" w:sz="4" w:space="0" w:color="000000" w:themeColor="text1"/>
            </w:tcBorders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الحكم</w:t>
            </w:r>
          </w:p>
        </w:tc>
        <w:tc>
          <w:tcPr>
            <w:tcW w:w="6120" w:type="dxa"/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الأدله</w:t>
            </w:r>
            <w:proofErr w:type="spellEnd"/>
          </w:p>
        </w:tc>
        <w:tc>
          <w:tcPr>
            <w:tcW w:w="900" w:type="dxa"/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عدد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Pr="00CD705A" w:rsidRDefault="00DE2C24" w:rsidP="00DE2C24">
            <w:pPr>
              <w:rPr>
                <w:sz w:val="32"/>
                <w:szCs w:val="32"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رفع صوت الخطيب عند الجمعة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32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علامه فقهه</w:t>
            </w: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القصد ( القصر ) في خطبة الجمعة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33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غير واجب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الإغتسال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لصلاة الجمعة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34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التحول للنافلة من موضع الفريضة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35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تعجيل الفطر ( من تمر ) قبل صلاة عيد الفطر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36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مشروع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تأخير الأكل بعد عيد الأضحى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37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إظهار الفرح بالعيدين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38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المشي يوم العيد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39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منهي عنه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تمني الموت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40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لا بأس به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تمني الموت إن خاف فتنة الدين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41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تلقين المحتضر الشهادة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42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لبس الحرير للرجال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43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لبس الحرير للرجال بعذر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44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لبس الحرير والذهب للنساء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45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خياطة الثوب بخيط من حرير للرجال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46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لبس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الجبه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للرجل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مكفوفه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بالحرير 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47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التجمل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بالزينه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للوافد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48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توجيه المحتضر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للقبله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وتذكيره برحمة الله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49</w:t>
            </w:r>
          </w:p>
        </w:tc>
      </w:tr>
      <w:tr w:rsidR="0019363E" w:rsidRPr="00CD705A" w:rsidTr="00A658AC">
        <w:tc>
          <w:tcPr>
            <w:tcW w:w="1980" w:type="dxa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المبادرة بقضاء الدين عن الميت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50</w:t>
            </w:r>
          </w:p>
        </w:tc>
      </w:tr>
      <w:tr w:rsidR="0019363E" w:rsidRPr="00CD705A" w:rsidTr="00A658AC">
        <w:tc>
          <w:tcPr>
            <w:tcW w:w="1980" w:type="dxa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غسل الرجل لزوجته </w:t>
            </w:r>
            <w:r>
              <w:rPr>
                <w:sz w:val="32"/>
                <w:szCs w:val="32"/>
                <w:rtl/>
              </w:rPr>
              <w:t>–</w:t>
            </w:r>
            <w:r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والمرأه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لزوجها ( عند الموت )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51</w:t>
            </w:r>
          </w:p>
        </w:tc>
      </w:tr>
      <w:tr w:rsidR="0019363E" w:rsidRPr="00CD705A" w:rsidTr="00A658AC">
        <w:tc>
          <w:tcPr>
            <w:tcW w:w="1980" w:type="dxa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9363E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9363E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الصلاة على الميت بعد دفنه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9363E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52</w:t>
            </w:r>
          </w:p>
        </w:tc>
      </w:tr>
      <w:tr w:rsidR="00B21620" w:rsidRPr="00CD705A" w:rsidTr="00A658AC">
        <w:tc>
          <w:tcPr>
            <w:tcW w:w="1980" w:type="dxa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B21620" w:rsidRDefault="00B21620" w:rsidP="00B21620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الدعاء للميت ( بصلاة الميت ) </w:t>
            </w:r>
            <w:r>
              <w:rPr>
                <w:sz w:val="32"/>
                <w:szCs w:val="32"/>
                <w:rtl/>
              </w:rPr>
              <w:t>–</w:t>
            </w:r>
            <w:r>
              <w:rPr>
                <w:rFonts w:hint="cs"/>
                <w:sz w:val="32"/>
                <w:szCs w:val="32"/>
                <w:rtl/>
              </w:rPr>
              <w:t xml:space="preserve"> الإسراع بدفن الجنازة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53</w:t>
            </w:r>
          </w:p>
        </w:tc>
      </w:tr>
      <w:tr w:rsidR="00B21620" w:rsidRPr="00CD705A" w:rsidTr="00A658AC">
        <w:tc>
          <w:tcPr>
            <w:tcW w:w="1980" w:type="dxa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واجب</w:t>
            </w:r>
          </w:p>
        </w:tc>
        <w:tc>
          <w:tcPr>
            <w:tcW w:w="6120" w:type="dxa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إحترام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الميت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كإحترام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الحي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B21620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54</w:t>
            </w:r>
          </w:p>
        </w:tc>
      </w:tr>
      <w:tr w:rsidR="00E47669" w:rsidRPr="00CD705A" w:rsidTr="00A658AC">
        <w:tc>
          <w:tcPr>
            <w:tcW w:w="198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عمارة وتزيين وتجصيص وإنارة القبور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55</w:t>
            </w:r>
          </w:p>
        </w:tc>
      </w:tr>
      <w:tr w:rsidR="00E47669" w:rsidRPr="00CD705A" w:rsidTr="00A658AC">
        <w:tc>
          <w:tcPr>
            <w:tcW w:w="198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تذكير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بالاخره</w:t>
            </w:r>
            <w:proofErr w:type="spellEnd"/>
          </w:p>
        </w:tc>
        <w:tc>
          <w:tcPr>
            <w:tcW w:w="2250" w:type="dxa"/>
            <w:shd w:val="pct25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زيارة القبور للرجال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56</w:t>
            </w:r>
          </w:p>
        </w:tc>
      </w:tr>
      <w:tr w:rsidR="00E47669" w:rsidRPr="00CD705A" w:rsidTr="00A658AC">
        <w:tc>
          <w:tcPr>
            <w:tcW w:w="198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النياحة على الميت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57</w:t>
            </w:r>
          </w:p>
        </w:tc>
      </w:tr>
      <w:tr w:rsidR="00E47669" w:rsidRPr="00CD705A" w:rsidTr="00A658AC">
        <w:tc>
          <w:tcPr>
            <w:tcW w:w="198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البكاء على الميت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58</w:t>
            </w:r>
          </w:p>
        </w:tc>
      </w:tr>
      <w:tr w:rsidR="00E47669" w:rsidRPr="00CD705A" w:rsidTr="00A658AC">
        <w:tc>
          <w:tcPr>
            <w:tcW w:w="198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E47669" w:rsidRDefault="004C1A02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E47669" w:rsidRDefault="004C1A02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سب الأموات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E47669" w:rsidRDefault="004C1A02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59</w:t>
            </w:r>
          </w:p>
        </w:tc>
      </w:tr>
    </w:tbl>
    <w:p w:rsidR="00DE2C24" w:rsidRDefault="00DE2C2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ab/>
      </w:r>
      <w:bookmarkStart w:id="0" w:name="_GoBack"/>
    </w:p>
    <w:p w:rsidR="00A658AC" w:rsidRDefault="00A658A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أخوكم</w:t>
      </w:r>
    </w:p>
    <w:p w:rsidR="00A658AC" w:rsidRPr="00CD705A" w:rsidRDefault="00A658AC" w:rsidP="00A658AC">
      <w:pPr>
        <w:rPr>
          <w:sz w:val="32"/>
          <w:szCs w:val="32"/>
          <w:rtl/>
        </w:rPr>
      </w:pPr>
      <w:r>
        <w:rPr>
          <w:sz w:val="32"/>
          <w:szCs w:val="32"/>
        </w:rPr>
        <w:t>Hictar</w:t>
      </w:r>
      <w:r>
        <w:rPr>
          <w:rFonts w:hint="cs"/>
          <w:sz w:val="32"/>
          <w:szCs w:val="32"/>
          <w:rtl/>
        </w:rPr>
        <w:t xml:space="preserve">أبوجنان </w:t>
      </w:r>
      <w:bookmarkEnd w:id="0"/>
      <w:r>
        <w:rPr>
          <w:rFonts w:hint="cs"/>
          <w:sz w:val="32"/>
          <w:szCs w:val="32"/>
          <w:rtl/>
        </w:rPr>
        <w:t xml:space="preserve">- </w:t>
      </w:r>
    </w:p>
    <w:sectPr w:rsidR="00A658AC" w:rsidRPr="00CD705A" w:rsidSect="00CD705A">
      <w:pgSz w:w="12240" w:h="15840"/>
      <w:pgMar w:top="63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CD705A"/>
    <w:rsid w:val="00076891"/>
    <w:rsid w:val="0019363E"/>
    <w:rsid w:val="001A5F23"/>
    <w:rsid w:val="00200DED"/>
    <w:rsid w:val="004C1A02"/>
    <w:rsid w:val="0051747E"/>
    <w:rsid w:val="00A658AC"/>
    <w:rsid w:val="00AE77DB"/>
    <w:rsid w:val="00B21620"/>
    <w:rsid w:val="00CD705A"/>
    <w:rsid w:val="00DE2C24"/>
    <w:rsid w:val="00E4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D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70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95629-A504-475F-A3F2-03BF857EA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11</cp:revision>
  <cp:lastPrinted>2015-01-10T04:09:00Z</cp:lastPrinted>
  <dcterms:created xsi:type="dcterms:W3CDTF">2014-12-26T14:01:00Z</dcterms:created>
  <dcterms:modified xsi:type="dcterms:W3CDTF">2015-01-10T04:09:00Z</dcterms:modified>
</cp:coreProperties>
</file>