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B6C7F" w:rsidRDefault="00CB6C7F" w:rsidP="00CB6C7F">
      <w:pPr>
        <w:autoSpaceDE w:val="0"/>
        <w:autoSpaceDN w:val="0"/>
        <w:adjustRightInd w:val="0"/>
        <w:spacing w:after="0" w:line="240" w:lineRule="auto"/>
        <w:ind w:left="540" w:hanging="540"/>
        <w:jc w:val="center"/>
        <w:rPr>
          <w:rFonts w:ascii="Calibri" w:hAnsi="Arial" w:cs="Arial" w:hint="cs"/>
          <w:b/>
          <w:bCs/>
          <w:kern w:val="24"/>
          <w:sz w:val="28"/>
          <w:szCs w:val="28"/>
          <w:rtl/>
        </w:rPr>
      </w:pPr>
    </w:p>
    <w:p w:rsidR="006F3DC5" w:rsidRPr="00CB6C7F" w:rsidRDefault="006F3DC5" w:rsidP="00CB6C7F">
      <w:pPr>
        <w:autoSpaceDE w:val="0"/>
        <w:autoSpaceDN w:val="0"/>
        <w:adjustRightInd w:val="0"/>
        <w:spacing w:after="0" w:line="240" w:lineRule="auto"/>
        <w:ind w:left="540" w:hanging="540"/>
        <w:jc w:val="center"/>
        <w:rPr>
          <w:rFonts w:ascii="Calibri" w:hAnsi="Arial" w:cs="Arial"/>
          <w:b/>
          <w:bCs/>
          <w:kern w:val="24"/>
          <w:sz w:val="28"/>
          <w:szCs w:val="28"/>
          <w:rtl/>
        </w:rPr>
      </w:pPr>
    </w:p>
    <w:p w:rsidR="006F3DC5" w:rsidRDefault="006F3DC5" w:rsidP="006F3DC5">
      <w:pPr>
        <w:autoSpaceDE w:val="0"/>
        <w:autoSpaceDN w:val="0"/>
        <w:adjustRightInd w:val="0"/>
        <w:spacing w:after="0" w:line="240" w:lineRule="auto"/>
        <w:ind w:left="540" w:hanging="540"/>
        <w:jc w:val="center"/>
        <w:rPr>
          <w:rFonts w:ascii="Calibri" w:hAnsi="Arial" w:cs="Arial" w:hint="cs"/>
          <w:b/>
          <w:bCs/>
          <w:kern w:val="24"/>
          <w:sz w:val="28"/>
          <w:szCs w:val="28"/>
          <w:rtl/>
        </w:rPr>
      </w:pPr>
      <w:r>
        <w:rPr>
          <w:rFonts w:ascii="Calibri" w:hAnsi="Arial" w:cs="Arial" w:hint="cs"/>
          <w:b/>
          <w:bCs/>
          <w:kern w:val="24"/>
          <w:sz w:val="28"/>
          <w:szCs w:val="28"/>
          <w:rtl/>
        </w:rPr>
        <w:t>مادة فقه المواريث1</w:t>
      </w:r>
    </w:p>
    <w:p w:rsidR="006F3DC5" w:rsidRDefault="006F3DC5" w:rsidP="00CB6C7F">
      <w:pPr>
        <w:autoSpaceDE w:val="0"/>
        <w:autoSpaceDN w:val="0"/>
        <w:adjustRightInd w:val="0"/>
        <w:spacing w:after="0" w:line="240" w:lineRule="auto"/>
        <w:ind w:left="540" w:hanging="540"/>
        <w:rPr>
          <w:rFonts w:ascii="Calibri" w:hAnsi="Arial" w:cs="Arial" w:hint="cs"/>
          <w:b/>
          <w:bCs/>
          <w:kern w:val="24"/>
          <w:sz w:val="28"/>
          <w:szCs w:val="28"/>
          <w:rtl/>
        </w:rPr>
      </w:pPr>
    </w:p>
    <w:p w:rsidR="00A05AA5" w:rsidRPr="00CB6C7F" w:rsidRDefault="00A05AA5" w:rsidP="00CB6C7F">
      <w:pPr>
        <w:autoSpaceDE w:val="0"/>
        <w:autoSpaceDN w:val="0"/>
        <w:adjustRightInd w:val="0"/>
        <w:spacing w:after="0" w:line="240" w:lineRule="auto"/>
        <w:ind w:left="540" w:hanging="540"/>
        <w:rPr>
          <w:rFonts w:ascii="Calibri" w:hAnsi="Times New Roman" w:cs="Calibri"/>
          <w:b/>
          <w:bCs/>
          <w:kern w:val="24"/>
          <w:sz w:val="28"/>
          <w:szCs w:val="28"/>
        </w:rPr>
      </w:pPr>
      <w:r w:rsidRPr="00CB6C7F">
        <w:rPr>
          <w:rFonts w:ascii="Calibri" w:hAnsi="Arial" w:cs="Arial"/>
          <w:b/>
          <w:bCs/>
          <w:kern w:val="24"/>
          <w:sz w:val="28"/>
          <w:szCs w:val="28"/>
          <w:rtl/>
        </w:rPr>
        <w:t>عناصر المحاضرة</w:t>
      </w:r>
      <w:r w:rsidR="006F3DC5" w:rsidRPr="00CB6C7F">
        <w:rPr>
          <w:rFonts w:ascii="ae_AlMateen" w:hAnsi="ae_AlMateen" w:cs="ae_AlMateen"/>
          <w:b/>
          <w:bCs/>
          <w:noProof/>
          <w:kern w:val="24"/>
          <w:sz w:val="28"/>
          <w:szCs w:val="28"/>
        </w:rPr>
        <w:drawing>
          <wp:inline distT="0" distB="0" distL="0" distR="0">
            <wp:extent cx="4714875" cy="914400"/>
            <wp:effectExtent l="0" t="0" r="0" b="0"/>
            <wp:docPr id="8" name="كائن 7"/>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420100" cy="1821597"/>
                      <a:chOff x="762000" y="2133600"/>
                      <a:chExt cx="8420100" cy="1821597"/>
                    </a:xfrm>
                  </a:grpSpPr>
                  <a:sp>
                    <a:nvSpPr>
                      <a:cNvPr id="6146" name="Title 4"/>
                      <a:cNvSpPr>
                        <a:spLocks noGrp="1"/>
                      </a:cNvSpPr>
                    </a:nvSpPr>
                    <a:spPr bwMode="auto">
                      <a:xfrm>
                        <a:off x="762000" y="2133600"/>
                        <a:ext cx="8420100" cy="1470025"/>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lvl1pPr algn="ctr" rtl="0" eaLnBrk="0" fontAlgn="base" hangingPunct="0">
                            <a:spcBef>
                              <a:spcPct val="0"/>
                            </a:spcBef>
                            <a:spcAft>
                              <a:spcPct val="0"/>
                            </a:spcAft>
                            <a:defRPr sz="4400" kern="1200">
                              <a:solidFill>
                                <a:schemeClr val="accent1">
                                  <a:lumMod val="75000"/>
                                </a:schemeClr>
                              </a:solidFill>
                              <a:latin typeface="+mj-lt"/>
                              <a:ea typeface="+mj-ea"/>
                              <a:cs typeface="Arial" charset="0"/>
                            </a:defRPr>
                          </a:lvl1pPr>
                          <a:lvl2pPr algn="r" rtl="0" eaLnBrk="0" fontAlgn="base" hangingPunct="0">
                            <a:spcBef>
                              <a:spcPct val="0"/>
                            </a:spcBef>
                            <a:spcAft>
                              <a:spcPct val="0"/>
                            </a:spcAft>
                            <a:defRPr sz="4400">
                              <a:solidFill>
                                <a:srgbClr val="376092"/>
                              </a:solidFill>
                              <a:latin typeface="Calibri" pitchFamily="34" charset="0"/>
                              <a:cs typeface="Arial" charset="0"/>
                            </a:defRPr>
                          </a:lvl2pPr>
                          <a:lvl3pPr algn="r" rtl="0" eaLnBrk="0" fontAlgn="base" hangingPunct="0">
                            <a:spcBef>
                              <a:spcPct val="0"/>
                            </a:spcBef>
                            <a:spcAft>
                              <a:spcPct val="0"/>
                            </a:spcAft>
                            <a:defRPr sz="4400">
                              <a:solidFill>
                                <a:srgbClr val="376092"/>
                              </a:solidFill>
                              <a:latin typeface="Calibri" pitchFamily="34" charset="0"/>
                              <a:cs typeface="Arial" charset="0"/>
                            </a:defRPr>
                          </a:lvl3pPr>
                          <a:lvl4pPr algn="r" rtl="0" eaLnBrk="0" fontAlgn="base" hangingPunct="0">
                            <a:spcBef>
                              <a:spcPct val="0"/>
                            </a:spcBef>
                            <a:spcAft>
                              <a:spcPct val="0"/>
                            </a:spcAft>
                            <a:defRPr sz="4400">
                              <a:solidFill>
                                <a:srgbClr val="376092"/>
                              </a:solidFill>
                              <a:latin typeface="Calibri" pitchFamily="34" charset="0"/>
                              <a:cs typeface="Arial" charset="0"/>
                            </a:defRPr>
                          </a:lvl4pPr>
                          <a:lvl5pPr algn="r" rtl="0" eaLnBrk="0" fontAlgn="base" hangingPunct="0">
                            <a:spcBef>
                              <a:spcPct val="0"/>
                            </a:spcBef>
                            <a:spcAft>
                              <a:spcPct val="0"/>
                            </a:spcAft>
                            <a:defRPr sz="4400">
                              <a:solidFill>
                                <a:srgbClr val="376092"/>
                              </a:solidFill>
                              <a:latin typeface="Calibri" pitchFamily="34" charset="0"/>
                              <a:cs typeface="Arial" charset="0"/>
                            </a:defRPr>
                          </a:lvl5pPr>
                          <a:lvl6pPr marL="457200" algn="r" rtl="0" fontAlgn="base">
                            <a:spcBef>
                              <a:spcPct val="0"/>
                            </a:spcBef>
                            <a:spcAft>
                              <a:spcPct val="0"/>
                            </a:spcAft>
                            <a:defRPr sz="4400">
                              <a:solidFill>
                                <a:srgbClr val="376092"/>
                              </a:solidFill>
                              <a:latin typeface="Calibri" pitchFamily="34" charset="0"/>
                              <a:cs typeface="Arial" charset="0"/>
                            </a:defRPr>
                          </a:lvl6pPr>
                          <a:lvl7pPr marL="914400" algn="r" rtl="0" fontAlgn="base">
                            <a:spcBef>
                              <a:spcPct val="0"/>
                            </a:spcBef>
                            <a:spcAft>
                              <a:spcPct val="0"/>
                            </a:spcAft>
                            <a:defRPr sz="4400">
                              <a:solidFill>
                                <a:srgbClr val="376092"/>
                              </a:solidFill>
                              <a:latin typeface="Calibri" pitchFamily="34" charset="0"/>
                              <a:cs typeface="Arial" charset="0"/>
                            </a:defRPr>
                          </a:lvl7pPr>
                          <a:lvl8pPr marL="1371600" algn="r" rtl="0" fontAlgn="base">
                            <a:spcBef>
                              <a:spcPct val="0"/>
                            </a:spcBef>
                            <a:spcAft>
                              <a:spcPct val="0"/>
                            </a:spcAft>
                            <a:defRPr sz="4400">
                              <a:solidFill>
                                <a:srgbClr val="376092"/>
                              </a:solidFill>
                              <a:latin typeface="Calibri" pitchFamily="34" charset="0"/>
                              <a:cs typeface="Arial" charset="0"/>
                            </a:defRPr>
                          </a:lvl8pPr>
                          <a:lvl9pPr marL="1828800" algn="r" rtl="0" fontAlgn="base">
                            <a:spcBef>
                              <a:spcPct val="0"/>
                            </a:spcBef>
                            <a:spcAft>
                              <a:spcPct val="0"/>
                            </a:spcAft>
                            <a:defRPr sz="4400">
                              <a:solidFill>
                                <a:srgbClr val="376092"/>
                              </a:solidFill>
                              <a:latin typeface="Calibri" pitchFamily="34" charset="0"/>
                              <a:cs typeface="Arial" charset="0"/>
                            </a:defRPr>
                          </a:lvl9pPr>
                        </a:lstStyle>
                        <a:p>
                          <a:pPr eaLnBrk="1" hangingPunct="1"/>
                          <a:r>
                            <a:rPr lang="ar-SA" b="1" spc="-150" dirty="0" smtClean="0">
                              <a:solidFill>
                                <a:srgbClr val="FF0000"/>
                              </a:solidFill>
                              <a:effectLst>
                                <a:outerShdw blurRad="38100" dist="38100" dir="2700000" algn="tl">
                                  <a:srgbClr val="000000">
                                    <a:alpha val="43137"/>
                                  </a:srgbClr>
                                </a:outerShdw>
                              </a:effectLst>
                              <a:latin typeface="ae_AlMateen" pitchFamily="2" charset="-78"/>
                              <a:cs typeface="ae_AlMateen" pitchFamily="2" charset="-78"/>
                            </a:rPr>
                            <a:t>المحاضرة الاولى</a:t>
                          </a:r>
                          <a:endParaRPr lang="en-US" b="1" spc="-150" dirty="0" smtClean="0">
                            <a:solidFill>
                              <a:srgbClr val="FF0000"/>
                            </a:solidFill>
                            <a:effectLst>
                              <a:outerShdw blurRad="38100" dist="38100" dir="2700000" algn="tl">
                                <a:srgbClr val="000000">
                                  <a:alpha val="43137"/>
                                </a:srgbClr>
                              </a:outerShdw>
                            </a:effectLst>
                            <a:latin typeface="ae_AlMateen" pitchFamily="2" charset="-78"/>
                            <a:cs typeface="ae_AlMateen" pitchFamily="2" charset="-78"/>
                          </a:endParaRPr>
                        </a:p>
                      </a:txBody>
                      <a:useSpRect/>
                    </a:txSp>
                  </a:sp>
                  <a:sp>
                    <a:nvSpPr>
                      <a:cNvPr id="3" name="Rectangle 2"/>
                      <a:cNvSpPr/>
                    </a:nvSpPr>
                    <a:spPr>
                      <a:xfrm>
                        <a:off x="3124200" y="3124200"/>
                        <a:ext cx="3733800" cy="830997"/>
                      </a:xfrm>
                      <a:prstGeom prst="rect">
                        <a:avLst/>
                      </a:prstGeom>
                    </a:spPr>
                    <a:txSp>
                      <a:txBody>
                        <a:bodyPr wrap="square">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r>
                            <a:rPr lang="ar-SA" sz="4800" b="1" spc="-150" dirty="0" smtClean="0">
                              <a:solidFill>
                                <a:srgbClr val="009900"/>
                              </a:solidFill>
                              <a:latin typeface="ae_AlMateen" pitchFamily="2" charset="-78"/>
                              <a:cs typeface="ae_AlMateen" pitchFamily="2" charset="-78"/>
                            </a:rPr>
                            <a:t>علم المواريث</a:t>
                          </a:r>
                          <a:endParaRPr lang="ar-SA" sz="4800" b="1" dirty="0"/>
                        </a:p>
                      </a:txBody>
                      <a:useSpRect/>
                    </a:txSp>
                  </a:sp>
                </lc:lockedCanvas>
              </a:graphicData>
            </a:graphic>
          </wp:inline>
        </w:drawing>
      </w:r>
    </w:p>
    <w:p w:rsidR="00A05AA5" w:rsidRPr="00CB6C7F" w:rsidRDefault="00A05AA5" w:rsidP="00CB6C7F">
      <w:pPr>
        <w:numPr>
          <w:ilvl w:val="0"/>
          <w:numId w:val="1"/>
        </w:numPr>
        <w:autoSpaceDE w:val="0"/>
        <w:autoSpaceDN w:val="0"/>
        <w:adjustRightInd w:val="0"/>
        <w:spacing w:after="0" w:line="240" w:lineRule="auto"/>
        <w:ind w:right="540" w:hanging="540"/>
        <w:rPr>
          <w:rFonts w:ascii="Calibri" w:hAnsi="Arial" w:cs="Arial"/>
          <w:b/>
          <w:bCs/>
          <w:kern w:val="24"/>
          <w:sz w:val="28"/>
          <w:szCs w:val="28"/>
          <w:rtl/>
        </w:rPr>
      </w:pPr>
      <w:r w:rsidRPr="00CB6C7F">
        <w:rPr>
          <w:rFonts w:ascii="Calibri" w:hAnsi="Arial" w:cs="Arial"/>
          <w:b/>
          <w:bCs/>
          <w:kern w:val="24"/>
          <w:sz w:val="28"/>
          <w:szCs w:val="28"/>
          <w:rtl/>
        </w:rPr>
        <w:t>تعريف علم المواريث.</w:t>
      </w:r>
    </w:p>
    <w:p w:rsidR="00A05AA5" w:rsidRPr="00CB6C7F" w:rsidRDefault="00A05AA5" w:rsidP="00CB6C7F">
      <w:pPr>
        <w:numPr>
          <w:ilvl w:val="0"/>
          <w:numId w:val="2"/>
        </w:numPr>
        <w:autoSpaceDE w:val="0"/>
        <w:autoSpaceDN w:val="0"/>
        <w:adjustRightInd w:val="0"/>
        <w:spacing w:after="0" w:line="240" w:lineRule="auto"/>
        <w:ind w:right="540" w:hanging="540"/>
        <w:rPr>
          <w:rFonts w:ascii="Calibri" w:hAnsi="Arial" w:cs="Arial"/>
          <w:b/>
          <w:bCs/>
          <w:kern w:val="24"/>
          <w:sz w:val="28"/>
          <w:szCs w:val="28"/>
          <w:rtl/>
        </w:rPr>
      </w:pPr>
      <w:r w:rsidRPr="00CB6C7F">
        <w:rPr>
          <w:rFonts w:ascii="Calibri" w:hAnsi="Arial" w:cs="Arial"/>
          <w:b/>
          <w:bCs/>
          <w:kern w:val="24"/>
          <w:sz w:val="28"/>
          <w:szCs w:val="28"/>
          <w:rtl/>
        </w:rPr>
        <w:t>مزايا نظام الإرث في الإسلام.</w:t>
      </w:r>
    </w:p>
    <w:p w:rsidR="00A05AA5" w:rsidRPr="00CB6C7F" w:rsidRDefault="00A05AA5" w:rsidP="00CB6C7F">
      <w:pPr>
        <w:numPr>
          <w:ilvl w:val="0"/>
          <w:numId w:val="3"/>
        </w:numPr>
        <w:autoSpaceDE w:val="0"/>
        <w:autoSpaceDN w:val="0"/>
        <w:adjustRightInd w:val="0"/>
        <w:spacing w:after="0" w:line="240" w:lineRule="auto"/>
        <w:ind w:right="540" w:hanging="540"/>
        <w:rPr>
          <w:rFonts w:ascii="Calibri" w:hAnsi="Arial" w:cs="Arial"/>
          <w:b/>
          <w:bCs/>
          <w:kern w:val="24"/>
          <w:sz w:val="28"/>
          <w:szCs w:val="28"/>
          <w:rtl/>
        </w:rPr>
      </w:pPr>
      <w:r w:rsidRPr="00CB6C7F">
        <w:rPr>
          <w:rFonts w:ascii="Calibri" w:hAnsi="Arial" w:cs="Arial"/>
          <w:b/>
          <w:bCs/>
          <w:kern w:val="24"/>
          <w:sz w:val="28"/>
          <w:szCs w:val="28"/>
          <w:rtl/>
        </w:rPr>
        <w:t>مكانة علم الفرائض (المواريث) في الإسلام.</w:t>
      </w:r>
    </w:p>
    <w:p w:rsidR="00A05AA5" w:rsidRPr="00CB6C7F" w:rsidRDefault="00A05AA5" w:rsidP="00CB6C7F">
      <w:pPr>
        <w:numPr>
          <w:ilvl w:val="0"/>
          <w:numId w:val="4"/>
        </w:numPr>
        <w:autoSpaceDE w:val="0"/>
        <w:autoSpaceDN w:val="0"/>
        <w:adjustRightInd w:val="0"/>
        <w:spacing w:after="0" w:line="240" w:lineRule="auto"/>
        <w:ind w:right="540" w:hanging="540"/>
        <w:rPr>
          <w:rFonts w:ascii="Calibri" w:hAnsi="Arial" w:cs="Arial"/>
          <w:b/>
          <w:bCs/>
          <w:kern w:val="24"/>
          <w:sz w:val="28"/>
          <w:szCs w:val="28"/>
          <w:rtl/>
          <w:lang w:bidi="ar-EG"/>
        </w:rPr>
      </w:pPr>
      <w:r w:rsidRPr="00CB6C7F">
        <w:rPr>
          <w:rFonts w:ascii="Calibri" w:hAnsi="Arial" w:cs="Arial"/>
          <w:b/>
          <w:bCs/>
          <w:kern w:val="24"/>
          <w:sz w:val="28"/>
          <w:szCs w:val="28"/>
          <w:rtl/>
        </w:rPr>
        <w:t>عناية الفقهاء بعلم الفرائض.</w:t>
      </w:r>
    </w:p>
    <w:p w:rsidR="00A05AA5" w:rsidRPr="00CB6C7F" w:rsidRDefault="00715ACF" w:rsidP="00CB6C7F">
      <w:pPr>
        <w:autoSpaceDE w:val="0"/>
        <w:autoSpaceDN w:val="0"/>
        <w:adjustRightInd w:val="0"/>
        <w:spacing w:after="0" w:line="240" w:lineRule="auto"/>
        <w:ind w:right="540" w:hanging="540"/>
        <w:rPr>
          <w:rFonts w:ascii="Calibri" w:hAnsi="Arial" w:cs="Arial"/>
          <w:b/>
          <w:bCs/>
          <w:kern w:val="24"/>
          <w:sz w:val="28"/>
          <w:szCs w:val="28"/>
          <w:rtl/>
        </w:rPr>
      </w:pPr>
      <w:r>
        <w:rPr>
          <w:rFonts w:ascii="Calibri" w:hAnsi="Arial" w:cs="Arial" w:hint="cs"/>
          <w:b/>
          <w:bCs/>
          <w:kern w:val="24"/>
          <w:sz w:val="28"/>
          <w:szCs w:val="28"/>
          <w:rtl/>
        </w:rPr>
        <w:t xml:space="preserve">  </w:t>
      </w:r>
      <w:r w:rsidR="00A05AA5" w:rsidRPr="00CB6C7F">
        <w:rPr>
          <w:rFonts w:ascii="Calibri" w:hAnsi="Arial" w:cs="Arial"/>
          <w:b/>
          <w:bCs/>
          <w:kern w:val="24"/>
          <w:sz w:val="28"/>
          <w:szCs w:val="28"/>
          <w:rtl/>
        </w:rPr>
        <w:t>تعريف علم المواريث</w:t>
      </w:r>
    </w:p>
    <w:p w:rsidR="00A05AA5" w:rsidRPr="00CB6C7F" w:rsidRDefault="00715ACF" w:rsidP="00CB6C7F">
      <w:pPr>
        <w:autoSpaceDE w:val="0"/>
        <w:autoSpaceDN w:val="0"/>
        <w:adjustRightInd w:val="0"/>
        <w:spacing w:after="0" w:line="240" w:lineRule="auto"/>
        <w:ind w:right="540" w:hanging="540"/>
        <w:rPr>
          <w:rFonts w:ascii="Calibri" w:hAnsi="Times New Roman" w:cs="Calibri"/>
          <w:b/>
          <w:bCs/>
          <w:kern w:val="24"/>
          <w:sz w:val="28"/>
          <w:szCs w:val="28"/>
        </w:rPr>
      </w:pPr>
      <w:r>
        <w:rPr>
          <w:rFonts w:ascii="Calibri" w:hAnsi="Arial" w:cs="Arial" w:hint="cs"/>
          <w:b/>
          <w:bCs/>
          <w:kern w:val="24"/>
          <w:sz w:val="28"/>
          <w:szCs w:val="28"/>
          <w:rtl/>
        </w:rPr>
        <w:t xml:space="preserve">  </w:t>
      </w:r>
      <w:r w:rsidR="00A05AA5" w:rsidRPr="00CB6C7F">
        <w:rPr>
          <w:rFonts w:ascii="Calibri" w:hAnsi="Arial" w:cs="Arial"/>
          <w:b/>
          <w:bCs/>
          <w:kern w:val="24"/>
          <w:sz w:val="28"/>
          <w:szCs w:val="28"/>
          <w:rtl/>
        </w:rPr>
        <w:t>تعريف علم المواريث:</w:t>
      </w:r>
    </w:p>
    <w:p w:rsidR="00A05AA5" w:rsidRPr="00CB6C7F" w:rsidRDefault="00715ACF" w:rsidP="00CB6C7F">
      <w:pPr>
        <w:autoSpaceDE w:val="0"/>
        <w:autoSpaceDN w:val="0"/>
        <w:adjustRightInd w:val="0"/>
        <w:spacing w:after="0" w:line="240" w:lineRule="auto"/>
        <w:ind w:right="540" w:hanging="540"/>
        <w:rPr>
          <w:rFonts w:ascii="Calibri" w:hAnsi="Times New Roman" w:cs="Calibri"/>
          <w:b/>
          <w:bCs/>
          <w:kern w:val="24"/>
          <w:sz w:val="28"/>
          <w:szCs w:val="28"/>
        </w:rPr>
      </w:pPr>
      <w:r>
        <w:rPr>
          <w:rFonts w:ascii="Calibri" w:hAnsi="Arial" w:cs="Arial" w:hint="cs"/>
          <w:b/>
          <w:bCs/>
          <w:kern w:val="24"/>
          <w:sz w:val="28"/>
          <w:szCs w:val="28"/>
          <w:rtl/>
        </w:rPr>
        <w:t xml:space="preserve">  </w:t>
      </w:r>
      <w:r w:rsidR="00A05AA5" w:rsidRPr="00CB6C7F">
        <w:rPr>
          <w:rFonts w:ascii="Calibri" w:hAnsi="Arial" w:cs="Arial"/>
          <w:b/>
          <w:bCs/>
          <w:kern w:val="24"/>
          <w:sz w:val="28"/>
          <w:szCs w:val="28"/>
          <w:rtl/>
        </w:rPr>
        <w:t>هو قواعد فقهية، وحسابية، يُعرف بها نصيب كل وارث، من التركة.</w:t>
      </w:r>
    </w:p>
    <w:p w:rsidR="00A05AA5" w:rsidRPr="00CB6C7F" w:rsidRDefault="00715ACF" w:rsidP="00CB6C7F">
      <w:pPr>
        <w:autoSpaceDE w:val="0"/>
        <w:autoSpaceDN w:val="0"/>
        <w:adjustRightInd w:val="0"/>
        <w:spacing w:after="0" w:line="240" w:lineRule="auto"/>
        <w:ind w:right="540" w:hanging="540"/>
        <w:rPr>
          <w:rFonts w:ascii="Calibri" w:hAnsi="Times New Roman" w:cs="Calibri"/>
          <w:b/>
          <w:bCs/>
          <w:kern w:val="24"/>
          <w:sz w:val="28"/>
          <w:szCs w:val="28"/>
        </w:rPr>
      </w:pPr>
      <w:r>
        <w:rPr>
          <w:rFonts w:ascii="Calibri" w:hAnsi="Arial" w:cs="Arial" w:hint="cs"/>
          <w:b/>
          <w:bCs/>
          <w:kern w:val="24"/>
          <w:sz w:val="28"/>
          <w:szCs w:val="28"/>
          <w:rtl/>
        </w:rPr>
        <w:t xml:space="preserve">  </w:t>
      </w:r>
      <w:r w:rsidR="00A05AA5" w:rsidRPr="00CB6C7F">
        <w:rPr>
          <w:rFonts w:ascii="Calibri" w:hAnsi="Arial" w:cs="Arial"/>
          <w:b/>
          <w:bCs/>
          <w:kern w:val="24"/>
          <w:sz w:val="28"/>
          <w:szCs w:val="28"/>
          <w:rtl/>
        </w:rPr>
        <w:t>والمواريث: جمع موروث، أي ميراث، وهو اسم لما يرثه الوارث عن الميت.</w:t>
      </w:r>
    </w:p>
    <w:p w:rsidR="00A05AA5" w:rsidRPr="00CB6C7F" w:rsidRDefault="00715ACF" w:rsidP="00CB6C7F">
      <w:pPr>
        <w:autoSpaceDE w:val="0"/>
        <w:autoSpaceDN w:val="0"/>
        <w:adjustRightInd w:val="0"/>
        <w:spacing w:after="0" w:line="240" w:lineRule="auto"/>
        <w:ind w:right="540" w:hanging="540"/>
        <w:rPr>
          <w:rFonts w:ascii="Calibri" w:hAnsi="Times New Roman"/>
          <w:b/>
          <w:bCs/>
          <w:kern w:val="24"/>
          <w:sz w:val="28"/>
          <w:szCs w:val="28"/>
          <w:rtl/>
        </w:rPr>
      </w:pPr>
      <w:r>
        <w:rPr>
          <w:rFonts w:ascii="Calibri" w:hAnsi="Arial" w:cs="Arial" w:hint="cs"/>
          <w:b/>
          <w:bCs/>
          <w:kern w:val="24"/>
          <w:sz w:val="28"/>
          <w:szCs w:val="28"/>
          <w:rtl/>
        </w:rPr>
        <w:t xml:space="preserve">  </w:t>
      </w:r>
      <w:r w:rsidR="00A05AA5" w:rsidRPr="00CB6C7F">
        <w:rPr>
          <w:rFonts w:ascii="Calibri" w:hAnsi="Arial" w:cs="Arial"/>
          <w:b/>
          <w:bCs/>
          <w:kern w:val="24"/>
          <w:sz w:val="28"/>
          <w:szCs w:val="28"/>
          <w:rtl/>
        </w:rPr>
        <w:t>وتسمى (الفرائض) أيضاً، وهي جمع فريضة، بمعنى مفروضة، وهي مشتقة من الفرض والتقدير، لأنَّ أنصباء الورثة مقدَّرة ومفروضة من الشارع الحكيم في قوله تعالى: (فريضة من الله). (النساء:12)</w:t>
      </w:r>
    </w:p>
    <w:p w:rsidR="00CB6C7F" w:rsidRPr="00CB6C7F" w:rsidRDefault="00CB6C7F" w:rsidP="00CB6C7F">
      <w:pPr>
        <w:autoSpaceDE w:val="0"/>
        <w:autoSpaceDN w:val="0"/>
        <w:adjustRightInd w:val="0"/>
        <w:spacing w:after="0" w:line="240" w:lineRule="auto"/>
        <w:ind w:right="540" w:hanging="540"/>
        <w:rPr>
          <w:rFonts w:ascii="Calibri" w:hAnsi="Times New Roman"/>
          <w:b/>
          <w:bCs/>
          <w:kern w:val="24"/>
          <w:sz w:val="28"/>
          <w:szCs w:val="28"/>
          <w:rtl/>
        </w:rPr>
      </w:pPr>
    </w:p>
    <w:p w:rsidR="00A05AA5" w:rsidRPr="00CB6C7F" w:rsidRDefault="00715ACF" w:rsidP="00CB6C7F">
      <w:pPr>
        <w:autoSpaceDE w:val="0"/>
        <w:autoSpaceDN w:val="0"/>
        <w:adjustRightInd w:val="0"/>
        <w:spacing w:after="0" w:line="240" w:lineRule="auto"/>
        <w:ind w:right="540" w:hanging="540"/>
        <w:outlineLvl w:val="0"/>
        <w:rPr>
          <w:rFonts w:ascii="Calibri" w:hAnsi="Arial" w:cs="Arial"/>
          <w:b/>
          <w:bCs/>
          <w:kern w:val="24"/>
          <w:sz w:val="28"/>
          <w:szCs w:val="28"/>
          <w:rtl/>
        </w:rPr>
      </w:pPr>
      <w:r>
        <w:rPr>
          <w:rFonts w:ascii="Calibri" w:hAnsi="Arial" w:cs="Arial" w:hint="cs"/>
          <w:b/>
          <w:bCs/>
          <w:kern w:val="24"/>
          <w:sz w:val="28"/>
          <w:szCs w:val="28"/>
          <w:rtl/>
        </w:rPr>
        <w:t xml:space="preserve">  </w:t>
      </w:r>
      <w:r w:rsidR="00A05AA5" w:rsidRPr="00CB6C7F">
        <w:rPr>
          <w:rFonts w:ascii="Calibri" w:hAnsi="Arial" w:cs="Arial"/>
          <w:b/>
          <w:bCs/>
          <w:kern w:val="24"/>
          <w:sz w:val="28"/>
          <w:szCs w:val="28"/>
          <w:rtl/>
        </w:rPr>
        <w:t>مزايا نظام الإرث في الإسلام</w:t>
      </w:r>
    </w:p>
    <w:p w:rsidR="00A05AA5" w:rsidRPr="00CB6C7F" w:rsidRDefault="00A05AA5" w:rsidP="00CB6C7F">
      <w:pPr>
        <w:autoSpaceDE w:val="0"/>
        <w:autoSpaceDN w:val="0"/>
        <w:adjustRightInd w:val="0"/>
        <w:spacing w:after="0" w:line="240" w:lineRule="auto"/>
        <w:ind w:right="540" w:hanging="540"/>
        <w:rPr>
          <w:rFonts w:ascii="Calibri" w:hAnsi="Times New Roman" w:cs="Calibri"/>
          <w:b/>
          <w:bCs/>
          <w:kern w:val="24"/>
          <w:sz w:val="28"/>
          <w:szCs w:val="28"/>
        </w:rPr>
      </w:pPr>
    </w:p>
    <w:p w:rsidR="00A05AA5" w:rsidRPr="00CB6C7F" w:rsidRDefault="00715ACF" w:rsidP="00CB6C7F">
      <w:pPr>
        <w:autoSpaceDE w:val="0"/>
        <w:autoSpaceDN w:val="0"/>
        <w:adjustRightInd w:val="0"/>
        <w:spacing w:after="0" w:line="240" w:lineRule="auto"/>
        <w:ind w:right="540" w:hanging="540"/>
        <w:rPr>
          <w:rFonts w:ascii="Calibri" w:hAnsi="Times New Roman" w:cs="Calibri"/>
          <w:b/>
          <w:bCs/>
          <w:kern w:val="24"/>
          <w:sz w:val="28"/>
          <w:szCs w:val="28"/>
        </w:rPr>
      </w:pPr>
      <w:r>
        <w:rPr>
          <w:rFonts w:ascii="Calibri" w:hAnsi="Arial" w:cs="Arial" w:hint="cs"/>
          <w:b/>
          <w:bCs/>
          <w:kern w:val="24"/>
          <w:sz w:val="28"/>
          <w:szCs w:val="28"/>
          <w:rtl/>
        </w:rPr>
        <w:t xml:space="preserve">  </w:t>
      </w:r>
      <w:r w:rsidR="00A05AA5" w:rsidRPr="00CB6C7F">
        <w:rPr>
          <w:rFonts w:ascii="Calibri" w:hAnsi="Arial" w:cs="Arial"/>
          <w:b/>
          <w:bCs/>
          <w:kern w:val="24"/>
          <w:sz w:val="28"/>
          <w:szCs w:val="28"/>
          <w:rtl/>
        </w:rPr>
        <w:t>1</w:t>
      </w:r>
      <w:r>
        <w:rPr>
          <w:rFonts w:ascii="Calibri" w:hAnsi="Arial" w:cs="Arial" w:hint="cs"/>
          <w:b/>
          <w:bCs/>
          <w:kern w:val="24"/>
          <w:sz w:val="28"/>
          <w:szCs w:val="28"/>
          <w:rtl/>
        </w:rPr>
        <w:t xml:space="preserve"> </w:t>
      </w:r>
      <w:r w:rsidR="00A05AA5" w:rsidRPr="00CB6C7F">
        <w:rPr>
          <w:rFonts w:ascii="Calibri" w:hAnsi="Arial" w:cs="Arial"/>
          <w:b/>
          <w:bCs/>
          <w:kern w:val="24"/>
          <w:sz w:val="28"/>
          <w:szCs w:val="28"/>
          <w:rtl/>
        </w:rPr>
        <w:t>-الإرث يعمل على تفتيت الثروة وتداولها، ويمنع تكدسها في يد فرد أو جهة، بوساطة السهام المقدّرة المختلفة.</w:t>
      </w:r>
    </w:p>
    <w:p w:rsidR="00A05AA5" w:rsidRPr="00CB6C7F" w:rsidRDefault="00715ACF" w:rsidP="00715ACF">
      <w:pPr>
        <w:autoSpaceDE w:val="0"/>
        <w:autoSpaceDN w:val="0"/>
        <w:adjustRightInd w:val="0"/>
        <w:spacing w:after="0" w:line="240" w:lineRule="auto"/>
        <w:ind w:right="540" w:hanging="540"/>
        <w:rPr>
          <w:rFonts w:ascii="Calibri" w:hAnsi="Times New Roman" w:cs="Calibri"/>
          <w:b/>
          <w:bCs/>
          <w:kern w:val="24"/>
          <w:sz w:val="28"/>
          <w:szCs w:val="28"/>
        </w:rPr>
      </w:pPr>
      <w:r>
        <w:rPr>
          <w:rFonts w:ascii="Calibri" w:hAnsi="Arial" w:cs="Arial" w:hint="cs"/>
          <w:b/>
          <w:bCs/>
          <w:kern w:val="24"/>
          <w:sz w:val="28"/>
          <w:szCs w:val="28"/>
          <w:rtl/>
        </w:rPr>
        <w:t xml:space="preserve">  2</w:t>
      </w:r>
      <w:r w:rsidR="00A05AA5" w:rsidRPr="00CB6C7F">
        <w:rPr>
          <w:rFonts w:ascii="Calibri" w:hAnsi="Arial" w:cs="Arial"/>
          <w:b/>
          <w:bCs/>
          <w:kern w:val="24"/>
          <w:sz w:val="28"/>
          <w:szCs w:val="28"/>
          <w:rtl/>
        </w:rPr>
        <w:t>-الإرث يمنح للمورث قدراً من الحرية، حيث منحه حرية التصرف في ثلث ماله، يضعه حيث يشاء، من الأقارب غير الوارثين، أو الأصدقاء أو الجيران أو جهات الخير، بطريق الوصية.</w:t>
      </w:r>
    </w:p>
    <w:p w:rsidR="00A05AA5" w:rsidRPr="00CB6C7F" w:rsidRDefault="00715ACF" w:rsidP="00CB6C7F">
      <w:pPr>
        <w:autoSpaceDE w:val="0"/>
        <w:autoSpaceDN w:val="0"/>
        <w:adjustRightInd w:val="0"/>
        <w:spacing w:after="0" w:line="240" w:lineRule="auto"/>
        <w:ind w:right="540" w:hanging="540"/>
        <w:rPr>
          <w:rFonts w:ascii="Calibri" w:hAnsi="Times New Roman" w:cs="Calibri"/>
          <w:b/>
          <w:bCs/>
          <w:kern w:val="24"/>
          <w:sz w:val="28"/>
          <w:szCs w:val="28"/>
        </w:rPr>
      </w:pPr>
      <w:r>
        <w:rPr>
          <w:rFonts w:ascii="Calibri" w:hAnsi="Arial" w:cs="Arial" w:hint="cs"/>
          <w:b/>
          <w:bCs/>
          <w:kern w:val="24"/>
          <w:sz w:val="28"/>
          <w:szCs w:val="28"/>
          <w:rtl/>
        </w:rPr>
        <w:t xml:space="preserve">  3</w:t>
      </w:r>
      <w:r w:rsidR="00A05AA5" w:rsidRPr="00CB6C7F">
        <w:rPr>
          <w:rFonts w:ascii="Calibri" w:hAnsi="Arial" w:cs="Arial"/>
          <w:b/>
          <w:bCs/>
          <w:kern w:val="24"/>
          <w:sz w:val="28"/>
          <w:szCs w:val="28"/>
          <w:rtl/>
        </w:rPr>
        <w:t>-الإرث جعل للمرأة نصيباً منه، فلم يحرمها كغيره من الأنظمة الوضعية.</w:t>
      </w:r>
    </w:p>
    <w:p w:rsidR="00A05AA5" w:rsidRPr="00CB6C7F" w:rsidRDefault="00715ACF" w:rsidP="00CB6C7F">
      <w:pPr>
        <w:autoSpaceDE w:val="0"/>
        <w:autoSpaceDN w:val="0"/>
        <w:adjustRightInd w:val="0"/>
        <w:spacing w:after="0" w:line="240" w:lineRule="auto"/>
        <w:ind w:right="540" w:hanging="540"/>
        <w:rPr>
          <w:rFonts w:ascii="Calibri" w:hAnsi="Times New Roman" w:cs="Calibri"/>
          <w:b/>
          <w:bCs/>
          <w:kern w:val="24"/>
          <w:sz w:val="28"/>
          <w:szCs w:val="28"/>
        </w:rPr>
      </w:pPr>
      <w:r>
        <w:rPr>
          <w:rFonts w:ascii="Calibri" w:hAnsi="Arial" w:cs="Arial" w:hint="cs"/>
          <w:b/>
          <w:bCs/>
          <w:kern w:val="24"/>
          <w:sz w:val="28"/>
          <w:szCs w:val="28"/>
          <w:rtl/>
        </w:rPr>
        <w:t xml:space="preserve">  4</w:t>
      </w:r>
      <w:r w:rsidR="00A05AA5" w:rsidRPr="00CB6C7F">
        <w:rPr>
          <w:rFonts w:ascii="Calibri" w:hAnsi="Arial" w:cs="Arial"/>
          <w:b/>
          <w:bCs/>
          <w:kern w:val="24"/>
          <w:sz w:val="28"/>
          <w:szCs w:val="28"/>
          <w:rtl/>
        </w:rPr>
        <w:t>-الإرث إجباري على المورث، فليس له أن يحرم أحداً من ورثته، وإجباري على الوارث، فليس له الامتناع عن قبول الإرث.</w:t>
      </w:r>
    </w:p>
    <w:p w:rsidR="00A05AA5" w:rsidRPr="00CB6C7F" w:rsidRDefault="00A05AA5" w:rsidP="00CB6C7F">
      <w:pPr>
        <w:autoSpaceDE w:val="0"/>
        <w:autoSpaceDN w:val="0"/>
        <w:adjustRightInd w:val="0"/>
        <w:spacing w:after="0" w:line="240" w:lineRule="auto"/>
        <w:ind w:right="540" w:hanging="540"/>
        <w:rPr>
          <w:rFonts w:ascii="Simplified Arabic" w:hAnsi="Simplified Arabic" w:cs="Simplified Arabic"/>
          <w:b/>
          <w:bCs/>
          <w:kern w:val="24"/>
          <w:sz w:val="28"/>
          <w:szCs w:val="28"/>
          <w:rtl/>
        </w:rPr>
      </w:pPr>
    </w:p>
    <w:p w:rsidR="00A05AA5" w:rsidRPr="00CB6C7F" w:rsidRDefault="00715ACF" w:rsidP="00715ACF">
      <w:pPr>
        <w:autoSpaceDE w:val="0"/>
        <w:autoSpaceDN w:val="0"/>
        <w:adjustRightInd w:val="0"/>
        <w:spacing w:after="0" w:line="240" w:lineRule="auto"/>
        <w:ind w:right="540" w:hanging="540"/>
        <w:outlineLvl w:val="0"/>
        <w:rPr>
          <w:rFonts w:ascii="Calibri" w:hAnsi="Arial" w:cs="Arial"/>
          <w:b/>
          <w:bCs/>
          <w:kern w:val="24"/>
          <w:sz w:val="28"/>
          <w:szCs w:val="28"/>
          <w:rtl/>
        </w:rPr>
      </w:pPr>
      <w:r>
        <w:rPr>
          <w:rFonts w:ascii="Calibri" w:hAnsi="Arial" w:cs="Arial" w:hint="cs"/>
          <w:b/>
          <w:bCs/>
          <w:kern w:val="24"/>
          <w:sz w:val="28"/>
          <w:szCs w:val="28"/>
          <w:rtl/>
        </w:rPr>
        <w:t xml:space="preserve">  </w:t>
      </w:r>
    </w:p>
    <w:p w:rsidR="00A05AA5" w:rsidRPr="00CB6C7F" w:rsidRDefault="00715ACF" w:rsidP="00CB6C7F">
      <w:pPr>
        <w:autoSpaceDE w:val="0"/>
        <w:autoSpaceDN w:val="0"/>
        <w:adjustRightInd w:val="0"/>
        <w:spacing w:after="0" w:line="240" w:lineRule="auto"/>
        <w:ind w:right="540" w:hanging="540"/>
        <w:rPr>
          <w:rFonts w:ascii="Calibri" w:hAnsi="Times New Roman" w:cs="Calibri"/>
          <w:b/>
          <w:bCs/>
          <w:kern w:val="24"/>
          <w:sz w:val="28"/>
          <w:szCs w:val="28"/>
        </w:rPr>
      </w:pPr>
      <w:r>
        <w:rPr>
          <w:rFonts w:ascii="Calibri" w:hAnsi="Arial" w:cs="Arial" w:hint="cs"/>
          <w:b/>
          <w:bCs/>
          <w:kern w:val="24"/>
          <w:sz w:val="28"/>
          <w:szCs w:val="28"/>
          <w:rtl/>
        </w:rPr>
        <w:t xml:space="preserve">  5</w:t>
      </w:r>
      <w:r w:rsidR="00A05AA5" w:rsidRPr="00CB6C7F">
        <w:rPr>
          <w:rFonts w:ascii="Calibri" w:hAnsi="Arial" w:cs="Arial"/>
          <w:b/>
          <w:bCs/>
          <w:kern w:val="24"/>
          <w:sz w:val="28"/>
          <w:szCs w:val="28"/>
          <w:rtl/>
        </w:rPr>
        <w:t>-الإرث حق ذاتي، يعطى للوارث الصغير، ولو كان جنيناً، وللوارث الكبير، ولو كان هرماً فانياً.</w:t>
      </w:r>
    </w:p>
    <w:p w:rsidR="00A05AA5" w:rsidRPr="00CB6C7F" w:rsidRDefault="00715ACF" w:rsidP="00CB6C7F">
      <w:pPr>
        <w:autoSpaceDE w:val="0"/>
        <w:autoSpaceDN w:val="0"/>
        <w:adjustRightInd w:val="0"/>
        <w:spacing w:after="0" w:line="240" w:lineRule="auto"/>
        <w:ind w:right="540" w:hanging="540"/>
        <w:rPr>
          <w:rFonts w:ascii="Calibri" w:hAnsi="Times New Roman" w:cs="Calibri"/>
          <w:b/>
          <w:bCs/>
          <w:kern w:val="24"/>
          <w:sz w:val="28"/>
          <w:szCs w:val="28"/>
        </w:rPr>
      </w:pPr>
      <w:r>
        <w:rPr>
          <w:rFonts w:ascii="Calibri" w:hAnsi="Arial" w:cs="Arial" w:hint="cs"/>
          <w:b/>
          <w:bCs/>
          <w:kern w:val="24"/>
          <w:sz w:val="28"/>
          <w:szCs w:val="28"/>
          <w:rtl/>
        </w:rPr>
        <w:t xml:space="preserve">  6</w:t>
      </w:r>
      <w:r w:rsidR="00A05AA5" w:rsidRPr="00CB6C7F">
        <w:rPr>
          <w:rFonts w:ascii="Calibri" w:hAnsi="Arial" w:cs="Arial"/>
          <w:b/>
          <w:bCs/>
          <w:kern w:val="24"/>
          <w:sz w:val="28"/>
          <w:szCs w:val="28"/>
          <w:rtl/>
        </w:rPr>
        <w:t>-الإرث ينحصر في دائرة الأسرة، المبنية على النسب الحقيقي، أو الزواج أو النسب الحكمي، وهو الولاء، فلا تبني في الإسلام، ولا إرث في التبني.</w:t>
      </w:r>
    </w:p>
    <w:p w:rsidR="00A05AA5" w:rsidRPr="00CB6C7F" w:rsidRDefault="00715ACF" w:rsidP="00CB6C7F">
      <w:pPr>
        <w:autoSpaceDE w:val="0"/>
        <w:autoSpaceDN w:val="0"/>
        <w:adjustRightInd w:val="0"/>
        <w:spacing w:after="0" w:line="240" w:lineRule="auto"/>
        <w:ind w:right="540" w:hanging="540"/>
        <w:rPr>
          <w:rFonts w:ascii="Calibri" w:hAnsi="Times New Roman" w:cs="Calibri"/>
          <w:b/>
          <w:bCs/>
          <w:kern w:val="24"/>
          <w:sz w:val="28"/>
          <w:szCs w:val="28"/>
        </w:rPr>
      </w:pPr>
      <w:r>
        <w:rPr>
          <w:rFonts w:ascii="Calibri" w:hAnsi="Arial" w:cs="Arial" w:hint="cs"/>
          <w:b/>
          <w:bCs/>
          <w:kern w:val="24"/>
          <w:sz w:val="28"/>
          <w:szCs w:val="28"/>
          <w:rtl/>
        </w:rPr>
        <w:t xml:space="preserve">  7</w:t>
      </w:r>
      <w:r w:rsidR="00A05AA5" w:rsidRPr="00CB6C7F">
        <w:rPr>
          <w:rFonts w:ascii="Calibri" w:hAnsi="Arial" w:cs="Arial"/>
          <w:b/>
          <w:bCs/>
          <w:kern w:val="24"/>
          <w:sz w:val="28"/>
          <w:szCs w:val="28"/>
          <w:rtl/>
        </w:rPr>
        <w:t>-الإرث اعتبر الرابطة الزوجية، فأعطى كلا الزوجين، احتراماً لهذا الميثاق.</w:t>
      </w:r>
    </w:p>
    <w:p w:rsidR="00A05AA5" w:rsidRPr="00CB6C7F" w:rsidRDefault="00715ACF" w:rsidP="00CB6C7F">
      <w:pPr>
        <w:autoSpaceDE w:val="0"/>
        <w:autoSpaceDN w:val="0"/>
        <w:adjustRightInd w:val="0"/>
        <w:spacing w:after="0" w:line="240" w:lineRule="auto"/>
        <w:ind w:right="540" w:hanging="540"/>
        <w:rPr>
          <w:rFonts w:ascii="Calibri" w:hAnsi="Times New Roman" w:cs="Calibri"/>
          <w:b/>
          <w:bCs/>
          <w:kern w:val="24"/>
          <w:sz w:val="28"/>
          <w:szCs w:val="28"/>
        </w:rPr>
      </w:pPr>
      <w:r>
        <w:rPr>
          <w:rFonts w:ascii="Calibri" w:hAnsi="Arial" w:cs="Arial" w:hint="cs"/>
          <w:b/>
          <w:bCs/>
          <w:kern w:val="24"/>
          <w:sz w:val="28"/>
          <w:szCs w:val="28"/>
          <w:rtl/>
        </w:rPr>
        <w:t xml:space="preserve">  8  </w:t>
      </w:r>
      <w:r w:rsidR="00A05AA5" w:rsidRPr="00CB6C7F">
        <w:rPr>
          <w:rFonts w:ascii="Calibri" w:hAnsi="Arial" w:cs="Arial"/>
          <w:b/>
          <w:bCs/>
          <w:kern w:val="24"/>
          <w:sz w:val="28"/>
          <w:szCs w:val="28"/>
          <w:rtl/>
        </w:rPr>
        <w:t>-الإرث مقدّر من الشارع الحكيم الذي قدَّر الأنصباء، وجعلها متفاوتة، لاعتبارات شرعية وعقلية وعرفية.</w:t>
      </w:r>
    </w:p>
    <w:p w:rsidR="00A05AA5" w:rsidRPr="00CB6C7F" w:rsidRDefault="00A05AA5" w:rsidP="00CB6C7F">
      <w:pPr>
        <w:autoSpaceDE w:val="0"/>
        <w:autoSpaceDN w:val="0"/>
        <w:adjustRightInd w:val="0"/>
        <w:spacing w:after="0" w:line="240" w:lineRule="auto"/>
        <w:ind w:left="540" w:hanging="540"/>
        <w:rPr>
          <w:rFonts w:ascii="Calibri" w:hAnsi="Times New Roman" w:cs="Calibri"/>
          <w:b/>
          <w:bCs/>
          <w:kern w:val="24"/>
          <w:sz w:val="28"/>
          <w:szCs w:val="28"/>
        </w:rPr>
      </w:pPr>
    </w:p>
    <w:p w:rsidR="00A05AA5" w:rsidRPr="00CB6C7F" w:rsidRDefault="00715ACF" w:rsidP="00CB6C7F">
      <w:pPr>
        <w:autoSpaceDE w:val="0"/>
        <w:autoSpaceDN w:val="0"/>
        <w:adjustRightInd w:val="0"/>
        <w:spacing w:after="0" w:line="240" w:lineRule="auto"/>
        <w:ind w:right="540" w:hanging="540"/>
        <w:outlineLvl w:val="0"/>
        <w:rPr>
          <w:rFonts w:ascii="Calibri" w:hAnsi="Arial" w:cs="Arial"/>
          <w:b/>
          <w:bCs/>
          <w:kern w:val="24"/>
          <w:sz w:val="28"/>
          <w:szCs w:val="28"/>
          <w:rtl/>
        </w:rPr>
      </w:pPr>
      <w:r>
        <w:rPr>
          <w:rFonts w:ascii="Calibri" w:hAnsi="Arial" w:cs="Arial" w:hint="cs"/>
          <w:b/>
          <w:bCs/>
          <w:kern w:val="24"/>
          <w:sz w:val="28"/>
          <w:szCs w:val="28"/>
          <w:rtl/>
        </w:rPr>
        <w:t xml:space="preserve">   </w:t>
      </w:r>
      <w:r w:rsidR="00A05AA5" w:rsidRPr="00CB6C7F">
        <w:rPr>
          <w:rFonts w:ascii="Calibri" w:hAnsi="Arial" w:cs="Arial"/>
          <w:b/>
          <w:bCs/>
          <w:kern w:val="24"/>
          <w:sz w:val="28"/>
          <w:szCs w:val="28"/>
          <w:rtl/>
        </w:rPr>
        <w:t>ومن هذه الاعتبارات:</w:t>
      </w:r>
    </w:p>
    <w:p w:rsidR="00A05AA5" w:rsidRPr="00CB6C7F" w:rsidRDefault="00A05AA5" w:rsidP="00CB6C7F">
      <w:pPr>
        <w:autoSpaceDE w:val="0"/>
        <w:autoSpaceDN w:val="0"/>
        <w:adjustRightInd w:val="0"/>
        <w:spacing w:after="0" w:line="240" w:lineRule="auto"/>
        <w:ind w:right="540" w:hanging="540"/>
        <w:rPr>
          <w:rFonts w:ascii="Calibri" w:hAnsi="Times New Roman" w:cs="Calibri"/>
          <w:b/>
          <w:bCs/>
          <w:kern w:val="24"/>
          <w:sz w:val="28"/>
          <w:szCs w:val="28"/>
        </w:rPr>
      </w:pPr>
    </w:p>
    <w:p w:rsidR="00A05AA5" w:rsidRPr="00CB6C7F" w:rsidRDefault="00715ACF" w:rsidP="00CB6C7F">
      <w:pPr>
        <w:autoSpaceDE w:val="0"/>
        <w:autoSpaceDN w:val="0"/>
        <w:adjustRightInd w:val="0"/>
        <w:spacing w:after="0" w:line="240" w:lineRule="auto"/>
        <w:ind w:right="540" w:hanging="540"/>
        <w:rPr>
          <w:rFonts w:ascii="Calibri" w:hAnsi="Times New Roman" w:cs="Calibri"/>
          <w:b/>
          <w:bCs/>
          <w:kern w:val="24"/>
          <w:sz w:val="28"/>
          <w:szCs w:val="28"/>
        </w:rPr>
      </w:pPr>
      <w:r>
        <w:rPr>
          <w:rFonts w:ascii="Calibri" w:hAnsi="Arial" w:cs="Arial" w:hint="cs"/>
          <w:b/>
          <w:bCs/>
          <w:kern w:val="24"/>
          <w:sz w:val="28"/>
          <w:szCs w:val="28"/>
          <w:rtl/>
        </w:rPr>
        <w:t xml:space="preserve">  </w:t>
      </w:r>
      <w:r w:rsidR="00A05AA5" w:rsidRPr="00CB6C7F">
        <w:rPr>
          <w:rFonts w:ascii="Calibri" w:hAnsi="Arial" w:cs="Arial"/>
          <w:b/>
          <w:bCs/>
          <w:kern w:val="24"/>
          <w:sz w:val="28"/>
          <w:szCs w:val="28"/>
          <w:rtl/>
        </w:rPr>
        <w:t>آ-الواجبات الشرعية: فالزوج يأخذ أكثر من الزوجة، لواجباته والتزاماته تجاهها، من مهر ونفقة وسكنى.</w:t>
      </w:r>
    </w:p>
    <w:p w:rsidR="00A05AA5" w:rsidRPr="00CB6C7F" w:rsidRDefault="00715ACF" w:rsidP="00CB6C7F">
      <w:pPr>
        <w:autoSpaceDE w:val="0"/>
        <w:autoSpaceDN w:val="0"/>
        <w:adjustRightInd w:val="0"/>
        <w:spacing w:after="0" w:line="240" w:lineRule="auto"/>
        <w:ind w:right="540" w:hanging="540"/>
        <w:rPr>
          <w:rFonts w:ascii="Calibri" w:hAnsi="Times New Roman" w:cs="Calibri"/>
          <w:b/>
          <w:bCs/>
          <w:kern w:val="24"/>
          <w:sz w:val="28"/>
          <w:szCs w:val="28"/>
        </w:rPr>
      </w:pPr>
      <w:r>
        <w:rPr>
          <w:rFonts w:ascii="Calibri" w:hAnsi="Arial" w:cs="Arial" w:hint="cs"/>
          <w:b/>
          <w:bCs/>
          <w:kern w:val="24"/>
          <w:sz w:val="28"/>
          <w:szCs w:val="28"/>
          <w:rtl/>
        </w:rPr>
        <w:t xml:space="preserve">  </w:t>
      </w:r>
      <w:r w:rsidR="00A05AA5" w:rsidRPr="00CB6C7F">
        <w:rPr>
          <w:rFonts w:ascii="Calibri" w:hAnsi="Arial" w:cs="Arial"/>
          <w:b/>
          <w:bCs/>
          <w:kern w:val="24"/>
          <w:sz w:val="28"/>
          <w:szCs w:val="28"/>
          <w:rtl/>
        </w:rPr>
        <w:t>ب-قوّة القرابة: فقرابة الورثة من الميت متفاوتة، ويجب أخذها بالاعتبار، فالابن يقدّم على الأخ، والأخ مقدّم على العمّ.</w:t>
      </w:r>
    </w:p>
    <w:p w:rsidR="00A05AA5" w:rsidRPr="00CB6C7F" w:rsidRDefault="00715ACF" w:rsidP="00CB6C7F">
      <w:pPr>
        <w:autoSpaceDE w:val="0"/>
        <w:autoSpaceDN w:val="0"/>
        <w:adjustRightInd w:val="0"/>
        <w:spacing w:after="0" w:line="240" w:lineRule="auto"/>
        <w:ind w:right="540" w:hanging="540"/>
        <w:rPr>
          <w:rFonts w:ascii="Calibri" w:hAnsi="Times New Roman" w:cs="Calibri"/>
          <w:b/>
          <w:bCs/>
          <w:kern w:val="24"/>
          <w:sz w:val="28"/>
          <w:szCs w:val="28"/>
        </w:rPr>
      </w:pPr>
      <w:r>
        <w:rPr>
          <w:rFonts w:ascii="Calibri" w:hAnsi="Arial" w:cs="Arial" w:hint="cs"/>
          <w:b/>
          <w:bCs/>
          <w:kern w:val="24"/>
          <w:sz w:val="28"/>
          <w:szCs w:val="28"/>
          <w:rtl/>
        </w:rPr>
        <w:t xml:space="preserve">  </w:t>
      </w:r>
      <w:r w:rsidR="00A05AA5" w:rsidRPr="00CB6C7F">
        <w:rPr>
          <w:rFonts w:ascii="Calibri" w:hAnsi="Arial" w:cs="Arial"/>
          <w:b/>
          <w:bCs/>
          <w:kern w:val="24"/>
          <w:sz w:val="28"/>
          <w:szCs w:val="28"/>
          <w:rtl/>
        </w:rPr>
        <w:t>ج-الواجبات تجاه المورّث: فالابن يأخذ من الإرث أكثر من البنت عموماً، لأنه مكلف بالإنفاق على المورّث أكثر من البنت، والقاعدة: (الغنم بالغرم).</w:t>
      </w:r>
    </w:p>
    <w:p w:rsidR="00A05AA5" w:rsidRDefault="00715ACF" w:rsidP="00CB6C7F">
      <w:pPr>
        <w:autoSpaceDE w:val="0"/>
        <w:autoSpaceDN w:val="0"/>
        <w:adjustRightInd w:val="0"/>
        <w:spacing w:after="0" w:line="240" w:lineRule="auto"/>
        <w:ind w:right="540" w:hanging="540"/>
        <w:rPr>
          <w:rFonts w:ascii="Calibri" w:hAnsi="Times New Roman" w:cs="Calibri"/>
          <w:b/>
          <w:bCs/>
          <w:kern w:val="24"/>
          <w:sz w:val="28"/>
          <w:szCs w:val="28"/>
          <w:rtl/>
        </w:rPr>
      </w:pPr>
      <w:r>
        <w:rPr>
          <w:rFonts w:ascii="Calibri" w:hAnsi="Arial" w:cs="Arial" w:hint="cs"/>
          <w:b/>
          <w:bCs/>
          <w:kern w:val="24"/>
          <w:sz w:val="28"/>
          <w:szCs w:val="28"/>
          <w:rtl/>
        </w:rPr>
        <w:t xml:space="preserve">   </w:t>
      </w:r>
      <w:r w:rsidR="00A05AA5" w:rsidRPr="00CB6C7F">
        <w:rPr>
          <w:rFonts w:ascii="Calibri" w:hAnsi="Arial" w:cs="Arial"/>
          <w:b/>
          <w:bCs/>
          <w:kern w:val="24"/>
          <w:sz w:val="28"/>
          <w:szCs w:val="28"/>
          <w:rtl/>
        </w:rPr>
        <w:t>د-الاعتبارات العُرفية: فالابن مقبل على الحياة، وهو أكثر حاجة، فيأخذ الأكثر من الميراث، والجد مدبر من الحياة، وهو أقل حاجة، فيأخذ الأقل من الميراث عموماً.</w:t>
      </w:r>
    </w:p>
    <w:p w:rsidR="00CB6C7F" w:rsidRPr="00CB6C7F" w:rsidRDefault="00CB6C7F" w:rsidP="00CB6C7F">
      <w:pPr>
        <w:autoSpaceDE w:val="0"/>
        <w:autoSpaceDN w:val="0"/>
        <w:adjustRightInd w:val="0"/>
        <w:spacing w:after="0" w:line="240" w:lineRule="auto"/>
        <w:ind w:right="540" w:hanging="540"/>
        <w:rPr>
          <w:rFonts w:ascii="Calibri" w:hAnsi="Times New Roman" w:cs="Calibri"/>
          <w:b/>
          <w:bCs/>
          <w:kern w:val="24"/>
          <w:sz w:val="28"/>
          <w:szCs w:val="28"/>
        </w:rPr>
      </w:pPr>
    </w:p>
    <w:p w:rsidR="00A05AA5" w:rsidRPr="00CB6C7F" w:rsidRDefault="00715ACF" w:rsidP="00CB6C7F">
      <w:pPr>
        <w:autoSpaceDE w:val="0"/>
        <w:autoSpaceDN w:val="0"/>
        <w:adjustRightInd w:val="0"/>
        <w:spacing w:after="0" w:line="240" w:lineRule="auto"/>
        <w:ind w:right="540" w:hanging="540"/>
        <w:rPr>
          <w:rFonts w:ascii="Calibri" w:hAnsi="Times New Roman" w:cs="Calibri"/>
          <w:b/>
          <w:bCs/>
          <w:kern w:val="24"/>
          <w:sz w:val="28"/>
          <w:szCs w:val="28"/>
        </w:rPr>
      </w:pPr>
      <w:r>
        <w:rPr>
          <w:rFonts w:ascii="Calibri" w:hAnsi="Arial" w:cs="Arial" w:hint="cs"/>
          <w:b/>
          <w:bCs/>
          <w:kern w:val="24"/>
          <w:sz w:val="28"/>
          <w:szCs w:val="28"/>
          <w:rtl/>
        </w:rPr>
        <w:t xml:space="preserve">  </w:t>
      </w:r>
      <w:r w:rsidR="00A05AA5" w:rsidRPr="00CB6C7F">
        <w:rPr>
          <w:rFonts w:ascii="Calibri" w:hAnsi="Arial" w:cs="Arial"/>
          <w:b/>
          <w:bCs/>
          <w:kern w:val="24"/>
          <w:sz w:val="28"/>
          <w:szCs w:val="28"/>
          <w:rtl/>
        </w:rPr>
        <w:t>مكانة علم الفرائض (المواريث) في الإسلام:</w:t>
      </w:r>
    </w:p>
    <w:p w:rsidR="00A05AA5" w:rsidRPr="00CB6C7F" w:rsidRDefault="00715ACF" w:rsidP="00CB6C7F">
      <w:pPr>
        <w:autoSpaceDE w:val="0"/>
        <w:autoSpaceDN w:val="0"/>
        <w:adjustRightInd w:val="0"/>
        <w:spacing w:after="0" w:line="240" w:lineRule="auto"/>
        <w:ind w:right="540" w:hanging="540"/>
        <w:rPr>
          <w:rFonts w:ascii="Calibri" w:hAnsi="Times New Roman" w:cs="Calibri"/>
          <w:b/>
          <w:bCs/>
          <w:kern w:val="24"/>
          <w:sz w:val="28"/>
          <w:szCs w:val="28"/>
        </w:rPr>
      </w:pPr>
      <w:r>
        <w:rPr>
          <w:rFonts w:ascii="Calibri" w:hAnsi="Arial" w:cs="Arial" w:hint="cs"/>
          <w:b/>
          <w:bCs/>
          <w:kern w:val="24"/>
          <w:sz w:val="28"/>
          <w:szCs w:val="28"/>
          <w:rtl/>
        </w:rPr>
        <w:t xml:space="preserve">  </w:t>
      </w:r>
      <w:r w:rsidR="00A05AA5" w:rsidRPr="00CB6C7F">
        <w:rPr>
          <w:rFonts w:ascii="Calibri" w:hAnsi="Arial" w:cs="Arial"/>
          <w:b/>
          <w:bCs/>
          <w:kern w:val="24"/>
          <w:sz w:val="28"/>
          <w:szCs w:val="28"/>
          <w:rtl/>
        </w:rPr>
        <w:t>أعطت الشريعة الإسلامية أحكامَ المواريث أهمية بارزة، تمثلت في ورود الآيات الكريمة المفصَّلة، والأحاديث الشريفة المبيّنة، التي بيّنت أنصباء الورثة.</w:t>
      </w:r>
    </w:p>
    <w:p w:rsidR="00A05AA5" w:rsidRPr="00CB6C7F" w:rsidRDefault="00715ACF" w:rsidP="00CB6C7F">
      <w:pPr>
        <w:autoSpaceDE w:val="0"/>
        <w:autoSpaceDN w:val="0"/>
        <w:adjustRightInd w:val="0"/>
        <w:spacing w:after="0" w:line="240" w:lineRule="auto"/>
        <w:ind w:right="540" w:hanging="540"/>
        <w:rPr>
          <w:rFonts w:ascii="Calibri" w:hAnsi="Times New Roman" w:cs="Calibri"/>
          <w:b/>
          <w:bCs/>
          <w:kern w:val="24"/>
          <w:sz w:val="28"/>
          <w:szCs w:val="28"/>
        </w:rPr>
      </w:pPr>
      <w:r>
        <w:rPr>
          <w:rFonts w:ascii="Calibri" w:hAnsi="Arial" w:cs="Arial" w:hint="cs"/>
          <w:b/>
          <w:bCs/>
          <w:kern w:val="24"/>
          <w:sz w:val="28"/>
          <w:szCs w:val="28"/>
          <w:rtl/>
        </w:rPr>
        <w:t xml:space="preserve">  </w:t>
      </w:r>
      <w:r w:rsidR="00A05AA5" w:rsidRPr="00CB6C7F">
        <w:rPr>
          <w:rFonts w:ascii="Calibri" w:hAnsi="Arial" w:cs="Arial"/>
          <w:b/>
          <w:bCs/>
          <w:kern w:val="24"/>
          <w:sz w:val="28"/>
          <w:szCs w:val="28"/>
          <w:rtl/>
        </w:rPr>
        <w:t>كما وردت أحاديث نبوية بيّنت فضل علم الفرائض وحثّتْ على تعلمه، ومنها:</w:t>
      </w:r>
    </w:p>
    <w:p w:rsidR="00A05AA5" w:rsidRPr="00CB6C7F" w:rsidRDefault="00715ACF" w:rsidP="00CB6C7F">
      <w:pPr>
        <w:autoSpaceDE w:val="0"/>
        <w:autoSpaceDN w:val="0"/>
        <w:adjustRightInd w:val="0"/>
        <w:spacing w:after="0" w:line="240" w:lineRule="auto"/>
        <w:ind w:right="540" w:hanging="540"/>
        <w:rPr>
          <w:rFonts w:ascii="Calibri" w:hAnsi="Times New Roman"/>
          <w:b/>
          <w:bCs/>
          <w:kern w:val="24"/>
          <w:sz w:val="28"/>
          <w:szCs w:val="28"/>
          <w:rtl/>
        </w:rPr>
      </w:pPr>
      <w:r>
        <w:rPr>
          <w:rFonts w:ascii="Calibri" w:hAnsi="Arial" w:cs="Arial" w:hint="cs"/>
          <w:b/>
          <w:bCs/>
          <w:kern w:val="24"/>
          <w:sz w:val="28"/>
          <w:szCs w:val="28"/>
          <w:rtl/>
        </w:rPr>
        <w:t xml:space="preserve">  1</w:t>
      </w:r>
      <w:r w:rsidR="00A05AA5" w:rsidRPr="00CB6C7F">
        <w:rPr>
          <w:rFonts w:ascii="Calibri" w:hAnsi="Arial" w:cs="Arial"/>
          <w:b/>
          <w:bCs/>
          <w:kern w:val="24"/>
          <w:sz w:val="28"/>
          <w:szCs w:val="28"/>
          <w:rtl/>
        </w:rPr>
        <w:t>-عن أبي هريرة-رضي الله عنه-أن رسول الله-صلى الله عليه وسلم-قال له: (يا أبا هريرة، تعلموا الفرائض، وعلموها الناس، فإنها نصف العلم، وهو يُنسى، وإنه أول شيء يُنزع من أمتي). (الحاكم).</w:t>
      </w:r>
    </w:p>
    <w:p w:rsidR="00A05AA5" w:rsidRPr="00CB6C7F" w:rsidRDefault="00715ACF" w:rsidP="00CB6C7F">
      <w:pPr>
        <w:autoSpaceDE w:val="0"/>
        <w:autoSpaceDN w:val="0"/>
        <w:adjustRightInd w:val="0"/>
        <w:spacing w:after="0" w:line="240" w:lineRule="auto"/>
        <w:ind w:right="540" w:hanging="540"/>
        <w:rPr>
          <w:rFonts w:ascii="Calibri" w:hAnsi="Times New Roman" w:cs="Calibri"/>
          <w:b/>
          <w:bCs/>
          <w:kern w:val="24"/>
          <w:sz w:val="28"/>
          <w:szCs w:val="28"/>
        </w:rPr>
      </w:pPr>
      <w:r>
        <w:rPr>
          <w:rFonts w:ascii="Calibri" w:hAnsi="Arial" w:cs="Arial" w:hint="cs"/>
          <w:b/>
          <w:bCs/>
          <w:kern w:val="24"/>
          <w:sz w:val="28"/>
          <w:szCs w:val="28"/>
          <w:rtl/>
        </w:rPr>
        <w:t xml:space="preserve">   2</w:t>
      </w:r>
      <w:r w:rsidR="00A05AA5" w:rsidRPr="00CB6C7F">
        <w:rPr>
          <w:rFonts w:ascii="Calibri" w:hAnsi="Arial" w:cs="Arial"/>
          <w:b/>
          <w:bCs/>
          <w:kern w:val="24"/>
          <w:sz w:val="28"/>
          <w:szCs w:val="28"/>
          <w:rtl/>
        </w:rPr>
        <w:t>-عن ابن مسعود-رضي الله عنه-قال: قال رسول الله-صلى الله عليه وسلم-: (تعلموا القرآن، وعلموه الناس، وتعلموا الفرائض، وعلموها، فإني امرؤ مقبوض، والعلم سيقبض، وتظهر الفتن، ويوشك أن يختلف اثنان في الفريضة والمسألة، فلا يجدان أحداً يفصل بينهما). (أحمد والحاكم).</w:t>
      </w:r>
    </w:p>
    <w:p w:rsidR="00A05AA5" w:rsidRPr="00CB6C7F" w:rsidRDefault="00715ACF" w:rsidP="00CB6C7F">
      <w:pPr>
        <w:autoSpaceDE w:val="0"/>
        <w:autoSpaceDN w:val="0"/>
        <w:adjustRightInd w:val="0"/>
        <w:spacing w:after="0" w:line="240" w:lineRule="auto"/>
        <w:ind w:right="540" w:hanging="540"/>
        <w:rPr>
          <w:rFonts w:ascii="Calibri" w:hAnsi="Times New Roman" w:cs="Calibri"/>
          <w:b/>
          <w:bCs/>
          <w:kern w:val="24"/>
          <w:sz w:val="28"/>
          <w:szCs w:val="28"/>
        </w:rPr>
      </w:pPr>
      <w:r>
        <w:rPr>
          <w:rFonts w:ascii="Calibri" w:hAnsi="Arial" w:cs="Arial" w:hint="cs"/>
          <w:b/>
          <w:bCs/>
          <w:kern w:val="24"/>
          <w:sz w:val="28"/>
          <w:szCs w:val="28"/>
          <w:rtl/>
        </w:rPr>
        <w:t xml:space="preserve">   3</w:t>
      </w:r>
      <w:r w:rsidR="00A05AA5" w:rsidRPr="00CB6C7F">
        <w:rPr>
          <w:rFonts w:ascii="Calibri" w:hAnsi="Arial" w:cs="Arial"/>
          <w:b/>
          <w:bCs/>
          <w:kern w:val="24"/>
          <w:sz w:val="28"/>
          <w:szCs w:val="28"/>
          <w:rtl/>
        </w:rPr>
        <w:t>-وعن عبد الله بن عمرو-رضي الله عنهما-أنّ رسول الله-صلى الله عليه وسلم-قال: (العلم ثلاثة، وما سوى ذلك فضل؛ آية محكمة، أو سنّة قائمة، أو فريضة عادلة). (الحاكم).</w:t>
      </w:r>
    </w:p>
    <w:p w:rsidR="00A05AA5" w:rsidRPr="00CB6C7F" w:rsidRDefault="00715ACF" w:rsidP="00CB6C7F">
      <w:pPr>
        <w:autoSpaceDE w:val="0"/>
        <w:autoSpaceDN w:val="0"/>
        <w:adjustRightInd w:val="0"/>
        <w:spacing w:after="0" w:line="240" w:lineRule="auto"/>
        <w:ind w:right="540" w:hanging="540"/>
        <w:rPr>
          <w:rFonts w:ascii="Calibri" w:hAnsi="Times New Roman" w:cs="Calibri"/>
          <w:b/>
          <w:bCs/>
          <w:kern w:val="24"/>
          <w:sz w:val="28"/>
          <w:szCs w:val="28"/>
        </w:rPr>
      </w:pPr>
      <w:r>
        <w:rPr>
          <w:rFonts w:ascii="Calibri" w:hAnsi="Arial" w:cs="Arial" w:hint="cs"/>
          <w:b/>
          <w:bCs/>
          <w:kern w:val="24"/>
          <w:sz w:val="28"/>
          <w:szCs w:val="28"/>
          <w:rtl/>
        </w:rPr>
        <w:t xml:space="preserve">   4</w:t>
      </w:r>
      <w:r w:rsidR="00A05AA5" w:rsidRPr="00CB6C7F">
        <w:rPr>
          <w:rFonts w:ascii="Calibri" w:hAnsi="Arial" w:cs="Arial"/>
          <w:b/>
          <w:bCs/>
          <w:kern w:val="24"/>
          <w:sz w:val="28"/>
          <w:szCs w:val="28"/>
          <w:rtl/>
        </w:rPr>
        <w:t>-قال رسول الله-صلى الله عليه وسلم-: (..وأفرضهم زيد بن ثابت). (الحاكم).</w:t>
      </w:r>
    </w:p>
    <w:p w:rsidR="00A05AA5" w:rsidRPr="00CB6C7F" w:rsidRDefault="00715ACF" w:rsidP="00CB6C7F">
      <w:pPr>
        <w:autoSpaceDE w:val="0"/>
        <w:autoSpaceDN w:val="0"/>
        <w:adjustRightInd w:val="0"/>
        <w:spacing w:after="0" w:line="240" w:lineRule="auto"/>
        <w:ind w:right="540" w:hanging="540"/>
        <w:rPr>
          <w:rFonts w:ascii="Calibri" w:hAnsi="Times New Roman" w:cs="Calibri"/>
          <w:b/>
          <w:bCs/>
          <w:kern w:val="24"/>
          <w:sz w:val="28"/>
          <w:szCs w:val="28"/>
        </w:rPr>
      </w:pPr>
      <w:r>
        <w:rPr>
          <w:rFonts w:ascii="Calibri" w:hAnsi="Arial" w:cs="Arial" w:hint="cs"/>
          <w:b/>
          <w:bCs/>
          <w:kern w:val="24"/>
          <w:sz w:val="28"/>
          <w:szCs w:val="28"/>
          <w:rtl/>
        </w:rPr>
        <w:t xml:space="preserve">   </w:t>
      </w:r>
      <w:r w:rsidR="00A05AA5" w:rsidRPr="00CB6C7F">
        <w:rPr>
          <w:rFonts w:ascii="Calibri" w:hAnsi="Arial" w:cs="Arial"/>
          <w:b/>
          <w:bCs/>
          <w:kern w:val="24"/>
          <w:sz w:val="28"/>
          <w:szCs w:val="28"/>
          <w:rtl/>
        </w:rPr>
        <w:t>5-عن عمر-رضي الله عنه-قال:(تعلموا الفرائض، فإنها من دينكم).(الحاكم).</w:t>
      </w:r>
    </w:p>
    <w:p w:rsidR="00A05AA5" w:rsidRPr="00CB6C7F" w:rsidRDefault="00A05AA5" w:rsidP="00CB6C7F">
      <w:pPr>
        <w:autoSpaceDE w:val="0"/>
        <w:autoSpaceDN w:val="0"/>
        <w:adjustRightInd w:val="0"/>
        <w:spacing w:after="0" w:line="240" w:lineRule="auto"/>
        <w:ind w:right="540" w:hanging="540"/>
        <w:rPr>
          <w:rFonts w:ascii="Simplified Arabic" w:hAnsi="Simplified Arabic" w:cs="Simplified Arabic"/>
          <w:b/>
          <w:bCs/>
          <w:kern w:val="24"/>
          <w:sz w:val="28"/>
          <w:szCs w:val="28"/>
          <w:rtl/>
        </w:rPr>
      </w:pPr>
    </w:p>
    <w:p w:rsidR="00A05AA5" w:rsidRPr="00CB6C7F" w:rsidRDefault="00715ACF" w:rsidP="00CB6C7F">
      <w:pPr>
        <w:autoSpaceDE w:val="0"/>
        <w:autoSpaceDN w:val="0"/>
        <w:adjustRightInd w:val="0"/>
        <w:spacing w:after="0" w:line="240" w:lineRule="auto"/>
        <w:ind w:right="540" w:hanging="540"/>
        <w:rPr>
          <w:rFonts w:ascii="Calibri" w:hAnsi="Times New Roman" w:cs="Calibri"/>
          <w:b/>
          <w:bCs/>
          <w:kern w:val="24"/>
          <w:sz w:val="28"/>
          <w:szCs w:val="28"/>
        </w:rPr>
      </w:pPr>
      <w:r>
        <w:rPr>
          <w:rFonts w:ascii="Calibri" w:hAnsi="Arial" w:cs="Arial" w:hint="cs"/>
          <w:b/>
          <w:bCs/>
          <w:kern w:val="24"/>
          <w:sz w:val="28"/>
          <w:szCs w:val="28"/>
          <w:rtl/>
        </w:rPr>
        <w:t xml:space="preserve">  </w:t>
      </w:r>
      <w:r w:rsidR="00A05AA5" w:rsidRPr="00CB6C7F">
        <w:rPr>
          <w:rFonts w:ascii="Calibri" w:hAnsi="Arial" w:cs="Arial"/>
          <w:b/>
          <w:bCs/>
          <w:kern w:val="24"/>
          <w:sz w:val="28"/>
          <w:szCs w:val="28"/>
          <w:rtl/>
        </w:rPr>
        <w:t>عناية الفقهاء بعلم الفرائض:</w:t>
      </w:r>
    </w:p>
    <w:p w:rsidR="00A05AA5" w:rsidRPr="00CB6C7F" w:rsidRDefault="00715ACF" w:rsidP="00CB6C7F">
      <w:pPr>
        <w:autoSpaceDE w:val="0"/>
        <w:autoSpaceDN w:val="0"/>
        <w:adjustRightInd w:val="0"/>
        <w:spacing w:after="0" w:line="240" w:lineRule="auto"/>
        <w:ind w:right="540" w:hanging="540"/>
        <w:rPr>
          <w:rFonts w:ascii="Calibri" w:hAnsi="Times New Roman" w:cs="Calibri"/>
          <w:b/>
          <w:bCs/>
          <w:kern w:val="24"/>
          <w:sz w:val="28"/>
          <w:szCs w:val="28"/>
        </w:rPr>
      </w:pPr>
      <w:r>
        <w:rPr>
          <w:rFonts w:ascii="Calibri" w:hAnsi="Arial" w:cs="Arial" w:hint="cs"/>
          <w:b/>
          <w:bCs/>
          <w:kern w:val="24"/>
          <w:sz w:val="28"/>
          <w:szCs w:val="28"/>
          <w:rtl/>
        </w:rPr>
        <w:t xml:space="preserve">  </w:t>
      </w:r>
      <w:r w:rsidR="00A05AA5" w:rsidRPr="00CB6C7F">
        <w:rPr>
          <w:rFonts w:ascii="Calibri" w:hAnsi="Arial" w:cs="Arial"/>
          <w:b/>
          <w:bCs/>
          <w:kern w:val="24"/>
          <w:sz w:val="28"/>
          <w:szCs w:val="28"/>
          <w:rtl/>
        </w:rPr>
        <w:t>عنيَ الفقهاء بعلم الفرائض بدءً من الصحابة الكرام، فقد اشتهر منهم الخلفاء الراشدون، والعبادلة، وزيد بن ثابت-رضي الله عنهم-، ثم التابعون ومنهم سعيد بن جبير وعبيدة السلماني، والفقهاء السبعة؛ ابن المسيب وعروة والقاسم بن محمد وخارجة بن زيد وسليمان بن يسار وأبو بكر بن الحارث وعبيد الله بن عتبة.</w:t>
      </w:r>
    </w:p>
    <w:p w:rsidR="00A05AA5" w:rsidRPr="00CB6C7F" w:rsidRDefault="00715ACF" w:rsidP="00CB6C7F">
      <w:pPr>
        <w:autoSpaceDE w:val="0"/>
        <w:autoSpaceDN w:val="0"/>
        <w:adjustRightInd w:val="0"/>
        <w:spacing w:after="0" w:line="240" w:lineRule="auto"/>
        <w:ind w:right="540" w:hanging="540"/>
        <w:rPr>
          <w:rFonts w:ascii="Calibri" w:hAnsi="Times New Roman" w:cs="Calibri"/>
          <w:b/>
          <w:bCs/>
          <w:kern w:val="24"/>
          <w:sz w:val="28"/>
          <w:szCs w:val="28"/>
          <w:rtl/>
        </w:rPr>
      </w:pPr>
      <w:r>
        <w:rPr>
          <w:rFonts w:ascii="Calibri" w:hAnsi="Arial" w:cs="Arial" w:hint="cs"/>
          <w:b/>
          <w:bCs/>
          <w:kern w:val="24"/>
          <w:sz w:val="28"/>
          <w:szCs w:val="28"/>
          <w:rtl/>
        </w:rPr>
        <w:t xml:space="preserve">  </w:t>
      </w:r>
      <w:r w:rsidR="00A05AA5" w:rsidRPr="00CB6C7F">
        <w:rPr>
          <w:rFonts w:ascii="Calibri" w:hAnsi="Arial" w:cs="Arial"/>
          <w:b/>
          <w:bCs/>
          <w:kern w:val="24"/>
          <w:sz w:val="28"/>
          <w:szCs w:val="28"/>
          <w:rtl/>
        </w:rPr>
        <w:t>كما أفرد له الفقهاء باباُ مستقلاً، عُرف (بباب الفرائض)، ونظمت فيه المتون، كمتن السراجية لسراج الدين محمد بن محمود الحنفي، ومتن الرحبية لسبط المارديني.</w:t>
      </w:r>
    </w:p>
    <w:p w:rsidR="00CB6C7F" w:rsidRPr="00CB6C7F" w:rsidRDefault="00CB6C7F" w:rsidP="00CB6C7F">
      <w:pPr>
        <w:autoSpaceDE w:val="0"/>
        <w:autoSpaceDN w:val="0"/>
        <w:adjustRightInd w:val="0"/>
        <w:spacing w:after="0" w:line="240" w:lineRule="auto"/>
        <w:ind w:right="540" w:hanging="540"/>
        <w:rPr>
          <w:rFonts w:ascii="Calibri" w:hAnsi="Times New Roman" w:cs="Calibri"/>
          <w:b/>
          <w:bCs/>
          <w:kern w:val="24"/>
          <w:sz w:val="28"/>
          <w:szCs w:val="28"/>
          <w:rtl/>
        </w:rPr>
      </w:pPr>
    </w:p>
    <w:p w:rsidR="00CB6C7F" w:rsidRPr="00CB6C7F" w:rsidRDefault="00CB6C7F" w:rsidP="00CB6C7F">
      <w:pPr>
        <w:autoSpaceDE w:val="0"/>
        <w:autoSpaceDN w:val="0"/>
        <w:adjustRightInd w:val="0"/>
        <w:spacing w:after="0" w:line="240" w:lineRule="auto"/>
        <w:ind w:right="540" w:hanging="540"/>
        <w:rPr>
          <w:rFonts w:ascii="Calibri" w:hAnsi="Times New Roman" w:cs="Calibri"/>
          <w:b/>
          <w:bCs/>
          <w:kern w:val="24"/>
          <w:sz w:val="28"/>
          <w:szCs w:val="28"/>
          <w:rtl/>
        </w:rPr>
      </w:pPr>
    </w:p>
    <w:p w:rsidR="00CB6C7F" w:rsidRPr="00CB6C7F" w:rsidRDefault="00CB6C7F" w:rsidP="00CB6C7F">
      <w:pPr>
        <w:autoSpaceDE w:val="0"/>
        <w:autoSpaceDN w:val="0"/>
        <w:adjustRightInd w:val="0"/>
        <w:spacing w:after="0" w:line="240" w:lineRule="auto"/>
        <w:ind w:right="540" w:hanging="540"/>
        <w:rPr>
          <w:rFonts w:ascii="Calibri" w:hAnsi="Times New Roman" w:cs="Calibri"/>
          <w:b/>
          <w:bCs/>
          <w:kern w:val="24"/>
          <w:sz w:val="28"/>
          <w:szCs w:val="28"/>
          <w:rtl/>
        </w:rPr>
      </w:pPr>
    </w:p>
    <w:p w:rsidR="00CB6C7F" w:rsidRPr="00CB6C7F" w:rsidRDefault="00CB6C7F" w:rsidP="00CB6C7F">
      <w:pPr>
        <w:autoSpaceDE w:val="0"/>
        <w:autoSpaceDN w:val="0"/>
        <w:adjustRightInd w:val="0"/>
        <w:spacing w:after="0" w:line="240" w:lineRule="auto"/>
        <w:ind w:right="540" w:hanging="540"/>
        <w:rPr>
          <w:rFonts w:ascii="Calibri" w:hAnsi="Times New Roman" w:cs="Calibri"/>
          <w:b/>
          <w:bCs/>
          <w:kern w:val="24"/>
          <w:sz w:val="28"/>
          <w:szCs w:val="28"/>
          <w:rtl/>
        </w:rPr>
      </w:pPr>
    </w:p>
    <w:p w:rsidR="00CB6C7F" w:rsidRPr="00CB6C7F" w:rsidRDefault="00CB6C7F" w:rsidP="00CB6C7F">
      <w:pPr>
        <w:autoSpaceDE w:val="0"/>
        <w:autoSpaceDN w:val="0"/>
        <w:adjustRightInd w:val="0"/>
        <w:spacing w:after="0" w:line="240" w:lineRule="auto"/>
        <w:ind w:right="540" w:hanging="540"/>
        <w:rPr>
          <w:rFonts w:ascii="Calibri" w:hAnsi="Times New Roman" w:cs="Calibri"/>
          <w:b/>
          <w:bCs/>
          <w:kern w:val="24"/>
          <w:sz w:val="28"/>
          <w:szCs w:val="28"/>
          <w:rtl/>
        </w:rPr>
      </w:pPr>
    </w:p>
    <w:p w:rsidR="00CB6C7F" w:rsidRPr="00CB6C7F" w:rsidRDefault="00CB6C7F" w:rsidP="00CB6C7F">
      <w:pPr>
        <w:autoSpaceDE w:val="0"/>
        <w:autoSpaceDN w:val="0"/>
        <w:adjustRightInd w:val="0"/>
        <w:spacing w:after="0" w:line="240" w:lineRule="auto"/>
        <w:ind w:right="540" w:hanging="540"/>
        <w:rPr>
          <w:rFonts w:ascii="Calibri" w:hAnsi="Times New Roman" w:cs="Calibri"/>
          <w:b/>
          <w:bCs/>
          <w:kern w:val="24"/>
          <w:sz w:val="28"/>
          <w:szCs w:val="28"/>
          <w:rtl/>
        </w:rPr>
      </w:pPr>
    </w:p>
    <w:p w:rsidR="00CB6C7F" w:rsidRPr="00CB6C7F" w:rsidRDefault="00CB6C7F" w:rsidP="00CB6C7F">
      <w:pPr>
        <w:autoSpaceDE w:val="0"/>
        <w:autoSpaceDN w:val="0"/>
        <w:adjustRightInd w:val="0"/>
        <w:spacing w:after="0" w:line="240" w:lineRule="auto"/>
        <w:ind w:right="540" w:hanging="540"/>
        <w:rPr>
          <w:rFonts w:ascii="Calibri" w:hAnsi="Times New Roman" w:cs="Calibri"/>
          <w:b/>
          <w:bCs/>
          <w:kern w:val="24"/>
          <w:sz w:val="28"/>
          <w:szCs w:val="28"/>
          <w:rtl/>
        </w:rPr>
      </w:pPr>
    </w:p>
    <w:p w:rsidR="00CB6C7F" w:rsidRPr="00CB6C7F" w:rsidRDefault="00CB6C7F" w:rsidP="00CB6C7F">
      <w:pPr>
        <w:autoSpaceDE w:val="0"/>
        <w:autoSpaceDN w:val="0"/>
        <w:adjustRightInd w:val="0"/>
        <w:spacing w:after="0" w:line="240" w:lineRule="auto"/>
        <w:ind w:right="540" w:hanging="540"/>
        <w:rPr>
          <w:rFonts w:ascii="Calibri" w:hAnsi="Times New Roman" w:cs="Calibri"/>
          <w:b/>
          <w:bCs/>
          <w:kern w:val="24"/>
          <w:sz w:val="28"/>
          <w:szCs w:val="28"/>
          <w:rtl/>
        </w:rPr>
      </w:pPr>
    </w:p>
    <w:p w:rsidR="00CB6C7F" w:rsidRDefault="00CB6C7F" w:rsidP="00CB6C7F">
      <w:pPr>
        <w:autoSpaceDE w:val="0"/>
        <w:autoSpaceDN w:val="0"/>
        <w:adjustRightInd w:val="0"/>
        <w:spacing w:after="0" w:line="240" w:lineRule="auto"/>
        <w:ind w:right="540" w:hanging="540"/>
        <w:rPr>
          <w:rFonts w:ascii="Calibri" w:hAnsi="Times New Roman" w:cs="Calibri" w:hint="cs"/>
          <w:b/>
          <w:bCs/>
          <w:kern w:val="24"/>
          <w:sz w:val="28"/>
          <w:szCs w:val="28"/>
          <w:rtl/>
        </w:rPr>
      </w:pPr>
    </w:p>
    <w:p w:rsidR="006F3DC5" w:rsidRDefault="006F3DC5" w:rsidP="00CB6C7F">
      <w:pPr>
        <w:autoSpaceDE w:val="0"/>
        <w:autoSpaceDN w:val="0"/>
        <w:adjustRightInd w:val="0"/>
        <w:spacing w:after="0" w:line="240" w:lineRule="auto"/>
        <w:ind w:right="540" w:hanging="540"/>
        <w:rPr>
          <w:rFonts w:ascii="Calibri" w:hAnsi="Times New Roman" w:cs="Calibri" w:hint="cs"/>
          <w:b/>
          <w:bCs/>
          <w:kern w:val="24"/>
          <w:sz w:val="28"/>
          <w:szCs w:val="28"/>
          <w:rtl/>
        </w:rPr>
      </w:pPr>
    </w:p>
    <w:p w:rsidR="006F3DC5" w:rsidRDefault="006F3DC5" w:rsidP="00CB6C7F">
      <w:pPr>
        <w:autoSpaceDE w:val="0"/>
        <w:autoSpaceDN w:val="0"/>
        <w:adjustRightInd w:val="0"/>
        <w:spacing w:after="0" w:line="240" w:lineRule="auto"/>
        <w:ind w:right="540" w:hanging="540"/>
        <w:rPr>
          <w:rFonts w:ascii="Calibri" w:hAnsi="Times New Roman" w:cs="Calibri" w:hint="cs"/>
          <w:b/>
          <w:bCs/>
          <w:kern w:val="24"/>
          <w:sz w:val="28"/>
          <w:szCs w:val="28"/>
          <w:rtl/>
        </w:rPr>
      </w:pPr>
    </w:p>
    <w:p w:rsidR="006F3DC5" w:rsidRDefault="006F3DC5" w:rsidP="00CB6C7F">
      <w:pPr>
        <w:autoSpaceDE w:val="0"/>
        <w:autoSpaceDN w:val="0"/>
        <w:adjustRightInd w:val="0"/>
        <w:spacing w:after="0" w:line="240" w:lineRule="auto"/>
        <w:ind w:right="540" w:hanging="540"/>
        <w:rPr>
          <w:rFonts w:ascii="Calibri" w:hAnsi="Times New Roman" w:cs="Calibri" w:hint="cs"/>
          <w:b/>
          <w:bCs/>
          <w:kern w:val="24"/>
          <w:sz w:val="28"/>
          <w:szCs w:val="28"/>
          <w:rtl/>
        </w:rPr>
      </w:pPr>
    </w:p>
    <w:p w:rsidR="006F3DC5" w:rsidRDefault="006F3DC5" w:rsidP="00CB6C7F">
      <w:pPr>
        <w:autoSpaceDE w:val="0"/>
        <w:autoSpaceDN w:val="0"/>
        <w:adjustRightInd w:val="0"/>
        <w:spacing w:after="0" w:line="240" w:lineRule="auto"/>
        <w:ind w:right="540" w:hanging="540"/>
        <w:rPr>
          <w:rFonts w:ascii="Calibri" w:hAnsi="Times New Roman" w:cs="Calibri" w:hint="cs"/>
          <w:b/>
          <w:bCs/>
          <w:kern w:val="24"/>
          <w:sz w:val="28"/>
          <w:szCs w:val="28"/>
          <w:rtl/>
        </w:rPr>
      </w:pPr>
    </w:p>
    <w:p w:rsidR="006F3DC5" w:rsidRPr="00CB6C7F" w:rsidRDefault="006F3DC5" w:rsidP="00CB6C7F">
      <w:pPr>
        <w:autoSpaceDE w:val="0"/>
        <w:autoSpaceDN w:val="0"/>
        <w:adjustRightInd w:val="0"/>
        <w:spacing w:after="0" w:line="240" w:lineRule="auto"/>
        <w:ind w:right="540" w:hanging="540"/>
        <w:rPr>
          <w:rFonts w:ascii="Calibri" w:hAnsi="Times New Roman" w:cs="Calibri"/>
          <w:b/>
          <w:bCs/>
          <w:kern w:val="24"/>
          <w:sz w:val="28"/>
          <w:szCs w:val="28"/>
          <w:rtl/>
        </w:rPr>
      </w:pPr>
    </w:p>
    <w:p w:rsidR="00CB6C7F" w:rsidRPr="00CB6C7F" w:rsidRDefault="00CB6C7F" w:rsidP="00CB6C7F">
      <w:pPr>
        <w:autoSpaceDE w:val="0"/>
        <w:autoSpaceDN w:val="0"/>
        <w:adjustRightInd w:val="0"/>
        <w:spacing w:after="0" w:line="240" w:lineRule="auto"/>
        <w:ind w:right="540" w:hanging="540"/>
        <w:rPr>
          <w:rFonts w:ascii="Calibri" w:hAnsi="Times New Roman" w:cs="Calibri"/>
          <w:b/>
          <w:bCs/>
          <w:kern w:val="24"/>
          <w:sz w:val="28"/>
          <w:szCs w:val="28"/>
          <w:rtl/>
        </w:rPr>
      </w:pPr>
    </w:p>
    <w:p w:rsidR="00CB6C7F" w:rsidRPr="00CB6C7F" w:rsidRDefault="00CB6C7F" w:rsidP="00CB6C7F">
      <w:pPr>
        <w:autoSpaceDE w:val="0"/>
        <w:autoSpaceDN w:val="0"/>
        <w:adjustRightInd w:val="0"/>
        <w:spacing w:after="0" w:line="240" w:lineRule="auto"/>
        <w:ind w:right="540" w:hanging="540"/>
        <w:rPr>
          <w:rFonts w:ascii="Calibri" w:hAnsi="Times New Roman" w:cs="Calibri"/>
          <w:b/>
          <w:bCs/>
          <w:kern w:val="24"/>
          <w:sz w:val="28"/>
          <w:szCs w:val="28"/>
          <w:rtl/>
        </w:rPr>
      </w:pPr>
    </w:p>
    <w:p w:rsidR="00CB6C7F" w:rsidRPr="00CB6C7F" w:rsidRDefault="00CB6C7F" w:rsidP="00715ACF">
      <w:pPr>
        <w:autoSpaceDE w:val="0"/>
        <w:autoSpaceDN w:val="0"/>
        <w:adjustRightInd w:val="0"/>
        <w:spacing w:after="0" w:line="240" w:lineRule="auto"/>
        <w:ind w:right="540"/>
        <w:rPr>
          <w:rFonts w:ascii="Calibri" w:hAnsi="Times New Roman" w:cs="Calibri"/>
          <w:b/>
          <w:bCs/>
          <w:kern w:val="24"/>
          <w:sz w:val="28"/>
          <w:szCs w:val="28"/>
          <w:rtl/>
        </w:rPr>
      </w:pPr>
    </w:p>
    <w:p w:rsidR="00CB6C7F" w:rsidRPr="00CB6C7F" w:rsidRDefault="00CB6C7F" w:rsidP="00CB6C7F">
      <w:pPr>
        <w:autoSpaceDE w:val="0"/>
        <w:autoSpaceDN w:val="0"/>
        <w:adjustRightInd w:val="0"/>
        <w:spacing w:after="0" w:line="240" w:lineRule="auto"/>
        <w:ind w:right="540" w:hanging="540"/>
        <w:rPr>
          <w:rFonts w:ascii="Calibri" w:hAnsi="Times New Roman" w:cs="Calibri"/>
          <w:b/>
          <w:bCs/>
          <w:kern w:val="24"/>
          <w:sz w:val="28"/>
          <w:szCs w:val="28"/>
          <w:rtl/>
        </w:rPr>
      </w:pPr>
    </w:p>
    <w:p w:rsidR="00CB6C7F" w:rsidRPr="00CB6C7F" w:rsidRDefault="00CB6C7F" w:rsidP="00CB6C7F">
      <w:pPr>
        <w:autoSpaceDE w:val="0"/>
        <w:autoSpaceDN w:val="0"/>
        <w:adjustRightInd w:val="0"/>
        <w:spacing w:after="0" w:line="240" w:lineRule="auto"/>
        <w:ind w:right="540"/>
        <w:rPr>
          <w:rFonts w:ascii="Calibri" w:hAnsi="Times New Roman" w:cs="Calibri"/>
          <w:b/>
          <w:bCs/>
          <w:kern w:val="24"/>
          <w:sz w:val="28"/>
          <w:szCs w:val="28"/>
        </w:rPr>
      </w:pPr>
    </w:p>
    <w:p w:rsidR="00A05AA5" w:rsidRPr="00CB6C7F" w:rsidRDefault="00A05AA5" w:rsidP="00CB6C7F">
      <w:pPr>
        <w:autoSpaceDE w:val="0"/>
        <w:autoSpaceDN w:val="0"/>
        <w:adjustRightInd w:val="0"/>
        <w:spacing w:after="0" w:line="240" w:lineRule="auto"/>
        <w:ind w:right="540" w:hanging="540"/>
        <w:rPr>
          <w:rFonts w:ascii="Calibri" w:hAnsi="Times New Roman"/>
          <w:b/>
          <w:bCs/>
          <w:kern w:val="24"/>
          <w:sz w:val="28"/>
          <w:szCs w:val="28"/>
          <w:rtl/>
        </w:rPr>
      </w:pPr>
    </w:p>
    <w:p w:rsidR="00CB6C7F" w:rsidRDefault="00CB6C7F" w:rsidP="00CB6C7F">
      <w:pPr>
        <w:autoSpaceDE w:val="0"/>
        <w:autoSpaceDN w:val="0"/>
        <w:adjustRightInd w:val="0"/>
        <w:spacing w:after="0" w:line="240" w:lineRule="auto"/>
        <w:ind w:right="540" w:hanging="540"/>
        <w:jc w:val="center"/>
        <w:rPr>
          <w:rFonts w:ascii="Calibri" w:hAnsi="Arial" w:cs="Arial"/>
          <w:b/>
          <w:bCs/>
          <w:kern w:val="24"/>
          <w:sz w:val="28"/>
          <w:szCs w:val="28"/>
          <w:rtl/>
        </w:rPr>
      </w:pPr>
      <w:r w:rsidRPr="00CB6C7F">
        <w:rPr>
          <w:rFonts w:ascii="ae_AlMateen" w:hAnsi="ae_AlMateen" w:cs="ae_AlMateen"/>
          <w:b/>
          <w:bCs/>
          <w:noProof/>
          <w:kern w:val="24"/>
          <w:sz w:val="28"/>
          <w:szCs w:val="28"/>
          <w:rtl/>
        </w:rPr>
        <w:lastRenderedPageBreak/>
        <w:drawing>
          <wp:inline distT="0" distB="0" distL="0" distR="0">
            <wp:extent cx="4343400" cy="990600"/>
            <wp:effectExtent l="0" t="0" r="0" b="0"/>
            <wp:docPr id="24" name="كائن 8"/>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420100" cy="2267129"/>
                      <a:chOff x="762000" y="2133600"/>
                      <a:chExt cx="8420100" cy="2267129"/>
                    </a:xfrm>
                  </a:grpSpPr>
                  <a:sp>
                    <a:nvSpPr>
                      <a:cNvPr id="6146" name="Title 4"/>
                      <a:cNvSpPr>
                        <a:spLocks noGrp="1"/>
                      </a:cNvSpPr>
                    </a:nvSpPr>
                    <a:spPr bwMode="auto">
                      <a:xfrm>
                        <a:off x="762000" y="2133600"/>
                        <a:ext cx="8420100" cy="1470025"/>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lvl1pPr algn="ctr" rtl="0" eaLnBrk="0" fontAlgn="base" hangingPunct="0">
                            <a:spcBef>
                              <a:spcPct val="0"/>
                            </a:spcBef>
                            <a:spcAft>
                              <a:spcPct val="0"/>
                            </a:spcAft>
                            <a:defRPr sz="4400" kern="1200">
                              <a:solidFill>
                                <a:schemeClr val="accent1">
                                  <a:lumMod val="75000"/>
                                </a:schemeClr>
                              </a:solidFill>
                              <a:latin typeface="+mj-lt"/>
                              <a:ea typeface="+mj-ea"/>
                              <a:cs typeface="Arial" charset="0"/>
                            </a:defRPr>
                          </a:lvl1pPr>
                          <a:lvl2pPr algn="r" rtl="0" eaLnBrk="0" fontAlgn="base" hangingPunct="0">
                            <a:spcBef>
                              <a:spcPct val="0"/>
                            </a:spcBef>
                            <a:spcAft>
                              <a:spcPct val="0"/>
                            </a:spcAft>
                            <a:defRPr sz="4400">
                              <a:solidFill>
                                <a:srgbClr val="376092"/>
                              </a:solidFill>
                              <a:latin typeface="Calibri" pitchFamily="34" charset="0"/>
                              <a:cs typeface="Arial" charset="0"/>
                            </a:defRPr>
                          </a:lvl2pPr>
                          <a:lvl3pPr algn="r" rtl="0" eaLnBrk="0" fontAlgn="base" hangingPunct="0">
                            <a:spcBef>
                              <a:spcPct val="0"/>
                            </a:spcBef>
                            <a:spcAft>
                              <a:spcPct val="0"/>
                            </a:spcAft>
                            <a:defRPr sz="4400">
                              <a:solidFill>
                                <a:srgbClr val="376092"/>
                              </a:solidFill>
                              <a:latin typeface="Calibri" pitchFamily="34" charset="0"/>
                              <a:cs typeface="Arial" charset="0"/>
                            </a:defRPr>
                          </a:lvl3pPr>
                          <a:lvl4pPr algn="r" rtl="0" eaLnBrk="0" fontAlgn="base" hangingPunct="0">
                            <a:spcBef>
                              <a:spcPct val="0"/>
                            </a:spcBef>
                            <a:spcAft>
                              <a:spcPct val="0"/>
                            </a:spcAft>
                            <a:defRPr sz="4400">
                              <a:solidFill>
                                <a:srgbClr val="376092"/>
                              </a:solidFill>
                              <a:latin typeface="Calibri" pitchFamily="34" charset="0"/>
                              <a:cs typeface="Arial" charset="0"/>
                            </a:defRPr>
                          </a:lvl4pPr>
                          <a:lvl5pPr algn="r" rtl="0" eaLnBrk="0" fontAlgn="base" hangingPunct="0">
                            <a:spcBef>
                              <a:spcPct val="0"/>
                            </a:spcBef>
                            <a:spcAft>
                              <a:spcPct val="0"/>
                            </a:spcAft>
                            <a:defRPr sz="4400">
                              <a:solidFill>
                                <a:srgbClr val="376092"/>
                              </a:solidFill>
                              <a:latin typeface="Calibri" pitchFamily="34" charset="0"/>
                              <a:cs typeface="Arial" charset="0"/>
                            </a:defRPr>
                          </a:lvl5pPr>
                          <a:lvl6pPr marL="457200" algn="r" rtl="0" fontAlgn="base">
                            <a:spcBef>
                              <a:spcPct val="0"/>
                            </a:spcBef>
                            <a:spcAft>
                              <a:spcPct val="0"/>
                            </a:spcAft>
                            <a:defRPr sz="4400">
                              <a:solidFill>
                                <a:srgbClr val="376092"/>
                              </a:solidFill>
                              <a:latin typeface="Calibri" pitchFamily="34" charset="0"/>
                              <a:cs typeface="Arial" charset="0"/>
                            </a:defRPr>
                          </a:lvl6pPr>
                          <a:lvl7pPr marL="914400" algn="r" rtl="0" fontAlgn="base">
                            <a:spcBef>
                              <a:spcPct val="0"/>
                            </a:spcBef>
                            <a:spcAft>
                              <a:spcPct val="0"/>
                            </a:spcAft>
                            <a:defRPr sz="4400">
                              <a:solidFill>
                                <a:srgbClr val="376092"/>
                              </a:solidFill>
                              <a:latin typeface="Calibri" pitchFamily="34" charset="0"/>
                              <a:cs typeface="Arial" charset="0"/>
                            </a:defRPr>
                          </a:lvl7pPr>
                          <a:lvl8pPr marL="1371600" algn="r" rtl="0" fontAlgn="base">
                            <a:spcBef>
                              <a:spcPct val="0"/>
                            </a:spcBef>
                            <a:spcAft>
                              <a:spcPct val="0"/>
                            </a:spcAft>
                            <a:defRPr sz="4400">
                              <a:solidFill>
                                <a:srgbClr val="376092"/>
                              </a:solidFill>
                              <a:latin typeface="Calibri" pitchFamily="34" charset="0"/>
                              <a:cs typeface="Arial" charset="0"/>
                            </a:defRPr>
                          </a:lvl8pPr>
                          <a:lvl9pPr marL="1828800" algn="r" rtl="0" fontAlgn="base">
                            <a:spcBef>
                              <a:spcPct val="0"/>
                            </a:spcBef>
                            <a:spcAft>
                              <a:spcPct val="0"/>
                            </a:spcAft>
                            <a:defRPr sz="4400">
                              <a:solidFill>
                                <a:srgbClr val="376092"/>
                              </a:solidFill>
                              <a:latin typeface="Calibri" pitchFamily="34" charset="0"/>
                              <a:cs typeface="Arial" charset="0"/>
                            </a:defRPr>
                          </a:lvl9pPr>
                        </a:lstStyle>
                        <a:p>
                          <a:pPr eaLnBrk="1" hangingPunct="1"/>
                          <a:r>
                            <a:rPr lang="ar-SA" b="1" spc="-150" dirty="0" smtClean="0">
                              <a:solidFill>
                                <a:srgbClr val="FF0000"/>
                              </a:solidFill>
                              <a:effectLst>
                                <a:outerShdw blurRad="38100" dist="38100" dir="2700000" algn="tl">
                                  <a:srgbClr val="000000">
                                    <a:alpha val="43137"/>
                                  </a:srgbClr>
                                </a:outerShdw>
                              </a:effectLst>
                              <a:latin typeface="ae_AlMateen" pitchFamily="2" charset="-78"/>
                              <a:cs typeface="ae_AlMateen" pitchFamily="2" charset="-78"/>
                            </a:rPr>
                            <a:t>المحاضرة الثانية</a:t>
                          </a:r>
                          <a:endParaRPr lang="en-US" b="1" spc="-150" dirty="0" smtClean="0">
                            <a:solidFill>
                              <a:srgbClr val="FF0000"/>
                            </a:solidFill>
                            <a:effectLst>
                              <a:outerShdw blurRad="38100" dist="38100" dir="2700000" algn="tl">
                                <a:srgbClr val="000000">
                                  <a:alpha val="43137"/>
                                </a:srgbClr>
                              </a:outerShdw>
                            </a:effectLst>
                            <a:latin typeface="ae_AlMateen" pitchFamily="2" charset="-78"/>
                            <a:cs typeface="ae_AlMateen" pitchFamily="2" charset="-78"/>
                          </a:endParaRPr>
                        </a:p>
                      </a:txBody>
                      <a:useSpRect/>
                    </a:txSp>
                  </a:sp>
                  <a:sp>
                    <a:nvSpPr>
                      <a:cNvPr id="3" name="Rectangle 2"/>
                      <a:cNvSpPr/>
                    </a:nvSpPr>
                    <a:spPr>
                      <a:xfrm>
                        <a:off x="1066800" y="3200400"/>
                        <a:ext cx="7924800" cy="1200329"/>
                      </a:xfrm>
                      <a:prstGeom prst="rect">
                        <a:avLst/>
                      </a:prstGeom>
                    </a:spPr>
                    <a:txSp>
                      <a:txBody>
                        <a:bodyPr wrap="square">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r>
                            <a:rPr lang="ar-SA" sz="3600" b="1" dirty="0" smtClean="0">
                              <a:solidFill>
                                <a:srgbClr val="709256"/>
                              </a:solidFill>
                            </a:rPr>
                            <a:t>أركان الميراث، وأسبابه، وشروطه، وموانعه </a:t>
                          </a:r>
                          <a:r>
                            <a:rPr lang="en-US" sz="4800" b="1" dirty="0" smtClean="0">
                              <a:solidFill>
                                <a:srgbClr val="709256"/>
                              </a:solidFill>
                            </a:rPr>
                            <a:t/>
                          </a:r>
                          <a:br>
                            <a:rPr lang="en-US" sz="4800" b="1" dirty="0" smtClean="0">
                              <a:solidFill>
                                <a:srgbClr val="709256"/>
                              </a:solidFill>
                            </a:rPr>
                          </a:br>
                          <a:endParaRPr lang="ar-SA" sz="3600" dirty="0">
                            <a:solidFill>
                              <a:srgbClr val="709256"/>
                            </a:solidFill>
                          </a:endParaRPr>
                        </a:p>
                      </a:txBody>
                      <a:useSpRect/>
                    </a:txSp>
                  </a:sp>
                </lc:lockedCanvas>
              </a:graphicData>
            </a:graphic>
          </wp:inline>
        </w:drawing>
      </w:r>
    </w:p>
    <w:p w:rsidR="00A05AA5" w:rsidRPr="00CB6C7F" w:rsidRDefault="00A05AA5" w:rsidP="00CB6C7F">
      <w:pPr>
        <w:autoSpaceDE w:val="0"/>
        <w:autoSpaceDN w:val="0"/>
        <w:adjustRightInd w:val="0"/>
        <w:spacing w:after="0" w:line="240" w:lineRule="auto"/>
        <w:ind w:right="540" w:hanging="540"/>
        <w:rPr>
          <w:rFonts w:ascii="Calibri" w:hAnsi="Arial" w:cs="Arial"/>
          <w:b/>
          <w:bCs/>
          <w:kern w:val="24"/>
          <w:sz w:val="28"/>
          <w:szCs w:val="28"/>
          <w:rtl/>
        </w:rPr>
      </w:pPr>
      <w:r w:rsidRPr="00CB6C7F">
        <w:rPr>
          <w:rFonts w:ascii="Calibri" w:hAnsi="Arial" w:cs="Arial"/>
          <w:b/>
          <w:bCs/>
          <w:kern w:val="24"/>
          <w:sz w:val="28"/>
          <w:szCs w:val="28"/>
          <w:rtl/>
        </w:rPr>
        <w:t>أركان الميراث ثلاثة:</w:t>
      </w:r>
    </w:p>
    <w:p w:rsidR="00A05AA5" w:rsidRPr="00CB6C7F" w:rsidRDefault="00A05AA5" w:rsidP="00CB6C7F">
      <w:pPr>
        <w:autoSpaceDE w:val="0"/>
        <w:autoSpaceDN w:val="0"/>
        <w:adjustRightInd w:val="0"/>
        <w:spacing w:after="0" w:line="240" w:lineRule="auto"/>
        <w:ind w:right="540" w:hanging="540"/>
        <w:rPr>
          <w:rFonts w:ascii="Calibri" w:hAnsi="Times New Roman" w:cs="Calibri"/>
          <w:b/>
          <w:bCs/>
          <w:kern w:val="24"/>
          <w:sz w:val="28"/>
          <w:szCs w:val="28"/>
          <w:rtl/>
        </w:rPr>
      </w:pPr>
      <w:r w:rsidRPr="00CB6C7F">
        <w:rPr>
          <w:rFonts w:ascii="Calibri" w:hAnsi="Arial" w:cs="Arial"/>
          <w:b/>
          <w:bCs/>
          <w:kern w:val="24"/>
          <w:sz w:val="28"/>
          <w:szCs w:val="28"/>
          <w:rtl/>
        </w:rPr>
        <w:t>1-المورِّث: وهو الميت، ومَن بحكمه، كالمفقود.</w:t>
      </w:r>
    </w:p>
    <w:p w:rsidR="00A05AA5" w:rsidRPr="00CB6C7F" w:rsidRDefault="00A05AA5"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2-الوارث: وهو الحي الذي ينتمي إلى الميت بسبب شرعي، ومَن بحكمه كالجنين.</w:t>
      </w:r>
    </w:p>
    <w:p w:rsidR="00A05AA5" w:rsidRPr="00CB6C7F" w:rsidRDefault="00A05AA5"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3-الموروث: وهو التركة من مال نقدي، أو عيني، أو شخصي.</w:t>
      </w:r>
    </w:p>
    <w:p w:rsidR="00A05AA5" w:rsidRPr="00CB6C7F" w:rsidRDefault="00A05AA5" w:rsidP="00CB6C7F">
      <w:pPr>
        <w:autoSpaceDE w:val="0"/>
        <w:autoSpaceDN w:val="0"/>
        <w:adjustRightInd w:val="0"/>
        <w:spacing w:after="0" w:line="240" w:lineRule="auto"/>
        <w:ind w:right="540" w:hanging="540"/>
        <w:rPr>
          <w:rFonts w:ascii="Calibri" w:hAnsi="Arial" w:cs="Arial"/>
          <w:b/>
          <w:bCs/>
          <w:kern w:val="24"/>
          <w:sz w:val="28"/>
          <w:szCs w:val="28"/>
          <w:lang w:bidi="ar-EG"/>
        </w:rPr>
      </w:pPr>
    </w:p>
    <w:p w:rsidR="00A05AA5" w:rsidRPr="00CB6C7F" w:rsidRDefault="00A05AA5" w:rsidP="00CB6C7F">
      <w:pPr>
        <w:autoSpaceDE w:val="0"/>
        <w:autoSpaceDN w:val="0"/>
        <w:adjustRightInd w:val="0"/>
        <w:spacing w:after="0" w:line="240" w:lineRule="auto"/>
        <w:ind w:right="540" w:hanging="540"/>
        <w:outlineLvl w:val="0"/>
        <w:rPr>
          <w:rFonts w:ascii="Calibri" w:hAnsi="Arial" w:cs="Arial"/>
          <w:b/>
          <w:bCs/>
          <w:kern w:val="24"/>
          <w:sz w:val="28"/>
          <w:szCs w:val="28"/>
          <w:rtl/>
        </w:rPr>
      </w:pPr>
      <w:r w:rsidRPr="00CB6C7F">
        <w:rPr>
          <w:rFonts w:ascii="Calibri" w:hAnsi="Arial" w:cs="Arial"/>
          <w:b/>
          <w:bCs/>
          <w:kern w:val="24"/>
          <w:sz w:val="28"/>
          <w:szCs w:val="28"/>
          <w:rtl/>
        </w:rPr>
        <w:t>أسباب الميراث ثلاثة</w:t>
      </w:r>
    </w:p>
    <w:p w:rsidR="00A05AA5" w:rsidRPr="00CB6C7F" w:rsidRDefault="00A05AA5" w:rsidP="00CB6C7F">
      <w:pPr>
        <w:autoSpaceDE w:val="0"/>
        <w:autoSpaceDN w:val="0"/>
        <w:adjustRightInd w:val="0"/>
        <w:spacing w:after="0" w:line="240" w:lineRule="auto"/>
        <w:ind w:right="540" w:hanging="540"/>
        <w:rPr>
          <w:rFonts w:ascii="Calibri" w:hAnsi="Times New Roman" w:cs="Calibri"/>
          <w:b/>
          <w:bCs/>
          <w:kern w:val="24"/>
          <w:sz w:val="28"/>
          <w:szCs w:val="28"/>
          <w:rtl/>
        </w:rPr>
      </w:pPr>
      <w:r w:rsidRPr="00CB6C7F">
        <w:rPr>
          <w:rFonts w:ascii="Calibri" w:hAnsi="Arial" w:cs="Arial"/>
          <w:b/>
          <w:bCs/>
          <w:kern w:val="24"/>
          <w:sz w:val="28"/>
          <w:szCs w:val="28"/>
          <w:rtl/>
        </w:rPr>
        <w:t>السبب لغةً: ما يتوصل به إلى مقصود.</w:t>
      </w:r>
    </w:p>
    <w:p w:rsidR="00A05AA5" w:rsidRPr="00CB6C7F" w:rsidRDefault="00A05AA5" w:rsidP="00CB6C7F">
      <w:pPr>
        <w:autoSpaceDE w:val="0"/>
        <w:autoSpaceDN w:val="0"/>
        <w:adjustRightInd w:val="0"/>
        <w:spacing w:after="0" w:line="240" w:lineRule="auto"/>
        <w:ind w:right="540" w:hanging="540"/>
        <w:rPr>
          <w:rFonts w:ascii="Calibri" w:hAnsi="Arial" w:cs="Arial"/>
          <w:b/>
          <w:bCs/>
          <w:kern w:val="24"/>
          <w:sz w:val="28"/>
          <w:szCs w:val="28"/>
        </w:rPr>
      </w:pPr>
      <w:r w:rsidRPr="00CB6C7F">
        <w:rPr>
          <w:rFonts w:ascii="Calibri" w:hAnsi="Arial" w:cs="Arial"/>
          <w:b/>
          <w:bCs/>
          <w:kern w:val="24"/>
          <w:sz w:val="28"/>
          <w:szCs w:val="28"/>
          <w:rtl/>
        </w:rPr>
        <w:t>واصطلاحاً: ما تفوت به أهلية الإرث، مع قيام سببه.</w:t>
      </w:r>
    </w:p>
    <w:p w:rsidR="00A05AA5" w:rsidRPr="00CB6C7F" w:rsidRDefault="00A05AA5" w:rsidP="00CB6C7F">
      <w:pPr>
        <w:autoSpaceDE w:val="0"/>
        <w:autoSpaceDN w:val="0"/>
        <w:adjustRightInd w:val="0"/>
        <w:spacing w:after="0" w:line="240" w:lineRule="auto"/>
        <w:ind w:right="540" w:hanging="540"/>
        <w:rPr>
          <w:rFonts w:ascii="Calibri" w:hAnsi="Times New Roman" w:cs="Calibri"/>
          <w:b/>
          <w:bCs/>
          <w:kern w:val="24"/>
          <w:sz w:val="28"/>
          <w:szCs w:val="28"/>
          <w:rtl/>
        </w:rPr>
      </w:pPr>
      <w:r w:rsidRPr="00CB6C7F">
        <w:rPr>
          <w:rFonts w:ascii="Calibri" w:hAnsi="Arial" w:cs="Arial"/>
          <w:b/>
          <w:bCs/>
          <w:kern w:val="24"/>
          <w:sz w:val="28"/>
          <w:szCs w:val="28"/>
          <w:rtl/>
        </w:rPr>
        <w:t>والأسباب ثلاثة، وقد أضيف لها رابع، وهي: نكاح وولاء ونسب، وبيت المال.</w:t>
      </w:r>
    </w:p>
    <w:p w:rsidR="00A05AA5" w:rsidRPr="00CB6C7F" w:rsidRDefault="00A05AA5"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1-النكاح: والمقصود به النكاح الصحيح القائم، ولو من غير دخول، أو خلوة.</w:t>
      </w:r>
    </w:p>
    <w:p w:rsidR="00A05AA5" w:rsidRPr="00CB6C7F" w:rsidRDefault="00A05AA5"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ويقع التوارث في عدة الطلاق الرجعي، لأن الزوجية لا تزال قائمة، باتفاق الأئمة الأربعة.</w:t>
      </w:r>
    </w:p>
    <w:p w:rsidR="00A05AA5" w:rsidRPr="00CB6C7F" w:rsidRDefault="00A05AA5"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أما الطلاق البائن ففيه تفصيل:</w:t>
      </w:r>
    </w:p>
    <w:p w:rsidR="00A05AA5" w:rsidRPr="00CB6C7F" w:rsidRDefault="00A05AA5"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-عند الحنفية:لا ترث إن طلقها في حال صحته،إلاّ في(طلاق الفارّ) فترث ما لم تنقض عدتها.</w:t>
      </w:r>
    </w:p>
    <w:p w:rsidR="00A05AA5" w:rsidRPr="00CB6C7F" w:rsidRDefault="00A05AA5"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-وعند المالكية: ترث مطلقاً، لإطلاق الأدلة.</w:t>
      </w:r>
    </w:p>
    <w:p w:rsidR="00A05AA5" w:rsidRPr="00CB6C7F" w:rsidRDefault="00A05AA5"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-وعند الشافعية: لا ترث مطلقاً، لأنّ البينونة قطعت الزوجية.</w:t>
      </w:r>
    </w:p>
    <w:p w:rsidR="00A05AA5" w:rsidRPr="00CB6C7F" w:rsidRDefault="00A05AA5" w:rsidP="00CB6C7F">
      <w:pPr>
        <w:autoSpaceDE w:val="0"/>
        <w:autoSpaceDN w:val="0"/>
        <w:adjustRightInd w:val="0"/>
        <w:spacing w:after="0" w:line="240" w:lineRule="auto"/>
        <w:ind w:right="540" w:hanging="540"/>
        <w:rPr>
          <w:rFonts w:ascii="Calibri" w:hAnsi="Times New Roman"/>
          <w:b/>
          <w:bCs/>
          <w:kern w:val="24"/>
          <w:sz w:val="28"/>
          <w:szCs w:val="28"/>
          <w:rtl/>
        </w:rPr>
      </w:pPr>
      <w:r w:rsidRPr="00CB6C7F">
        <w:rPr>
          <w:rFonts w:ascii="Calibri" w:hAnsi="Arial" w:cs="Arial"/>
          <w:b/>
          <w:bCs/>
          <w:kern w:val="24"/>
          <w:sz w:val="28"/>
          <w:szCs w:val="28"/>
          <w:rtl/>
        </w:rPr>
        <w:t>-وعند الحنابلة ترث ما لم تتزوج، لأنّ عثمان-رضي الله عنه-ورّث امرأة عبد الرحمن بن عوف-رضي الله عنه-المبتوتة بعد انقضاء عدتها.</w:t>
      </w:r>
    </w:p>
    <w:p w:rsidR="00A05AA5" w:rsidRPr="00CB6C7F" w:rsidRDefault="00A05AA5" w:rsidP="00CB6C7F">
      <w:pPr>
        <w:autoSpaceDE w:val="0"/>
        <w:autoSpaceDN w:val="0"/>
        <w:adjustRightInd w:val="0"/>
        <w:spacing w:after="0" w:line="240" w:lineRule="auto"/>
        <w:ind w:right="540" w:hanging="540"/>
        <w:rPr>
          <w:rFonts w:ascii="Calibri" w:hAnsi="Times New Roman" w:cs="Calibri"/>
          <w:b/>
          <w:bCs/>
          <w:kern w:val="24"/>
          <w:sz w:val="28"/>
          <w:szCs w:val="28"/>
          <w:rtl/>
        </w:rPr>
      </w:pPr>
      <w:r w:rsidRPr="00CB6C7F">
        <w:rPr>
          <w:rFonts w:ascii="Calibri" w:hAnsi="Arial" w:cs="Arial"/>
          <w:b/>
          <w:bCs/>
          <w:kern w:val="24"/>
          <w:sz w:val="28"/>
          <w:szCs w:val="28"/>
          <w:rtl/>
        </w:rPr>
        <w:t>ولا توارث بين المتزوجَين في مرض الموت.</w:t>
      </w:r>
    </w:p>
    <w:p w:rsidR="00A05AA5" w:rsidRPr="00CB6C7F" w:rsidRDefault="00A05AA5"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ولا توارث في النكاح الباطل، كالمتعة، والزواج المؤقت، ولو أعقبه دخول أو خلوة.</w:t>
      </w:r>
    </w:p>
    <w:p w:rsidR="00A05AA5" w:rsidRPr="00CB6C7F" w:rsidRDefault="00A05AA5"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ولا توارث في النكاح المتفق على فساده، كنكاح الخامسة، ونكاح بلا شهود.</w:t>
      </w:r>
    </w:p>
    <w:p w:rsidR="00A05AA5" w:rsidRPr="00CB6C7F" w:rsidRDefault="00A05AA5"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واختلف الفقهاء في النكاح المختلف في فساده، كنكاح من غير وليّ، أو نكاح المحرم بحج أو عمرة، أو نكاح الشغار.</w:t>
      </w:r>
    </w:p>
    <w:p w:rsidR="00A05AA5" w:rsidRPr="00CB6C7F" w:rsidRDefault="00A05AA5"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2-الولاء: وهو صفة تثبت للمعتِق ولعصبته بمجرّد عتقه. وهي عصوبة سببها نعمة المعتِق على عتيقه، ويرث بها المعتِق وعصبته العبدَ المعتَق من غير وارث. ودليله حديث: (إنما الولاء لمن أعتق). (البخاري ومسلم).</w:t>
      </w:r>
    </w:p>
    <w:p w:rsidR="00A05AA5" w:rsidRPr="00CB6C7F" w:rsidRDefault="00A05AA5"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وحديث: (الولاء لحمة كلحمة النسب، لا يباع ولا يوهب). (الحاكم وابن حبان)</w:t>
      </w:r>
    </w:p>
    <w:p w:rsidR="00A05AA5" w:rsidRPr="00CB6C7F" w:rsidRDefault="00A05AA5" w:rsidP="00CB6C7F">
      <w:pPr>
        <w:autoSpaceDE w:val="0"/>
        <w:autoSpaceDN w:val="0"/>
        <w:adjustRightInd w:val="0"/>
        <w:spacing w:after="0" w:line="240" w:lineRule="auto"/>
        <w:ind w:right="540" w:hanging="540"/>
        <w:rPr>
          <w:rFonts w:ascii="Calibri" w:hAnsi="Times New Roman" w:cs="Calibri"/>
          <w:b/>
          <w:bCs/>
          <w:kern w:val="24"/>
          <w:sz w:val="28"/>
          <w:szCs w:val="28"/>
          <w:rtl/>
        </w:rPr>
      </w:pPr>
      <w:r w:rsidRPr="00CB6C7F">
        <w:rPr>
          <w:rFonts w:ascii="Calibri" w:hAnsi="Arial" w:cs="Arial"/>
          <w:b/>
          <w:bCs/>
          <w:kern w:val="24"/>
          <w:sz w:val="28"/>
          <w:szCs w:val="28"/>
          <w:rtl/>
        </w:rPr>
        <w:t>3-النسب: وهو صلة سببها الولادة، ويسميها الحنفية الرحم، وتشمل القرابة من جهة الأبوين، ومن أدلى بهما، أي الإخوة، كما تشمل أصحاب الفروض والعصبات وذوي الأرحام.</w:t>
      </w:r>
    </w:p>
    <w:p w:rsidR="00A05AA5" w:rsidRPr="00CB6C7F" w:rsidRDefault="00A05AA5" w:rsidP="00CB6C7F">
      <w:pPr>
        <w:autoSpaceDE w:val="0"/>
        <w:autoSpaceDN w:val="0"/>
        <w:adjustRightInd w:val="0"/>
        <w:spacing w:after="0" w:line="240" w:lineRule="auto"/>
        <w:ind w:right="540" w:hanging="540"/>
        <w:rPr>
          <w:rFonts w:ascii="Calibri" w:hAnsi="Arial" w:cs="Arial"/>
          <w:b/>
          <w:bCs/>
          <w:kern w:val="24"/>
          <w:sz w:val="28"/>
          <w:szCs w:val="28"/>
        </w:rPr>
      </w:pPr>
      <w:r w:rsidRPr="00CB6C7F">
        <w:rPr>
          <w:rFonts w:ascii="Calibri" w:hAnsi="Arial" w:cs="Arial"/>
          <w:b/>
          <w:bCs/>
          <w:kern w:val="24"/>
          <w:sz w:val="28"/>
          <w:szCs w:val="28"/>
          <w:rtl/>
        </w:rPr>
        <w:t>4-جهة المسلمين (بيت المال):</w:t>
      </w:r>
    </w:p>
    <w:p w:rsidR="00A05AA5" w:rsidRPr="00CB6C7F" w:rsidRDefault="00A05AA5" w:rsidP="00CB6C7F">
      <w:pPr>
        <w:autoSpaceDE w:val="0"/>
        <w:autoSpaceDN w:val="0"/>
        <w:adjustRightInd w:val="0"/>
        <w:spacing w:after="0" w:line="240" w:lineRule="auto"/>
        <w:ind w:right="540" w:hanging="540"/>
        <w:rPr>
          <w:rFonts w:ascii="Calibri" w:hAnsi="Times New Roman" w:cs="Calibri"/>
          <w:b/>
          <w:bCs/>
          <w:kern w:val="24"/>
          <w:sz w:val="28"/>
          <w:szCs w:val="28"/>
          <w:rtl/>
        </w:rPr>
      </w:pPr>
      <w:r w:rsidRPr="00CB6C7F">
        <w:rPr>
          <w:rFonts w:ascii="Calibri" w:hAnsi="Arial" w:cs="Arial"/>
          <w:b/>
          <w:bCs/>
          <w:kern w:val="24"/>
          <w:sz w:val="28"/>
          <w:szCs w:val="28"/>
          <w:rtl/>
        </w:rPr>
        <w:t>هذا عند المالكية والشافعية، إذا لم يوجد وارث، أو لم تُستغرَق التركة، فيوضع في بيت المال، إرثاً للمسلمين عصوبة، لا مصلحة. لقوله-صلى الله عليه وسلم-: (من ترك مالاً فلورثته، وأنا وارث من لا وارث له، أعقل عنه، وأرثه). (ابن حبان والنسائي).</w:t>
      </w:r>
    </w:p>
    <w:p w:rsidR="00A05AA5" w:rsidRPr="00CB6C7F" w:rsidRDefault="00A05AA5"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وهو عند الحنفية والحنابلة، لا على سبيل الإرث، وإنما على سبيل الأموال الضائعة، أو الفيء، يصرف في المصالح العامة.</w:t>
      </w:r>
    </w:p>
    <w:p w:rsidR="00A05AA5" w:rsidRPr="00CB6C7F" w:rsidRDefault="00A05AA5" w:rsidP="00CB6C7F">
      <w:pPr>
        <w:autoSpaceDE w:val="0"/>
        <w:autoSpaceDN w:val="0"/>
        <w:adjustRightInd w:val="0"/>
        <w:spacing w:after="0" w:line="240" w:lineRule="auto"/>
        <w:ind w:right="540" w:hanging="540"/>
        <w:rPr>
          <w:rFonts w:ascii="Calibri" w:hAnsi="Arial" w:cs="Arial"/>
          <w:b/>
          <w:bCs/>
          <w:kern w:val="24"/>
          <w:sz w:val="28"/>
          <w:szCs w:val="28"/>
        </w:rPr>
      </w:pPr>
    </w:p>
    <w:p w:rsidR="00A05AA5" w:rsidRPr="00CB6C7F" w:rsidRDefault="00A05AA5" w:rsidP="00CB6C7F">
      <w:pPr>
        <w:autoSpaceDE w:val="0"/>
        <w:autoSpaceDN w:val="0"/>
        <w:adjustRightInd w:val="0"/>
        <w:spacing w:after="0" w:line="240" w:lineRule="auto"/>
        <w:ind w:right="540" w:hanging="540"/>
        <w:outlineLvl w:val="0"/>
        <w:rPr>
          <w:rFonts w:ascii="Calibri" w:hAnsi="Arial" w:cs="Arial"/>
          <w:b/>
          <w:bCs/>
          <w:kern w:val="24"/>
          <w:sz w:val="28"/>
          <w:szCs w:val="28"/>
          <w:rtl/>
        </w:rPr>
      </w:pPr>
      <w:r w:rsidRPr="00CB6C7F">
        <w:rPr>
          <w:rFonts w:ascii="Calibri" w:hAnsi="Arial" w:cs="Arial"/>
          <w:b/>
          <w:bCs/>
          <w:kern w:val="24"/>
          <w:sz w:val="28"/>
          <w:szCs w:val="28"/>
          <w:rtl/>
        </w:rPr>
        <w:t>شروط الميراث ثلاثة</w:t>
      </w:r>
    </w:p>
    <w:p w:rsidR="00A05AA5" w:rsidRPr="00CB6C7F" w:rsidRDefault="00A05AA5" w:rsidP="00CB6C7F">
      <w:pPr>
        <w:autoSpaceDE w:val="0"/>
        <w:autoSpaceDN w:val="0"/>
        <w:adjustRightInd w:val="0"/>
        <w:spacing w:after="0" w:line="240" w:lineRule="auto"/>
        <w:ind w:right="540" w:hanging="540"/>
        <w:rPr>
          <w:rFonts w:ascii="Calibri" w:hAnsi="Times New Roman" w:cs="Calibri"/>
          <w:b/>
          <w:bCs/>
          <w:kern w:val="24"/>
          <w:sz w:val="28"/>
          <w:szCs w:val="28"/>
          <w:rtl/>
        </w:rPr>
      </w:pPr>
      <w:r w:rsidRPr="00CB6C7F">
        <w:rPr>
          <w:rFonts w:ascii="Calibri" w:hAnsi="Arial" w:cs="Arial"/>
          <w:b/>
          <w:bCs/>
          <w:kern w:val="24"/>
          <w:sz w:val="28"/>
          <w:szCs w:val="28"/>
          <w:rtl/>
        </w:rPr>
        <w:t>1-موت المورّث: حقيقة، بالمعاينة أو بالسماع، أو حكماً، كالمفقود والمرتدّ، أو تقديراً كالجنين الذي أسقط بضرب، فإنه لا يرث، ولكن يحكم بحياته تقديراً، حتى تورث عنه غرته، وهي: (50 ديناراً).</w:t>
      </w:r>
    </w:p>
    <w:p w:rsidR="00A05AA5" w:rsidRPr="00CB6C7F" w:rsidRDefault="00A05AA5"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2-حياة الوارث عند موت المورث: حقيقة، أو تقديراً كالحمل. فلا توارث بين الغرقى والحرقى والهدمى.</w:t>
      </w:r>
    </w:p>
    <w:p w:rsidR="00A05AA5" w:rsidRPr="00CB6C7F" w:rsidRDefault="00A05AA5"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3-ألا يقوم بالوارث مانع: من موانع الإرث المبيّنة في الفقرة التالية.</w:t>
      </w:r>
    </w:p>
    <w:p w:rsidR="006F3DC5" w:rsidRDefault="006F3DC5" w:rsidP="00CB6C7F">
      <w:pPr>
        <w:autoSpaceDE w:val="0"/>
        <w:autoSpaceDN w:val="0"/>
        <w:adjustRightInd w:val="0"/>
        <w:spacing w:after="0" w:line="240" w:lineRule="auto"/>
        <w:ind w:right="540" w:hanging="540"/>
        <w:outlineLvl w:val="0"/>
        <w:rPr>
          <w:rFonts w:ascii="Simplified Arabic" w:hAnsi="Simplified Arabic" w:cs="Simplified Arabic" w:hint="cs"/>
          <w:b/>
          <w:bCs/>
          <w:kern w:val="24"/>
          <w:sz w:val="28"/>
          <w:szCs w:val="28"/>
          <w:rtl/>
        </w:rPr>
      </w:pPr>
    </w:p>
    <w:p w:rsidR="006F3DC5" w:rsidRDefault="006F3DC5" w:rsidP="00CB6C7F">
      <w:pPr>
        <w:autoSpaceDE w:val="0"/>
        <w:autoSpaceDN w:val="0"/>
        <w:adjustRightInd w:val="0"/>
        <w:spacing w:after="0" w:line="240" w:lineRule="auto"/>
        <w:ind w:right="540" w:hanging="540"/>
        <w:outlineLvl w:val="0"/>
        <w:rPr>
          <w:rFonts w:ascii="Simplified Arabic" w:hAnsi="Simplified Arabic" w:cs="Simplified Arabic" w:hint="cs"/>
          <w:b/>
          <w:bCs/>
          <w:kern w:val="24"/>
          <w:sz w:val="28"/>
          <w:szCs w:val="28"/>
          <w:rtl/>
        </w:rPr>
      </w:pPr>
    </w:p>
    <w:p w:rsidR="00A05AA5" w:rsidRPr="00CB6C7F" w:rsidRDefault="00A05AA5" w:rsidP="00CB6C7F">
      <w:pPr>
        <w:autoSpaceDE w:val="0"/>
        <w:autoSpaceDN w:val="0"/>
        <w:adjustRightInd w:val="0"/>
        <w:spacing w:after="0" w:line="240" w:lineRule="auto"/>
        <w:ind w:right="540" w:hanging="540"/>
        <w:outlineLvl w:val="0"/>
        <w:rPr>
          <w:rFonts w:ascii="Calibri" w:hAnsi="Arial" w:cs="Arial"/>
          <w:b/>
          <w:bCs/>
          <w:kern w:val="24"/>
          <w:sz w:val="28"/>
          <w:szCs w:val="28"/>
          <w:rtl/>
        </w:rPr>
      </w:pPr>
      <w:r w:rsidRPr="00CB6C7F">
        <w:rPr>
          <w:rFonts w:ascii="Calibri" w:hAnsi="Arial" w:cs="Arial"/>
          <w:b/>
          <w:bCs/>
          <w:kern w:val="24"/>
          <w:sz w:val="28"/>
          <w:szCs w:val="28"/>
          <w:rtl/>
        </w:rPr>
        <w:t>موانع الميراث ثلاثة</w:t>
      </w:r>
    </w:p>
    <w:p w:rsidR="00A05AA5" w:rsidRPr="00CB6C7F" w:rsidRDefault="00A05AA5" w:rsidP="00CB6C7F">
      <w:pPr>
        <w:autoSpaceDE w:val="0"/>
        <w:autoSpaceDN w:val="0"/>
        <w:adjustRightInd w:val="0"/>
        <w:spacing w:after="0" w:line="240" w:lineRule="auto"/>
        <w:ind w:right="540" w:hanging="540"/>
        <w:rPr>
          <w:rFonts w:ascii="Calibri" w:hAnsi="Times New Roman" w:cs="Calibri"/>
          <w:b/>
          <w:bCs/>
          <w:kern w:val="24"/>
          <w:sz w:val="28"/>
          <w:szCs w:val="28"/>
          <w:rtl/>
        </w:rPr>
      </w:pPr>
      <w:r w:rsidRPr="00CB6C7F">
        <w:rPr>
          <w:rFonts w:ascii="Calibri" w:hAnsi="Arial" w:cs="Arial"/>
          <w:b/>
          <w:bCs/>
          <w:kern w:val="24"/>
          <w:sz w:val="28"/>
          <w:szCs w:val="28"/>
          <w:rtl/>
        </w:rPr>
        <w:t>المانع لغةً: الحائل بين شيئين.</w:t>
      </w:r>
    </w:p>
    <w:p w:rsidR="00A05AA5" w:rsidRPr="00CB6C7F" w:rsidRDefault="00A05AA5"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واصطلاحاً: ما تفوت به أهلية الإرث، مع قيام سببه.</w:t>
      </w:r>
    </w:p>
    <w:p w:rsidR="00A05AA5" w:rsidRPr="00CB6C7F" w:rsidRDefault="00A05AA5"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ومعنى قولهم: ما تفوت به أهلية الإرث، أخرج (المحجوب) حجب حرمان، فإنه لا يأخذ من الميراث شيئاً، مع أنه أهل للميراث، كالجد يُحجب بالأب، بخلاف (المحروم) كالقاتل.</w:t>
      </w:r>
    </w:p>
    <w:p w:rsidR="00A05AA5" w:rsidRPr="00CB6C7F" w:rsidRDefault="00A05AA5"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(المحروم) لا يعتبر موجوداً بين الورثة، كأنه لم يكن، فلا يحجب غيره.</w:t>
      </w:r>
    </w:p>
    <w:p w:rsidR="00A05AA5" w:rsidRPr="00CB6C7F" w:rsidRDefault="00A05AA5"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أما (المحجوب) فإنه موجود، ويحجب غيره، لكنه لا يرث.</w:t>
      </w:r>
    </w:p>
    <w:p w:rsidR="00A05AA5" w:rsidRPr="00CB6C7F" w:rsidRDefault="00A05AA5"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ومعنى قولهم: مع قيام سببه، أخرج الأجنبي، فإنه ليس أهلاً للميراث.</w:t>
      </w:r>
    </w:p>
    <w:p w:rsidR="00A05AA5" w:rsidRDefault="00A05AA5" w:rsidP="00CB6C7F">
      <w:pPr>
        <w:autoSpaceDE w:val="0"/>
        <w:autoSpaceDN w:val="0"/>
        <w:adjustRightInd w:val="0"/>
        <w:spacing w:after="0" w:line="240" w:lineRule="auto"/>
        <w:ind w:right="540" w:hanging="540"/>
        <w:rPr>
          <w:rFonts w:ascii="Calibri" w:hAnsi="Times New Roman"/>
          <w:b/>
          <w:bCs/>
          <w:kern w:val="24"/>
          <w:sz w:val="28"/>
          <w:szCs w:val="28"/>
          <w:rtl/>
        </w:rPr>
      </w:pPr>
      <w:r w:rsidRPr="00CB6C7F">
        <w:rPr>
          <w:rFonts w:ascii="Calibri" w:hAnsi="Arial" w:cs="Arial"/>
          <w:b/>
          <w:bCs/>
          <w:kern w:val="24"/>
          <w:sz w:val="28"/>
          <w:szCs w:val="28"/>
          <w:rtl/>
        </w:rPr>
        <w:t>وموانع الإرث ثلاثة: رقٌّ، وقتلٌ، واختلاف دين.</w:t>
      </w:r>
    </w:p>
    <w:p w:rsidR="00CB6C7F" w:rsidRPr="00CB6C7F" w:rsidRDefault="00CB6C7F" w:rsidP="00CB6C7F">
      <w:pPr>
        <w:autoSpaceDE w:val="0"/>
        <w:autoSpaceDN w:val="0"/>
        <w:adjustRightInd w:val="0"/>
        <w:spacing w:after="0" w:line="240" w:lineRule="auto"/>
        <w:ind w:right="540" w:hanging="540"/>
        <w:rPr>
          <w:rFonts w:ascii="Calibri" w:hAnsi="Times New Roman"/>
          <w:b/>
          <w:bCs/>
          <w:kern w:val="24"/>
          <w:sz w:val="28"/>
          <w:szCs w:val="28"/>
          <w:rtl/>
        </w:rPr>
      </w:pPr>
    </w:p>
    <w:p w:rsidR="00A05AA5" w:rsidRPr="00CB6C7F" w:rsidRDefault="00A05AA5" w:rsidP="00CB6C7F">
      <w:pPr>
        <w:autoSpaceDE w:val="0"/>
        <w:autoSpaceDN w:val="0"/>
        <w:adjustRightInd w:val="0"/>
        <w:spacing w:after="0" w:line="240" w:lineRule="auto"/>
        <w:ind w:right="540" w:hanging="540"/>
        <w:outlineLvl w:val="0"/>
        <w:rPr>
          <w:rFonts w:ascii="Calibri" w:hAnsi="Arial" w:cs="Arial"/>
          <w:b/>
          <w:bCs/>
          <w:kern w:val="24"/>
          <w:sz w:val="28"/>
          <w:szCs w:val="28"/>
          <w:rtl/>
        </w:rPr>
      </w:pPr>
      <w:r w:rsidRPr="00CB6C7F">
        <w:rPr>
          <w:rFonts w:ascii="Calibri" w:hAnsi="Arial" w:cs="Arial"/>
          <w:b/>
          <w:bCs/>
          <w:kern w:val="24"/>
          <w:sz w:val="28"/>
          <w:szCs w:val="28"/>
          <w:rtl/>
        </w:rPr>
        <w:t>1-مانع الرقّ</w:t>
      </w:r>
    </w:p>
    <w:p w:rsidR="00A05AA5" w:rsidRPr="00CB6C7F" w:rsidRDefault="00A05AA5" w:rsidP="00CB6C7F">
      <w:pPr>
        <w:autoSpaceDE w:val="0"/>
        <w:autoSpaceDN w:val="0"/>
        <w:adjustRightInd w:val="0"/>
        <w:spacing w:after="0" w:line="240" w:lineRule="auto"/>
        <w:ind w:right="540" w:hanging="540"/>
        <w:rPr>
          <w:rFonts w:ascii="Calibri" w:hAnsi="Times New Roman" w:cs="Calibri"/>
          <w:b/>
          <w:bCs/>
          <w:kern w:val="24"/>
          <w:sz w:val="28"/>
          <w:szCs w:val="28"/>
          <w:rtl/>
        </w:rPr>
      </w:pPr>
      <w:r w:rsidRPr="00CB6C7F">
        <w:rPr>
          <w:rFonts w:ascii="Calibri" w:hAnsi="Arial" w:cs="Arial"/>
          <w:b/>
          <w:bCs/>
          <w:kern w:val="24"/>
          <w:sz w:val="28"/>
          <w:szCs w:val="28"/>
          <w:rtl/>
        </w:rPr>
        <w:t>1-الرق: لغة: العبودية. واصطلاحاً: عجز حكمي، بالإنسان، سببه الكفر.</w:t>
      </w:r>
    </w:p>
    <w:p w:rsidR="00A05AA5" w:rsidRPr="00CB6C7F" w:rsidRDefault="00A05AA5"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ودليله أنّ الرقيق ليس أهلاً للتمليك، فتوريثه تورث لسيده، وهذا لا يصح.</w:t>
      </w:r>
    </w:p>
    <w:p w:rsidR="00A05AA5" w:rsidRPr="00CB6C7F" w:rsidRDefault="00A05AA5"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والرقيق أنواع:</w:t>
      </w:r>
    </w:p>
    <w:p w:rsidR="00A05AA5" w:rsidRPr="00CB6C7F" w:rsidRDefault="00A05AA5"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تام، كالقنّ، وناقص، كالمبعَّض وأم ولد، والمكاتَب، والمعلّق عتقه على شرط، كالمدبَّر والموصى بعتقه.</w:t>
      </w:r>
    </w:p>
    <w:p w:rsidR="00A05AA5" w:rsidRPr="00CB6C7F" w:rsidRDefault="00A05AA5" w:rsidP="00CB6C7F">
      <w:pPr>
        <w:autoSpaceDE w:val="0"/>
        <w:autoSpaceDN w:val="0"/>
        <w:adjustRightInd w:val="0"/>
        <w:spacing w:after="0" w:line="240" w:lineRule="auto"/>
        <w:ind w:right="540" w:hanging="540"/>
        <w:rPr>
          <w:rFonts w:ascii="Calibri" w:hAnsi="Arial" w:cs="Arial"/>
          <w:b/>
          <w:bCs/>
          <w:kern w:val="24"/>
          <w:sz w:val="28"/>
          <w:szCs w:val="28"/>
        </w:rPr>
      </w:pPr>
      <w:r w:rsidRPr="00CB6C7F">
        <w:rPr>
          <w:rFonts w:ascii="Calibri" w:hAnsi="Arial" w:cs="Arial"/>
          <w:b/>
          <w:bCs/>
          <w:kern w:val="24"/>
          <w:sz w:val="28"/>
          <w:szCs w:val="28"/>
          <w:rtl/>
        </w:rPr>
        <w:t xml:space="preserve">والقنّ هو العبد كامل العبودية، والمبعَّض ما كان بعضه عبد وبعضه حر، والمدبّر، وهو الذي عُلِّق عتقه على موت سيده، والمكاتَب، وهو الذي تعاقد مع سيده على أقساط، فإن أداها، أصبح حراً، والموصى بعتقه، والمعلّق عتقه على شرط، وأم ولد، وهي </w:t>
      </w:r>
      <w:r w:rsidRPr="00CB6C7F">
        <w:rPr>
          <w:rFonts w:ascii="Calibri" w:hAnsi="Arial" w:cs="Arial"/>
          <w:b/>
          <w:bCs/>
          <w:kern w:val="24"/>
          <w:sz w:val="28"/>
          <w:szCs w:val="28"/>
          <w:rtl/>
          <w:lang w:bidi="ar-AE"/>
        </w:rPr>
        <w:t xml:space="preserve">مملوكة جامعها سيدها، </w:t>
      </w:r>
      <w:r w:rsidRPr="00CB6C7F">
        <w:rPr>
          <w:rFonts w:ascii="Calibri" w:hAnsi="Arial" w:cs="Arial"/>
          <w:b/>
          <w:bCs/>
          <w:kern w:val="24"/>
          <w:sz w:val="28"/>
          <w:szCs w:val="28"/>
          <w:rtl/>
        </w:rPr>
        <w:t>ف</w:t>
      </w:r>
      <w:r w:rsidRPr="00CB6C7F">
        <w:rPr>
          <w:rFonts w:ascii="Calibri" w:hAnsi="Arial" w:cs="Arial"/>
          <w:b/>
          <w:bCs/>
          <w:kern w:val="24"/>
          <w:sz w:val="28"/>
          <w:szCs w:val="28"/>
          <w:rtl/>
          <w:lang w:bidi="ar-AE"/>
        </w:rPr>
        <w:t>أتت بولد، ويمتنع عليه بيعها و هبتها، وإذا مات سيدها، أصبحت حرّة</w:t>
      </w:r>
      <w:r w:rsidRPr="00CB6C7F">
        <w:rPr>
          <w:rFonts w:ascii="Calibri" w:hAnsi="Arial" w:cs="Arial"/>
          <w:b/>
          <w:bCs/>
          <w:kern w:val="24"/>
          <w:sz w:val="28"/>
          <w:szCs w:val="28"/>
          <w:rtl/>
        </w:rPr>
        <w:t>.</w:t>
      </w:r>
    </w:p>
    <w:p w:rsidR="00A05AA5" w:rsidRPr="00CB6C7F" w:rsidRDefault="00A05AA5" w:rsidP="00CB6C7F">
      <w:pPr>
        <w:autoSpaceDE w:val="0"/>
        <w:autoSpaceDN w:val="0"/>
        <w:adjustRightInd w:val="0"/>
        <w:spacing w:after="0" w:line="240" w:lineRule="auto"/>
        <w:ind w:right="540"/>
        <w:rPr>
          <w:rFonts w:ascii="Simplified Arabic" w:hAnsi="Simplified Arabic" w:cs="Simplified Arabic"/>
          <w:b/>
          <w:bCs/>
          <w:kern w:val="24"/>
          <w:sz w:val="28"/>
          <w:szCs w:val="28"/>
        </w:rPr>
      </w:pPr>
    </w:p>
    <w:p w:rsidR="00A05AA5" w:rsidRPr="00CB6C7F" w:rsidRDefault="00A05AA5" w:rsidP="00CB6C7F">
      <w:pPr>
        <w:autoSpaceDE w:val="0"/>
        <w:autoSpaceDN w:val="0"/>
        <w:adjustRightInd w:val="0"/>
        <w:spacing w:after="0" w:line="240" w:lineRule="auto"/>
        <w:ind w:right="540" w:hanging="540"/>
        <w:outlineLvl w:val="0"/>
        <w:rPr>
          <w:rFonts w:ascii="Calibri" w:hAnsi="Arial" w:cs="Arial"/>
          <w:b/>
          <w:bCs/>
          <w:kern w:val="24"/>
          <w:sz w:val="28"/>
          <w:szCs w:val="28"/>
          <w:rtl/>
        </w:rPr>
      </w:pPr>
      <w:r w:rsidRPr="00CB6C7F">
        <w:rPr>
          <w:rFonts w:ascii="Calibri" w:hAnsi="Arial" w:cs="Arial"/>
          <w:b/>
          <w:bCs/>
          <w:kern w:val="24"/>
          <w:sz w:val="28"/>
          <w:szCs w:val="28"/>
          <w:rtl/>
        </w:rPr>
        <w:t>2-مانع القتل</w:t>
      </w:r>
    </w:p>
    <w:p w:rsidR="00A05AA5" w:rsidRPr="00CB6C7F" w:rsidRDefault="00A05AA5" w:rsidP="00CB6C7F">
      <w:pPr>
        <w:autoSpaceDE w:val="0"/>
        <w:autoSpaceDN w:val="0"/>
        <w:adjustRightInd w:val="0"/>
        <w:spacing w:after="0" w:line="240" w:lineRule="auto"/>
        <w:ind w:right="540" w:hanging="540"/>
        <w:rPr>
          <w:rFonts w:ascii="Calibri" w:hAnsi="Times New Roman" w:cs="Calibri"/>
          <w:b/>
          <w:bCs/>
          <w:kern w:val="24"/>
          <w:sz w:val="28"/>
          <w:szCs w:val="28"/>
          <w:rtl/>
        </w:rPr>
      </w:pPr>
      <w:r w:rsidRPr="00CB6C7F">
        <w:rPr>
          <w:rFonts w:ascii="Calibri" w:hAnsi="Arial" w:cs="Arial"/>
          <w:b/>
          <w:bCs/>
          <w:kern w:val="24"/>
          <w:sz w:val="28"/>
          <w:szCs w:val="28"/>
          <w:rtl/>
        </w:rPr>
        <w:t>2-القتل: ودليله حديث: (ليس لقاتل ميراث). (البيهقي والدارقطني).</w:t>
      </w:r>
    </w:p>
    <w:p w:rsidR="00A05AA5" w:rsidRPr="00CB6C7F" w:rsidRDefault="00A05AA5"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والقتل قسمان: قتل بغير حق، وقتل بحق.</w:t>
      </w:r>
    </w:p>
    <w:p w:rsidR="00A05AA5" w:rsidRPr="00CB6C7F" w:rsidRDefault="00A05AA5"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أولاً-القتل بغير حق: وهو خمسة أنواع:</w:t>
      </w:r>
    </w:p>
    <w:p w:rsidR="00A05AA5" w:rsidRPr="00CB6C7F" w:rsidRDefault="00A05AA5"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آ-قتل عمد: ما كان بآلة قاتلة، قصداً.</w:t>
      </w:r>
    </w:p>
    <w:p w:rsidR="00A05AA5" w:rsidRPr="00CB6C7F" w:rsidRDefault="00A05AA5"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ب-قتل شبه عمد: ما كان بآلة غير قاتلة، قصداً.</w:t>
      </w:r>
    </w:p>
    <w:p w:rsidR="00A05AA5" w:rsidRPr="00CB6C7F" w:rsidRDefault="00A05AA5"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ج-قتل خطأ: كأن يرمي شبحاً ظنه حيواناً، فإذا هو إنسان.</w:t>
      </w:r>
    </w:p>
    <w:p w:rsidR="00A05AA5" w:rsidRPr="00CB6C7F" w:rsidRDefault="00A05AA5"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د-قتل جار مجرى الخطأ: كأن ينقلب النائم على إنسان فيقتله، والقتل الصادر من صبي أو مجنون.</w:t>
      </w:r>
    </w:p>
    <w:p w:rsidR="00A05AA5" w:rsidRPr="00CB6C7F" w:rsidRDefault="00A05AA5"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هـ-قتل بالتسبب: كأن يضع السم في الطعام، أو يحفر بئراً فيقع فيه إنسان، أو يشارك القاتل برأي أو إعانة أو تحريض أو مراقبة أو شهادة زور.</w:t>
      </w:r>
    </w:p>
    <w:p w:rsidR="00A05AA5" w:rsidRPr="00CB6C7F" w:rsidRDefault="00A05AA5" w:rsidP="00CB6C7F">
      <w:pPr>
        <w:autoSpaceDE w:val="0"/>
        <w:autoSpaceDN w:val="0"/>
        <w:adjustRightInd w:val="0"/>
        <w:spacing w:after="0" w:line="240" w:lineRule="auto"/>
        <w:ind w:right="540" w:hanging="540"/>
        <w:rPr>
          <w:rFonts w:ascii="Calibri" w:hAnsi="Times New Roman" w:cs="Calibri"/>
          <w:b/>
          <w:bCs/>
          <w:kern w:val="24"/>
          <w:sz w:val="28"/>
          <w:szCs w:val="28"/>
          <w:rtl/>
        </w:rPr>
      </w:pPr>
      <w:r w:rsidRPr="00CB6C7F">
        <w:rPr>
          <w:rFonts w:ascii="Calibri" w:hAnsi="Arial" w:cs="Arial"/>
          <w:b/>
          <w:bCs/>
          <w:kern w:val="24"/>
          <w:sz w:val="28"/>
          <w:szCs w:val="28"/>
          <w:rtl/>
        </w:rPr>
        <w:t>ثانياً-القتل بحق: وهو ثلاثة أنواع:</w:t>
      </w:r>
    </w:p>
    <w:p w:rsidR="00A05AA5" w:rsidRPr="00CB6C7F" w:rsidRDefault="00A05AA5"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1-القتل قصاصاً، 2-القتل حدّاً، 3-القتل دفاعاً عن النفس أو المال أو العرض.</w:t>
      </w:r>
    </w:p>
    <w:p w:rsidR="00A05AA5" w:rsidRPr="00CB6C7F" w:rsidRDefault="00A05AA5"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القتل المانع من الإرث عند الفقهاء:</w:t>
      </w:r>
    </w:p>
    <w:p w:rsidR="00A05AA5" w:rsidRPr="00CB6C7F" w:rsidRDefault="00A05AA5"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-عند الحنفية: القتل العمد العدوان، وكل قتل أوجب الكفارة.</w:t>
      </w:r>
    </w:p>
    <w:p w:rsidR="00A05AA5" w:rsidRPr="00CB6C7F" w:rsidRDefault="00A05AA5"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-عند المالكية: القتل العدوان العمد، من غير حق، ولا عذر.</w:t>
      </w:r>
    </w:p>
    <w:p w:rsidR="00A05AA5" w:rsidRPr="00CB6C7F" w:rsidRDefault="00A05AA5"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-عند الشافعية: كل أنواع القتل، سواء كان عمداً أو خطأ، بحق أو بغير حق، مباشرة أو بالتسبب، أو بالحكم على القاتل، أو شهد، أو زكى شاهداً.</w:t>
      </w:r>
    </w:p>
    <w:p w:rsidR="00CB6C7F" w:rsidRDefault="00A05AA5" w:rsidP="006F3DC5">
      <w:pPr>
        <w:autoSpaceDE w:val="0"/>
        <w:autoSpaceDN w:val="0"/>
        <w:adjustRightInd w:val="0"/>
        <w:spacing w:after="0" w:line="240" w:lineRule="auto"/>
        <w:ind w:right="540" w:hanging="540"/>
        <w:rPr>
          <w:rFonts w:ascii="Calibri" w:hAnsi="Times New Roman" w:hint="cs"/>
          <w:b/>
          <w:bCs/>
          <w:kern w:val="24"/>
          <w:sz w:val="28"/>
          <w:szCs w:val="28"/>
          <w:rtl/>
        </w:rPr>
      </w:pPr>
      <w:r w:rsidRPr="00CB6C7F">
        <w:rPr>
          <w:rFonts w:ascii="Calibri" w:hAnsi="Arial" w:cs="Arial"/>
          <w:b/>
          <w:bCs/>
          <w:kern w:val="24"/>
          <w:sz w:val="28"/>
          <w:szCs w:val="28"/>
          <w:rtl/>
        </w:rPr>
        <w:t>-عند الحنابلة: كل قتل فيه قصاص أو دية أو كفارة، ولو من قاصر.</w:t>
      </w:r>
    </w:p>
    <w:p w:rsidR="006F3DC5" w:rsidRPr="00CB6C7F" w:rsidRDefault="006F3DC5" w:rsidP="006F3DC5">
      <w:pPr>
        <w:autoSpaceDE w:val="0"/>
        <w:autoSpaceDN w:val="0"/>
        <w:adjustRightInd w:val="0"/>
        <w:spacing w:after="0" w:line="240" w:lineRule="auto"/>
        <w:ind w:right="540" w:hanging="540"/>
        <w:rPr>
          <w:rFonts w:ascii="Calibri" w:hAnsi="Times New Roman"/>
          <w:b/>
          <w:bCs/>
          <w:kern w:val="24"/>
          <w:sz w:val="28"/>
          <w:szCs w:val="28"/>
          <w:rtl/>
        </w:rPr>
      </w:pPr>
    </w:p>
    <w:p w:rsidR="00A05AA5" w:rsidRPr="00CB6C7F" w:rsidRDefault="00A05AA5" w:rsidP="00CB6C7F">
      <w:pPr>
        <w:autoSpaceDE w:val="0"/>
        <w:autoSpaceDN w:val="0"/>
        <w:adjustRightInd w:val="0"/>
        <w:spacing w:after="0" w:line="240" w:lineRule="auto"/>
        <w:ind w:right="540" w:hanging="540"/>
        <w:outlineLvl w:val="0"/>
        <w:rPr>
          <w:rFonts w:ascii="Calibri" w:hAnsi="Arial" w:cs="Arial"/>
          <w:b/>
          <w:bCs/>
          <w:kern w:val="24"/>
          <w:sz w:val="28"/>
          <w:szCs w:val="28"/>
          <w:rtl/>
        </w:rPr>
      </w:pPr>
      <w:r w:rsidRPr="00CB6C7F">
        <w:rPr>
          <w:rFonts w:ascii="Calibri" w:hAnsi="Arial" w:cs="Arial"/>
          <w:b/>
          <w:bCs/>
          <w:kern w:val="24"/>
          <w:sz w:val="28"/>
          <w:szCs w:val="28"/>
          <w:rtl/>
        </w:rPr>
        <w:t>3-مانع اختلاف الدين</w:t>
      </w:r>
    </w:p>
    <w:p w:rsidR="00A05AA5" w:rsidRPr="00CB6C7F" w:rsidRDefault="00A05AA5" w:rsidP="00CB6C7F">
      <w:pPr>
        <w:autoSpaceDE w:val="0"/>
        <w:autoSpaceDN w:val="0"/>
        <w:adjustRightInd w:val="0"/>
        <w:spacing w:after="0" w:line="240" w:lineRule="auto"/>
        <w:ind w:right="540" w:hanging="540"/>
        <w:rPr>
          <w:rFonts w:ascii="Calibri" w:hAnsi="Arial" w:cs="Arial"/>
          <w:b/>
          <w:bCs/>
          <w:kern w:val="24"/>
          <w:sz w:val="28"/>
          <w:szCs w:val="28"/>
          <w:rtl/>
        </w:rPr>
      </w:pPr>
      <w:r w:rsidRPr="00CB6C7F">
        <w:rPr>
          <w:rFonts w:ascii="Calibri" w:hAnsi="Arial" w:cs="Arial"/>
          <w:b/>
          <w:bCs/>
          <w:kern w:val="24"/>
          <w:sz w:val="28"/>
          <w:szCs w:val="28"/>
          <w:rtl/>
        </w:rPr>
        <w:t>3-اختلاف الدين: أجمع العلماء على أنَّ المسلم والكافر لا يتوارثان.</w:t>
      </w:r>
    </w:p>
    <w:p w:rsidR="00A05AA5" w:rsidRPr="00CB6C7F" w:rsidRDefault="00A05AA5" w:rsidP="00CB6C7F">
      <w:pPr>
        <w:autoSpaceDE w:val="0"/>
        <w:autoSpaceDN w:val="0"/>
        <w:adjustRightInd w:val="0"/>
        <w:spacing w:after="0" w:line="240" w:lineRule="auto"/>
        <w:ind w:right="540" w:hanging="540"/>
        <w:rPr>
          <w:rFonts w:ascii="Calibri" w:hAnsi="Arial" w:cs="Arial"/>
          <w:b/>
          <w:bCs/>
          <w:kern w:val="24"/>
          <w:sz w:val="28"/>
          <w:szCs w:val="28"/>
          <w:rtl/>
        </w:rPr>
      </w:pPr>
      <w:r w:rsidRPr="00CB6C7F">
        <w:rPr>
          <w:rFonts w:ascii="Calibri" w:hAnsi="Arial" w:cs="Arial"/>
          <w:b/>
          <w:bCs/>
          <w:kern w:val="24"/>
          <w:sz w:val="28"/>
          <w:szCs w:val="28"/>
          <w:rtl/>
        </w:rPr>
        <w:t>والدليل حديث: (لا يرث المسلم الكافر ولا الكافر المسلم). (البخاري ومسلم)</w:t>
      </w:r>
    </w:p>
    <w:p w:rsidR="00A05AA5" w:rsidRPr="00CB6C7F" w:rsidRDefault="00A05AA5" w:rsidP="00CB6C7F">
      <w:pPr>
        <w:autoSpaceDE w:val="0"/>
        <w:autoSpaceDN w:val="0"/>
        <w:adjustRightInd w:val="0"/>
        <w:spacing w:after="0" w:line="240" w:lineRule="auto"/>
        <w:ind w:right="540" w:hanging="540"/>
        <w:rPr>
          <w:rFonts w:ascii="Calibri" w:hAnsi="Times New Roman" w:cs="Calibri"/>
          <w:b/>
          <w:bCs/>
          <w:kern w:val="24"/>
          <w:sz w:val="28"/>
          <w:szCs w:val="28"/>
          <w:rtl/>
        </w:rPr>
      </w:pPr>
      <w:r w:rsidRPr="00CB6C7F">
        <w:rPr>
          <w:rFonts w:ascii="Calibri" w:hAnsi="Arial" w:cs="Arial"/>
          <w:b/>
          <w:bCs/>
          <w:kern w:val="24"/>
          <w:sz w:val="28"/>
          <w:szCs w:val="28"/>
          <w:rtl/>
        </w:rPr>
        <w:t>وحديث: (لا يتوارث أهل ملتين شتى). (أحمد وأصحاب السنن).</w:t>
      </w:r>
    </w:p>
    <w:p w:rsidR="00A05AA5" w:rsidRPr="00CB6C7F" w:rsidRDefault="00A05AA5"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lastRenderedPageBreak/>
        <w:t>التوارث بين غير المسلمين:</w:t>
      </w:r>
    </w:p>
    <w:p w:rsidR="00A05AA5" w:rsidRPr="00CB6C7F" w:rsidRDefault="00A05AA5"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-عند الحنفية والشافعية والحنابلة في رواية: يرث بعضهم بعضاً، لأن الكفر ملة واحدة، لقوله تعالى: (فماذا بعد الحق إلا الضلال). (يونس:32).</w:t>
      </w:r>
    </w:p>
    <w:p w:rsidR="00A05AA5" w:rsidRPr="00CB6C7F" w:rsidRDefault="00A05AA5"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-عند المالكية والحنابلة في رواية: لا يتوارثون إذا اختلفت مللهم، فاليهودية ملة، والنصرانية ملة، وما عداهما ملة. لقوله تعالى: (لكلٍّ جعلنا منكم شرعة ومنهاجاً). (المائدة:48).</w:t>
      </w:r>
    </w:p>
    <w:p w:rsidR="00A05AA5" w:rsidRPr="00CB6C7F" w:rsidRDefault="00A05AA5" w:rsidP="00CB6C7F">
      <w:pPr>
        <w:autoSpaceDE w:val="0"/>
        <w:autoSpaceDN w:val="0"/>
        <w:adjustRightInd w:val="0"/>
        <w:spacing w:after="0" w:line="240" w:lineRule="auto"/>
        <w:ind w:right="540"/>
        <w:rPr>
          <w:rFonts w:ascii="Simplified Arabic" w:hAnsi="Simplified Arabic" w:cs="Simplified Arabic"/>
          <w:b/>
          <w:bCs/>
          <w:kern w:val="24"/>
          <w:sz w:val="28"/>
          <w:szCs w:val="28"/>
        </w:rPr>
      </w:pPr>
    </w:p>
    <w:p w:rsidR="00A05AA5" w:rsidRPr="00CB6C7F" w:rsidRDefault="00A05AA5" w:rsidP="00CB6C7F">
      <w:pPr>
        <w:autoSpaceDE w:val="0"/>
        <w:autoSpaceDN w:val="0"/>
        <w:adjustRightInd w:val="0"/>
        <w:spacing w:after="0" w:line="240" w:lineRule="auto"/>
        <w:ind w:right="540" w:hanging="540"/>
        <w:outlineLvl w:val="0"/>
        <w:rPr>
          <w:rFonts w:ascii="Calibri" w:hAnsi="Arial" w:cs="Arial"/>
          <w:b/>
          <w:bCs/>
          <w:kern w:val="24"/>
          <w:sz w:val="28"/>
          <w:szCs w:val="28"/>
          <w:rtl/>
        </w:rPr>
      </w:pPr>
      <w:r w:rsidRPr="00CB6C7F">
        <w:rPr>
          <w:rFonts w:ascii="Calibri" w:hAnsi="Arial" w:cs="Arial"/>
          <w:b/>
          <w:bCs/>
          <w:kern w:val="24"/>
          <w:sz w:val="28"/>
          <w:szCs w:val="28"/>
          <w:rtl/>
        </w:rPr>
        <w:t>موانع الإرث الفرعية</w:t>
      </w:r>
    </w:p>
    <w:p w:rsidR="00A05AA5" w:rsidRPr="00CB6C7F" w:rsidRDefault="00A05AA5" w:rsidP="00CB6C7F">
      <w:pPr>
        <w:autoSpaceDE w:val="0"/>
        <w:autoSpaceDN w:val="0"/>
        <w:adjustRightInd w:val="0"/>
        <w:spacing w:after="0" w:line="240" w:lineRule="auto"/>
        <w:ind w:right="540" w:hanging="540"/>
        <w:rPr>
          <w:rFonts w:ascii="Calibri" w:hAnsi="Times New Roman" w:cs="Calibri"/>
          <w:b/>
          <w:bCs/>
          <w:kern w:val="24"/>
          <w:sz w:val="28"/>
          <w:szCs w:val="28"/>
          <w:rtl/>
        </w:rPr>
      </w:pPr>
      <w:r w:rsidRPr="00CB6C7F">
        <w:rPr>
          <w:rFonts w:ascii="Calibri" w:hAnsi="Arial" w:cs="Arial"/>
          <w:b/>
          <w:bCs/>
          <w:kern w:val="24"/>
          <w:sz w:val="28"/>
          <w:szCs w:val="28"/>
          <w:rtl/>
        </w:rPr>
        <w:t>موانع الإرث الفرعية المختلف فيها عند الفقهاء:</w:t>
      </w:r>
    </w:p>
    <w:p w:rsidR="00A05AA5" w:rsidRPr="00CB6C7F" w:rsidRDefault="00A05AA5" w:rsidP="00CB6C7F">
      <w:pPr>
        <w:autoSpaceDE w:val="0"/>
        <w:autoSpaceDN w:val="0"/>
        <w:adjustRightInd w:val="0"/>
        <w:spacing w:after="0" w:line="240" w:lineRule="auto"/>
        <w:ind w:right="540" w:hanging="540"/>
        <w:rPr>
          <w:rFonts w:ascii="Calibri" w:hAnsi="Arial" w:cs="Arial"/>
          <w:b/>
          <w:bCs/>
          <w:kern w:val="24"/>
          <w:sz w:val="28"/>
          <w:szCs w:val="28"/>
        </w:rPr>
      </w:pPr>
      <w:r w:rsidRPr="00CB6C7F">
        <w:rPr>
          <w:rFonts w:ascii="Calibri" w:hAnsi="Arial" w:cs="Arial"/>
          <w:b/>
          <w:bCs/>
          <w:kern w:val="24"/>
          <w:sz w:val="28"/>
          <w:szCs w:val="28"/>
          <w:rtl/>
        </w:rPr>
        <w:t>1-الردة، 2-اختلاف الدار، 3-جهالة تاريخ الموت، 4-جهالة الوارث، 5-ولد اللعان، 6-ولد الزنى.</w:t>
      </w:r>
    </w:p>
    <w:p w:rsidR="00A05AA5" w:rsidRPr="00CB6C7F" w:rsidRDefault="00A05AA5" w:rsidP="00CB6C7F">
      <w:pPr>
        <w:autoSpaceDE w:val="0"/>
        <w:autoSpaceDN w:val="0"/>
        <w:adjustRightInd w:val="0"/>
        <w:spacing w:after="0" w:line="240" w:lineRule="auto"/>
        <w:ind w:right="540" w:hanging="540"/>
        <w:rPr>
          <w:rFonts w:ascii="Calibri" w:hAnsi="Times New Roman" w:cs="Calibri"/>
          <w:b/>
          <w:bCs/>
          <w:kern w:val="24"/>
          <w:sz w:val="28"/>
          <w:szCs w:val="28"/>
          <w:rtl/>
        </w:rPr>
      </w:pPr>
      <w:r w:rsidRPr="00CB6C7F">
        <w:rPr>
          <w:rFonts w:ascii="Calibri" w:hAnsi="Arial" w:cs="Arial"/>
          <w:b/>
          <w:bCs/>
          <w:kern w:val="24"/>
          <w:sz w:val="28"/>
          <w:szCs w:val="28"/>
          <w:rtl/>
        </w:rPr>
        <w:t>وسيأتي تفصيل ذلك.</w:t>
      </w:r>
    </w:p>
    <w:p w:rsidR="00A05AA5" w:rsidRPr="00CB6C7F" w:rsidRDefault="00A05AA5" w:rsidP="00CB6C7F">
      <w:pPr>
        <w:autoSpaceDE w:val="0"/>
        <w:autoSpaceDN w:val="0"/>
        <w:adjustRightInd w:val="0"/>
        <w:spacing w:after="0" w:line="240" w:lineRule="auto"/>
        <w:ind w:right="540" w:hanging="540"/>
        <w:rPr>
          <w:rFonts w:ascii="Calibri" w:hAnsi="Times New Roman" w:cs="Calibri"/>
          <w:b/>
          <w:bCs/>
          <w:color w:val="FF0000"/>
          <w:kern w:val="24"/>
          <w:sz w:val="28"/>
          <w:szCs w:val="28"/>
        </w:rPr>
      </w:pPr>
      <w:r w:rsidRPr="00CB6C7F">
        <w:rPr>
          <w:rFonts w:ascii="Calibri" w:hAnsi="Arial" w:cs="Arial"/>
          <w:b/>
          <w:bCs/>
          <w:color w:val="FF0000"/>
          <w:kern w:val="24"/>
          <w:sz w:val="28"/>
          <w:szCs w:val="28"/>
          <w:rtl/>
        </w:rPr>
        <w:t>مثال تطبيقي، حلّ المسألة التالية:</w:t>
      </w:r>
    </w:p>
    <w:p w:rsidR="00A05AA5" w:rsidRPr="00CB6C7F" w:rsidRDefault="00A05AA5"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مات رجل مسلمٌ عن:</w:t>
      </w:r>
    </w:p>
    <w:p w:rsidR="00A05AA5" w:rsidRPr="00CB6C7F" w:rsidRDefault="00A05AA5" w:rsidP="00CB6C7F">
      <w:pPr>
        <w:autoSpaceDE w:val="0"/>
        <w:autoSpaceDN w:val="0"/>
        <w:adjustRightInd w:val="0"/>
        <w:spacing w:after="0" w:line="240" w:lineRule="auto"/>
        <w:ind w:right="540" w:hanging="540"/>
        <w:rPr>
          <w:rFonts w:ascii="Calibri" w:hAnsi="Arial" w:cs="Arial"/>
          <w:b/>
          <w:bCs/>
          <w:kern w:val="24"/>
          <w:sz w:val="28"/>
          <w:szCs w:val="28"/>
        </w:rPr>
      </w:pPr>
      <w:r w:rsidRPr="00CB6C7F">
        <w:rPr>
          <w:rFonts w:ascii="Calibri" w:hAnsi="Arial" w:cs="Arial"/>
          <w:b/>
          <w:bCs/>
          <w:kern w:val="24"/>
          <w:sz w:val="28"/>
          <w:szCs w:val="28"/>
          <w:rtl/>
        </w:rPr>
        <w:t>أب حرّ، وأم كافرة، وزوجة نصرانية، وولد قتل أباه، وولد رقيق، وبنت مرتدّة.</w:t>
      </w:r>
    </w:p>
    <w:p w:rsidR="00A05AA5" w:rsidRPr="00CB6C7F" w:rsidRDefault="00A05AA5" w:rsidP="00CB6C7F">
      <w:pPr>
        <w:autoSpaceDE w:val="0"/>
        <w:autoSpaceDN w:val="0"/>
        <w:adjustRightInd w:val="0"/>
        <w:spacing w:after="0" w:line="240" w:lineRule="auto"/>
        <w:ind w:right="540" w:hanging="540"/>
        <w:rPr>
          <w:rFonts w:ascii="Calibri" w:hAnsi="Times New Roman" w:cs="Calibri"/>
          <w:b/>
          <w:bCs/>
          <w:kern w:val="24"/>
          <w:sz w:val="28"/>
          <w:szCs w:val="28"/>
          <w:rtl/>
        </w:rPr>
      </w:pPr>
      <w:r w:rsidRPr="00CB6C7F">
        <w:rPr>
          <w:rFonts w:ascii="Calibri" w:hAnsi="Arial" w:cs="Arial"/>
          <w:b/>
          <w:bCs/>
          <w:kern w:val="24"/>
          <w:sz w:val="28"/>
          <w:szCs w:val="28"/>
          <w:rtl/>
        </w:rPr>
        <w:t>الجواب: ..................................................................</w:t>
      </w:r>
    </w:p>
    <w:p w:rsidR="00A05AA5" w:rsidRPr="00CB6C7F" w:rsidRDefault="00A05AA5" w:rsidP="00CB6C7F">
      <w:pPr>
        <w:autoSpaceDE w:val="0"/>
        <w:autoSpaceDN w:val="0"/>
        <w:adjustRightInd w:val="0"/>
        <w:spacing w:after="0" w:line="240" w:lineRule="auto"/>
        <w:rPr>
          <w:rFonts w:ascii="Calibri" w:hAnsi="Arial" w:cs="Arial"/>
          <w:b/>
          <w:bCs/>
          <w:kern w:val="24"/>
          <w:sz w:val="28"/>
          <w:szCs w:val="28"/>
        </w:rPr>
      </w:pPr>
    </w:p>
    <w:p w:rsidR="00A05AA5" w:rsidRPr="00CB6C7F" w:rsidRDefault="00A05AA5" w:rsidP="00CB6C7F">
      <w:pPr>
        <w:autoSpaceDE w:val="0"/>
        <w:autoSpaceDN w:val="0"/>
        <w:adjustRightInd w:val="0"/>
        <w:spacing w:after="0" w:line="240" w:lineRule="auto"/>
        <w:ind w:left="540" w:hanging="540"/>
        <w:rPr>
          <w:rFonts w:ascii="Calibri" w:hAnsi="Times New Roman" w:cs="Calibri"/>
          <w:b/>
          <w:bCs/>
          <w:kern w:val="24"/>
          <w:sz w:val="28"/>
          <w:szCs w:val="28"/>
          <w:rtl/>
        </w:rPr>
      </w:pPr>
    </w:p>
    <w:p w:rsidR="00CB6C7F" w:rsidRDefault="00CB6C7F" w:rsidP="00CB6C7F">
      <w:pPr>
        <w:autoSpaceDE w:val="0"/>
        <w:autoSpaceDN w:val="0"/>
        <w:adjustRightInd w:val="0"/>
        <w:spacing w:after="0" w:line="240" w:lineRule="auto"/>
        <w:ind w:left="540" w:hanging="540"/>
        <w:outlineLvl w:val="0"/>
        <w:rPr>
          <w:rFonts w:ascii="ae_AlMateen" w:hAnsi="ae_AlMateen" w:cs="ae_AlMateen"/>
          <w:b/>
          <w:bCs/>
          <w:kern w:val="24"/>
          <w:sz w:val="28"/>
          <w:szCs w:val="28"/>
          <w:rtl/>
        </w:rPr>
      </w:pPr>
    </w:p>
    <w:p w:rsidR="00CB6C7F" w:rsidRDefault="00CB6C7F" w:rsidP="00CB6C7F">
      <w:pPr>
        <w:autoSpaceDE w:val="0"/>
        <w:autoSpaceDN w:val="0"/>
        <w:adjustRightInd w:val="0"/>
        <w:spacing w:after="0" w:line="240" w:lineRule="auto"/>
        <w:ind w:left="540" w:hanging="540"/>
        <w:outlineLvl w:val="0"/>
        <w:rPr>
          <w:rFonts w:ascii="ae_AlMateen" w:hAnsi="ae_AlMateen" w:cs="ae_AlMateen"/>
          <w:b/>
          <w:bCs/>
          <w:kern w:val="24"/>
          <w:sz w:val="28"/>
          <w:szCs w:val="28"/>
          <w:rtl/>
        </w:rPr>
      </w:pPr>
    </w:p>
    <w:p w:rsidR="00CB6C7F" w:rsidRDefault="00CB6C7F" w:rsidP="00CB6C7F">
      <w:pPr>
        <w:autoSpaceDE w:val="0"/>
        <w:autoSpaceDN w:val="0"/>
        <w:adjustRightInd w:val="0"/>
        <w:spacing w:after="0" w:line="240" w:lineRule="auto"/>
        <w:ind w:left="540" w:hanging="540"/>
        <w:outlineLvl w:val="0"/>
        <w:rPr>
          <w:rFonts w:ascii="ae_AlMateen" w:hAnsi="ae_AlMateen" w:cs="ae_AlMateen"/>
          <w:b/>
          <w:bCs/>
          <w:kern w:val="24"/>
          <w:sz w:val="28"/>
          <w:szCs w:val="28"/>
          <w:rtl/>
        </w:rPr>
      </w:pPr>
    </w:p>
    <w:p w:rsidR="00CB6C7F" w:rsidRDefault="00CB6C7F" w:rsidP="00CB6C7F">
      <w:pPr>
        <w:autoSpaceDE w:val="0"/>
        <w:autoSpaceDN w:val="0"/>
        <w:adjustRightInd w:val="0"/>
        <w:spacing w:after="0" w:line="240" w:lineRule="auto"/>
        <w:ind w:left="540" w:hanging="540"/>
        <w:outlineLvl w:val="0"/>
        <w:rPr>
          <w:rFonts w:ascii="ae_AlMateen" w:hAnsi="ae_AlMateen" w:cs="ae_AlMateen"/>
          <w:b/>
          <w:bCs/>
          <w:kern w:val="24"/>
          <w:sz w:val="28"/>
          <w:szCs w:val="28"/>
          <w:rtl/>
        </w:rPr>
      </w:pPr>
    </w:p>
    <w:p w:rsidR="00CB6C7F" w:rsidRDefault="00CB6C7F" w:rsidP="00CB6C7F">
      <w:pPr>
        <w:autoSpaceDE w:val="0"/>
        <w:autoSpaceDN w:val="0"/>
        <w:adjustRightInd w:val="0"/>
        <w:spacing w:after="0" w:line="240" w:lineRule="auto"/>
        <w:ind w:left="540" w:hanging="540"/>
        <w:outlineLvl w:val="0"/>
        <w:rPr>
          <w:rFonts w:ascii="ae_AlMateen" w:hAnsi="ae_AlMateen" w:cs="ae_AlMateen"/>
          <w:b/>
          <w:bCs/>
          <w:kern w:val="24"/>
          <w:sz w:val="28"/>
          <w:szCs w:val="28"/>
          <w:rtl/>
        </w:rPr>
      </w:pPr>
    </w:p>
    <w:p w:rsidR="00CB6C7F" w:rsidRDefault="00CB6C7F" w:rsidP="00CB6C7F">
      <w:pPr>
        <w:autoSpaceDE w:val="0"/>
        <w:autoSpaceDN w:val="0"/>
        <w:adjustRightInd w:val="0"/>
        <w:spacing w:after="0" w:line="240" w:lineRule="auto"/>
        <w:ind w:left="540" w:hanging="540"/>
        <w:outlineLvl w:val="0"/>
        <w:rPr>
          <w:rFonts w:ascii="ae_AlMateen" w:hAnsi="ae_AlMateen" w:cs="ae_AlMateen"/>
          <w:b/>
          <w:bCs/>
          <w:kern w:val="24"/>
          <w:sz w:val="28"/>
          <w:szCs w:val="28"/>
          <w:rtl/>
        </w:rPr>
      </w:pPr>
    </w:p>
    <w:p w:rsidR="00CB6C7F" w:rsidRDefault="00CB6C7F" w:rsidP="00CB6C7F">
      <w:pPr>
        <w:autoSpaceDE w:val="0"/>
        <w:autoSpaceDN w:val="0"/>
        <w:adjustRightInd w:val="0"/>
        <w:spacing w:after="0" w:line="240" w:lineRule="auto"/>
        <w:ind w:left="540" w:hanging="540"/>
        <w:outlineLvl w:val="0"/>
        <w:rPr>
          <w:rFonts w:ascii="ae_AlMateen" w:hAnsi="ae_AlMateen" w:cs="ae_AlMateen"/>
          <w:b/>
          <w:bCs/>
          <w:kern w:val="24"/>
          <w:sz w:val="28"/>
          <w:szCs w:val="28"/>
          <w:rtl/>
        </w:rPr>
      </w:pPr>
    </w:p>
    <w:p w:rsidR="00CB6C7F" w:rsidRDefault="00CB6C7F" w:rsidP="00CB6C7F">
      <w:pPr>
        <w:autoSpaceDE w:val="0"/>
        <w:autoSpaceDN w:val="0"/>
        <w:adjustRightInd w:val="0"/>
        <w:spacing w:after="0" w:line="240" w:lineRule="auto"/>
        <w:ind w:left="540" w:hanging="540"/>
        <w:outlineLvl w:val="0"/>
        <w:rPr>
          <w:rFonts w:ascii="ae_AlMateen" w:hAnsi="ae_AlMateen" w:cs="ae_AlMateen"/>
          <w:b/>
          <w:bCs/>
          <w:kern w:val="24"/>
          <w:sz w:val="28"/>
          <w:szCs w:val="28"/>
          <w:rtl/>
        </w:rPr>
      </w:pPr>
    </w:p>
    <w:p w:rsidR="00CB6C7F" w:rsidRDefault="00CB6C7F" w:rsidP="00CB6C7F">
      <w:pPr>
        <w:autoSpaceDE w:val="0"/>
        <w:autoSpaceDN w:val="0"/>
        <w:adjustRightInd w:val="0"/>
        <w:spacing w:after="0" w:line="240" w:lineRule="auto"/>
        <w:ind w:left="540" w:hanging="540"/>
        <w:outlineLvl w:val="0"/>
        <w:rPr>
          <w:rFonts w:ascii="ae_AlMateen" w:hAnsi="ae_AlMateen" w:cs="ae_AlMateen"/>
          <w:b/>
          <w:bCs/>
          <w:kern w:val="24"/>
          <w:sz w:val="28"/>
          <w:szCs w:val="28"/>
          <w:rtl/>
        </w:rPr>
      </w:pPr>
    </w:p>
    <w:p w:rsidR="00CB6C7F" w:rsidRDefault="00CB6C7F" w:rsidP="00CB6C7F">
      <w:pPr>
        <w:autoSpaceDE w:val="0"/>
        <w:autoSpaceDN w:val="0"/>
        <w:adjustRightInd w:val="0"/>
        <w:spacing w:after="0" w:line="240" w:lineRule="auto"/>
        <w:ind w:left="540" w:hanging="540"/>
        <w:outlineLvl w:val="0"/>
        <w:rPr>
          <w:rFonts w:ascii="ae_AlMateen" w:hAnsi="ae_AlMateen" w:cs="ae_AlMateen"/>
          <w:b/>
          <w:bCs/>
          <w:kern w:val="24"/>
          <w:sz w:val="28"/>
          <w:szCs w:val="28"/>
          <w:rtl/>
        </w:rPr>
      </w:pPr>
    </w:p>
    <w:p w:rsidR="00CB6C7F" w:rsidRDefault="00CB6C7F" w:rsidP="00CB6C7F">
      <w:pPr>
        <w:autoSpaceDE w:val="0"/>
        <w:autoSpaceDN w:val="0"/>
        <w:adjustRightInd w:val="0"/>
        <w:spacing w:after="0" w:line="240" w:lineRule="auto"/>
        <w:ind w:left="540" w:hanging="540"/>
        <w:outlineLvl w:val="0"/>
        <w:rPr>
          <w:rFonts w:ascii="ae_AlMateen" w:hAnsi="ae_AlMateen" w:cs="ae_AlMateen"/>
          <w:b/>
          <w:bCs/>
          <w:kern w:val="24"/>
          <w:sz w:val="28"/>
          <w:szCs w:val="28"/>
          <w:rtl/>
        </w:rPr>
      </w:pPr>
    </w:p>
    <w:p w:rsidR="00CB6C7F" w:rsidRDefault="00CB6C7F" w:rsidP="00CB6C7F">
      <w:pPr>
        <w:autoSpaceDE w:val="0"/>
        <w:autoSpaceDN w:val="0"/>
        <w:adjustRightInd w:val="0"/>
        <w:spacing w:after="0" w:line="240" w:lineRule="auto"/>
        <w:ind w:left="540" w:hanging="540"/>
        <w:outlineLvl w:val="0"/>
        <w:rPr>
          <w:rFonts w:ascii="ae_AlMateen" w:hAnsi="ae_AlMateen" w:cs="ae_AlMateen"/>
          <w:b/>
          <w:bCs/>
          <w:kern w:val="24"/>
          <w:sz w:val="28"/>
          <w:szCs w:val="28"/>
          <w:rtl/>
        </w:rPr>
      </w:pPr>
    </w:p>
    <w:p w:rsidR="00CB6C7F" w:rsidRDefault="00CB6C7F" w:rsidP="00CB6C7F">
      <w:pPr>
        <w:autoSpaceDE w:val="0"/>
        <w:autoSpaceDN w:val="0"/>
        <w:adjustRightInd w:val="0"/>
        <w:spacing w:after="0" w:line="240" w:lineRule="auto"/>
        <w:ind w:left="540" w:hanging="540"/>
        <w:outlineLvl w:val="0"/>
        <w:rPr>
          <w:rFonts w:ascii="ae_AlMateen" w:hAnsi="ae_AlMateen" w:cs="ae_AlMateen"/>
          <w:b/>
          <w:bCs/>
          <w:kern w:val="24"/>
          <w:sz w:val="28"/>
          <w:szCs w:val="28"/>
          <w:rtl/>
        </w:rPr>
      </w:pPr>
    </w:p>
    <w:p w:rsidR="00CB6C7F" w:rsidRDefault="00CB6C7F" w:rsidP="00CB6C7F">
      <w:pPr>
        <w:autoSpaceDE w:val="0"/>
        <w:autoSpaceDN w:val="0"/>
        <w:adjustRightInd w:val="0"/>
        <w:spacing w:after="0" w:line="240" w:lineRule="auto"/>
        <w:ind w:left="540" w:hanging="540"/>
        <w:outlineLvl w:val="0"/>
        <w:rPr>
          <w:rFonts w:ascii="ae_AlMateen" w:hAnsi="ae_AlMateen" w:cs="ae_AlMateen"/>
          <w:b/>
          <w:bCs/>
          <w:kern w:val="24"/>
          <w:sz w:val="28"/>
          <w:szCs w:val="28"/>
          <w:rtl/>
        </w:rPr>
      </w:pPr>
    </w:p>
    <w:p w:rsidR="00CB6C7F" w:rsidRDefault="00CB6C7F" w:rsidP="00CB6C7F">
      <w:pPr>
        <w:autoSpaceDE w:val="0"/>
        <w:autoSpaceDN w:val="0"/>
        <w:adjustRightInd w:val="0"/>
        <w:spacing w:after="0" w:line="240" w:lineRule="auto"/>
        <w:ind w:left="540" w:hanging="540"/>
        <w:outlineLvl w:val="0"/>
        <w:rPr>
          <w:rFonts w:ascii="ae_AlMateen" w:hAnsi="ae_AlMateen" w:cs="ae_AlMateen"/>
          <w:b/>
          <w:bCs/>
          <w:kern w:val="24"/>
          <w:sz w:val="28"/>
          <w:szCs w:val="28"/>
          <w:rtl/>
        </w:rPr>
      </w:pPr>
    </w:p>
    <w:p w:rsidR="00CB6C7F" w:rsidRDefault="00CB6C7F" w:rsidP="00CB6C7F">
      <w:pPr>
        <w:autoSpaceDE w:val="0"/>
        <w:autoSpaceDN w:val="0"/>
        <w:adjustRightInd w:val="0"/>
        <w:spacing w:after="0" w:line="240" w:lineRule="auto"/>
        <w:ind w:left="540" w:hanging="540"/>
        <w:outlineLvl w:val="0"/>
        <w:rPr>
          <w:rFonts w:ascii="ae_AlMateen" w:hAnsi="ae_AlMateen" w:cs="ae_AlMateen"/>
          <w:b/>
          <w:bCs/>
          <w:kern w:val="24"/>
          <w:sz w:val="28"/>
          <w:szCs w:val="28"/>
          <w:rtl/>
        </w:rPr>
      </w:pPr>
    </w:p>
    <w:p w:rsidR="00CB6C7F" w:rsidRDefault="00CB6C7F" w:rsidP="00CB6C7F">
      <w:pPr>
        <w:autoSpaceDE w:val="0"/>
        <w:autoSpaceDN w:val="0"/>
        <w:adjustRightInd w:val="0"/>
        <w:spacing w:after="0" w:line="240" w:lineRule="auto"/>
        <w:ind w:left="540" w:hanging="540"/>
        <w:outlineLvl w:val="0"/>
        <w:rPr>
          <w:rFonts w:ascii="ae_AlMateen" w:hAnsi="ae_AlMateen" w:cs="ae_AlMateen" w:hint="cs"/>
          <w:b/>
          <w:bCs/>
          <w:kern w:val="24"/>
          <w:sz w:val="28"/>
          <w:szCs w:val="28"/>
          <w:rtl/>
        </w:rPr>
      </w:pPr>
    </w:p>
    <w:p w:rsidR="006F3DC5" w:rsidRDefault="006F3DC5" w:rsidP="00CB6C7F">
      <w:pPr>
        <w:autoSpaceDE w:val="0"/>
        <w:autoSpaceDN w:val="0"/>
        <w:adjustRightInd w:val="0"/>
        <w:spacing w:after="0" w:line="240" w:lineRule="auto"/>
        <w:ind w:left="540" w:hanging="540"/>
        <w:outlineLvl w:val="0"/>
        <w:rPr>
          <w:rFonts w:ascii="ae_AlMateen" w:hAnsi="ae_AlMateen" w:cs="ae_AlMateen" w:hint="cs"/>
          <w:b/>
          <w:bCs/>
          <w:kern w:val="24"/>
          <w:sz w:val="28"/>
          <w:szCs w:val="28"/>
          <w:rtl/>
        </w:rPr>
      </w:pPr>
    </w:p>
    <w:p w:rsidR="006F3DC5" w:rsidRDefault="006F3DC5" w:rsidP="00CB6C7F">
      <w:pPr>
        <w:autoSpaceDE w:val="0"/>
        <w:autoSpaceDN w:val="0"/>
        <w:adjustRightInd w:val="0"/>
        <w:spacing w:after="0" w:line="240" w:lineRule="auto"/>
        <w:ind w:left="540" w:hanging="540"/>
        <w:outlineLvl w:val="0"/>
        <w:rPr>
          <w:rFonts w:ascii="ae_AlMateen" w:hAnsi="ae_AlMateen" w:cs="ae_AlMateen" w:hint="cs"/>
          <w:b/>
          <w:bCs/>
          <w:kern w:val="24"/>
          <w:sz w:val="28"/>
          <w:szCs w:val="28"/>
          <w:rtl/>
        </w:rPr>
      </w:pPr>
    </w:p>
    <w:p w:rsidR="006F3DC5" w:rsidRDefault="006F3DC5" w:rsidP="00CB6C7F">
      <w:pPr>
        <w:autoSpaceDE w:val="0"/>
        <w:autoSpaceDN w:val="0"/>
        <w:adjustRightInd w:val="0"/>
        <w:spacing w:after="0" w:line="240" w:lineRule="auto"/>
        <w:ind w:left="540" w:hanging="540"/>
        <w:outlineLvl w:val="0"/>
        <w:rPr>
          <w:rFonts w:ascii="ae_AlMateen" w:hAnsi="ae_AlMateen" w:cs="ae_AlMateen" w:hint="cs"/>
          <w:b/>
          <w:bCs/>
          <w:kern w:val="24"/>
          <w:sz w:val="28"/>
          <w:szCs w:val="28"/>
          <w:rtl/>
        </w:rPr>
      </w:pPr>
    </w:p>
    <w:p w:rsidR="006F3DC5" w:rsidRDefault="006F3DC5" w:rsidP="00CB6C7F">
      <w:pPr>
        <w:autoSpaceDE w:val="0"/>
        <w:autoSpaceDN w:val="0"/>
        <w:adjustRightInd w:val="0"/>
        <w:spacing w:after="0" w:line="240" w:lineRule="auto"/>
        <w:ind w:left="540" w:hanging="540"/>
        <w:outlineLvl w:val="0"/>
        <w:rPr>
          <w:rFonts w:ascii="ae_AlMateen" w:hAnsi="ae_AlMateen" w:cs="ae_AlMateen"/>
          <w:b/>
          <w:bCs/>
          <w:kern w:val="24"/>
          <w:sz w:val="28"/>
          <w:szCs w:val="28"/>
          <w:rtl/>
        </w:rPr>
      </w:pPr>
    </w:p>
    <w:p w:rsidR="00CB6C7F" w:rsidRDefault="00CB6C7F" w:rsidP="00CB6C7F">
      <w:pPr>
        <w:autoSpaceDE w:val="0"/>
        <w:autoSpaceDN w:val="0"/>
        <w:adjustRightInd w:val="0"/>
        <w:spacing w:after="0" w:line="240" w:lineRule="auto"/>
        <w:ind w:left="540" w:hanging="540"/>
        <w:outlineLvl w:val="0"/>
        <w:rPr>
          <w:rFonts w:ascii="ae_AlMateen" w:hAnsi="ae_AlMateen" w:cs="ae_AlMateen"/>
          <w:b/>
          <w:bCs/>
          <w:kern w:val="24"/>
          <w:sz w:val="28"/>
          <w:szCs w:val="28"/>
          <w:rtl/>
        </w:rPr>
      </w:pPr>
    </w:p>
    <w:p w:rsidR="00CB6C7F" w:rsidRDefault="00CB6C7F" w:rsidP="00CB6C7F">
      <w:pPr>
        <w:autoSpaceDE w:val="0"/>
        <w:autoSpaceDN w:val="0"/>
        <w:adjustRightInd w:val="0"/>
        <w:spacing w:after="0" w:line="240" w:lineRule="auto"/>
        <w:ind w:left="540" w:hanging="540"/>
        <w:outlineLvl w:val="0"/>
        <w:rPr>
          <w:rFonts w:ascii="ae_AlMateen" w:hAnsi="ae_AlMateen" w:cs="ae_AlMateen"/>
          <w:b/>
          <w:bCs/>
          <w:kern w:val="24"/>
          <w:sz w:val="28"/>
          <w:szCs w:val="28"/>
          <w:rtl/>
        </w:rPr>
      </w:pPr>
    </w:p>
    <w:p w:rsidR="00CB6C7F" w:rsidRDefault="00CB6C7F" w:rsidP="00CB6C7F">
      <w:pPr>
        <w:autoSpaceDE w:val="0"/>
        <w:autoSpaceDN w:val="0"/>
        <w:adjustRightInd w:val="0"/>
        <w:spacing w:after="0" w:line="240" w:lineRule="auto"/>
        <w:ind w:left="540" w:hanging="540"/>
        <w:outlineLvl w:val="0"/>
        <w:rPr>
          <w:rFonts w:ascii="ae_AlMateen" w:hAnsi="ae_AlMateen" w:cs="ae_AlMateen"/>
          <w:b/>
          <w:bCs/>
          <w:kern w:val="24"/>
          <w:sz w:val="28"/>
          <w:szCs w:val="28"/>
          <w:rtl/>
        </w:rPr>
      </w:pPr>
    </w:p>
    <w:p w:rsidR="00CB6C7F" w:rsidRDefault="00CB6C7F" w:rsidP="00CB6C7F">
      <w:pPr>
        <w:autoSpaceDE w:val="0"/>
        <w:autoSpaceDN w:val="0"/>
        <w:adjustRightInd w:val="0"/>
        <w:spacing w:after="0" w:line="240" w:lineRule="auto"/>
        <w:ind w:left="540" w:hanging="540"/>
        <w:outlineLvl w:val="0"/>
        <w:rPr>
          <w:rFonts w:ascii="ae_AlMateen" w:hAnsi="ae_AlMateen" w:cs="ae_AlMateen"/>
          <w:b/>
          <w:bCs/>
          <w:kern w:val="24"/>
          <w:sz w:val="28"/>
          <w:szCs w:val="28"/>
          <w:rtl/>
        </w:rPr>
      </w:pPr>
    </w:p>
    <w:p w:rsidR="00CB6C7F" w:rsidRDefault="00CB6C7F" w:rsidP="00CB6C7F">
      <w:pPr>
        <w:autoSpaceDE w:val="0"/>
        <w:autoSpaceDN w:val="0"/>
        <w:adjustRightInd w:val="0"/>
        <w:spacing w:after="0" w:line="240" w:lineRule="auto"/>
        <w:ind w:left="540" w:hanging="540"/>
        <w:outlineLvl w:val="0"/>
        <w:rPr>
          <w:rFonts w:ascii="ae_AlMateen" w:hAnsi="ae_AlMateen" w:cs="ae_AlMateen"/>
          <w:b/>
          <w:bCs/>
          <w:kern w:val="24"/>
          <w:sz w:val="28"/>
          <w:szCs w:val="28"/>
          <w:rtl/>
        </w:rPr>
      </w:pPr>
    </w:p>
    <w:p w:rsidR="00A05AA5" w:rsidRPr="00CB6C7F" w:rsidRDefault="00CB6C7F" w:rsidP="00CB6C7F">
      <w:pPr>
        <w:autoSpaceDE w:val="0"/>
        <w:autoSpaceDN w:val="0"/>
        <w:adjustRightInd w:val="0"/>
        <w:spacing w:after="0" w:line="240" w:lineRule="auto"/>
        <w:ind w:right="540" w:hanging="540"/>
        <w:jc w:val="center"/>
        <w:rPr>
          <w:rFonts w:ascii="Calibri" w:hAnsi="Times New Roman" w:cs="Calibri"/>
          <w:b/>
          <w:bCs/>
          <w:kern w:val="24"/>
          <w:sz w:val="28"/>
          <w:szCs w:val="28"/>
        </w:rPr>
      </w:pPr>
      <w:r w:rsidRPr="00CB6C7F">
        <w:rPr>
          <w:rFonts w:ascii="ae_AlMateen" w:hAnsi="ae_AlMateen" w:cs="ae_AlMateen"/>
          <w:b/>
          <w:bCs/>
          <w:noProof/>
          <w:kern w:val="24"/>
          <w:sz w:val="28"/>
          <w:szCs w:val="28"/>
          <w:rtl/>
        </w:rPr>
        <w:lastRenderedPageBreak/>
        <w:drawing>
          <wp:inline distT="0" distB="0" distL="0" distR="0">
            <wp:extent cx="4762500" cy="781050"/>
            <wp:effectExtent l="0" t="0" r="0" b="0"/>
            <wp:docPr id="25" name="كائن 9"/>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420100" cy="1912441"/>
                      <a:chOff x="762000" y="2133600"/>
                      <a:chExt cx="8420100" cy="1912441"/>
                    </a:xfrm>
                  </a:grpSpPr>
                  <a:sp>
                    <a:nvSpPr>
                      <a:cNvPr id="6146" name="Title 4"/>
                      <a:cNvSpPr>
                        <a:spLocks noGrp="1"/>
                      </a:cNvSpPr>
                    </a:nvSpPr>
                    <a:spPr bwMode="auto">
                      <a:xfrm>
                        <a:off x="762000" y="2133600"/>
                        <a:ext cx="8420100" cy="1470025"/>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lvl1pPr algn="ctr" rtl="0" eaLnBrk="0" fontAlgn="base" hangingPunct="0">
                            <a:spcBef>
                              <a:spcPct val="0"/>
                            </a:spcBef>
                            <a:spcAft>
                              <a:spcPct val="0"/>
                            </a:spcAft>
                            <a:defRPr sz="4400" kern="1200">
                              <a:solidFill>
                                <a:schemeClr val="accent1">
                                  <a:lumMod val="75000"/>
                                </a:schemeClr>
                              </a:solidFill>
                              <a:latin typeface="+mj-lt"/>
                              <a:ea typeface="+mj-ea"/>
                              <a:cs typeface="Arial" charset="0"/>
                            </a:defRPr>
                          </a:lvl1pPr>
                          <a:lvl2pPr algn="r" rtl="0" eaLnBrk="0" fontAlgn="base" hangingPunct="0">
                            <a:spcBef>
                              <a:spcPct val="0"/>
                            </a:spcBef>
                            <a:spcAft>
                              <a:spcPct val="0"/>
                            </a:spcAft>
                            <a:defRPr sz="4400">
                              <a:solidFill>
                                <a:srgbClr val="376092"/>
                              </a:solidFill>
                              <a:latin typeface="Calibri" pitchFamily="34" charset="0"/>
                              <a:cs typeface="Arial" charset="0"/>
                            </a:defRPr>
                          </a:lvl2pPr>
                          <a:lvl3pPr algn="r" rtl="0" eaLnBrk="0" fontAlgn="base" hangingPunct="0">
                            <a:spcBef>
                              <a:spcPct val="0"/>
                            </a:spcBef>
                            <a:spcAft>
                              <a:spcPct val="0"/>
                            </a:spcAft>
                            <a:defRPr sz="4400">
                              <a:solidFill>
                                <a:srgbClr val="376092"/>
                              </a:solidFill>
                              <a:latin typeface="Calibri" pitchFamily="34" charset="0"/>
                              <a:cs typeface="Arial" charset="0"/>
                            </a:defRPr>
                          </a:lvl3pPr>
                          <a:lvl4pPr algn="r" rtl="0" eaLnBrk="0" fontAlgn="base" hangingPunct="0">
                            <a:spcBef>
                              <a:spcPct val="0"/>
                            </a:spcBef>
                            <a:spcAft>
                              <a:spcPct val="0"/>
                            </a:spcAft>
                            <a:defRPr sz="4400">
                              <a:solidFill>
                                <a:srgbClr val="376092"/>
                              </a:solidFill>
                              <a:latin typeface="Calibri" pitchFamily="34" charset="0"/>
                              <a:cs typeface="Arial" charset="0"/>
                            </a:defRPr>
                          </a:lvl4pPr>
                          <a:lvl5pPr algn="r" rtl="0" eaLnBrk="0" fontAlgn="base" hangingPunct="0">
                            <a:spcBef>
                              <a:spcPct val="0"/>
                            </a:spcBef>
                            <a:spcAft>
                              <a:spcPct val="0"/>
                            </a:spcAft>
                            <a:defRPr sz="4400">
                              <a:solidFill>
                                <a:srgbClr val="376092"/>
                              </a:solidFill>
                              <a:latin typeface="Calibri" pitchFamily="34" charset="0"/>
                              <a:cs typeface="Arial" charset="0"/>
                            </a:defRPr>
                          </a:lvl5pPr>
                          <a:lvl6pPr marL="457200" algn="r" rtl="0" fontAlgn="base">
                            <a:spcBef>
                              <a:spcPct val="0"/>
                            </a:spcBef>
                            <a:spcAft>
                              <a:spcPct val="0"/>
                            </a:spcAft>
                            <a:defRPr sz="4400">
                              <a:solidFill>
                                <a:srgbClr val="376092"/>
                              </a:solidFill>
                              <a:latin typeface="Calibri" pitchFamily="34" charset="0"/>
                              <a:cs typeface="Arial" charset="0"/>
                            </a:defRPr>
                          </a:lvl6pPr>
                          <a:lvl7pPr marL="914400" algn="r" rtl="0" fontAlgn="base">
                            <a:spcBef>
                              <a:spcPct val="0"/>
                            </a:spcBef>
                            <a:spcAft>
                              <a:spcPct val="0"/>
                            </a:spcAft>
                            <a:defRPr sz="4400">
                              <a:solidFill>
                                <a:srgbClr val="376092"/>
                              </a:solidFill>
                              <a:latin typeface="Calibri" pitchFamily="34" charset="0"/>
                              <a:cs typeface="Arial" charset="0"/>
                            </a:defRPr>
                          </a:lvl7pPr>
                          <a:lvl8pPr marL="1371600" algn="r" rtl="0" fontAlgn="base">
                            <a:spcBef>
                              <a:spcPct val="0"/>
                            </a:spcBef>
                            <a:spcAft>
                              <a:spcPct val="0"/>
                            </a:spcAft>
                            <a:defRPr sz="4400">
                              <a:solidFill>
                                <a:srgbClr val="376092"/>
                              </a:solidFill>
                              <a:latin typeface="Calibri" pitchFamily="34" charset="0"/>
                              <a:cs typeface="Arial" charset="0"/>
                            </a:defRPr>
                          </a:lvl8pPr>
                          <a:lvl9pPr marL="1828800" algn="r" rtl="0" fontAlgn="base">
                            <a:spcBef>
                              <a:spcPct val="0"/>
                            </a:spcBef>
                            <a:spcAft>
                              <a:spcPct val="0"/>
                            </a:spcAft>
                            <a:defRPr sz="4400">
                              <a:solidFill>
                                <a:srgbClr val="376092"/>
                              </a:solidFill>
                              <a:latin typeface="Calibri" pitchFamily="34" charset="0"/>
                              <a:cs typeface="Arial" charset="0"/>
                            </a:defRPr>
                          </a:lvl9pPr>
                        </a:lstStyle>
                        <a:p>
                          <a:pPr eaLnBrk="1" hangingPunct="1"/>
                          <a:r>
                            <a:rPr lang="ar-SA" b="1" spc="-150" dirty="0" smtClean="0">
                              <a:solidFill>
                                <a:srgbClr val="FF0000"/>
                              </a:solidFill>
                              <a:effectLst>
                                <a:outerShdw blurRad="38100" dist="38100" dir="2700000" algn="tl">
                                  <a:srgbClr val="000000">
                                    <a:alpha val="43137"/>
                                  </a:srgbClr>
                                </a:outerShdw>
                              </a:effectLst>
                              <a:latin typeface="ae_AlMateen" pitchFamily="2" charset="-78"/>
                              <a:cs typeface="ae_AlMateen" pitchFamily="2" charset="-78"/>
                            </a:rPr>
                            <a:t>المحاضرة الثالثة</a:t>
                          </a:r>
                          <a:endParaRPr lang="en-US" b="1" spc="-150" dirty="0" smtClean="0">
                            <a:solidFill>
                              <a:srgbClr val="FF0000"/>
                            </a:solidFill>
                            <a:effectLst>
                              <a:outerShdw blurRad="38100" dist="38100" dir="2700000" algn="tl">
                                <a:srgbClr val="000000">
                                  <a:alpha val="43137"/>
                                </a:srgbClr>
                              </a:outerShdw>
                            </a:effectLst>
                            <a:latin typeface="ae_AlMateen" pitchFamily="2" charset="-78"/>
                            <a:cs typeface="ae_AlMateen" pitchFamily="2" charset="-78"/>
                          </a:endParaRPr>
                        </a:p>
                      </a:txBody>
                      <a:useSpRect/>
                    </a:txSp>
                  </a:sp>
                  <a:sp>
                    <a:nvSpPr>
                      <a:cNvPr id="3" name="Rectangle 2"/>
                      <a:cNvSpPr/>
                    </a:nvSpPr>
                    <a:spPr>
                      <a:xfrm>
                        <a:off x="1600200" y="3276600"/>
                        <a:ext cx="6705600" cy="769441"/>
                      </a:xfrm>
                      <a:prstGeom prst="rect">
                        <a:avLst/>
                      </a:prstGeom>
                    </a:spPr>
                    <a:txSp>
                      <a:txBody>
                        <a:bodyPr wrap="square">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r>
                            <a:rPr lang="ar-SA" sz="4400" b="1" dirty="0" smtClean="0">
                              <a:solidFill>
                                <a:schemeClr val="accent1">
                                  <a:lumMod val="75000"/>
                                </a:schemeClr>
                              </a:solidFill>
                              <a:latin typeface="+mj-lt"/>
                              <a:ea typeface="+mj-ea"/>
                              <a:cs typeface="Arial" charset="0"/>
                            </a:rPr>
                            <a:t>نوعا الإرث فرضٌ وتعصيبٌ</a:t>
                          </a:r>
                          <a:endParaRPr lang="ar-SA" sz="4400" b="1" dirty="0">
                            <a:solidFill>
                              <a:schemeClr val="accent1">
                                <a:lumMod val="75000"/>
                              </a:schemeClr>
                            </a:solidFill>
                            <a:latin typeface="+mj-lt"/>
                            <a:ea typeface="+mj-ea"/>
                            <a:cs typeface="Arial" charset="0"/>
                          </a:endParaRPr>
                        </a:p>
                      </a:txBody>
                      <a:useSpRect/>
                    </a:txSp>
                  </a:sp>
                </lc:lockedCanvas>
              </a:graphicData>
            </a:graphic>
          </wp:inline>
        </w:drawing>
      </w:r>
    </w:p>
    <w:p w:rsidR="00CB6C7F" w:rsidRDefault="00CB6C7F" w:rsidP="00CB6C7F">
      <w:pPr>
        <w:autoSpaceDE w:val="0"/>
        <w:autoSpaceDN w:val="0"/>
        <w:adjustRightInd w:val="0"/>
        <w:spacing w:after="0" w:line="240" w:lineRule="auto"/>
        <w:ind w:right="540" w:hanging="540"/>
        <w:rPr>
          <w:rFonts w:ascii="Calibri" w:hAnsi="Arial" w:cs="Arial"/>
          <w:b/>
          <w:bCs/>
          <w:kern w:val="24"/>
          <w:sz w:val="28"/>
          <w:szCs w:val="28"/>
          <w:rtl/>
        </w:rPr>
      </w:pPr>
    </w:p>
    <w:p w:rsidR="00A05AA5" w:rsidRPr="00CB6C7F" w:rsidRDefault="00A05AA5"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الفرض لغة:الحزُّ في الشيء والقطع والتقدير والتفصيل والعطية.</w:t>
      </w:r>
    </w:p>
    <w:p w:rsidR="00A05AA5" w:rsidRPr="00CB6C7F" w:rsidRDefault="00A05AA5"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والفرض اصطلاحاً: نصيب مقدَّر، شرعاً، لوارث خاص، لا يزيد إلا بالردّ، ولا ينقص إلا بالعول.</w:t>
      </w:r>
    </w:p>
    <w:p w:rsidR="00A05AA5" w:rsidRPr="00CB6C7F" w:rsidRDefault="00A05AA5"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-المقصود (بالنصيب المقدّر): الحصة المبيّنة بنسبة محددة، كالنصف والربع والثمن والثلثين.</w:t>
      </w:r>
    </w:p>
    <w:p w:rsidR="00A05AA5" w:rsidRPr="00CB6C7F" w:rsidRDefault="00A05AA5"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-المقصود بـ(شرعاً): أي محدد من الشرع لا من الاجتهاد الوضعي.</w:t>
      </w:r>
    </w:p>
    <w:p w:rsidR="00A05AA5" w:rsidRPr="00CB6C7F" w:rsidRDefault="00A05AA5"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-المقصود (بالوارث الخاص): أصحاب الفروض المعيّنين في كتاب الله تعالى، كالزوجة والبنت والأم، أو في سنته-صلى الله عليه وسلم- كالجدة، أو بالإجماع كبنت الابن.</w:t>
      </w:r>
    </w:p>
    <w:p w:rsidR="00A05AA5" w:rsidRPr="00CB6C7F" w:rsidRDefault="00A05AA5" w:rsidP="00CB6C7F">
      <w:pPr>
        <w:autoSpaceDE w:val="0"/>
        <w:autoSpaceDN w:val="0"/>
        <w:adjustRightInd w:val="0"/>
        <w:spacing w:after="0" w:line="240" w:lineRule="auto"/>
        <w:ind w:left="540" w:hanging="540"/>
        <w:rPr>
          <w:rFonts w:ascii="Calibri" w:hAnsi="Times New Roman" w:cs="Calibri"/>
          <w:b/>
          <w:bCs/>
          <w:kern w:val="24"/>
          <w:sz w:val="28"/>
          <w:szCs w:val="28"/>
        </w:rPr>
      </w:pPr>
    </w:p>
    <w:p w:rsidR="00A05AA5" w:rsidRPr="00CB6C7F" w:rsidRDefault="00A05AA5" w:rsidP="00CB6C7F">
      <w:pPr>
        <w:autoSpaceDE w:val="0"/>
        <w:autoSpaceDN w:val="0"/>
        <w:adjustRightInd w:val="0"/>
        <w:spacing w:after="0" w:line="240" w:lineRule="auto"/>
        <w:ind w:right="540" w:hanging="540"/>
        <w:rPr>
          <w:rFonts w:ascii="Calibri" w:hAnsi="Times New Roman"/>
          <w:b/>
          <w:bCs/>
          <w:kern w:val="24"/>
          <w:sz w:val="28"/>
          <w:szCs w:val="28"/>
          <w:rtl/>
        </w:rPr>
      </w:pPr>
      <w:r w:rsidRPr="00CB6C7F">
        <w:rPr>
          <w:rFonts w:ascii="Calibri" w:hAnsi="Arial" w:cs="Arial"/>
          <w:b/>
          <w:bCs/>
          <w:kern w:val="24"/>
          <w:sz w:val="28"/>
          <w:szCs w:val="28"/>
          <w:rtl/>
        </w:rPr>
        <w:t>الفروض المقدّرة (ستّة)</w:t>
      </w:r>
    </w:p>
    <w:p w:rsidR="00A05AA5" w:rsidRPr="00CB6C7F" w:rsidRDefault="00A05AA5"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النصف-الربع-الثمن-الثلث-السدس-الثلثان.</w:t>
      </w:r>
    </w:p>
    <w:p w:rsidR="00A05AA5" w:rsidRPr="00CB6C7F" w:rsidRDefault="00A05AA5"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والفرض السابع (ثلث الباقي)، وقد ثبت بالاجتهاد، وهو ما تأخذه الأم في المسألتين العمريتين، ويأخذه الجدُّ في بعض أحواله مع الإخوة. وسيأتي بيانه.</w:t>
      </w:r>
    </w:p>
    <w:p w:rsidR="00A05AA5" w:rsidRPr="00CB6C7F" w:rsidRDefault="00A05AA5"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قال الرحبي:</w:t>
      </w:r>
    </w:p>
    <w:p w:rsidR="00A05AA5" w:rsidRPr="00CB6C7F" w:rsidRDefault="00A05AA5"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فالفرض في نصِّ الكتاب ستَّة       لا فرضَ في الإرثِ سواها البتّة</w:t>
      </w:r>
    </w:p>
    <w:p w:rsidR="00A05AA5" w:rsidRPr="00CB6C7F" w:rsidRDefault="00A05AA5"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نصفٌ وربعٌ ثم نصفُ الربعِ         والثلثُ والسدسُ بنصِّ الشرعِ</w:t>
      </w:r>
    </w:p>
    <w:p w:rsidR="00A05AA5" w:rsidRPr="00CB6C7F" w:rsidRDefault="00A05AA5"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والثـلثـان وهمـا التمـام                فاحفـــظ، فكـلُّ حافــــظٍ إمـام</w:t>
      </w:r>
    </w:p>
    <w:p w:rsidR="00A05AA5" w:rsidRPr="00CB6C7F" w:rsidRDefault="00A05AA5" w:rsidP="00CB6C7F">
      <w:pPr>
        <w:autoSpaceDE w:val="0"/>
        <w:autoSpaceDN w:val="0"/>
        <w:adjustRightInd w:val="0"/>
        <w:spacing w:after="0" w:line="240" w:lineRule="auto"/>
        <w:ind w:left="540" w:hanging="540"/>
        <w:rPr>
          <w:rFonts w:ascii="Calibri" w:hAnsi="Times New Roman" w:cs="Calibri"/>
          <w:b/>
          <w:bCs/>
          <w:kern w:val="24"/>
          <w:sz w:val="28"/>
          <w:szCs w:val="28"/>
        </w:rPr>
      </w:pPr>
    </w:p>
    <w:p w:rsidR="00A05AA5" w:rsidRPr="00CB6C7F" w:rsidRDefault="00A05AA5" w:rsidP="00CB6C7F">
      <w:pPr>
        <w:autoSpaceDE w:val="0"/>
        <w:autoSpaceDN w:val="0"/>
        <w:adjustRightInd w:val="0"/>
        <w:spacing w:after="0" w:line="240" w:lineRule="auto"/>
        <w:ind w:right="540" w:hanging="540"/>
        <w:rPr>
          <w:rFonts w:ascii="Calibri" w:hAnsi="Times New Roman"/>
          <w:b/>
          <w:bCs/>
          <w:kern w:val="24"/>
          <w:sz w:val="28"/>
          <w:szCs w:val="28"/>
          <w:rtl/>
        </w:rPr>
      </w:pPr>
      <w:r w:rsidRPr="00CB6C7F">
        <w:rPr>
          <w:rFonts w:ascii="Calibri" w:hAnsi="Arial" w:cs="Arial"/>
          <w:b/>
          <w:bCs/>
          <w:kern w:val="24"/>
          <w:sz w:val="28"/>
          <w:szCs w:val="28"/>
          <w:rtl/>
        </w:rPr>
        <w:t>الوارثون من الرجال (عشرة)</w:t>
      </w:r>
    </w:p>
    <w:p w:rsidR="00A05AA5" w:rsidRPr="00CB6C7F" w:rsidRDefault="00A05AA5"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قال الرحبي:</w:t>
      </w:r>
    </w:p>
    <w:p w:rsidR="00A05AA5" w:rsidRPr="00CB6C7F" w:rsidRDefault="00A05AA5"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الوارثون من الرجال عشرة         أسماؤهم معروفة مشتهرة</w:t>
      </w:r>
    </w:p>
    <w:p w:rsidR="00A05AA5" w:rsidRPr="00CB6C7F" w:rsidRDefault="00A05AA5"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ا</w:t>
      </w:r>
      <w:r w:rsidRPr="00CB6C7F">
        <w:rPr>
          <w:rFonts w:ascii="Calibri" w:hAnsi="Arial" w:cs="Arial"/>
          <w:b/>
          <w:bCs/>
          <w:kern w:val="24"/>
          <w:sz w:val="28"/>
          <w:szCs w:val="28"/>
          <w:u w:val="single"/>
          <w:rtl/>
        </w:rPr>
        <w:t>لابن</w:t>
      </w:r>
      <w:r w:rsidRPr="00CB6C7F">
        <w:rPr>
          <w:rFonts w:ascii="Calibri" w:hAnsi="Arial" w:cs="Arial"/>
          <w:b/>
          <w:bCs/>
          <w:kern w:val="24"/>
          <w:sz w:val="28"/>
          <w:szCs w:val="28"/>
          <w:rtl/>
        </w:rPr>
        <w:t xml:space="preserve"> </w:t>
      </w:r>
      <w:r w:rsidRPr="00CB6C7F">
        <w:rPr>
          <w:rFonts w:ascii="Calibri" w:hAnsi="Arial" w:cs="Arial"/>
          <w:b/>
          <w:bCs/>
          <w:kern w:val="24"/>
          <w:sz w:val="28"/>
          <w:szCs w:val="28"/>
          <w:u w:val="single"/>
          <w:rtl/>
        </w:rPr>
        <w:t>وابن الابن</w:t>
      </w:r>
      <w:r w:rsidRPr="00CB6C7F">
        <w:rPr>
          <w:rFonts w:ascii="Calibri" w:hAnsi="Arial" w:cs="Arial"/>
          <w:b/>
          <w:bCs/>
          <w:kern w:val="24"/>
          <w:sz w:val="28"/>
          <w:szCs w:val="28"/>
          <w:rtl/>
        </w:rPr>
        <w:t xml:space="preserve"> مهما نزلا          و</w:t>
      </w:r>
      <w:r w:rsidRPr="00CB6C7F">
        <w:rPr>
          <w:rFonts w:ascii="Calibri" w:hAnsi="Arial" w:cs="Arial"/>
          <w:b/>
          <w:bCs/>
          <w:kern w:val="24"/>
          <w:sz w:val="28"/>
          <w:szCs w:val="28"/>
          <w:u w:val="single"/>
          <w:rtl/>
        </w:rPr>
        <w:t>الأب</w:t>
      </w:r>
      <w:r w:rsidRPr="00CB6C7F">
        <w:rPr>
          <w:rFonts w:ascii="Calibri" w:hAnsi="Arial" w:cs="Arial"/>
          <w:b/>
          <w:bCs/>
          <w:kern w:val="24"/>
          <w:sz w:val="28"/>
          <w:szCs w:val="28"/>
          <w:rtl/>
        </w:rPr>
        <w:t xml:space="preserve"> و</w:t>
      </w:r>
      <w:r w:rsidRPr="00CB6C7F">
        <w:rPr>
          <w:rFonts w:ascii="Calibri" w:hAnsi="Arial" w:cs="Arial"/>
          <w:b/>
          <w:bCs/>
          <w:kern w:val="24"/>
          <w:sz w:val="28"/>
          <w:szCs w:val="28"/>
          <w:u w:val="single"/>
          <w:rtl/>
        </w:rPr>
        <w:t>الجد</w:t>
      </w:r>
      <w:r w:rsidRPr="00CB6C7F">
        <w:rPr>
          <w:rFonts w:ascii="Calibri" w:hAnsi="Arial" w:cs="Arial"/>
          <w:b/>
          <w:bCs/>
          <w:kern w:val="24"/>
          <w:sz w:val="28"/>
          <w:szCs w:val="28"/>
          <w:rtl/>
        </w:rPr>
        <w:t>ّ له وإن عـلا</w:t>
      </w:r>
    </w:p>
    <w:p w:rsidR="00A05AA5" w:rsidRPr="00CB6C7F" w:rsidRDefault="00A05AA5"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و</w:t>
      </w:r>
      <w:r w:rsidRPr="00CB6C7F">
        <w:rPr>
          <w:rFonts w:ascii="Calibri" w:hAnsi="Arial" w:cs="Arial"/>
          <w:b/>
          <w:bCs/>
          <w:kern w:val="24"/>
          <w:sz w:val="28"/>
          <w:szCs w:val="28"/>
          <w:u w:val="single"/>
          <w:rtl/>
        </w:rPr>
        <w:t>الأخ</w:t>
      </w:r>
      <w:r w:rsidRPr="00CB6C7F">
        <w:rPr>
          <w:rFonts w:ascii="Calibri" w:hAnsi="Arial" w:cs="Arial"/>
          <w:b/>
          <w:bCs/>
          <w:kern w:val="24"/>
          <w:sz w:val="28"/>
          <w:szCs w:val="28"/>
          <w:rtl/>
        </w:rPr>
        <w:t xml:space="preserve"> من أي الجهات كانا           قد أنــزل الله بـه القــــرآنا</w:t>
      </w:r>
    </w:p>
    <w:p w:rsidR="00A05AA5" w:rsidRPr="00CB6C7F" w:rsidRDefault="00A05AA5"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وا</w:t>
      </w:r>
      <w:r w:rsidRPr="00CB6C7F">
        <w:rPr>
          <w:rFonts w:ascii="Calibri" w:hAnsi="Arial" w:cs="Arial"/>
          <w:b/>
          <w:bCs/>
          <w:kern w:val="24"/>
          <w:sz w:val="28"/>
          <w:szCs w:val="28"/>
          <w:u w:val="single"/>
          <w:rtl/>
        </w:rPr>
        <w:t>بن الأخ</w:t>
      </w:r>
      <w:r w:rsidRPr="00CB6C7F">
        <w:rPr>
          <w:rFonts w:ascii="Calibri" w:hAnsi="Arial" w:cs="Arial"/>
          <w:b/>
          <w:bCs/>
          <w:kern w:val="24"/>
          <w:sz w:val="28"/>
          <w:szCs w:val="28"/>
          <w:rtl/>
        </w:rPr>
        <w:t xml:space="preserve"> المُدلي إليه بالأب         فاسمع مقالاً ليس بالمكذّب</w:t>
      </w:r>
    </w:p>
    <w:p w:rsidR="00A05AA5" w:rsidRPr="00CB6C7F" w:rsidRDefault="00A05AA5"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و</w:t>
      </w:r>
      <w:r w:rsidRPr="00CB6C7F">
        <w:rPr>
          <w:rFonts w:ascii="Calibri" w:hAnsi="Arial" w:cs="Arial"/>
          <w:b/>
          <w:bCs/>
          <w:kern w:val="24"/>
          <w:sz w:val="28"/>
          <w:szCs w:val="28"/>
          <w:u w:val="single"/>
          <w:rtl/>
        </w:rPr>
        <w:t>العم</w:t>
      </w:r>
      <w:r w:rsidRPr="00CB6C7F">
        <w:rPr>
          <w:rFonts w:ascii="Calibri" w:hAnsi="Arial" w:cs="Arial"/>
          <w:b/>
          <w:bCs/>
          <w:kern w:val="24"/>
          <w:sz w:val="28"/>
          <w:szCs w:val="28"/>
          <w:rtl/>
        </w:rPr>
        <w:t xml:space="preserve"> و</w:t>
      </w:r>
      <w:r w:rsidRPr="00CB6C7F">
        <w:rPr>
          <w:rFonts w:ascii="Calibri" w:hAnsi="Arial" w:cs="Arial"/>
          <w:b/>
          <w:bCs/>
          <w:kern w:val="24"/>
          <w:sz w:val="28"/>
          <w:szCs w:val="28"/>
          <w:u w:val="single"/>
          <w:rtl/>
        </w:rPr>
        <w:t xml:space="preserve">ابن العم </w:t>
      </w:r>
      <w:r w:rsidRPr="00CB6C7F">
        <w:rPr>
          <w:rFonts w:ascii="Calibri" w:hAnsi="Arial" w:cs="Arial"/>
          <w:b/>
          <w:bCs/>
          <w:kern w:val="24"/>
          <w:sz w:val="28"/>
          <w:szCs w:val="28"/>
          <w:rtl/>
        </w:rPr>
        <w:t>من أبيـه            فاشكر لذي الإيجاز والتنبيه</w:t>
      </w:r>
    </w:p>
    <w:p w:rsidR="004E2412" w:rsidRPr="00CB6C7F" w:rsidRDefault="00A05AA5" w:rsidP="00CB6C7F">
      <w:pPr>
        <w:autoSpaceDE w:val="0"/>
        <w:autoSpaceDN w:val="0"/>
        <w:adjustRightInd w:val="0"/>
        <w:spacing w:after="0" w:line="240" w:lineRule="auto"/>
        <w:ind w:right="540" w:hanging="540"/>
        <w:rPr>
          <w:rFonts w:ascii="Calibri" w:hAnsi="Times New Roman"/>
          <w:b/>
          <w:bCs/>
          <w:kern w:val="24"/>
          <w:sz w:val="28"/>
          <w:szCs w:val="28"/>
          <w:rtl/>
        </w:rPr>
      </w:pPr>
      <w:r w:rsidRPr="00CB6C7F">
        <w:rPr>
          <w:rFonts w:ascii="Calibri" w:hAnsi="Arial" w:cs="Arial"/>
          <w:b/>
          <w:bCs/>
          <w:kern w:val="24"/>
          <w:sz w:val="28"/>
          <w:szCs w:val="28"/>
          <w:rtl/>
        </w:rPr>
        <w:t>و</w:t>
      </w:r>
      <w:r w:rsidRPr="00CB6C7F">
        <w:rPr>
          <w:rFonts w:ascii="Calibri" w:hAnsi="Arial" w:cs="Arial"/>
          <w:b/>
          <w:bCs/>
          <w:kern w:val="24"/>
          <w:sz w:val="28"/>
          <w:szCs w:val="28"/>
          <w:u w:val="single"/>
          <w:rtl/>
        </w:rPr>
        <w:t>الزوج</w:t>
      </w:r>
      <w:r w:rsidRPr="00CB6C7F">
        <w:rPr>
          <w:rFonts w:ascii="Calibri" w:hAnsi="Arial" w:cs="Arial"/>
          <w:b/>
          <w:bCs/>
          <w:kern w:val="24"/>
          <w:sz w:val="28"/>
          <w:szCs w:val="28"/>
          <w:rtl/>
        </w:rPr>
        <w:t xml:space="preserve"> و</w:t>
      </w:r>
      <w:r w:rsidRPr="00CB6C7F">
        <w:rPr>
          <w:rFonts w:ascii="Calibri" w:hAnsi="Arial" w:cs="Arial"/>
          <w:b/>
          <w:bCs/>
          <w:kern w:val="24"/>
          <w:sz w:val="28"/>
          <w:szCs w:val="28"/>
          <w:u w:val="single"/>
          <w:rtl/>
        </w:rPr>
        <w:t>المعتِق</w:t>
      </w:r>
      <w:r w:rsidRPr="00CB6C7F">
        <w:rPr>
          <w:rFonts w:ascii="Calibri" w:hAnsi="Arial" w:cs="Arial"/>
          <w:b/>
          <w:bCs/>
          <w:kern w:val="24"/>
          <w:sz w:val="28"/>
          <w:szCs w:val="28"/>
          <w:rtl/>
        </w:rPr>
        <w:t xml:space="preserve"> ذو الولاء          فجمـــلة الذكـــور هــؤلاء</w:t>
      </w:r>
    </w:p>
    <w:p w:rsidR="004E2412" w:rsidRPr="00CB6C7F" w:rsidRDefault="004E2412" w:rsidP="00CB6C7F">
      <w:pPr>
        <w:autoSpaceDE w:val="0"/>
        <w:autoSpaceDN w:val="0"/>
        <w:adjustRightInd w:val="0"/>
        <w:spacing w:after="0" w:line="240" w:lineRule="auto"/>
        <w:ind w:right="540" w:hanging="540"/>
        <w:rPr>
          <w:rFonts w:ascii="Calibri" w:hAnsi="Arial" w:cs="Arial"/>
          <w:b/>
          <w:bCs/>
          <w:kern w:val="24"/>
          <w:sz w:val="28"/>
          <w:szCs w:val="28"/>
          <w:rtl/>
        </w:rPr>
      </w:pPr>
    </w:p>
    <w:p w:rsidR="00A05AA5" w:rsidRPr="00CB6C7F" w:rsidRDefault="00A05AA5" w:rsidP="00CB6C7F">
      <w:pPr>
        <w:autoSpaceDE w:val="0"/>
        <w:autoSpaceDN w:val="0"/>
        <w:adjustRightInd w:val="0"/>
        <w:spacing w:after="0" w:line="240" w:lineRule="auto"/>
        <w:ind w:right="540" w:hanging="540"/>
        <w:rPr>
          <w:rFonts w:ascii="Calibri" w:hAnsi="Times New Roman"/>
          <w:b/>
          <w:bCs/>
          <w:kern w:val="24"/>
          <w:sz w:val="28"/>
          <w:szCs w:val="28"/>
          <w:rtl/>
        </w:rPr>
      </w:pPr>
      <w:r w:rsidRPr="00CB6C7F">
        <w:rPr>
          <w:rFonts w:ascii="Calibri" w:hAnsi="Arial" w:cs="Arial"/>
          <w:b/>
          <w:bCs/>
          <w:kern w:val="24"/>
          <w:sz w:val="28"/>
          <w:szCs w:val="28"/>
          <w:rtl/>
        </w:rPr>
        <w:t>الوارثات من النساء (سبع)</w:t>
      </w:r>
    </w:p>
    <w:p w:rsidR="00A05AA5" w:rsidRPr="00CB6C7F" w:rsidRDefault="00A05AA5" w:rsidP="00CB6C7F">
      <w:pPr>
        <w:autoSpaceDE w:val="0"/>
        <w:autoSpaceDN w:val="0"/>
        <w:adjustRightInd w:val="0"/>
        <w:spacing w:after="0" w:line="240" w:lineRule="auto"/>
        <w:ind w:right="540" w:hanging="540"/>
        <w:rPr>
          <w:rFonts w:ascii="Calibri" w:hAnsi="Times New Roman" w:cs="Calibri"/>
          <w:b/>
          <w:bCs/>
          <w:kern w:val="24"/>
          <w:sz w:val="28"/>
          <w:szCs w:val="28"/>
          <w:rtl/>
        </w:rPr>
      </w:pPr>
      <w:r w:rsidRPr="00CB6C7F">
        <w:rPr>
          <w:rFonts w:ascii="Calibri" w:hAnsi="Arial" w:cs="Arial"/>
          <w:b/>
          <w:bCs/>
          <w:kern w:val="24"/>
          <w:sz w:val="28"/>
          <w:szCs w:val="28"/>
          <w:rtl/>
        </w:rPr>
        <w:t>قال الرحبي:</w:t>
      </w:r>
    </w:p>
    <w:p w:rsidR="00A05AA5" w:rsidRPr="00CB6C7F" w:rsidRDefault="00A05AA5"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والوارثات من النساء سبع         لم يعطِ أنثى غيرهنّ الشـرع</w:t>
      </w:r>
    </w:p>
    <w:p w:rsidR="00A05AA5" w:rsidRPr="00CB6C7F" w:rsidRDefault="00A05AA5"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u w:val="single"/>
          <w:rtl/>
        </w:rPr>
        <w:t>بنت</w:t>
      </w:r>
      <w:r w:rsidRPr="00CB6C7F">
        <w:rPr>
          <w:rFonts w:ascii="Calibri" w:hAnsi="Arial" w:cs="Arial"/>
          <w:b/>
          <w:bCs/>
          <w:kern w:val="24"/>
          <w:sz w:val="28"/>
          <w:szCs w:val="28"/>
          <w:rtl/>
        </w:rPr>
        <w:t xml:space="preserve"> و</w:t>
      </w:r>
      <w:r w:rsidRPr="00CB6C7F">
        <w:rPr>
          <w:rFonts w:ascii="Calibri" w:hAnsi="Arial" w:cs="Arial"/>
          <w:b/>
          <w:bCs/>
          <w:kern w:val="24"/>
          <w:sz w:val="28"/>
          <w:szCs w:val="28"/>
          <w:u w:val="single"/>
          <w:rtl/>
        </w:rPr>
        <w:t xml:space="preserve">بنت ابن </w:t>
      </w:r>
      <w:r w:rsidRPr="00CB6C7F">
        <w:rPr>
          <w:rFonts w:ascii="Calibri" w:hAnsi="Arial" w:cs="Arial"/>
          <w:b/>
          <w:bCs/>
          <w:kern w:val="24"/>
          <w:sz w:val="28"/>
          <w:szCs w:val="28"/>
          <w:rtl/>
        </w:rPr>
        <w:t>و</w:t>
      </w:r>
      <w:r w:rsidRPr="00CB6C7F">
        <w:rPr>
          <w:rFonts w:ascii="Calibri" w:hAnsi="Arial" w:cs="Arial"/>
          <w:b/>
          <w:bCs/>
          <w:kern w:val="24"/>
          <w:sz w:val="28"/>
          <w:szCs w:val="28"/>
          <w:u w:val="single"/>
          <w:rtl/>
        </w:rPr>
        <w:t>أم</w:t>
      </w:r>
      <w:r w:rsidRPr="00CB6C7F">
        <w:rPr>
          <w:rFonts w:ascii="Calibri" w:hAnsi="Arial" w:cs="Arial"/>
          <w:b/>
          <w:bCs/>
          <w:kern w:val="24"/>
          <w:sz w:val="28"/>
          <w:szCs w:val="28"/>
          <w:rtl/>
        </w:rPr>
        <w:t xml:space="preserve"> مشفِقة         و</w:t>
      </w:r>
      <w:r w:rsidRPr="00CB6C7F">
        <w:rPr>
          <w:rFonts w:ascii="Calibri" w:hAnsi="Arial" w:cs="Arial"/>
          <w:b/>
          <w:bCs/>
          <w:kern w:val="24"/>
          <w:sz w:val="28"/>
          <w:szCs w:val="28"/>
          <w:u w:val="single"/>
          <w:rtl/>
        </w:rPr>
        <w:t>زوجـــة</w:t>
      </w:r>
      <w:r w:rsidRPr="00CB6C7F">
        <w:rPr>
          <w:rFonts w:ascii="Calibri" w:hAnsi="Arial" w:cs="Arial"/>
          <w:b/>
          <w:bCs/>
          <w:kern w:val="24"/>
          <w:sz w:val="28"/>
          <w:szCs w:val="28"/>
          <w:rtl/>
        </w:rPr>
        <w:t xml:space="preserve"> و</w:t>
      </w:r>
      <w:r w:rsidRPr="00CB6C7F">
        <w:rPr>
          <w:rFonts w:ascii="Calibri" w:hAnsi="Arial" w:cs="Arial"/>
          <w:b/>
          <w:bCs/>
          <w:kern w:val="24"/>
          <w:sz w:val="28"/>
          <w:szCs w:val="28"/>
          <w:u w:val="single"/>
          <w:rtl/>
        </w:rPr>
        <w:t>جــــدّة</w:t>
      </w:r>
      <w:r w:rsidRPr="00CB6C7F">
        <w:rPr>
          <w:rFonts w:ascii="Calibri" w:hAnsi="Arial" w:cs="Arial"/>
          <w:b/>
          <w:bCs/>
          <w:kern w:val="24"/>
          <w:sz w:val="28"/>
          <w:szCs w:val="28"/>
          <w:rtl/>
        </w:rPr>
        <w:t xml:space="preserve"> و</w:t>
      </w:r>
      <w:r w:rsidRPr="00CB6C7F">
        <w:rPr>
          <w:rFonts w:ascii="Calibri" w:hAnsi="Arial" w:cs="Arial"/>
          <w:b/>
          <w:bCs/>
          <w:kern w:val="24"/>
          <w:sz w:val="28"/>
          <w:szCs w:val="28"/>
          <w:u w:val="single"/>
          <w:rtl/>
        </w:rPr>
        <w:t>معتِقــــة</w:t>
      </w:r>
    </w:p>
    <w:p w:rsidR="00A05AA5" w:rsidRPr="00CB6C7F" w:rsidRDefault="00A05AA5"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و</w:t>
      </w:r>
      <w:r w:rsidRPr="00CB6C7F">
        <w:rPr>
          <w:rFonts w:ascii="Calibri" w:hAnsi="Arial" w:cs="Arial"/>
          <w:b/>
          <w:bCs/>
          <w:kern w:val="24"/>
          <w:sz w:val="28"/>
          <w:szCs w:val="28"/>
          <w:u w:val="single"/>
          <w:rtl/>
        </w:rPr>
        <w:t>الأخت</w:t>
      </w:r>
      <w:r w:rsidRPr="00CB6C7F">
        <w:rPr>
          <w:rFonts w:ascii="Calibri" w:hAnsi="Arial" w:cs="Arial"/>
          <w:b/>
          <w:bCs/>
          <w:kern w:val="24"/>
          <w:sz w:val="28"/>
          <w:szCs w:val="28"/>
          <w:rtl/>
        </w:rPr>
        <w:t xml:space="preserve"> من أي الجهات كانت    فهــــــــذه عدتهـــنّ بــانـــت</w:t>
      </w:r>
    </w:p>
    <w:p w:rsidR="00A05AA5" w:rsidRPr="00CB6C7F" w:rsidRDefault="00A05AA5" w:rsidP="00CB6C7F">
      <w:pPr>
        <w:autoSpaceDE w:val="0"/>
        <w:autoSpaceDN w:val="0"/>
        <w:adjustRightInd w:val="0"/>
        <w:spacing w:after="0" w:line="240" w:lineRule="auto"/>
        <w:ind w:left="540" w:hanging="540"/>
        <w:rPr>
          <w:rFonts w:ascii="Calibri" w:hAnsi="Times New Roman" w:cs="Calibri"/>
          <w:b/>
          <w:bCs/>
          <w:kern w:val="24"/>
          <w:sz w:val="28"/>
          <w:szCs w:val="28"/>
        </w:rPr>
      </w:pPr>
    </w:p>
    <w:p w:rsidR="00A05AA5" w:rsidRPr="00CB6C7F" w:rsidRDefault="00A05AA5" w:rsidP="00CB6C7F">
      <w:pPr>
        <w:autoSpaceDE w:val="0"/>
        <w:autoSpaceDN w:val="0"/>
        <w:adjustRightInd w:val="0"/>
        <w:spacing w:after="0" w:line="240" w:lineRule="auto"/>
        <w:ind w:right="540" w:hanging="540"/>
        <w:outlineLvl w:val="0"/>
        <w:rPr>
          <w:rFonts w:ascii="Calibri" w:hAnsi="Times New Roman" w:cs="Calibri"/>
          <w:b/>
          <w:bCs/>
          <w:kern w:val="24"/>
          <w:sz w:val="28"/>
          <w:szCs w:val="28"/>
        </w:rPr>
      </w:pPr>
      <w:r w:rsidRPr="00CB6C7F">
        <w:rPr>
          <w:rFonts w:ascii="Calibri" w:hAnsi="Arial" w:cs="Arial"/>
          <w:b/>
          <w:bCs/>
          <w:kern w:val="24"/>
          <w:sz w:val="28"/>
          <w:szCs w:val="28"/>
          <w:rtl/>
        </w:rPr>
        <w:t>أصحاب الفروض من الرجال-ميراث الزوج</w:t>
      </w:r>
    </w:p>
    <w:p w:rsidR="00A05AA5" w:rsidRPr="00CB6C7F" w:rsidRDefault="00A05AA5"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للزوج حالتان:</w:t>
      </w:r>
    </w:p>
    <w:p w:rsidR="00A05AA5" w:rsidRPr="00CB6C7F" w:rsidRDefault="00A05AA5"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1-النصف (1/2): عند عدم وجود ولد للزوجة، منه أو من غيره.</w:t>
      </w:r>
    </w:p>
    <w:p w:rsidR="00A05AA5" w:rsidRPr="00CB6C7F" w:rsidRDefault="00A05AA5"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2-الربع (1/4): عند وجود ولد للزوجة، منه أو من غيره.</w:t>
      </w:r>
    </w:p>
    <w:p w:rsidR="00A05AA5" w:rsidRPr="00CB6C7F" w:rsidRDefault="00A05AA5"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-الزوج لا يُحجب حجب حرمان، ويحجب حجب نقصان.</w:t>
      </w:r>
    </w:p>
    <w:p w:rsidR="00A05AA5" w:rsidRPr="00CB6C7F" w:rsidRDefault="00A05AA5"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-الزوج لا يَحجب أحداً من الورثة.</w:t>
      </w:r>
    </w:p>
    <w:p w:rsidR="00A05AA5" w:rsidRPr="00CB6C7F" w:rsidRDefault="00A05AA5"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الدليل القرآني: قال تعالى: (ولكم نصف ما ترك أزواجكم إن لم يكن لهنَّ ولد فإن كان لهنّ ولد فلكم الربع مما تركن من بعد وصية يوصين بها أو دين). (النساء:12)</w:t>
      </w:r>
    </w:p>
    <w:p w:rsidR="00A05AA5" w:rsidRPr="00CB6C7F" w:rsidRDefault="00A05AA5"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lastRenderedPageBreak/>
        <w:t>الدليل النبوي:عن زيد بن ثابت-رضي الله عنه-أنه سئل عن زوج وأخت لأب، فأعطى الزوج النصف والأخت النصف، وقال:(حضرت رسول الله-صلى الله عليه وسلم-قضى بذلك).(أخرجه أحمد).</w:t>
      </w:r>
    </w:p>
    <w:p w:rsidR="00A05AA5" w:rsidRPr="00CB6C7F" w:rsidRDefault="00A05AA5" w:rsidP="00CB6C7F">
      <w:pPr>
        <w:autoSpaceDE w:val="0"/>
        <w:autoSpaceDN w:val="0"/>
        <w:adjustRightInd w:val="0"/>
        <w:spacing w:after="0" w:line="240" w:lineRule="auto"/>
        <w:rPr>
          <w:rFonts w:ascii="Calibri" w:hAnsi="Times New Roman" w:cs="Calibri"/>
          <w:b/>
          <w:bCs/>
          <w:kern w:val="24"/>
          <w:sz w:val="28"/>
          <w:szCs w:val="28"/>
        </w:rPr>
      </w:pPr>
    </w:p>
    <w:p w:rsidR="006A43E4" w:rsidRPr="00CB6C7F" w:rsidRDefault="006A43E4" w:rsidP="00CB6C7F">
      <w:pPr>
        <w:autoSpaceDE w:val="0"/>
        <w:autoSpaceDN w:val="0"/>
        <w:adjustRightInd w:val="0"/>
        <w:spacing w:after="0" w:line="240" w:lineRule="auto"/>
        <w:ind w:left="540" w:hanging="540"/>
        <w:rPr>
          <w:b/>
          <w:bCs/>
          <w:sz w:val="28"/>
          <w:szCs w:val="28"/>
        </w:rPr>
      </w:pPr>
    </w:p>
    <w:p w:rsidR="00A05AA5" w:rsidRPr="00CB6C7F" w:rsidRDefault="006A43E4" w:rsidP="00CB6C7F">
      <w:pPr>
        <w:autoSpaceDE w:val="0"/>
        <w:autoSpaceDN w:val="0"/>
        <w:adjustRightInd w:val="0"/>
        <w:spacing w:after="0" w:line="240" w:lineRule="auto"/>
        <w:ind w:left="540" w:hanging="540"/>
        <w:jc w:val="center"/>
        <w:rPr>
          <w:rFonts w:ascii="Calibri" w:hAnsi="Arial" w:cs="Arial"/>
          <w:b/>
          <w:bCs/>
          <w:kern w:val="24"/>
          <w:sz w:val="28"/>
          <w:szCs w:val="28"/>
        </w:rPr>
      </w:pPr>
      <w:r w:rsidRPr="00CB6C7F">
        <w:rPr>
          <w:rFonts w:ascii="Calibri" w:hAnsi="Arial" w:cs="Arial"/>
          <w:b/>
          <w:bCs/>
          <w:noProof/>
          <w:kern w:val="24"/>
          <w:sz w:val="28"/>
          <w:szCs w:val="28"/>
        </w:rPr>
        <w:drawing>
          <wp:inline distT="0" distB="0" distL="0" distR="0">
            <wp:extent cx="5486400" cy="3200400"/>
            <wp:effectExtent l="0" t="0" r="0" b="0"/>
            <wp:docPr id="1" name="كائن 1"/>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915400" cy="5851525"/>
                      <a:chOff x="495300" y="274638"/>
                      <a:chExt cx="8915400" cy="5851525"/>
                    </a:xfrm>
                  </a:grpSpPr>
                  <a:sp>
                    <a:nvSpPr>
                      <a:cNvPr id="2" name="عنوان 1"/>
                      <a:cNvSpPr>
                        <a:spLocks noGrp="1"/>
                      </a:cNvSpPr>
                    </a:nvSpPr>
                    <a:spPr bwMode="auto">
                      <a:xfrm>
                        <a:off x="495300" y="274638"/>
                        <a:ext cx="8915400" cy="1143000"/>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lvl1pPr algn="r" rtl="0" eaLnBrk="0" fontAlgn="base" hangingPunct="0">
                            <a:spcBef>
                              <a:spcPct val="0"/>
                            </a:spcBef>
                            <a:spcAft>
                              <a:spcPct val="0"/>
                            </a:spcAft>
                            <a:defRPr sz="4400" kern="1200" baseline="0">
                              <a:solidFill>
                                <a:schemeClr val="accent1">
                                  <a:lumMod val="75000"/>
                                </a:schemeClr>
                              </a:solidFill>
                              <a:latin typeface="+mj-lt"/>
                              <a:ea typeface="+mj-ea"/>
                              <a:cs typeface="Arial" charset="0"/>
                            </a:defRPr>
                          </a:lvl1pPr>
                          <a:lvl2pPr algn="r" rtl="0" eaLnBrk="0" fontAlgn="base" hangingPunct="0">
                            <a:spcBef>
                              <a:spcPct val="0"/>
                            </a:spcBef>
                            <a:spcAft>
                              <a:spcPct val="0"/>
                            </a:spcAft>
                            <a:defRPr sz="4400">
                              <a:solidFill>
                                <a:srgbClr val="376092"/>
                              </a:solidFill>
                              <a:latin typeface="Calibri" pitchFamily="34" charset="0"/>
                              <a:cs typeface="Arial" charset="0"/>
                            </a:defRPr>
                          </a:lvl2pPr>
                          <a:lvl3pPr algn="r" rtl="0" eaLnBrk="0" fontAlgn="base" hangingPunct="0">
                            <a:spcBef>
                              <a:spcPct val="0"/>
                            </a:spcBef>
                            <a:spcAft>
                              <a:spcPct val="0"/>
                            </a:spcAft>
                            <a:defRPr sz="4400">
                              <a:solidFill>
                                <a:srgbClr val="376092"/>
                              </a:solidFill>
                              <a:latin typeface="Calibri" pitchFamily="34" charset="0"/>
                              <a:cs typeface="Arial" charset="0"/>
                            </a:defRPr>
                          </a:lvl3pPr>
                          <a:lvl4pPr algn="r" rtl="0" eaLnBrk="0" fontAlgn="base" hangingPunct="0">
                            <a:spcBef>
                              <a:spcPct val="0"/>
                            </a:spcBef>
                            <a:spcAft>
                              <a:spcPct val="0"/>
                            </a:spcAft>
                            <a:defRPr sz="4400">
                              <a:solidFill>
                                <a:srgbClr val="376092"/>
                              </a:solidFill>
                              <a:latin typeface="Calibri" pitchFamily="34" charset="0"/>
                              <a:cs typeface="Arial" charset="0"/>
                            </a:defRPr>
                          </a:lvl4pPr>
                          <a:lvl5pPr algn="r" rtl="0" eaLnBrk="0" fontAlgn="base" hangingPunct="0">
                            <a:spcBef>
                              <a:spcPct val="0"/>
                            </a:spcBef>
                            <a:spcAft>
                              <a:spcPct val="0"/>
                            </a:spcAft>
                            <a:defRPr sz="4400">
                              <a:solidFill>
                                <a:srgbClr val="376092"/>
                              </a:solidFill>
                              <a:latin typeface="Calibri" pitchFamily="34" charset="0"/>
                              <a:cs typeface="Arial" charset="0"/>
                            </a:defRPr>
                          </a:lvl5pPr>
                          <a:lvl6pPr marL="457200" algn="r" rtl="0" fontAlgn="base">
                            <a:spcBef>
                              <a:spcPct val="0"/>
                            </a:spcBef>
                            <a:spcAft>
                              <a:spcPct val="0"/>
                            </a:spcAft>
                            <a:defRPr sz="4400">
                              <a:solidFill>
                                <a:srgbClr val="376092"/>
                              </a:solidFill>
                              <a:latin typeface="Calibri" pitchFamily="34" charset="0"/>
                              <a:cs typeface="Arial" charset="0"/>
                            </a:defRPr>
                          </a:lvl6pPr>
                          <a:lvl7pPr marL="914400" algn="r" rtl="0" fontAlgn="base">
                            <a:spcBef>
                              <a:spcPct val="0"/>
                            </a:spcBef>
                            <a:spcAft>
                              <a:spcPct val="0"/>
                            </a:spcAft>
                            <a:defRPr sz="4400">
                              <a:solidFill>
                                <a:srgbClr val="376092"/>
                              </a:solidFill>
                              <a:latin typeface="Calibri" pitchFamily="34" charset="0"/>
                              <a:cs typeface="Arial" charset="0"/>
                            </a:defRPr>
                          </a:lvl7pPr>
                          <a:lvl8pPr marL="1371600" algn="r" rtl="0" fontAlgn="base">
                            <a:spcBef>
                              <a:spcPct val="0"/>
                            </a:spcBef>
                            <a:spcAft>
                              <a:spcPct val="0"/>
                            </a:spcAft>
                            <a:defRPr sz="4400">
                              <a:solidFill>
                                <a:srgbClr val="376092"/>
                              </a:solidFill>
                              <a:latin typeface="Calibri" pitchFamily="34" charset="0"/>
                              <a:cs typeface="Arial" charset="0"/>
                            </a:defRPr>
                          </a:lvl8pPr>
                          <a:lvl9pPr marL="1828800" algn="r" rtl="0" fontAlgn="base">
                            <a:spcBef>
                              <a:spcPct val="0"/>
                            </a:spcBef>
                            <a:spcAft>
                              <a:spcPct val="0"/>
                            </a:spcAft>
                            <a:defRPr sz="4400">
                              <a:solidFill>
                                <a:srgbClr val="376092"/>
                              </a:solidFill>
                              <a:latin typeface="Calibri" pitchFamily="34" charset="0"/>
                              <a:cs typeface="Arial" charset="0"/>
                            </a:defRPr>
                          </a:lvl9pPr>
                        </a:lstStyle>
                        <a:p>
                          <a:pPr algn="ctr"/>
                          <a:r>
                            <a:rPr lang="ar-SA" b="1" dirty="0" smtClean="0"/>
                            <a:t>مسائل-ميراث الزوج</a:t>
                          </a:r>
                          <a:endParaRPr lang="en-US" dirty="0"/>
                        </a:p>
                      </a:txBody>
                      <a:useSpRect/>
                    </a:txSp>
                  </a:sp>
                  <a:sp>
                    <a:nvSpPr>
                      <a:cNvPr id="3" name="عنصر نائب للمحتوى 2"/>
                      <a:cNvSpPr>
                        <a:spLocks noGrp="1"/>
                      </a:cNvSpPr>
                    </a:nvSpPr>
                    <a:spPr bwMode="auto">
                      <a:xfrm>
                        <a:off x="495300" y="1600200"/>
                        <a:ext cx="8915400" cy="4525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lvl1pPr marL="342900" indent="-342900" algn="r" rtl="0" eaLnBrk="0" fontAlgn="base" hangingPunct="0">
                            <a:spcBef>
                              <a:spcPct val="20000"/>
                            </a:spcBef>
                            <a:spcAft>
                              <a:spcPct val="0"/>
                            </a:spcAft>
                            <a:buFont typeface="Arial" pitchFamily="34" charset="0"/>
                            <a:buNone/>
                            <a:defRPr sz="3200" kern="1200">
                              <a:solidFill>
                                <a:schemeClr val="tx1"/>
                              </a:solidFill>
                              <a:latin typeface="+mn-lt"/>
                              <a:ea typeface="+mn-ea"/>
                              <a:cs typeface="Arial" charset="0"/>
                            </a:defRPr>
                          </a:lvl1pPr>
                          <a:lvl2pPr marL="742950" indent="-285750" algn="r" rtl="0" eaLnBrk="0" fontAlgn="base" hangingPunct="0">
                            <a:spcBef>
                              <a:spcPct val="20000"/>
                            </a:spcBef>
                            <a:spcAft>
                              <a:spcPct val="0"/>
                            </a:spcAft>
                            <a:buFont typeface="Arial" pitchFamily="34" charset="0"/>
                            <a:buNone/>
                            <a:defRPr sz="2800" kern="1200">
                              <a:solidFill>
                                <a:schemeClr val="tx1"/>
                              </a:solidFill>
                              <a:latin typeface="+mn-lt"/>
                              <a:ea typeface="+mn-ea"/>
                              <a:cs typeface="Arial" charset="0"/>
                            </a:defRPr>
                          </a:lvl2pPr>
                          <a:lvl3pPr marL="1143000" indent="-228600" algn="r" rtl="0" eaLnBrk="0" fontAlgn="base" hangingPunct="0">
                            <a:spcBef>
                              <a:spcPct val="20000"/>
                            </a:spcBef>
                            <a:spcAft>
                              <a:spcPct val="0"/>
                            </a:spcAft>
                            <a:buFont typeface="Arial" pitchFamily="34" charset="0"/>
                            <a:buNone/>
                            <a:defRPr sz="2400" kern="1200">
                              <a:solidFill>
                                <a:schemeClr val="tx1"/>
                              </a:solidFill>
                              <a:latin typeface="+mn-lt"/>
                              <a:ea typeface="+mn-ea"/>
                              <a:cs typeface="Arial" charset="0"/>
                            </a:defRPr>
                          </a:lvl3pPr>
                          <a:lvl4pPr marL="16002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4pPr>
                          <a:lvl5pPr marL="20574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5pPr>
                          <a:lvl6pPr marL="25146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6pPr>
                          <a:lvl7pPr marL="29718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7pPr>
                          <a:lvl8pPr marL="34290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8pPr>
                          <a:lvl9pPr marL="38862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9pPr>
                        </a:lstStyle>
                        <a:p>
                          <a:pPr rtl="1"/>
                          <a:r>
                            <a:rPr lang="ar-SA" dirty="0" smtClean="0"/>
                            <a:t>المسألة(1):  ماتت آمنة عن: زوج وابن. وتركت 400 ديناراً. </a:t>
                          </a:r>
                          <a:r>
                            <a:rPr lang="ar-SA" b="1" dirty="0" smtClean="0"/>
                            <a:t>(أكمل).</a:t>
                          </a:r>
                          <a:endParaRPr lang="en-US" dirty="0" smtClean="0"/>
                        </a:p>
                        <a:p>
                          <a:endParaRPr lang="en-US" dirty="0"/>
                        </a:p>
                      </a:txBody>
                      <a:useSpRect/>
                    </a:txSp>
                  </a:sp>
                  <a:pic>
                    <a:nvPicPr>
                      <a:cNvPr id="5" name="table"/>
                      <a:cNvPicPr>
                        <a:picLocks noChangeAspect="1"/>
                      </a:cNvPicPr>
                    </a:nvPicPr>
                    <a:blipFill>
                      <a:blip r:embed="rId8"/>
                      <a:stretch>
                        <a:fillRect/>
                      </a:stretch>
                    </a:blipFill>
                    <a:spPr>
                      <a:xfrm>
                        <a:off x="685800" y="2819400"/>
                        <a:ext cx="8529043" cy="2414225"/>
                      </a:xfrm>
                      <a:prstGeom prst="rect">
                        <a:avLst/>
                      </a:prstGeom>
                    </a:spPr>
                  </a:pic>
                </lc:lockedCanvas>
              </a:graphicData>
            </a:graphic>
          </wp:inline>
        </w:drawing>
      </w:r>
    </w:p>
    <w:p w:rsidR="006A43E4" w:rsidRPr="00CB6C7F" w:rsidRDefault="006A43E4" w:rsidP="00CB6C7F">
      <w:pPr>
        <w:autoSpaceDE w:val="0"/>
        <w:autoSpaceDN w:val="0"/>
        <w:adjustRightInd w:val="0"/>
        <w:spacing w:after="0" w:line="240" w:lineRule="auto"/>
        <w:ind w:left="540" w:hanging="540"/>
        <w:jc w:val="center"/>
        <w:outlineLvl w:val="0"/>
        <w:rPr>
          <w:rFonts w:ascii="ae_AlMateen" w:hAnsi="ae_AlMateen" w:cs="ae_AlMateen"/>
          <w:b/>
          <w:bCs/>
          <w:kern w:val="24"/>
          <w:sz w:val="28"/>
          <w:szCs w:val="28"/>
          <w:rtl/>
        </w:rPr>
      </w:pPr>
      <w:r w:rsidRPr="00CB6C7F">
        <w:rPr>
          <w:rFonts w:ascii="Calibri" w:hAnsi="Times New Roman" w:cs="Calibri"/>
          <w:b/>
          <w:bCs/>
          <w:noProof/>
          <w:kern w:val="24"/>
          <w:sz w:val="28"/>
          <w:szCs w:val="28"/>
        </w:rPr>
        <w:drawing>
          <wp:inline distT="0" distB="0" distL="0" distR="0">
            <wp:extent cx="5486400" cy="3219450"/>
            <wp:effectExtent l="0" t="0" r="0" b="0"/>
            <wp:docPr id="2" name="كائن 2"/>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915400" cy="5851525"/>
                      <a:chOff x="495300" y="274638"/>
                      <a:chExt cx="8915400" cy="5851525"/>
                    </a:xfrm>
                  </a:grpSpPr>
                  <a:sp>
                    <a:nvSpPr>
                      <a:cNvPr id="2" name="عنوان 1"/>
                      <a:cNvSpPr>
                        <a:spLocks noGrp="1"/>
                      </a:cNvSpPr>
                    </a:nvSpPr>
                    <a:spPr bwMode="auto">
                      <a:xfrm>
                        <a:off x="495300" y="274638"/>
                        <a:ext cx="8915400" cy="1143000"/>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lvl1pPr algn="r" rtl="0" eaLnBrk="0" fontAlgn="base" hangingPunct="0">
                            <a:spcBef>
                              <a:spcPct val="0"/>
                            </a:spcBef>
                            <a:spcAft>
                              <a:spcPct val="0"/>
                            </a:spcAft>
                            <a:defRPr sz="4400" kern="1200" baseline="0">
                              <a:solidFill>
                                <a:schemeClr val="accent1">
                                  <a:lumMod val="75000"/>
                                </a:schemeClr>
                              </a:solidFill>
                              <a:latin typeface="+mj-lt"/>
                              <a:ea typeface="+mj-ea"/>
                              <a:cs typeface="Arial" charset="0"/>
                            </a:defRPr>
                          </a:lvl1pPr>
                          <a:lvl2pPr algn="r" rtl="0" eaLnBrk="0" fontAlgn="base" hangingPunct="0">
                            <a:spcBef>
                              <a:spcPct val="0"/>
                            </a:spcBef>
                            <a:spcAft>
                              <a:spcPct val="0"/>
                            </a:spcAft>
                            <a:defRPr sz="4400">
                              <a:solidFill>
                                <a:srgbClr val="376092"/>
                              </a:solidFill>
                              <a:latin typeface="Calibri" pitchFamily="34" charset="0"/>
                              <a:cs typeface="Arial" charset="0"/>
                            </a:defRPr>
                          </a:lvl2pPr>
                          <a:lvl3pPr algn="r" rtl="0" eaLnBrk="0" fontAlgn="base" hangingPunct="0">
                            <a:spcBef>
                              <a:spcPct val="0"/>
                            </a:spcBef>
                            <a:spcAft>
                              <a:spcPct val="0"/>
                            </a:spcAft>
                            <a:defRPr sz="4400">
                              <a:solidFill>
                                <a:srgbClr val="376092"/>
                              </a:solidFill>
                              <a:latin typeface="Calibri" pitchFamily="34" charset="0"/>
                              <a:cs typeface="Arial" charset="0"/>
                            </a:defRPr>
                          </a:lvl3pPr>
                          <a:lvl4pPr algn="r" rtl="0" eaLnBrk="0" fontAlgn="base" hangingPunct="0">
                            <a:spcBef>
                              <a:spcPct val="0"/>
                            </a:spcBef>
                            <a:spcAft>
                              <a:spcPct val="0"/>
                            </a:spcAft>
                            <a:defRPr sz="4400">
                              <a:solidFill>
                                <a:srgbClr val="376092"/>
                              </a:solidFill>
                              <a:latin typeface="Calibri" pitchFamily="34" charset="0"/>
                              <a:cs typeface="Arial" charset="0"/>
                            </a:defRPr>
                          </a:lvl4pPr>
                          <a:lvl5pPr algn="r" rtl="0" eaLnBrk="0" fontAlgn="base" hangingPunct="0">
                            <a:spcBef>
                              <a:spcPct val="0"/>
                            </a:spcBef>
                            <a:spcAft>
                              <a:spcPct val="0"/>
                            </a:spcAft>
                            <a:defRPr sz="4400">
                              <a:solidFill>
                                <a:srgbClr val="376092"/>
                              </a:solidFill>
                              <a:latin typeface="Calibri" pitchFamily="34" charset="0"/>
                              <a:cs typeface="Arial" charset="0"/>
                            </a:defRPr>
                          </a:lvl5pPr>
                          <a:lvl6pPr marL="457200" algn="r" rtl="0" fontAlgn="base">
                            <a:spcBef>
                              <a:spcPct val="0"/>
                            </a:spcBef>
                            <a:spcAft>
                              <a:spcPct val="0"/>
                            </a:spcAft>
                            <a:defRPr sz="4400">
                              <a:solidFill>
                                <a:srgbClr val="376092"/>
                              </a:solidFill>
                              <a:latin typeface="Calibri" pitchFamily="34" charset="0"/>
                              <a:cs typeface="Arial" charset="0"/>
                            </a:defRPr>
                          </a:lvl6pPr>
                          <a:lvl7pPr marL="914400" algn="r" rtl="0" fontAlgn="base">
                            <a:spcBef>
                              <a:spcPct val="0"/>
                            </a:spcBef>
                            <a:spcAft>
                              <a:spcPct val="0"/>
                            </a:spcAft>
                            <a:defRPr sz="4400">
                              <a:solidFill>
                                <a:srgbClr val="376092"/>
                              </a:solidFill>
                              <a:latin typeface="Calibri" pitchFamily="34" charset="0"/>
                              <a:cs typeface="Arial" charset="0"/>
                            </a:defRPr>
                          </a:lvl7pPr>
                          <a:lvl8pPr marL="1371600" algn="r" rtl="0" fontAlgn="base">
                            <a:spcBef>
                              <a:spcPct val="0"/>
                            </a:spcBef>
                            <a:spcAft>
                              <a:spcPct val="0"/>
                            </a:spcAft>
                            <a:defRPr sz="4400">
                              <a:solidFill>
                                <a:srgbClr val="376092"/>
                              </a:solidFill>
                              <a:latin typeface="Calibri" pitchFamily="34" charset="0"/>
                              <a:cs typeface="Arial" charset="0"/>
                            </a:defRPr>
                          </a:lvl8pPr>
                          <a:lvl9pPr marL="1828800" algn="r" rtl="0" fontAlgn="base">
                            <a:spcBef>
                              <a:spcPct val="0"/>
                            </a:spcBef>
                            <a:spcAft>
                              <a:spcPct val="0"/>
                            </a:spcAft>
                            <a:defRPr sz="4400">
                              <a:solidFill>
                                <a:srgbClr val="376092"/>
                              </a:solidFill>
                              <a:latin typeface="Calibri" pitchFamily="34" charset="0"/>
                              <a:cs typeface="Arial" charset="0"/>
                            </a:defRPr>
                          </a:lvl9pPr>
                        </a:lstStyle>
                        <a:p>
                          <a:pPr algn="ctr"/>
                          <a:r>
                            <a:rPr lang="ar-SA" b="1" dirty="0" smtClean="0"/>
                            <a:t>مسائل-ميراث الزوج</a:t>
                          </a:r>
                          <a:r>
                            <a:rPr lang="en-US" dirty="0" smtClean="0"/>
                            <a:t/>
                          </a:r>
                          <a:br>
                            <a:rPr lang="en-US" dirty="0" smtClean="0"/>
                          </a:br>
                          <a:endParaRPr lang="en-US" dirty="0"/>
                        </a:p>
                      </a:txBody>
                      <a:useSpRect/>
                    </a:txSp>
                  </a:sp>
                  <a:sp>
                    <a:nvSpPr>
                      <a:cNvPr id="3" name="عنصر نائب للمحتوى 2"/>
                      <a:cNvSpPr>
                        <a:spLocks noGrp="1"/>
                      </a:cNvSpPr>
                    </a:nvSpPr>
                    <a:spPr bwMode="auto">
                      <a:xfrm>
                        <a:off x="495300" y="1600200"/>
                        <a:ext cx="8915400" cy="4525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lvl1pPr marL="342900" indent="-342900" algn="r" rtl="0" eaLnBrk="0" fontAlgn="base" hangingPunct="0">
                            <a:spcBef>
                              <a:spcPct val="20000"/>
                            </a:spcBef>
                            <a:spcAft>
                              <a:spcPct val="0"/>
                            </a:spcAft>
                            <a:buFont typeface="Arial" pitchFamily="34" charset="0"/>
                            <a:buNone/>
                            <a:defRPr sz="3200" kern="1200">
                              <a:solidFill>
                                <a:schemeClr val="tx1"/>
                              </a:solidFill>
                              <a:latin typeface="+mn-lt"/>
                              <a:ea typeface="+mn-ea"/>
                              <a:cs typeface="Arial" charset="0"/>
                            </a:defRPr>
                          </a:lvl1pPr>
                          <a:lvl2pPr marL="742950" indent="-285750" algn="r" rtl="0" eaLnBrk="0" fontAlgn="base" hangingPunct="0">
                            <a:spcBef>
                              <a:spcPct val="20000"/>
                            </a:spcBef>
                            <a:spcAft>
                              <a:spcPct val="0"/>
                            </a:spcAft>
                            <a:buFont typeface="Arial" pitchFamily="34" charset="0"/>
                            <a:buNone/>
                            <a:defRPr sz="2800" kern="1200">
                              <a:solidFill>
                                <a:schemeClr val="tx1"/>
                              </a:solidFill>
                              <a:latin typeface="+mn-lt"/>
                              <a:ea typeface="+mn-ea"/>
                              <a:cs typeface="Arial" charset="0"/>
                            </a:defRPr>
                          </a:lvl2pPr>
                          <a:lvl3pPr marL="1143000" indent="-228600" algn="r" rtl="0" eaLnBrk="0" fontAlgn="base" hangingPunct="0">
                            <a:spcBef>
                              <a:spcPct val="20000"/>
                            </a:spcBef>
                            <a:spcAft>
                              <a:spcPct val="0"/>
                            </a:spcAft>
                            <a:buFont typeface="Arial" pitchFamily="34" charset="0"/>
                            <a:buNone/>
                            <a:defRPr sz="2400" kern="1200">
                              <a:solidFill>
                                <a:schemeClr val="tx1"/>
                              </a:solidFill>
                              <a:latin typeface="+mn-lt"/>
                              <a:ea typeface="+mn-ea"/>
                              <a:cs typeface="Arial" charset="0"/>
                            </a:defRPr>
                          </a:lvl3pPr>
                          <a:lvl4pPr marL="16002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4pPr>
                          <a:lvl5pPr marL="20574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5pPr>
                          <a:lvl6pPr marL="25146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6pPr>
                          <a:lvl7pPr marL="29718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7pPr>
                          <a:lvl8pPr marL="34290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8pPr>
                          <a:lvl9pPr marL="38862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9pPr>
                        </a:lstStyle>
                        <a:p>
                          <a:r>
                            <a:rPr lang="ar-SA" dirty="0" smtClean="0"/>
                            <a:t>المسألة (2): ماتت (الشّفاء) عن: زوج وأب. وتركت 420 ديناراً.</a:t>
                          </a:r>
                        </a:p>
                        <a:p>
                          <a:r>
                            <a:rPr lang="ar-SA" b="1" dirty="0" smtClean="0"/>
                            <a:t>(أكمل).</a:t>
                          </a:r>
                          <a:endParaRPr lang="en-US" dirty="0" smtClean="0"/>
                        </a:p>
                        <a:p>
                          <a:endParaRPr lang="en-US" dirty="0" smtClean="0"/>
                        </a:p>
                      </a:txBody>
                      <a:useSpRect/>
                    </a:txSp>
                  </a:sp>
                  <a:sp>
                    <a:nvSpPr>
                      <a:cNvPr id="7" name="عنوان 1"/>
                      <a:cNvSpPr txBox="1">
                        <a:spLocks/>
                      </a:cNvSpPr>
                    </a:nvSpPr>
                    <a:spPr bwMode="auto">
                      <a:xfrm>
                        <a:off x="495300" y="274638"/>
                        <a:ext cx="8915400" cy="1143000"/>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0" marR="0" lvl="0" indent="0" defTabSz="914400" rtl="0" eaLnBrk="0" fontAlgn="base" latinLnBrk="0" hangingPunct="0">
                            <a:lnSpc>
                              <a:spcPct val="100000"/>
                            </a:lnSpc>
                            <a:spcBef>
                              <a:spcPct val="0"/>
                            </a:spcBef>
                            <a:spcAft>
                              <a:spcPct val="0"/>
                            </a:spcAft>
                            <a:buClrTx/>
                            <a:buSzTx/>
                            <a:buFontTx/>
                            <a:buNone/>
                            <a:tabLst/>
                            <a:defRPr/>
                          </a:pPr>
                          <a:endParaRPr kumimoji="0" lang="en-US" sz="4400" b="0" i="0" u="none" strike="noStrike" kern="1200" cap="none" spc="0" normalizeH="0" baseline="0" noProof="0" dirty="0">
                            <a:ln>
                              <a:noFill/>
                            </a:ln>
                            <a:solidFill>
                              <a:schemeClr val="accent1">
                                <a:lumMod val="75000"/>
                              </a:schemeClr>
                            </a:solidFill>
                            <a:effectLst/>
                            <a:uLnTx/>
                            <a:uFillTx/>
                            <a:latin typeface="+mj-lt"/>
                            <a:ea typeface="+mj-ea"/>
                            <a:cs typeface="Arial" charset="0"/>
                          </a:endParaRPr>
                        </a:p>
                      </a:txBody>
                      <a:useSpRect/>
                    </a:txSp>
                  </a:sp>
                  <a:sp>
                    <a:nvSpPr>
                      <a:cNvPr id="8" name="عنصر نائب للمحتوى 2"/>
                      <a:cNvSpPr txBox="1">
                        <a:spLocks/>
                      </a:cNvSpPr>
                    </a:nvSpPr>
                    <a:spPr bwMode="auto">
                      <a:xfrm>
                        <a:off x="495300" y="1600200"/>
                        <a:ext cx="8915400" cy="4525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342900" marR="0" lvl="0" indent="-342900" algn="r" defTabSz="914400" rtl="1" eaLnBrk="0" fontAlgn="base" latinLnBrk="0" hangingPunct="0">
                            <a:lnSpc>
                              <a:spcPct val="100000"/>
                            </a:lnSpc>
                            <a:spcBef>
                              <a:spcPct val="20000"/>
                            </a:spcBef>
                            <a:spcAft>
                              <a:spcPct val="0"/>
                            </a:spcAft>
                            <a:buClrTx/>
                            <a:buSzTx/>
                            <a:buFont typeface="Arial" pitchFamily="34" charset="0"/>
                            <a:buNone/>
                            <a:tabLst/>
                            <a:defRPr/>
                          </a:pPr>
                          <a:r>
                            <a:rPr kumimoji="0" lang="ar-SA" sz="3200" b="0" i="0" u="none" strike="noStrike" kern="1200" cap="none" spc="0" normalizeH="0" baseline="0" noProof="0" dirty="0" smtClean="0">
                              <a:ln>
                                <a:noFill/>
                              </a:ln>
                              <a:solidFill>
                                <a:schemeClr val="tx1"/>
                              </a:solidFill>
                              <a:effectLst/>
                              <a:uLnTx/>
                              <a:uFillTx/>
                              <a:latin typeface="+mn-lt"/>
                              <a:ea typeface="+mn-ea"/>
                              <a:cs typeface="Arial" charset="0"/>
                            </a:rPr>
                            <a:t>المسألة</a:t>
                          </a:r>
                          <a:endParaRPr kumimoji="0" lang="en-US" sz="3200" b="0" i="0" u="none" strike="noStrike" kern="1200" cap="none" spc="0" normalizeH="0" baseline="0" noProof="0" dirty="0" smtClean="0">
                            <a:ln>
                              <a:noFill/>
                            </a:ln>
                            <a:solidFill>
                              <a:schemeClr val="tx1"/>
                            </a:solidFill>
                            <a:effectLst/>
                            <a:uLnTx/>
                            <a:uFillTx/>
                            <a:latin typeface="+mn-lt"/>
                            <a:ea typeface="+mn-ea"/>
                            <a:cs typeface="Arial" charset="0"/>
                          </a:endParaRPr>
                        </a:p>
                        <a:p>
                          <a:pPr marL="342900" marR="0" lvl="0" indent="-342900" algn="r" defTabSz="914400" rtl="0" eaLnBrk="0" fontAlgn="base" latinLnBrk="0" hangingPunct="0">
                            <a:lnSpc>
                              <a:spcPct val="100000"/>
                            </a:lnSpc>
                            <a:spcBef>
                              <a:spcPct val="20000"/>
                            </a:spcBef>
                            <a:spcAft>
                              <a:spcPct val="0"/>
                            </a:spcAft>
                            <a:buClrTx/>
                            <a:buSzTx/>
                            <a:buFont typeface="Arial" pitchFamily="34" charset="0"/>
                            <a:buNone/>
                            <a:tabLst/>
                            <a:defRPr/>
                          </a:pPr>
                          <a:endParaRPr kumimoji="0" lang="en-US" sz="3200" b="0" i="0" u="none" strike="noStrike" kern="1200" cap="none" spc="0" normalizeH="0" baseline="0" noProof="0" dirty="0">
                            <a:ln>
                              <a:noFill/>
                            </a:ln>
                            <a:solidFill>
                              <a:schemeClr val="tx1"/>
                            </a:solidFill>
                            <a:effectLst/>
                            <a:uLnTx/>
                            <a:uFillTx/>
                            <a:latin typeface="+mn-lt"/>
                            <a:ea typeface="+mn-ea"/>
                            <a:cs typeface="Arial" charset="0"/>
                          </a:endParaRPr>
                        </a:p>
                      </a:txBody>
                      <a:useSpRect/>
                    </a:txSp>
                  </a:sp>
                  <a:pic>
                    <a:nvPicPr>
                      <a:cNvPr id="10" name="table"/>
                      <a:cNvPicPr>
                        <a:picLocks noChangeAspect="1"/>
                      </a:cNvPicPr>
                    </a:nvPicPr>
                    <a:blipFill>
                      <a:blip r:embed="rId9"/>
                      <a:stretch>
                        <a:fillRect/>
                      </a:stretch>
                    </a:blipFill>
                    <a:spPr>
                      <a:xfrm>
                        <a:off x="685800" y="2819400"/>
                        <a:ext cx="8529043" cy="2414225"/>
                      </a:xfrm>
                      <a:prstGeom prst="rect">
                        <a:avLst/>
                      </a:prstGeom>
                    </a:spPr>
                  </a:pic>
                </lc:lockedCanvas>
              </a:graphicData>
            </a:graphic>
          </wp:inline>
        </w:drawing>
      </w:r>
    </w:p>
    <w:p w:rsidR="006A43E4" w:rsidRPr="00CB6C7F" w:rsidRDefault="006A43E4" w:rsidP="00CB6C7F">
      <w:pPr>
        <w:autoSpaceDE w:val="0"/>
        <w:autoSpaceDN w:val="0"/>
        <w:adjustRightInd w:val="0"/>
        <w:spacing w:after="0" w:line="240" w:lineRule="auto"/>
        <w:ind w:left="540" w:hanging="540"/>
        <w:outlineLvl w:val="0"/>
        <w:rPr>
          <w:rFonts w:cs="ae_AlMateen" w:hint="cs"/>
          <w:b/>
          <w:bCs/>
          <w:kern w:val="24"/>
          <w:sz w:val="28"/>
          <w:szCs w:val="28"/>
          <w:rtl/>
        </w:rPr>
      </w:pPr>
    </w:p>
    <w:p w:rsidR="006A43E4" w:rsidRDefault="006A43E4" w:rsidP="00CB6C7F">
      <w:pPr>
        <w:autoSpaceDE w:val="0"/>
        <w:autoSpaceDN w:val="0"/>
        <w:adjustRightInd w:val="0"/>
        <w:spacing w:after="0" w:line="240" w:lineRule="auto"/>
        <w:ind w:left="540" w:hanging="540"/>
        <w:outlineLvl w:val="0"/>
        <w:rPr>
          <w:rFonts w:cs="ae_AlMateen" w:hint="cs"/>
          <w:b/>
          <w:bCs/>
          <w:kern w:val="24"/>
          <w:sz w:val="28"/>
          <w:szCs w:val="28"/>
          <w:rtl/>
        </w:rPr>
      </w:pPr>
    </w:p>
    <w:p w:rsidR="006F3DC5" w:rsidRPr="00CB6C7F" w:rsidRDefault="006F3DC5" w:rsidP="00CB6C7F">
      <w:pPr>
        <w:autoSpaceDE w:val="0"/>
        <w:autoSpaceDN w:val="0"/>
        <w:adjustRightInd w:val="0"/>
        <w:spacing w:after="0" w:line="240" w:lineRule="auto"/>
        <w:ind w:left="540" w:hanging="540"/>
        <w:outlineLvl w:val="0"/>
        <w:rPr>
          <w:rFonts w:cs="ae_AlMateen"/>
          <w:b/>
          <w:bCs/>
          <w:kern w:val="24"/>
          <w:sz w:val="28"/>
          <w:szCs w:val="28"/>
          <w:rtl/>
        </w:rPr>
      </w:pPr>
    </w:p>
    <w:p w:rsidR="006A43E4" w:rsidRPr="00CB6C7F" w:rsidRDefault="006A43E4" w:rsidP="00CB6C7F">
      <w:pPr>
        <w:autoSpaceDE w:val="0"/>
        <w:autoSpaceDN w:val="0"/>
        <w:adjustRightInd w:val="0"/>
        <w:spacing w:after="0" w:line="240" w:lineRule="auto"/>
        <w:ind w:left="540" w:hanging="540"/>
        <w:outlineLvl w:val="0"/>
        <w:rPr>
          <w:rFonts w:cs="ae_AlMateen"/>
          <w:b/>
          <w:bCs/>
          <w:kern w:val="24"/>
          <w:sz w:val="28"/>
          <w:szCs w:val="28"/>
          <w:rtl/>
        </w:rPr>
      </w:pPr>
    </w:p>
    <w:p w:rsidR="006A43E4" w:rsidRPr="00CB6C7F" w:rsidRDefault="006A43E4" w:rsidP="00CB6C7F">
      <w:pPr>
        <w:autoSpaceDE w:val="0"/>
        <w:autoSpaceDN w:val="0"/>
        <w:adjustRightInd w:val="0"/>
        <w:spacing w:after="0" w:line="240" w:lineRule="auto"/>
        <w:ind w:left="540" w:hanging="540"/>
        <w:outlineLvl w:val="0"/>
        <w:rPr>
          <w:rFonts w:cs="ae_AlMateen"/>
          <w:b/>
          <w:bCs/>
          <w:kern w:val="24"/>
          <w:sz w:val="28"/>
          <w:szCs w:val="28"/>
          <w:rtl/>
        </w:rPr>
      </w:pPr>
    </w:p>
    <w:p w:rsidR="006A43E4" w:rsidRPr="00CB6C7F" w:rsidRDefault="006A43E4" w:rsidP="00CB6C7F">
      <w:pPr>
        <w:autoSpaceDE w:val="0"/>
        <w:autoSpaceDN w:val="0"/>
        <w:adjustRightInd w:val="0"/>
        <w:spacing w:after="0" w:line="240" w:lineRule="auto"/>
        <w:ind w:left="540" w:hanging="540"/>
        <w:outlineLvl w:val="0"/>
        <w:rPr>
          <w:rFonts w:cs="ae_AlMateen"/>
          <w:b/>
          <w:bCs/>
          <w:kern w:val="24"/>
          <w:sz w:val="28"/>
          <w:szCs w:val="28"/>
          <w:rtl/>
        </w:rPr>
      </w:pPr>
    </w:p>
    <w:p w:rsidR="006A43E4" w:rsidRPr="00CB6C7F" w:rsidRDefault="006A43E4" w:rsidP="00CB6C7F">
      <w:pPr>
        <w:autoSpaceDE w:val="0"/>
        <w:autoSpaceDN w:val="0"/>
        <w:adjustRightInd w:val="0"/>
        <w:spacing w:after="0" w:line="240" w:lineRule="auto"/>
        <w:ind w:left="540" w:hanging="540"/>
        <w:outlineLvl w:val="0"/>
        <w:rPr>
          <w:rFonts w:cs="ae_AlMateen"/>
          <w:b/>
          <w:bCs/>
          <w:kern w:val="24"/>
          <w:sz w:val="28"/>
          <w:szCs w:val="28"/>
          <w:rtl/>
        </w:rPr>
      </w:pPr>
    </w:p>
    <w:p w:rsidR="00CB6C7F" w:rsidRDefault="00CB6C7F" w:rsidP="00CB6C7F">
      <w:pPr>
        <w:autoSpaceDE w:val="0"/>
        <w:autoSpaceDN w:val="0"/>
        <w:adjustRightInd w:val="0"/>
        <w:ind w:right="540" w:hanging="540"/>
        <w:jc w:val="center"/>
        <w:rPr>
          <w:rFonts w:ascii="Calibri" w:hAnsi="Arial" w:cs="Arial"/>
          <w:b/>
          <w:bCs/>
          <w:kern w:val="24"/>
          <w:sz w:val="28"/>
          <w:szCs w:val="28"/>
          <w:rtl/>
        </w:rPr>
      </w:pPr>
      <w:r w:rsidRPr="00CB6C7F">
        <w:rPr>
          <w:rFonts w:ascii="ae_AlMateen" w:hAnsi="ae_AlMateen" w:cs="ae_AlMateen"/>
          <w:b/>
          <w:bCs/>
          <w:noProof/>
          <w:kern w:val="24"/>
          <w:sz w:val="28"/>
          <w:szCs w:val="28"/>
          <w:rtl/>
        </w:rPr>
        <w:lastRenderedPageBreak/>
        <w:drawing>
          <wp:inline distT="0" distB="0" distL="0" distR="0">
            <wp:extent cx="4267200" cy="838200"/>
            <wp:effectExtent l="0" t="0" r="0" b="0"/>
            <wp:docPr id="35" name="كائن 10"/>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420100" cy="1836241"/>
                      <a:chOff x="762000" y="2133600"/>
                      <a:chExt cx="8420100" cy="1836241"/>
                    </a:xfrm>
                  </a:grpSpPr>
                  <a:sp>
                    <a:nvSpPr>
                      <a:cNvPr id="6146" name="Title 4"/>
                      <a:cNvSpPr>
                        <a:spLocks noGrp="1"/>
                      </a:cNvSpPr>
                    </a:nvSpPr>
                    <a:spPr bwMode="auto">
                      <a:xfrm>
                        <a:off x="762000" y="2133600"/>
                        <a:ext cx="8420100" cy="1470025"/>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lvl1pPr algn="ctr" rtl="0" eaLnBrk="0" fontAlgn="base" hangingPunct="0">
                            <a:spcBef>
                              <a:spcPct val="0"/>
                            </a:spcBef>
                            <a:spcAft>
                              <a:spcPct val="0"/>
                            </a:spcAft>
                            <a:defRPr sz="4400" kern="1200">
                              <a:solidFill>
                                <a:schemeClr val="accent1">
                                  <a:lumMod val="75000"/>
                                </a:schemeClr>
                              </a:solidFill>
                              <a:latin typeface="+mj-lt"/>
                              <a:ea typeface="+mj-ea"/>
                              <a:cs typeface="Arial" charset="0"/>
                            </a:defRPr>
                          </a:lvl1pPr>
                          <a:lvl2pPr algn="r" rtl="0" eaLnBrk="0" fontAlgn="base" hangingPunct="0">
                            <a:spcBef>
                              <a:spcPct val="0"/>
                            </a:spcBef>
                            <a:spcAft>
                              <a:spcPct val="0"/>
                            </a:spcAft>
                            <a:defRPr sz="4400">
                              <a:solidFill>
                                <a:srgbClr val="376092"/>
                              </a:solidFill>
                              <a:latin typeface="Calibri" pitchFamily="34" charset="0"/>
                              <a:cs typeface="Arial" charset="0"/>
                            </a:defRPr>
                          </a:lvl2pPr>
                          <a:lvl3pPr algn="r" rtl="0" eaLnBrk="0" fontAlgn="base" hangingPunct="0">
                            <a:spcBef>
                              <a:spcPct val="0"/>
                            </a:spcBef>
                            <a:spcAft>
                              <a:spcPct val="0"/>
                            </a:spcAft>
                            <a:defRPr sz="4400">
                              <a:solidFill>
                                <a:srgbClr val="376092"/>
                              </a:solidFill>
                              <a:latin typeface="Calibri" pitchFamily="34" charset="0"/>
                              <a:cs typeface="Arial" charset="0"/>
                            </a:defRPr>
                          </a:lvl3pPr>
                          <a:lvl4pPr algn="r" rtl="0" eaLnBrk="0" fontAlgn="base" hangingPunct="0">
                            <a:spcBef>
                              <a:spcPct val="0"/>
                            </a:spcBef>
                            <a:spcAft>
                              <a:spcPct val="0"/>
                            </a:spcAft>
                            <a:defRPr sz="4400">
                              <a:solidFill>
                                <a:srgbClr val="376092"/>
                              </a:solidFill>
                              <a:latin typeface="Calibri" pitchFamily="34" charset="0"/>
                              <a:cs typeface="Arial" charset="0"/>
                            </a:defRPr>
                          </a:lvl4pPr>
                          <a:lvl5pPr algn="r" rtl="0" eaLnBrk="0" fontAlgn="base" hangingPunct="0">
                            <a:spcBef>
                              <a:spcPct val="0"/>
                            </a:spcBef>
                            <a:spcAft>
                              <a:spcPct val="0"/>
                            </a:spcAft>
                            <a:defRPr sz="4400">
                              <a:solidFill>
                                <a:srgbClr val="376092"/>
                              </a:solidFill>
                              <a:latin typeface="Calibri" pitchFamily="34" charset="0"/>
                              <a:cs typeface="Arial" charset="0"/>
                            </a:defRPr>
                          </a:lvl5pPr>
                          <a:lvl6pPr marL="457200" algn="r" rtl="0" fontAlgn="base">
                            <a:spcBef>
                              <a:spcPct val="0"/>
                            </a:spcBef>
                            <a:spcAft>
                              <a:spcPct val="0"/>
                            </a:spcAft>
                            <a:defRPr sz="4400">
                              <a:solidFill>
                                <a:srgbClr val="376092"/>
                              </a:solidFill>
                              <a:latin typeface="Calibri" pitchFamily="34" charset="0"/>
                              <a:cs typeface="Arial" charset="0"/>
                            </a:defRPr>
                          </a:lvl6pPr>
                          <a:lvl7pPr marL="914400" algn="r" rtl="0" fontAlgn="base">
                            <a:spcBef>
                              <a:spcPct val="0"/>
                            </a:spcBef>
                            <a:spcAft>
                              <a:spcPct val="0"/>
                            </a:spcAft>
                            <a:defRPr sz="4400">
                              <a:solidFill>
                                <a:srgbClr val="376092"/>
                              </a:solidFill>
                              <a:latin typeface="Calibri" pitchFamily="34" charset="0"/>
                              <a:cs typeface="Arial" charset="0"/>
                            </a:defRPr>
                          </a:lvl7pPr>
                          <a:lvl8pPr marL="1371600" algn="r" rtl="0" fontAlgn="base">
                            <a:spcBef>
                              <a:spcPct val="0"/>
                            </a:spcBef>
                            <a:spcAft>
                              <a:spcPct val="0"/>
                            </a:spcAft>
                            <a:defRPr sz="4400">
                              <a:solidFill>
                                <a:srgbClr val="376092"/>
                              </a:solidFill>
                              <a:latin typeface="Calibri" pitchFamily="34" charset="0"/>
                              <a:cs typeface="Arial" charset="0"/>
                            </a:defRPr>
                          </a:lvl8pPr>
                          <a:lvl9pPr marL="1828800" algn="r" rtl="0" fontAlgn="base">
                            <a:spcBef>
                              <a:spcPct val="0"/>
                            </a:spcBef>
                            <a:spcAft>
                              <a:spcPct val="0"/>
                            </a:spcAft>
                            <a:defRPr sz="4400">
                              <a:solidFill>
                                <a:srgbClr val="376092"/>
                              </a:solidFill>
                              <a:latin typeface="Calibri" pitchFamily="34" charset="0"/>
                              <a:cs typeface="Arial" charset="0"/>
                            </a:defRPr>
                          </a:lvl9pPr>
                        </a:lstStyle>
                        <a:p>
                          <a:pPr eaLnBrk="1" hangingPunct="1"/>
                          <a:r>
                            <a:rPr lang="ar-SA" b="1" spc="-150" dirty="0" smtClean="0">
                              <a:solidFill>
                                <a:srgbClr val="FF0000"/>
                              </a:solidFill>
                              <a:effectLst>
                                <a:outerShdw blurRad="38100" dist="38100" dir="2700000" algn="tl">
                                  <a:srgbClr val="000000">
                                    <a:alpha val="43137"/>
                                  </a:srgbClr>
                                </a:outerShdw>
                              </a:effectLst>
                              <a:latin typeface="ae_AlMateen" pitchFamily="2" charset="-78"/>
                              <a:cs typeface="ae_AlMateen" pitchFamily="2" charset="-78"/>
                            </a:rPr>
                            <a:t>المحاضرة الرابعة</a:t>
                          </a:r>
                          <a:endParaRPr lang="en-US" b="1" spc="-150" dirty="0" smtClean="0">
                            <a:solidFill>
                              <a:srgbClr val="FF0000"/>
                            </a:solidFill>
                            <a:effectLst>
                              <a:outerShdw blurRad="38100" dist="38100" dir="2700000" algn="tl">
                                <a:srgbClr val="000000">
                                  <a:alpha val="43137"/>
                                </a:srgbClr>
                              </a:outerShdw>
                            </a:effectLst>
                            <a:latin typeface="ae_AlMateen" pitchFamily="2" charset="-78"/>
                            <a:cs typeface="ae_AlMateen" pitchFamily="2" charset="-78"/>
                          </a:endParaRPr>
                        </a:p>
                      </a:txBody>
                      <a:useSpRect/>
                    </a:txSp>
                  </a:sp>
                  <a:sp>
                    <a:nvSpPr>
                      <a:cNvPr id="3" name="Rectangle 2"/>
                      <a:cNvSpPr/>
                    </a:nvSpPr>
                    <a:spPr>
                      <a:xfrm>
                        <a:off x="1600200" y="3200400"/>
                        <a:ext cx="6705600" cy="769441"/>
                      </a:xfrm>
                      <a:prstGeom prst="rect">
                        <a:avLst/>
                      </a:prstGeom>
                    </a:spPr>
                    <a:txSp>
                      <a:txBody>
                        <a:bodyPr wrap="square">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r>
                            <a:rPr lang="ar-SA" sz="4400" b="1" dirty="0" smtClean="0">
                              <a:solidFill>
                                <a:srgbClr val="009900"/>
                              </a:solidFill>
                            </a:rPr>
                            <a:t>ميراث الأب</a:t>
                          </a:r>
                          <a:endParaRPr lang="ar-SA" sz="4400" b="1" dirty="0">
                            <a:solidFill>
                              <a:schemeClr val="accent1">
                                <a:lumMod val="75000"/>
                              </a:schemeClr>
                            </a:solidFill>
                            <a:latin typeface="+mj-lt"/>
                            <a:ea typeface="+mj-ea"/>
                            <a:cs typeface="Arial" charset="0"/>
                          </a:endParaRPr>
                        </a:p>
                      </a:txBody>
                      <a:useSpRect/>
                    </a:txSp>
                  </a:sp>
                </lc:lockedCanvas>
              </a:graphicData>
            </a:graphic>
          </wp:inline>
        </w:drawing>
      </w:r>
    </w:p>
    <w:p w:rsidR="00A05AA5" w:rsidRPr="00CB6C7F" w:rsidRDefault="00A05AA5" w:rsidP="00CB6C7F">
      <w:pPr>
        <w:autoSpaceDE w:val="0"/>
        <w:autoSpaceDN w:val="0"/>
        <w:adjustRightInd w:val="0"/>
        <w:ind w:right="540" w:hanging="540"/>
        <w:rPr>
          <w:rFonts w:ascii="Calibri"/>
          <w:b/>
          <w:bCs/>
          <w:kern w:val="24"/>
          <w:sz w:val="28"/>
          <w:szCs w:val="28"/>
        </w:rPr>
      </w:pPr>
      <w:r w:rsidRPr="00CB6C7F">
        <w:rPr>
          <w:rFonts w:ascii="Calibri" w:hAnsi="Arial" w:cs="Arial"/>
          <w:b/>
          <w:bCs/>
          <w:kern w:val="24"/>
          <w:sz w:val="28"/>
          <w:szCs w:val="28"/>
          <w:rtl/>
        </w:rPr>
        <w:t>تابع-ميراث الأب</w:t>
      </w:r>
      <w:r w:rsidR="004E2412" w:rsidRPr="00CB6C7F">
        <w:rPr>
          <w:rFonts w:ascii="Calibri" w:hint="cs"/>
          <w:b/>
          <w:bCs/>
          <w:kern w:val="24"/>
          <w:sz w:val="28"/>
          <w:szCs w:val="28"/>
          <w:rtl/>
        </w:rPr>
        <w:t xml:space="preserve"> </w:t>
      </w:r>
      <w:r w:rsidRPr="00CB6C7F">
        <w:rPr>
          <w:rFonts w:ascii="Calibri"/>
          <w:b/>
          <w:bCs/>
          <w:kern w:val="24"/>
          <w:sz w:val="28"/>
          <w:szCs w:val="28"/>
          <w:rtl/>
        </w:rPr>
        <w:t>للأب ثلاث حالات:</w:t>
      </w:r>
    </w:p>
    <w:p w:rsidR="00A05AA5" w:rsidRPr="00CB6C7F" w:rsidRDefault="00A05AA5" w:rsidP="00CB6C7F">
      <w:pPr>
        <w:autoSpaceDE w:val="0"/>
        <w:autoSpaceDN w:val="0"/>
        <w:adjustRightInd w:val="0"/>
        <w:spacing w:after="0" w:line="240" w:lineRule="auto"/>
        <w:ind w:right="540" w:hanging="540"/>
        <w:rPr>
          <w:rFonts w:ascii="Calibri" w:hAnsi="Times New Roman"/>
          <w:b/>
          <w:bCs/>
          <w:kern w:val="24"/>
          <w:sz w:val="28"/>
          <w:szCs w:val="28"/>
        </w:rPr>
      </w:pPr>
      <w:r w:rsidRPr="00CB6C7F">
        <w:rPr>
          <w:rFonts w:ascii="Calibri" w:hAnsi="Times New Roman"/>
          <w:b/>
          <w:bCs/>
          <w:kern w:val="24"/>
          <w:sz w:val="28"/>
          <w:szCs w:val="28"/>
          <w:rtl/>
        </w:rPr>
        <w:t>1-السدس (1/6):عند وجود الفرع الوارث المذكر، كابن أو ابن ابن</w:t>
      </w:r>
    </w:p>
    <w:p w:rsidR="00A05AA5" w:rsidRPr="00CB6C7F" w:rsidRDefault="00A05AA5" w:rsidP="00CB6C7F">
      <w:pPr>
        <w:autoSpaceDE w:val="0"/>
        <w:autoSpaceDN w:val="0"/>
        <w:adjustRightInd w:val="0"/>
        <w:spacing w:after="0" w:line="240" w:lineRule="auto"/>
        <w:ind w:right="540" w:hanging="540"/>
        <w:rPr>
          <w:rFonts w:ascii="Calibri" w:hAnsi="Times New Roman"/>
          <w:b/>
          <w:bCs/>
          <w:kern w:val="24"/>
          <w:sz w:val="28"/>
          <w:szCs w:val="28"/>
          <w:rtl/>
        </w:rPr>
      </w:pPr>
      <w:r w:rsidRPr="00CB6C7F">
        <w:rPr>
          <w:rFonts w:ascii="Calibri" w:hAnsi="Times New Roman"/>
          <w:b/>
          <w:bCs/>
          <w:kern w:val="24"/>
          <w:sz w:val="28"/>
          <w:szCs w:val="28"/>
          <w:rtl/>
        </w:rPr>
        <w:t>2-السدس والتعصيب (1/6+ع): عند وجود الفرع الوارث المؤنث، كالبنت، أو بنت الابن.</w:t>
      </w:r>
    </w:p>
    <w:p w:rsidR="00A05AA5" w:rsidRPr="00CB6C7F" w:rsidRDefault="00A05AA5" w:rsidP="00CB6C7F">
      <w:pPr>
        <w:autoSpaceDE w:val="0"/>
        <w:autoSpaceDN w:val="0"/>
        <w:adjustRightInd w:val="0"/>
        <w:spacing w:after="0" w:line="240" w:lineRule="auto"/>
        <w:ind w:right="540" w:hanging="540"/>
        <w:rPr>
          <w:rFonts w:ascii="Calibri" w:hAnsi="Times New Roman"/>
          <w:b/>
          <w:bCs/>
          <w:kern w:val="24"/>
          <w:sz w:val="28"/>
          <w:szCs w:val="28"/>
          <w:rtl/>
        </w:rPr>
      </w:pPr>
      <w:r w:rsidRPr="00CB6C7F">
        <w:rPr>
          <w:rFonts w:ascii="Calibri" w:hAnsi="Times New Roman"/>
          <w:b/>
          <w:bCs/>
          <w:kern w:val="24"/>
          <w:sz w:val="28"/>
          <w:szCs w:val="28"/>
          <w:rtl/>
        </w:rPr>
        <w:t>3-التعصيب(ع):عند عدم وجود الفرع الوارث مطلقاً المذكر والمؤنث</w:t>
      </w:r>
    </w:p>
    <w:p w:rsidR="00A05AA5" w:rsidRPr="00CB6C7F" w:rsidRDefault="00A05AA5" w:rsidP="00CB6C7F">
      <w:pPr>
        <w:autoSpaceDE w:val="0"/>
        <w:autoSpaceDN w:val="0"/>
        <w:adjustRightInd w:val="0"/>
        <w:spacing w:after="0" w:line="240" w:lineRule="auto"/>
        <w:ind w:right="540" w:hanging="540"/>
        <w:rPr>
          <w:rFonts w:ascii="Calibri" w:hAnsi="Times New Roman"/>
          <w:b/>
          <w:bCs/>
          <w:kern w:val="24"/>
          <w:sz w:val="28"/>
          <w:szCs w:val="28"/>
          <w:rtl/>
        </w:rPr>
      </w:pPr>
      <w:r w:rsidRPr="00CB6C7F">
        <w:rPr>
          <w:rFonts w:ascii="Calibri" w:hAnsi="Times New Roman"/>
          <w:b/>
          <w:bCs/>
          <w:kern w:val="24"/>
          <w:sz w:val="28"/>
          <w:szCs w:val="28"/>
          <w:rtl/>
        </w:rPr>
        <w:t>-الأب لا يُحجب (حجب حرمان).</w:t>
      </w:r>
    </w:p>
    <w:p w:rsidR="00A05AA5" w:rsidRPr="00CB6C7F" w:rsidRDefault="00A05AA5" w:rsidP="00CB6C7F">
      <w:pPr>
        <w:autoSpaceDE w:val="0"/>
        <w:autoSpaceDN w:val="0"/>
        <w:adjustRightInd w:val="0"/>
        <w:spacing w:after="0" w:line="240" w:lineRule="auto"/>
        <w:ind w:right="540" w:hanging="540"/>
        <w:rPr>
          <w:rFonts w:ascii="Calibri" w:hAnsi="Times New Roman"/>
          <w:b/>
          <w:bCs/>
          <w:kern w:val="24"/>
          <w:sz w:val="28"/>
          <w:szCs w:val="28"/>
          <w:rtl/>
        </w:rPr>
      </w:pPr>
      <w:r w:rsidRPr="00CB6C7F">
        <w:rPr>
          <w:rFonts w:ascii="Calibri" w:hAnsi="Times New Roman"/>
          <w:b/>
          <w:bCs/>
          <w:kern w:val="24"/>
          <w:sz w:val="28"/>
          <w:szCs w:val="28"/>
          <w:rtl/>
        </w:rPr>
        <w:t>-الأب يحجب (حجب نقصان) من تعصيب إلى فرض.</w:t>
      </w:r>
    </w:p>
    <w:p w:rsidR="00A05AA5" w:rsidRPr="00CB6C7F" w:rsidRDefault="00A05AA5" w:rsidP="00CB6C7F">
      <w:pPr>
        <w:autoSpaceDE w:val="0"/>
        <w:autoSpaceDN w:val="0"/>
        <w:adjustRightInd w:val="0"/>
        <w:spacing w:after="0" w:line="240" w:lineRule="auto"/>
        <w:ind w:right="540" w:hanging="540"/>
        <w:rPr>
          <w:rFonts w:ascii="Calibri" w:hAnsi="Times New Roman"/>
          <w:b/>
          <w:bCs/>
          <w:kern w:val="24"/>
          <w:sz w:val="28"/>
          <w:szCs w:val="28"/>
          <w:rtl/>
        </w:rPr>
      </w:pPr>
      <w:r w:rsidRPr="00CB6C7F">
        <w:rPr>
          <w:rFonts w:ascii="Calibri" w:hAnsi="Times New Roman"/>
          <w:b/>
          <w:bCs/>
          <w:kern w:val="24"/>
          <w:sz w:val="28"/>
          <w:szCs w:val="28"/>
          <w:rtl/>
        </w:rPr>
        <w:t>-الأب يحجب غيره من الورثة، كالجدّ، والإخوة مطلقاً.</w:t>
      </w:r>
    </w:p>
    <w:p w:rsidR="00A05AA5" w:rsidRPr="00CB6C7F" w:rsidRDefault="00A05AA5" w:rsidP="00CB6C7F">
      <w:pPr>
        <w:autoSpaceDE w:val="0"/>
        <w:autoSpaceDN w:val="0"/>
        <w:adjustRightInd w:val="0"/>
        <w:spacing w:after="0" w:line="240" w:lineRule="auto"/>
        <w:ind w:right="540" w:hanging="540"/>
        <w:rPr>
          <w:rFonts w:ascii="Calibri" w:hAnsi="Times New Roman"/>
          <w:b/>
          <w:bCs/>
          <w:kern w:val="24"/>
          <w:sz w:val="28"/>
          <w:szCs w:val="28"/>
          <w:rtl/>
        </w:rPr>
      </w:pPr>
    </w:p>
    <w:p w:rsidR="00A05AA5" w:rsidRPr="00CB6C7F" w:rsidRDefault="00A05AA5"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الدليل القرآني: (ولأبويه لكل واحد منهما السدس مما ترك إن كان له ولد فإن لم يكن له ولد وورثه أبواه فلأمه الثلث). (النساء:11)</w:t>
      </w:r>
    </w:p>
    <w:p w:rsidR="00A05AA5" w:rsidRPr="00CB6C7F" w:rsidRDefault="00A05AA5" w:rsidP="00CB6C7F">
      <w:pPr>
        <w:autoSpaceDE w:val="0"/>
        <w:autoSpaceDN w:val="0"/>
        <w:adjustRightInd w:val="0"/>
        <w:spacing w:after="0" w:line="240" w:lineRule="auto"/>
        <w:ind w:right="540" w:hanging="540"/>
        <w:rPr>
          <w:rFonts w:ascii="Calibri" w:hAnsi="Arial" w:cs="Arial"/>
          <w:b/>
          <w:bCs/>
          <w:kern w:val="24"/>
          <w:sz w:val="28"/>
          <w:szCs w:val="28"/>
        </w:rPr>
      </w:pPr>
      <w:r w:rsidRPr="00CB6C7F">
        <w:rPr>
          <w:rFonts w:ascii="Calibri" w:hAnsi="Arial" w:cs="Arial"/>
          <w:b/>
          <w:bCs/>
          <w:kern w:val="24"/>
          <w:sz w:val="28"/>
          <w:szCs w:val="28"/>
          <w:rtl/>
        </w:rPr>
        <w:t>والآية سكتت عن نصيب الأب عند عدم وجود الولد، فدل على أن الأب يأخذ الباقي تعصيباً، بعد نصيب الأم، لأنه أولى رجل ذكر. والدليل قوله-صلى الله عليه وسلم:</w:t>
      </w:r>
    </w:p>
    <w:p w:rsidR="00A05AA5" w:rsidRPr="00CB6C7F" w:rsidRDefault="00A05AA5" w:rsidP="00CB6C7F">
      <w:pPr>
        <w:autoSpaceDE w:val="0"/>
        <w:autoSpaceDN w:val="0"/>
        <w:adjustRightInd w:val="0"/>
        <w:spacing w:after="0" w:line="240" w:lineRule="auto"/>
        <w:ind w:right="540" w:hanging="540"/>
        <w:rPr>
          <w:rFonts w:ascii="Calibri" w:hAnsi="Times New Roman"/>
          <w:b/>
          <w:bCs/>
          <w:kern w:val="24"/>
          <w:sz w:val="28"/>
          <w:szCs w:val="28"/>
          <w:rtl/>
        </w:rPr>
      </w:pPr>
      <w:r w:rsidRPr="00CB6C7F">
        <w:rPr>
          <w:rFonts w:ascii="Calibri" w:hAnsi="Arial" w:cs="Arial"/>
          <w:b/>
          <w:bCs/>
          <w:kern w:val="24"/>
          <w:sz w:val="28"/>
          <w:szCs w:val="28"/>
          <w:rtl/>
        </w:rPr>
        <w:t>(ألحقوا الفرائض بأهلها، فما بقي، فلأَولى رجلٍ ذكر). (</w:t>
      </w:r>
      <w:r w:rsidRPr="00CB6C7F">
        <w:rPr>
          <w:rFonts w:ascii="Calibri" w:hAnsi="Arial" w:cs="Arial"/>
          <w:b/>
          <w:bCs/>
          <w:kern w:val="24"/>
          <w:sz w:val="28"/>
          <w:szCs w:val="28"/>
          <w:rtl/>
          <w:lang w:bidi="ar-AE"/>
        </w:rPr>
        <w:t>البخاري ومسلم</w:t>
      </w:r>
      <w:r w:rsidRPr="00CB6C7F">
        <w:rPr>
          <w:rFonts w:ascii="Calibri" w:hAnsi="Arial" w:cs="Arial"/>
          <w:b/>
          <w:bCs/>
          <w:kern w:val="24"/>
          <w:sz w:val="28"/>
          <w:szCs w:val="28"/>
          <w:rtl/>
        </w:rPr>
        <w:t>)</w:t>
      </w:r>
      <w:r w:rsidRPr="00CB6C7F">
        <w:rPr>
          <w:rFonts w:ascii="Calibri" w:hAnsi="Arial" w:cs="Arial"/>
          <w:b/>
          <w:bCs/>
          <w:kern w:val="24"/>
          <w:sz w:val="28"/>
          <w:szCs w:val="28"/>
          <w:rtl/>
          <w:lang w:bidi="ar-AE"/>
        </w:rPr>
        <w:t>.</w:t>
      </w:r>
    </w:p>
    <w:p w:rsidR="006A43E4" w:rsidRPr="00CB6C7F" w:rsidRDefault="006A43E4" w:rsidP="00CB6C7F">
      <w:pPr>
        <w:autoSpaceDE w:val="0"/>
        <w:autoSpaceDN w:val="0"/>
        <w:adjustRightInd w:val="0"/>
        <w:spacing w:after="0" w:line="240" w:lineRule="auto"/>
        <w:ind w:right="540" w:hanging="540"/>
        <w:rPr>
          <w:rFonts w:ascii="Calibri" w:hAnsi="Times New Roman"/>
          <w:b/>
          <w:bCs/>
          <w:kern w:val="24"/>
          <w:sz w:val="28"/>
          <w:szCs w:val="28"/>
          <w:rtl/>
        </w:rPr>
      </w:pPr>
    </w:p>
    <w:p w:rsidR="00A05AA5" w:rsidRPr="00CB6C7F" w:rsidRDefault="00A05AA5" w:rsidP="00CB6C7F">
      <w:pPr>
        <w:autoSpaceDE w:val="0"/>
        <w:autoSpaceDN w:val="0"/>
        <w:adjustRightInd w:val="0"/>
        <w:spacing w:after="0" w:line="240" w:lineRule="auto"/>
        <w:ind w:left="540" w:hanging="540"/>
        <w:rPr>
          <w:rFonts w:ascii="Calibri" w:hAnsi="Times New Roman" w:cs="Calibri"/>
          <w:b/>
          <w:bCs/>
          <w:kern w:val="24"/>
          <w:sz w:val="28"/>
          <w:szCs w:val="28"/>
        </w:rPr>
      </w:pPr>
    </w:p>
    <w:p w:rsidR="00A05AA5" w:rsidRPr="00CB6C7F" w:rsidRDefault="006A43E4" w:rsidP="00CB6C7F">
      <w:pPr>
        <w:autoSpaceDE w:val="0"/>
        <w:autoSpaceDN w:val="0"/>
        <w:adjustRightInd w:val="0"/>
        <w:spacing w:after="0" w:line="240" w:lineRule="auto"/>
        <w:jc w:val="center"/>
        <w:rPr>
          <w:rFonts w:ascii="Calibri" w:hAnsi="Times New Roman" w:cs="Calibri"/>
          <w:b/>
          <w:bCs/>
          <w:kern w:val="24"/>
          <w:sz w:val="28"/>
          <w:szCs w:val="28"/>
        </w:rPr>
      </w:pPr>
      <w:r w:rsidRPr="00CB6C7F">
        <w:rPr>
          <w:rFonts w:ascii="Calibri" w:hAnsi="Times New Roman" w:cs="Calibri"/>
          <w:b/>
          <w:bCs/>
          <w:noProof/>
          <w:kern w:val="24"/>
          <w:sz w:val="28"/>
          <w:szCs w:val="28"/>
        </w:rPr>
        <w:drawing>
          <wp:inline distT="0" distB="0" distL="0" distR="0">
            <wp:extent cx="5800725" cy="3048000"/>
            <wp:effectExtent l="0" t="0" r="0" b="0"/>
            <wp:docPr id="7" name="كائن 3"/>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068023" cy="5821363"/>
                      <a:chOff x="457200" y="304800"/>
                      <a:chExt cx="9068023" cy="5821363"/>
                    </a:xfrm>
                  </a:grpSpPr>
                  <a:sp>
                    <a:nvSpPr>
                      <a:cNvPr id="2" name="عنوان 1"/>
                      <a:cNvSpPr>
                        <a:spLocks noGrp="1"/>
                      </a:cNvSpPr>
                    </a:nvSpPr>
                    <a:spPr bwMode="auto">
                      <a:xfrm>
                        <a:off x="457200" y="304800"/>
                        <a:ext cx="8953500" cy="1112838"/>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lvl1pPr algn="r" rtl="0" eaLnBrk="0" fontAlgn="base" hangingPunct="0">
                            <a:spcBef>
                              <a:spcPct val="0"/>
                            </a:spcBef>
                            <a:spcAft>
                              <a:spcPct val="0"/>
                            </a:spcAft>
                            <a:defRPr sz="4400" kern="1200" baseline="0">
                              <a:solidFill>
                                <a:schemeClr val="accent1">
                                  <a:lumMod val="75000"/>
                                </a:schemeClr>
                              </a:solidFill>
                              <a:latin typeface="+mj-lt"/>
                              <a:ea typeface="+mj-ea"/>
                              <a:cs typeface="Arial" charset="0"/>
                            </a:defRPr>
                          </a:lvl1pPr>
                          <a:lvl2pPr algn="r" rtl="0" eaLnBrk="0" fontAlgn="base" hangingPunct="0">
                            <a:spcBef>
                              <a:spcPct val="0"/>
                            </a:spcBef>
                            <a:spcAft>
                              <a:spcPct val="0"/>
                            </a:spcAft>
                            <a:defRPr sz="4400">
                              <a:solidFill>
                                <a:srgbClr val="376092"/>
                              </a:solidFill>
                              <a:latin typeface="Calibri" pitchFamily="34" charset="0"/>
                              <a:cs typeface="Arial" charset="0"/>
                            </a:defRPr>
                          </a:lvl2pPr>
                          <a:lvl3pPr algn="r" rtl="0" eaLnBrk="0" fontAlgn="base" hangingPunct="0">
                            <a:spcBef>
                              <a:spcPct val="0"/>
                            </a:spcBef>
                            <a:spcAft>
                              <a:spcPct val="0"/>
                            </a:spcAft>
                            <a:defRPr sz="4400">
                              <a:solidFill>
                                <a:srgbClr val="376092"/>
                              </a:solidFill>
                              <a:latin typeface="Calibri" pitchFamily="34" charset="0"/>
                              <a:cs typeface="Arial" charset="0"/>
                            </a:defRPr>
                          </a:lvl3pPr>
                          <a:lvl4pPr algn="r" rtl="0" eaLnBrk="0" fontAlgn="base" hangingPunct="0">
                            <a:spcBef>
                              <a:spcPct val="0"/>
                            </a:spcBef>
                            <a:spcAft>
                              <a:spcPct val="0"/>
                            </a:spcAft>
                            <a:defRPr sz="4400">
                              <a:solidFill>
                                <a:srgbClr val="376092"/>
                              </a:solidFill>
                              <a:latin typeface="Calibri" pitchFamily="34" charset="0"/>
                              <a:cs typeface="Arial" charset="0"/>
                            </a:defRPr>
                          </a:lvl4pPr>
                          <a:lvl5pPr algn="r" rtl="0" eaLnBrk="0" fontAlgn="base" hangingPunct="0">
                            <a:spcBef>
                              <a:spcPct val="0"/>
                            </a:spcBef>
                            <a:spcAft>
                              <a:spcPct val="0"/>
                            </a:spcAft>
                            <a:defRPr sz="4400">
                              <a:solidFill>
                                <a:srgbClr val="376092"/>
                              </a:solidFill>
                              <a:latin typeface="Calibri" pitchFamily="34" charset="0"/>
                              <a:cs typeface="Arial" charset="0"/>
                            </a:defRPr>
                          </a:lvl5pPr>
                          <a:lvl6pPr marL="457200" algn="r" rtl="0" fontAlgn="base">
                            <a:spcBef>
                              <a:spcPct val="0"/>
                            </a:spcBef>
                            <a:spcAft>
                              <a:spcPct val="0"/>
                            </a:spcAft>
                            <a:defRPr sz="4400">
                              <a:solidFill>
                                <a:srgbClr val="376092"/>
                              </a:solidFill>
                              <a:latin typeface="Calibri" pitchFamily="34" charset="0"/>
                              <a:cs typeface="Arial" charset="0"/>
                            </a:defRPr>
                          </a:lvl6pPr>
                          <a:lvl7pPr marL="914400" algn="r" rtl="0" fontAlgn="base">
                            <a:spcBef>
                              <a:spcPct val="0"/>
                            </a:spcBef>
                            <a:spcAft>
                              <a:spcPct val="0"/>
                            </a:spcAft>
                            <a:defRPr sz="4400">
                              <a:solidFill>
                                <a:srgbClr val="376092"/>
                              </a:solidFill>
                              <a:latin typeface="Calibri" pitchFamily="34" charset="0"/>
                              <a:cs typeface="Arial" charset="0"/>
                            </a:defRPr>
                          </a:lvl7pPr>
                          <a:lvl8pPr marL="1371600" algn="r" rtl="0" fontAlgn="base">
                            <a:spcBef>
                              <a:spcPct val="0"/>
                            </a:spcBef>
                            <a:spcAft>
                              <a:spcPct val="0"/>
                            </a:spcAft>
                            <a:defRPr sz="4400">
                              <a:solidFill>
                                <a:srgbClr val="376092"/>
                              </a:solidFill>
                              <a:latin typeface="Calibri" pitchFamily="34" charset="0"/>
                              <a:cs typeface="Arial" charset="0"/>
                            </a:defRPr>
                          </a:lvl8pPr>
                          <a:lvl9pPr marL="1828800" algn="r" rtl="0" fontAlgn="base">
                            <a:spcBef>
                              <a:spcPct val="0"/>
                            </a:spcBef>
                            <a:spcAft>
                              <a:spcPct val="0"/>
                            </a:spcAft>
                            <a:defRPr sz="4400">
                              <a:solidFill>
                                <a:srgbClr val="376092"/>
                              </a:solidFill>
                              <a:latin typeface="Calibri" pitchFamily="34" charset="0"/>
                              <a:cs typeface="Arial" charset="0"/>
                            </a:defRPr>
                          </a:lvl9pPr>
                        </a:lstStyle>
                        <a:p>
                          <a:pPr algn="ctr" rtl="1"/>
                          <a:r>
                            <a:rPr lang="ar-SA" b="1" dirty="0" smtClean="0"/>
                            <a:t>مسائل-ميراث الأب</a:t>
                          </a:r>
                          <a:endParaRPr lang="en-US" dirty="0"/>
                        </a:p>
                      </a:txBody>
                      <a:useSpRect/>
                    </a:txSp>
                  </a:sp>
                  <a:sp>
                    <a:nvSpPr>
                      <a:cNvPr id="3" name="عنصر نائب للمحتوى 2"/>
                      <a:cNvSpPr>
                        <a:spLocks noGrp="1"/>
                      </a:cNvSpPr>
                    </a:nvSpPr>
                    <a:spPr bwMode="auto">
                      <a:xfrm>
                        <a:off x="457200" y="1719633"/>
                        <a:ext cx="8953500" cy="4406530"/>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lvl1pPr marL="342900" indent="-342900" algn="r" rtl="0" eaLnBrk="0" fontAlgn="base" hangingPunct="0">
                            <a:spcBef>
                              <a:spcPct val="20000"/>
                            </a:spcBef>
                            <a:spcAft>
                              <a:spcPct val="0"/>
                            </a:spcAft>
                            <a:buFont typeface="Arial" pitchFamily="34" charset="0"/>
                            <a:buNone/>
                            <a:defRPr sz="3200" kern="1200">
                              <a:solidFill>
                                <a:schemeClr val="tx1"/>
                              </a:solidFill>
                              <a:latin typeface="+mn-lt"/>
                              <a:ea typeface="+mn-ea"/>
                              <a:cs typeface="Arial" charset="0"/>
                            </a:defRPr>
                          </a:lvl1pPr>
                          <a:lvl2pPr marL="742950" indent="-285750" algn="r" rtl="0" eaLnBrk="0" fontAlgn="base" hangingPunct="0">
                            <a:spcBef>
                              <a:spcPct val="20000"/>
                            </a:spcBef>
                            <a:spcAft>
                              <a:spcPct val="0"/>
                            </a:spcAft>
                            <a:buFont typeface="Arial" pitchFamily="34" charset="0"/>
                            <a:buNone/>
                            <a:defRPr sz="2800" kern="1200">
                              <a:solidFill>
                                <a:schemeClr val="tx1"/>
                              </a:solidFill>
                              <a:latin typeface="+mn-lt"/>
                              <a:ea typeface="+mn-ea"/>
                              <a:cs typeface="Arial" charset="0"/>
                            </a:defRPr>
                          </a:lvl2pPr>
                          <a:lvl3pPr marL="1143000" indent="-228600" algn="r" rtl="0" eaLnBrk="0" fontAlgn="base" hangingPunct="0">
                            <a:spcBef>
                              <a:spcPct val="20000"/>
                            </a:spcBef>
                            <a:spcAft>
                              <a:spcPct val="0"/>
                            </a:spcAft>
                            <a:buFont typeface="Arial" pitchFamily="34" charset="0"/>
                            <a:buNone/>
                            <a:defRPr sz="2400" kern="1200">
                              <a:solidFill>
                                <a:schemeClr val="tx1"/>
                              </a:solidFill>
                              <a:latin typeface="+mn-lt"/>
                              <a:ea typeface="+mn-ea"/>
                              <a:cs typeface="Arial" charset="0"/>
                            </a:defRPr>
                          </a:lvl3pPr>
                          <a:lvl4pPr marL="16002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4pPr>
                          <a:lvl5pPr marL="20574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5pPr>
                          <a:lvl6pPr marL="25146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6pPr>
                          <a:lvl7pPr marL="29718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7pPr>
                          <a:lvl8pPr marL="34290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8pPr>
                          <a:lvl9pPr marL="38862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9pPr>
                        </a:lstStyle>
                        <a:p>
                          <a:pPr rtl="1"/>
                          <a:r>
                            <a:rPr lang="ar-SA" dirty="0" smtClean="0"/>
                            <a:t>المسألة (1):  ماتت حليمة عن: زوج وأب وابن. (أكمل).</a:t>
                          </a:r>
                          <a:endParaRPr lang="en-US" dirty="0" smtClean="0"/>
                        </a:p>
                        <a:p>
                          <a:endParaRPr lang="en-US" dirty="0"/>
                        </a:p>
                      </a:txBody>
                      <a:useSpRect/>
                    </a:txSp>
                  </a:sp>
                  <a:pic>
                    <a:nvPicPr>
                      <a:cNvPr id="6" name="table"/>
                      <a:cNvPicPr>
                        <a:picLocks noChangeAspect="1"/>
                      </a:cNvPicPr>
                    </a:nvPicPr>
                    <a:blipFill>
                      <a:blip r:embed="rId10"/>
                      <a:stretch>
                        <a:fillRect/>
                      </a:stretch>
                    </a:blipFill>
                    <a:spPr>
                      <a:xfrm>
                        <a:off x="648678" y="2498295"/>
                        <a:ext cx="8876545" cy="3310415"/>
                      </a:xfrm>
                      <a:prstGeom prst="rect">
                        <a:avLst/>
                      </a:prstGeom>
                    </a:spPr>
                  </a:pic>
                </lc:lockedCanvas>
              </a:graphicData>
            </a:graphic>
          </wp:inline>
        </w:drawing>
      </w:r>
    </w:p>
    <w:p w:rsidR="003D3A2F" w:rsidRPr="00CB6C7F" w:rsidRDefault="006A43E4" w:rsidP="00CB6C7F">
      <w:pPr>
        <w:autoSpaceDE w:val="0"/>
        <w:autoSpaceDN w:val="0"/>
        <w:adjustRightInd w:val="0"/>
        <w:spacing w:after="0" w:line="240" w:lineRule="auto"/>
        <w:ind w:left="567" w:right="540" w:firstLine="284"/>
        <w:jc w:val="center"/>
        <w:rPr>
          <w:rFonts w:ascii="Calibri" w:hAnsi="Times New Roman"/>
          <w:b/>
          <w:bCs/>
          <w:kern w:val="24"/>
          <w:sz w:val="28"/>
          <w:szCs w:val="28"/>
          <w:rtl/>
        </w:rPr>
      </w:pPr>
      <w:r w:rsidRPr="00CB6C7F">
        <w:rPr>
          <w:rFonts w:ascii="Calibri" w:hAnsi="Times New Roman"/>
          <w:b/>
          <w:bCs/>
          <w:noProof/>
          <w:kern w:val="24"/>
          <w:sz w:val="28"/>
          <w:szCs w:val="28"/>
          <w:rtl/>
        </w:rPr>
        <w:lastRenderedPageBreak/>
        <w:drawing>
          <wp:inline distT="0" distB="0" distL="0" distR="0">
            <wp:extent cx="5695950" cy="2686050"/>
            <wp:effectExtent l="0" t="0" r="0" b="0"/>
            <wp:docPr id="4" name="كائن 4"/>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911702" cy="5929791"/>
                      <a:chOff x="609600" y="196373"/>
                      <a:chExt cx="8911702" cy="5929791"/>
                    </a:xfrm>
                  </a:grpSpPr>
                  <a:sp>
                    <a:nvSpPr>
                      <a:cNvPr id="2" name="عنوان 1"/>
                      <a:cNvSpPr>
                        <a:spLocks noGrp="1"/>
                      </a:cNvSpPr>
                    </a:nvSpPr>
                    <a:spPr bwMode="auto">
                      <a:xfrm>
                        <a:off x="647050" y="196373"/>
                        <a:ext cx="8763649" cy="1221265"/>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lvl1pPr algn="r" rtl="0" eaLnBrk="0" fontAlgn="base" hangingPunct="0">
                            <a:spcBef>
                              <a:spcPct val="0"/>
                            </a:spcBef>
                            <a:spcAft>
                              <a:spcPct val="0"/>
                            </a:spcAft>
                            <a:defRPr sz="4400" kern="1200" baseline="0">
                              <a:solidFill>
                                <a:schemeClr val="accent1">
                                  <a:lumMod val="75000"/>
                                </a:schemeClr>
                              </a:solidFill>
                              <a:latin typeface="+mj-lt"/>
                              <a:ea typeface="+mj-ea"/>
                              <a:cs typeface="Arial" charset="0"/>
                            </a:defRPr>
                          </a:lvl1pPr>
                          <a:lvl2pPr algn="r" rtl="0" eaLnBrk="0" fontAlgn="base" hangingPunct="0">
                            <a:spcBef>
                              <a:spcPct val="0"/>
                            </a:spcBef>
                            <a:spcAft>
                              <a:spcPct val="0"/>
                            </a:spcAft>
                            <a:defRPr sz="4400">
                              <a:solidFill>
                                <a:srgbClr val="376092"/>
                              </a:solidFill>
                              <a:latin typeface="Calibri" pitchFamily="34" charset="0"/>
                              <a:cs typeface="Arial" charset="0"/>
                            </a:defRPr>
                          </a:lvl2pPr>
                          <a:lvl3pPr algn="r" rtl="0" eaLnBrk="0" fontAlgn="base" hangingPunct="0">
                            <a:spcBef>
                              <a:spcPct val="0"/>
                            </a:spcBef>
                            <a:spcAft>
                              <a:spcPct val="0"/>
                            </a:spcAft>
                            <a:defRPr sz="4400">
                              <a:solidFill>
                                <a:srgbClr val="376092"/>
                              </a:solidFill>
                              <a:latin typeface="Calibri" pitchFamily="34" charset="0"/>
                              <a:cs typeface="Arial" charset="0"/>
                            </a:defRPr>
                          </a:lvl3pPr>
                          <a:lvl4pPr algn="r" rtl="0" eaLnBrk="0" fontAlgn="base" hangingPunct="0">
                            <a:spcBef>
                              <a:spcPct val="0"/>
                            </a:spcBef>
                            <a:spcAft>
                              <a:spcPct val="0"/>
                            </a:spcAft>
                            <a:defRPr sz="4400">
                              <a:solidFill>
                                <a:srgbClr val="376092"/>
                              </a:solidFill>
                              <a:latin typeface="Calibri" pitchFamily="34" charset="0"/>
                              <a:cs typeface="Arial" charset="0"/>
                            </a:defRPr>
                          </a:lvl4pPr>
                          <a:lvl5pPr algn="r" rtl="0" eaLnBrk="0" fontAlgn="base" hangingPunct="0">
                            <a:spcBef>
                              <a:spcPct val="0"/>
                            </a:spcBef>
                            <a:spcAft>
                              <a:spcPct val="0"/>
                            </a:spcAft>
                            <a:defRPr sz="4400">
                              <a:solidFill>
                                <a:srgbClr val="376092"/>
                              </a:solidFill>
                              <a:latin typeface="Calibri" pitchFamily="34" charset="0"/>
                              <a:cs typeface="Arial" charset="0"/>
                            </a:defRPr>
                          </a:lvl5pPr>
                          <a:lvl6pPr marL="457200" algn="r" rtl="0" fontAlgn="base">
                            <a:spcBef>
                              <a:spcPct val="0"/>
                            </a:spcBef>
                            <a:spcAft>
                              <a:spcPct val="0"/>
                            </a:spcAft>
                            <a:defRPr sz="4400">
                              <a:solidFill>
                                <a:srgbClr val="376092"/>
                              </a:solidFill>
                              <a:latin typeface="Calibri" pitchFamily="34" charset="0"/>
                              <a:cs typeface="Arial" charset="0"/>
                            </a:defRPr>
                          </a:lvl6pPr>
                          <a:lvl7pPr marL="914400" algn="r" rtl="0" fontAlgn="base">
                            <a:spcBef>
                              <a:spcPct val="0"/>
                            </a:spcBef>
                            <a:spcAft>
                              <a:spcPct val="0"/>
                            </a:spcAft>
                            <a:defRPr sz="4400">
                              <a:solidFill>
                                <a:srgbClr val="376092"/>
                              </a:solidFill>
                              <a:latin typeface="Calibri" pitchFamily="34" charset="0"/>
                              <a:cs typeface="Arial" charset="0"/>
                            </a:defRPr>
                          </a:lvl7pPr>
                          <a:lvl8pPr marL="1371600" algn="r" rtl="0" fontAlgn="base">
                            <a:spcBef>
                              <a:spcPct val="0"/>
                            </a:spcBef>
                            <a:spcAft>
                              <a:spcPct val="0"/>
                            </a:spcAft>
                            <a:defRPr sz="4400">
                              <a:solidFill>
                                <a:srgbClr val="376092"/>
                              </a:solidFill>
                              <a:latin typeface="Calibri" pitchFamily="34" charset="0"/>
                              <a:cs typeface="Arial" charset="0"/>
                            </a:defRPr>
                          </a:lvl8pPr>
                          <a:lvl9pPr marL="1828800" algn="r" rtl="0" fontAlgn="base">
                            <a:spcBef>
                              <a:spcPct val="0"/>
                            </a:spcBef>
                            <a:spcAft>
                              <a:spcPct val="0"/>
                            </a:spcAft>
                            <a:defRPr sz="4400">
                              <a:solidFill>
                                <a:srgbClr val="376092"/>
                              </a:solidFill>
                              <a:latin typeface="Calibri" pitchFamily="34" charset="0"/>
                              <a:cs typeface="Arial" charset="0"/>
                            </a:defRPr>
                          </a:lvl9pPr>
                        </a:lstStyle>
                        <a:p>
                          <a:pPr lvl="0" algn="ctr" rtl="1"/>
                          <a:r>
                            <a:rPr lang="ar-SA" sz="300" dirty="0" smtClean="0"/>
                            <a:t>.</a:t>
                          </a:r>
                          <a:r>
                            <a:rPr lang="ar-SA" sz="800" b="1" dirty="0" smtClean="0"/>
                            <a:t> </a:t>
                          </a:r>
                          <a:r>
                            <a:rPr lang="ar-SA" b="1" dirty="0" smtClean="0"/>
                            <a:t>تابع-مسائل-ميراث الأب</a:t>
                          </a:r>
                          <a:r>
                            <a:rPr lang="en-US" sz="800" dirty="0" smtClean="0"/>
                            <a:t/>
                          </a:r>
                          <a:br>
                            <a:rPr lang="en-US" sz="800" dirty="0" smtClean="0"/>
                          </a:br>
                          <a:endParaRPr lang="en-US" sz="300" dirty="0"/>
                        </a:p>
                      </a:txBody>
                      <a:useSpRect/>
                    </a:txSp>
                  </a:sp>
                  <a:sp>
                    <a:nvSpPr>
                      <a:cNvPr id="3" name="عنصر نائب للمحتوى 2"/>
                      <a:cNvSpPr>
                        <a:spLocks noGrp="1"/>
                      </a:cNvSpPr>
                    </a:nvSpPr>
                    <a:spPr bwMode="auto">
                      <a:xfrm>
                        <a:off x="647050" y="1290292"/>
                        <a:ext cx="8763649" cy="4835872"/>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lvl1pPr marL="342900" indent="-342900" algn="r" rtl="0" eaLnBrk="0" fontAlgn="base" hangingPunct="0">
                            <a:spcBef>
                              <a:spcPct val="20000"/>
                            </a:spcBef>
                            <a:spcAft>
                              <a:spcPct val="0"/>
                            </a:spcAft>
                            <a:buFont typeface="Arial" pitchFamily="34" charset="0"/>
                            <a:buNone/>
                            <a:defRPr sz="3200" kern="1200">
                              <a:solidFill>
                                <a:schemeClr val="tx1"/>
                              </a:solidFill>
                              <a:latin typeface="+mn-lt"/>
                              <a:ea typeface="+mn-ea"/>
                              <a:cs typeface="Arial" charset="0"/>
                            </a:defRPr>
                          </a:lvl1pPr>
                          <a:lvl2pPr marL="742950" indent="-285750" algn="r" rtl="0" eaLnBrk="0" fontAlgn="base" hangingPunct="0">
                            <a:spcBef>
                              <a:spcPct val="20000"/>
                            </a:spcBef>
                            <a:spcAft>
                              <a:spcPct val="0"/>
                            </a:spcAft>
                            <a:buFont typeface="Arial" pitchFamily="34" charset="0"/>
                            <a:buNone/>
                            <a:defRPr sz="2800" kern="1200">
                              <a:solidFill>
                                <a:schemeClr val="tx1"/>
                              </a:solidFill>
                              <a:latin typeface="+mn-lt"/>
                              <a:ea typeface="+mn-ea"/>
                              <a:cs typeface="Arial" charset="0"/>
                            </a:defRPr>
                          </a:lvl2pPr>
                          <a:lvl3pPr marL="1143000" indent="-228600" algn="r" rtl="0" eaLnBrk="0" fontAlgn="base" hangingPunct="0">
                            <a:spcBef>
                              <a:spcPct val="20000"/>
                            </a:spcBef>
                            <a:spcAft>
                              <a:spcPct val="0"/>
                            </a:spcAft>
                            <a:buFont typeface="Arial" pitchFamily="34" charset="0"/>
                            <a:buNone/>
                            <a:defRPr sz="2400" kern="1200">
                              <a:solidFill>
                                <a:schemeClr val="tx1"/>
                              </a:solidFill>
                              <a:latin typeface="+mn-lt"/>
                              <a:ea typeface="+mn-ea"/>
                              <a:cs typeface="Arial" charset="0"/>
                            </a:defRPr>
                          </a:lvl3pPr>
                          <a:lvl4pPr marL="16002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4pPr>
                          <a:lvl5pPr marL="20574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5pPr>
                          <a:lvl6pPr marL="25146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6pPr>
                          <a:lvl7pPr marL="29718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7pPr>
                          <a:lvl8pPr marL="34290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8pPr>
                          <a:lvl9pPr marL="38862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9pPr>
                        </a:lstStyle>
                        <a:p>
                          <a:pPr rtl="1"/>
                          <a:endParaRPr lang="en-US" dirty="0" smtClean="0"/>
                        </a:p>
                        <a:p>
                          <a:endParaRPr lang="en-US" dirty="0"/>
                        </a:p>
                      </a:txBody>
                      <a:useSpRect/>
                    </a:txSp>
                  </a:sp>
                  <a:sp>
                    <a:nvSpPr>
                      <a:cNvPr id="4" name="عنوان 1"/>
                      <a:cNvSpPr txBox="1">
                        <a:spLocks/>
                      </a:cNvSpPr>
                    </a:nvSpPr>
                    <a:spPr bwMode="auto">
                      <a:xfrm>
                        <a:off x="609600" y="228600"/>
                        <a:ext cx="8801100" cy="1189038"/>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0" marR="0" lvl="0" indent="0" algn="ctr" defTabSz="914400" rtl="1" eaLnBrk="0" fontAlgn="base" latinLnBrk="0" hangingPunct="0">
                            <a:lnSpc>
                              <a:spcPct val="100000"/>
                            </a:lnSpc>
                            <a:spcBef>
                              <a:spcPct val="0"/>
                            </a:spcBef>
                            <a:spcAft>
                              <a:spcPct val="0"/>
                            </a:spcAft>
                            <a:buClrTx/>
                            <a:buSzTx/>
                            <a:buFontTx/>
                            <a:buNone/>
                            <a:tabLst/>
                            <a:defRPr/>
                          </a:pPr>
                          <a:endParaRPr kumimoji="0" lang="en-US" sz="4400" b="0" i="0" u="none" strike="noStrike" kern="1200" cap="none" spc="0" normalizeH="0" baseline="0" noProof="0" dirty="0">
                            <a:ln>
                              <a:noFill/>
                            </a:ln>
                            <a:solidFill>
                              <a:schemeClr val="accent1">
                                <a:lumMod val="75000"/>
                              </a:schemeClr>
                            </a:solidFill>
                            <a:effectLst/>
                            <a:uLnTx/>
                            <a:uFillTx/>
                            <a:latin typeface="+mj-lt"/>
                            <a:ea typeface="+mj-ea"/>
                            <a:cs typeface="Arial" charset="0"/>
                          </a:endParaRPr>
                        </a:p>
                      </a:txBody>
                      <a:useSpRect/>
                    </a:txSp>
                  </a:sp>
                  <a:sp>
                    <a:nvSpPr>
                      <a:cNvPr id="5" name="عنصر نائب للمحتوى 2"/>
                      <a:cNvSpPr txBox="1">
                        <a:spLocks/>
                      </a:cNvSpPr>
                    </a:nvSpPr>
                    <a:spPr bwMode="auto">
                      <a:xfrm>
                        <a:off x="609600" y="1417902"/>
                        <a:ext cx="8801100" cy="4708261"/>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342900" lvl="0" indent="-342900" eaLnBrk="0" hangingPunct="0">
                            <a:spcBef>
                              <a:spcPct val="20000"/>
                            </a:spcBef>
                          </a:pPr>
                          <a:r>
                            <a:rPr kumimoji="0" lang="ar-SA" sz="3200" b="0" i="0" u="none" strike="noStrike" kern="1200" cap="none" spc="0" normalizeH="0" baseline="0" noProof="0" dirty="0" smtClean="0">
                              <a:ln>
                                <a:noFill/>
                              </a:ln>
                              <a:solidFill>
                                <a:schemeClr val="tx1"/>
                              </a:solidFill>
                              <a:effectLst/>
                              <a:uLnTx/>
                              <a:uFillTx/>
                              <a:latin typeface="+mn-lt"/>
                              <a:ea typeface="+mn-ea"/>
                              <a:cs typeface="Arial" charset="0"/>
                            </a:rPr>
                            <a:t>المسألة (2):  مات محمّد</a:t>
                          </a:r>
                          <a:r>
                            <a:rPr lang="ar-SA" sz="3200" dirty="0" smtClean="0">
                              <a:latin typeface="+mn-lt"/>
                              <a:cs typeface="Arial" charset="0"/>
                            </a:rPr>
                            <a:t> </a:t>
                          </a:r>
                          <a:r>
                            <a:rPr kumimoji="0" lang="ar-SA" sz="3200" b="0" i="0" u="none" strike="noStrike" kern="1200" cap="none" spc="0" normalizeH="0" baseline="0" noProof="0" dirty="0" smtClean="0">
                              <a:ln>
                                <a:noFill/>
                              </a:ln>
                              <a:solidFill>
                                <a:schemeClr val="tx1"/>
                              </a:solidFill>
                              <a:effectLst/>
                              <a:uLnTx/>
                              <a:uFillTx/>
                              <a:latin typeface="+mn-lt"/>
                              <a:ea typeface="+mn-ea"/>
                              <a:cs typeface="Arial" charset="0"/>
                            </a:rPr>
                            <a:t>عن: زوجة وأب وابن</a:t>
                          </a:r>
                          <a:r>
                            <a:rPr lang="ar-SA" sz="3200" dirty="0" smtClean="0"/>
                            <a:t> . (أكمل).</a:t>
                          </a:r>
                          <a:endParaRPr kumimoji="0" lang="en-US" sz="3200" b="0" i="0" u="none" strike="noStrike" kern="1200" cap="none" spc="0" normalizeH="0" baseline="0" noProof="0" dirty="0" smtClean="0">
                            <a:ln>
                              <a:noFill/>
                            </a:ln>
                            <a:solidFill>
                              <a:schemeClr val="tx1"/>
                            </a:solidFill>
                            <a:effectLst/>
                            <a:uLnTx/>
                            <a:uFillTx/>
                            <a:latin typeface="+mn-lt"/>
                            <a:ea typeface="+mn-ea"/>
                            <a:cs typeface="Arial" charset="0"/>
                          </a:endParaRPr>
                        </a:p>
                        <a:p>
                          <a:pPr marL="342900" marR="0" lvl="0" indent="-342900" algn="r" defTabSz="914400" rtl="0" eaLnBrk="0" fontAlgn="base" latinLnBrk="0" hangingPunct="0">
                            <a:lnSpc>
                              <a:spcPct val="100000"/>
                            </a:lnSpc>
                            <a:spcBef>
                              <a:spcPct val="20000"/>
                            </a:spcBef>
                            <a:spcAft>
                              <a:spcPct val="0"/>
                            </a:spcAft>
                            <a:buClrTx/>
                            <a:buSzTx/>
                            <a:buFont typeface="Arial" pitchFamily="34" charset="0"/>
                            <a:buNone/>
                            <a:tabLst/>
                            <a:defRPr/>
                          </a:pPr>
                          <a:endParaRPr kumimoji="0" lang="en-US" sz="3200" b="0" i="0" u="none" strike="noStrike" kern="1200" cap="none" spc="0" normalizeH="0" baseline="0" noProof="0" dirty="0">
                            <a:ln>
                              <a:noFill/>
                            </a:ln>
                            <a:solidFill>
                              <a:schemeClr val="tx1"/>
                            </a:solidFill>
                            <a:effectLst/>
                            <a:uLnTx/>
                            <a:uFillTx/>
                            <a:latin typeface="+mn-lt"/>
                            <a:ea typeface="+mn-ea"/>
                            <a:cs typeface="Arial" charset="0"/>
                          </a:endParaRPr>
                        </a:p>
                      </a:txBody>
                      <a:useSpRect/>
                    </a:txSp>
                  </a:sp>
                  <a:pic>
                    <a:nvPicPr>
                      <a:cNvPr id="7" name="table"/>
                      <a:cNvPicPr>
                        <a:picLocks noChangeAspect="1"/>
                      </a:cNvPicPr>
                    </a:nvPicPr>
                    <a:blipFill>
                      <a:blip r:embed="rId11"/>
                      <a:stretch>
                        <a:fillRect/>
                      </a:stretch>
                    </a:blipFill>
                    <a:spPr>
                      <a:xfrm>
                        <a:off x="797170" y="2283087"/>
                        <a:ext cx="8724132" cy="3523793"/>
                      </a:xfrm>
                      <a:prstGeom prst="rect">
                        <a:avLst/>
                      </a:prstGeom>
                    </a:spPr>
                  </a:pic>
                </lc:lockedCanvas>
              </a:graphicData>
            </a:graphic>
          </wp:inline>
        </w:drawing>
      </w:r>
    </w:p>
    <w:p w:rsidR="004E2412" w:rsidRPr="00CB6C7F" w:rsidRDefault="006A43E4" w:rsidP="00CB6C7F">
      <w:pPr>
        <w:autoSpaceDE w:val="0"/>
        <w:autoSpaceDN w:val="0"/>
        <w:adjustRightInd w:val="0"/>
        <w:spacing w:after="0" w:line="240" w:lineRule="auto"/>
        <w:ind w:left="-992" w:right="-992"/>
        <w:jc w:val="center"/>
        <w:rPr>
          <w:rFonts w:ascii="Calibri" w:hAnsi="Times New Roman" w:cs="Calibri"/>
          <w:b/>
          <w:bCs/>
          <w:kern w:val="24"/>
          <w:sz w:val="28"/>
          <w:szCs w:val="28"/>
        </w:rPr>
      </w:pPr>
      <w:r w:rsidRPr="00CB6C7F">
        <w:rPr>
          <w:rFonts w:ascii="Calibri" w:hAnsi="Times New Roman" w:cs="Calibri"/>
          <w:b/>
          <w:bCs/>
          <w:noProof/>
          <w:kern w:val="24"/>
          <w:sz w:val="28"/>
          <w:szCs w:val="28"/>
        </w:rPr>
        <w:drawing>
          <wp:inline distT="0" distB="0" distL="0" distR="0">
            <wp:extent cx="5657850" cy="2876550"/>
            <wp:effectExtent l="0" t="0" r="0" b="0"/>
            <wp:docPr id="5" name="كائن 5"/>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852145" cy="6518755"/>
                      <a:chOff x="762000" y="339245"/>
                      <a:chExt cx="8852145" cy="6518755"/>
                    </a:xfrm>
                  </a:grpSpPr>
                  <a:sp>
                    <a:nvSpPr>
                      <a:cNvPr id="2" name="عنوان 1"/>
                      <a:cNvSpPr>
                        <a:spLocks noGrp="1"/>
                      </a:cNvSpPr>
                    </a:nvSpPr>
                    <a:spPr bwMode="auto">
                      <a:xfrm>
                        <a:off x="914400" y="381000"/>
                        <a:ext cx="8496299" cy="1036638"/>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lvl1pPr algn="r" rtl="0" eaLnBrk="0" fontAlgn="base" hangingPunct="0">
                            <a:spcBef>
                              <a:spcPct val="0"/>
                            </a:spcBef>
                            <a:spcAft>
                              <a:spcPct val="0"/>
                            </a:spcAft>
                            <a:defRPr sz="4400" kern="1200" baseline="0">
                              <a:solidFill>
                                <a:schemeClr val="accent1">
                                  <a:lumMod val="75000"/>
                                </a:schemeClr>
                              </a:solidFill>
                              <a:latin typeface="+mj-lt"/>
                              <a:ea typeface="+mj-ea"/>
                              <a:cs typeface="Arial" charset="0"/>
                            </a:defRPr>
                          </a:lvl1pPr>
                          <a:lvl2pPr algn="r" rtl="0" eaLnBrk="0" fontAlgn="base" hangingPunct="0">
                            <a:spcBef>
                              <a:spcPct val="0"/>
                            </a:spcBef>
                            <a:spcAft>
                              <a:spcPct val="0"/>
                            </a:spcAft>
                            <a:defRPr sz="4400">
                              <a:solidFill>
                                <a:srgbClr val="376092"/>
                              </a:solidFill>
                              <a:latin typeface="Calibri" pitchFamily="34" charset="0"/>
                              <a:cs typeface="Arial" charset="0"/>
                            </a:defRPr>
                          </a:lvl2pPr>
                          <a:lvl3pPr algn="r" rtl="0" eaLnBrk="0" fontAlgn="base" hangingPunct="0">
                            <a:spcBef>
                              <a:spcPct val="0"/>
                            </a:spcBef>
                            <a:spcAft>
                              <a:spcPct val="0"/>
                            </a:spcAft>
                            <a:defRPr sz="4400">
                              <a:solidFill>
                                <a:srgbClr val="376092"/>
                              </a:solidFill>
                              <a:latin typeface="Calibri" pitchFamily="34" charset="0"/>
                              <a:cs typeface="Arial" charset="0"/>
                            </a:defRPr>
                          </a:lvl3pPr>
                          <a:lvl4pPr algn="r" rtl="0" eaLnBrk="0" fontAlgn="base" hangingPunct="0">
                            <a:spcBef>
                              <a:spcPct val="0"/>
                            </a:spcBef>
                            <a:spcAft>
                              <a:spcPct val="0"/>
                            </a:spcAft>
                            <a:defRPr sz="4400">
                              <a:solidFill>
                                <a:srgbClr val="376092"/>
                              </a:solidFill>
                              <a:latin typeface="Calibri" pitchFamily="34" charset="0"/>
                              <a:cs typeface="Arial" charset="0"/>
                            </a:defRPr>
                          </a:lvl4pPr>
                          <a:lvl5pPr algn="r" rtl="0" eaLnBrk="0" fontAlgn="base" hangingPunct="0">
                            <a:spcBef>
                              <a:spcPct val="0"/>
                            </a:spcBef>
                            <a:spcAft>
                              <a:spcPct val="0"/>
                            </a:spcAft>
                            <a:defRPr sz="4400">
                              <a:solidFill>
                                <a:srgbClr val="376092"/>
                              </a:solidFill>
                              <a:latin typeface="Calibri" pitchFamily="34" charset="0"/>
                              <a:cs typeface="Arial" charset="0"/>
                            </a:defRPr>
                          </a:lvl5pPr>
                          <a:lvl6pPr marL="457200" algn="r" rtl="0" fontAlgn="base">
                            <a:spcBef>
                              <a:spcPct val="0"/>
                            </a:spcBef>
                            <a:spcAft>
                              <a:spcPct val="0"/>
                            </a:spcAft>
                            <a:defRPr sz="4400">
                              <a:solidFill>
                                <a:srgbClr val="376092"/>
                              </a:solidFill>
                              <a:latin typeface="Calibri" pitchFamily="34" charset="0"/>
                              <a:cs typeface="Arial" charset="0"/>
                            </a:defRPr>
                          </a:lvl6pPr>
                          <a:lvl7pPr marL="914400" algn="r" rtl="0" fontAlgn="base">
                            <a:spcBef>
                              <a:spcPct val="0"/>
                            </a:spcBef>
                            <a:spcAft>
                              <a:spcPct val="0"/>
                            </a:spcAft>
                            <a:defRPr sz="4400">
                              <a:solidFill>
                                <a:srgbClr val="376092"/>
                              </a:solidFill>
                              <a:latin typeface="Calibri" pitchFamily="34" charset="0"/>
                              <a:cs typeface="Arial" charset="0"/>
                            </a:defRPr>
                          </a:lvl7pPr>
                          <a:lvl8pPr marL="1371600" algn="r" rtl="0" fontAlgn="base">
                            <a:spcBef>
                              <a:spcPct val="0"/>
                            </a:spcBef>
                            <a:spcAft>
                              <a:spcPct val="0"/>
                            </a:spcAft>
                            <a:defRPr sz="4400">
                              <a:solidFill>
                                <a:srgbClr val="376092"/>
                              </a:solidFill>
                              <a:latin typeface="Calibri" pitchFamily="34" charset="0"/>
                              <a:cs typeface="Arial" charset="0"/>
                            </a:defRPr>
                          </a:lvl8pPr>
                          <a:lvl9pPr marL="1828800" algn="r" rtl="0" fontAlgn="base">
                            <a:spcBef>
                              <a:spcPct val="0"/>
                            </a:spcBef>
                            <a:spcAft>
                              <a:spcPct val="0"/>
                            </a:spcAft>
                            <a:defRPr sz="4400">
                              <a:solidFill>
                                <a:srgbClr val="376092"/>
                              </a:solidFill>
                              <a:latin typeface="Calibri" pitchFamily="34" charset="0"/>
                              <a:cs typeface="Arial" charset="0"/>
                            </a:defRPr>
                          </a:lvl9pPr>
                        </a:lstStyle>
                        <a:p>
                          <a:pPr lvl="0" algn="ctr" rtl="1"/>
                          <a:r>
                            <a:rPr lang="ar-SA" b="1" dirty="0" smtClean="0"/>
                            <a:t>تابع-مسائل-ميراث الأب</a:t>
                          </a:r>
                          <a:r>
                            <a:rPr lang="en-US" dirty="0" smtClean="0"/>
                            <a:t/>
                          </a:r>
                          <a:br>
                            <a:rPr lang="en-US" dirty="0" smtClean="0"/>
                          </a:br>
                          <a:endParaRPr lang="en-US" dirty="0"/>
                        </a:p>
                      </a:txBody>
                      <a:useSpRect/>
                    </a:txSp>
                  </a:sp>
                  <a:sp>
                    <a:nvSpPr>
                      <a:cNvPr id="3" name="عنصر نائب للمحتوى 2"/>
                      <a:cNvSpPr>
                        <a:spLocks noGrp="1"/>
                      </a:cNvSpPr>
                    </a:nvSpPr>
                    <a:spPr bwMode="auto">
                      <a:xfrm>
                        <a:off x="914400" y="2021362"/>
                        <a:ext cx="8496299" cy="4104801"/>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lvl1pPr marL="342900" indent="-342900" algn="r" rtl="0" eaLnBrk="0" fontAlgn="base" hangingPunct="0">
                            <a:spcBef>
                              <a:spcPct val="20000"/>
                            </a:spcBef>
                            <a:spcAft>
                              <a:spcPct val="0"/>
                            </a:spcAft>
                            <a:buFont typeface="Arial" pitchFamily="34" charset="0"/>
                            <a:buNone/>
                            <a:defRPr sz="3200" kern="1200">
                              <a:solidFill>
                                <a:schemeClr val="tx1"/>
                              </a:solidFill>
                              <a:latin typeface="+mn-lt"/>
                              <a:ea typeface="+mn-ea"/>
                              <a:cs typeface="Arial" charset="0"/>
                            </a:defRPr>
                          </a:lvl1pPr>
                          <a:lvl2pPr marL="742950" indent="-285750" algn="r" rtl="0" eaLnBrk="0" fontAlgn="base" hangingPunct="0">
                            <a:spcBef>
                              <a:spcPct val="20000"/>
                            </a:spcBef>
                            <a:spcAft>
                              <a:spcPct val="0"/>
                            </a:spcAft>
                            <a:buFont typeface="Arial" pitchFamily="34" charset="0"/>
                            <a:buNone/>
                            <a:defRPr sz="2800" kern="1200">
                              <a:solidFill>
                                <a:schemeClr val="tx1"/>
                              </a:solidFill>
                              <a:latin typeface="+mn-lt"/>
                              <a:ea typeface="+mn-ea"/>
                              <a:cs typeface="Arial" charset="0"/>
                            </a:defRPr>
                          </a:lvl2pPr>
                          <a:lvl3pPr marL="1143000" indent="-228600" algn="r" rtl="0" eaLnBrk="0" fontAlgn="base" hangingPunct="0">
                            <a:spcBef>
                              <a:spcPct val="20000"/>
                            </a:spcBef>
                            <a:spcAft>
                              <a:spcPct val="0"/>
                            </a:spcAft>
                            <a:buFont typeface="Arial" pitchFamily="34" charset="0"/>
                            <a:buNone/>
                            <a:defRPr sz="2400" kern="1200">
                              <a:solidFill>
                                <a:schemeClr val="tx1"/>
                              </a:solidFill>
                              <a:latin typeface="+mn-lt"/>
                              <a:ea typeface="+mn-ea"/>
                              <a:cs typeface="Arial" charset="0"/>
                            </a:defRPr>
                          </a:lvl3pPr>
                          <a:lvl4pPr marL="16002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4pPr>
                          <a:lvl5pPr marL="20574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5pPr>
                          <a:lvl6pPr marL="25146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6pPr>
                          <a:lvl7pPr marL="29718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7pPr>
                          <a:lvl8pPr marL="34290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8pPr>
                          <a:lvl9pPr marL="38862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9pPr>
                        </a:lstStyle>
                        <a:p>
                          <a:endParaRPr lang="en-US" dirty="0"/>
                        </a:p>
                      </a:txBody>
                      <a:useSpRect/>
                    </a:txSp>
                  </a:sp>
                  <a:sp>
                    <a:nvSpPr>
                      <a:cNvPr id="4" name="عنصر نائب للمحتوى 2"/>
                      <a:cNvSpPr txBox="1">
                        <a:spLocks/>
                      </a:cNvSpPr>
                    </a:nvSpPr>
                    <a:spPr bwMode="auto">
                      <a:xfrm>
                        <a:off x="990600" y="2472128"/>
                        <a:ext cx="8351681" cy="4385872"/>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342900" marR="0" lvl="0" indent="-342900" algn="r" defTabSz="914400" rtl="1" eaLnBrk="0" fontAlgn="base" latinLnBrk="0" hangingPunct="0">
                            <a:lnSpc>
                              <a:spcPct val="100000"/>
                            </a:lnSpc>
                            <a:spcBef>
                              <a:spcPct val="20000"/>
                            </a:spcBef>
                            <a:spcAft>
                              <a:spcPct val="0"/>
                            </a:spcAft>
                            <a:buClrTx/>
                            <a:buSzTx/>
                            <a:buFont typeface="Arial" pitchFamily="34" charset="0"/>
                            <a:buNone/>
                            <a:tabLst/>
                            <a:defRPr/>
                          </a:pPr>
                          <a:endParaRPr kumimoji="0" lang="en-US" sz="3200" b="0" i="0" u="none" strike="noStrike" kern="1200" cap="none" spc="0" normalizeH="0" baseline="0" noProof="0" smtClean="0">
                            <a:ln>
                              <a:noFill/>
                            </a:ln>
                            <a:solidFill>
                              <a:schemeClr val="tx1"/>
                            </a:solidFill>
                            <a:effectLst/>
                            <a:uLnTx/>
                            <a:uFillTx/>
                            <a:latin typeface="+mn-lt"/>
                            <a:ea typeface="+mn-ea"/>
                            <a:cs typeface="Arial" charset="0"/>
                          </a:endParaRPr>
                        </a:p>
                        <a:p>
                          <a:pPr marL="342900" marR="0" lvl="0" indent="-342900" algn="r" defTabSz="914400" rtl="0" eaLnBrk="0" fontAlgn="base" latinLnBrk="0" hangingPunct="0">
                            <a:lnSpc>
                              <a:spcPct val="100000"/>
                            </a:lnSpc>
                            <a:spcBef>
                              <a:spcPct val="20000"/>
                            </a:spcBef>
                            <a:spcAft>
                              <a:spcPct val="0"/>
                            </a:spcAft>
                            <a:buClrTx/>
                            <a:buSzTx/>
                            <a:buFont typeface="Arial" pitchFamily="34" charset="0"/>
                            <a:buNone/>
                            <a:tabLst/>
                            <a:defRPr/>
                          </a:pPr>
                          <a:endParaRPr kumimoji="0" lang="en-US" sz="3200" b="0" i="0" u="none" strike="noStrike" kern="1200" cap="none" spc="0" normalizeH="0" baseline="0" noProof="0" dirty="0">
                            <a:ln>
                              <a:noFill/>
                            </a:ln>
                            <a:solidFill>
                              <a:schemeClr val="tx1"/>
                            </a:solidFill>
                            <a:effectLst/>
                            <a:uLnTx/>
                            <a:uFillTx/>
                            <a:latin typeface="+mn-lt"/>
                            <a:ea typeface="+mn-ea"/>
                            <a:cs typeface="Arial" charset="0"/>
                          </a:endParaRPr>
                        </a:p>
                      </a:txBody>
                      <a:useSpRect/>
                    </a:txSp>
                  </a:sp>
                  <a:sp>
                    <a:nvSpPr>
                      <a:cNvPr id="5" name="عنوان 1"/>
                      <a:cNvSpPr txBox="1">
                        <a:spLocks/>
                      </a:cNvSpPr>
                    </a:nvSpPr>
                    <a:spPr bwMode="auto">
                      <a:xfrm>
                        <a:off x="1023329" y="339245"/>
                        <a:ext cx="8387371" cy="1078393"/>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0" marR="0" lvl="0" indent="0" algn="ctr" defTabSz="914400" rtl="1" eaLnBrk="0" fontAlgn="base" latinLnBrk="0" hangingPunct="0">
                            <a:lnSpc>
                              <a:spcPct val="100000"/>
                            </a:lnSpc>
                            <a:spcBef>
                              <a:spcPct val="0"/>
                            </a:spcBef>
                            <a:spcAft>
                              <a:spcPct val="0"/>
                            </a:spcAft>
                            <a:buClrTx/>
                            <a:buSzTx/>
                            <a:buFontTx/>
                            <a:buNone/>
                            <a:tabLst/>
                            <a:defRPr/>
                          </a:pPr>
                          <a:endParaRPr kumimoji="0" lang="en-US" sz="4400" b="0" i="0" u="none" strike="noStrike" kern="1200" cap="none" spc="0" normalizeH="0" baseline="0" noProof="0" dirty="0">
                            <a:ln>
                              <a:noFill/>
                            </a:ln>
                            <a:solidFill>
                              <a:schemeClr val="accent1">
                                <a:lumMod val="75000"/>
                              </a:schemeClr>
                            </a:solidFill>
                            <a:effectLst/>
                            <a:uLnTx/>
                            <a:uFillTx/>
                            <a:latin typeface="+mj-lt"/>
                            <a:ea typeface="+mj-ea"/>
                            <a:cs typeface="Arial" charset="0"/>
                          </a:endParaRPr>
                        </a:p>
                      </a:txBody>
                      <a:useSpRect/>
                    </a:txSp>
                  </a:sp>
                  <a:sp>
                    <a:nvSpPr>
                      <a:cNvPr id="6" name="عنصر نائب للمحتوى 2"/>
                      <a:cNvSpPr txBox="1">
                        <a:spLocks/>
                      </a:cNvSpPr>
                    </a:nvSpPr>
                    <a:spPr bwMode="auto">
                      <a:xfrm>
                        <a:off x="762000" y="1447800"/>
                        <a:ext cx="8387371" cy="4270136"/>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342900" lvl="0" indent="-342900" eaLnBrk="0" hangingPunct="0">
                            <a:spcBef>
                              <a:spcPct val="20000"/>
                            </a:spcBef>
                          </a:pPr>
                          <a:r>
                            <a:rPr kumimoji="0" lang="ar-SA" sz="2800" b="0" i="0" u="none" strike="noStrike" kern="1200" cap="none" spc="0" normalizeH="0" baseline="0" noProof="0" dirty="0" smtClean="0">
                              <a:ln>
                                <a:noFill/>
                              </a:ln>
                              <a:solidFill>
                                <a:schemeClr val="tx1"/>
                              </a:solidFill>
                              <a:effectLst/>
                              <a:uLnTx/>
                              <a:uFillTx/>
                              <a:latin typeface="+mn-lt"/>
                              <a:ea typeface="+mn-ea"/>
                              <a:cs typeface="Arial" charset="0"/>
                            </a:rPr>
                            <a:t>المسألة(3): ماتت </a:t>
                          </a:r>
                          <a:r>
                            <a:rPr lang="ar-SA" sz="2800" dirty="0" err="1" smtClean="0">
                              <a:latin typeface="+mn-lt"/>
                              <a:cs typeface="Arial" charset="0"/>
                            </a:rPr>
                            <a:t>ثُوَيْبة</a:t>
                          </a:r>
                          <a:r>
                            <a:rPr lang="ar-SA" sz="2800" dirty="0" smtClean="0">
                              <a:latin typeface="+mn-lt"/>
                              <a:cs typeface="Arial" charset="0"/>
                            </a:rPr>
                            <a:t> </a:t>
                          </a:r>
                          <a:r>
                            <a:rPr kumimoji="0" lang="ar-SA" sz="2800" b="0" i="0" u="none" strike="noStrike" kern="1200" cap="none" spc="0" normalizeH="0" baseline="0" noProof="0" dirty="0" smtClean="0">
                              <a:ln>
                                <a:noFill/>
                              </a:ln>
                              <a:solidFill>
                                <a:schemeClr val="tx1"/>
                              </a:solidFill>
                              <a:effectLst/>
                              <a:uLnTx/>
                              <a:uFillTx/>
                              <a:latin typeface="+mn-lt"/>
                              <a:ea typeface="+mn-ea"/>
                              <a:cs typeface="Arial" charset="0"/>
                            </a:rPr>
                            <a:t>عن: زوج</a:t>
                          </a:r>
                          <a:r>
                            <a:rPr kumimoji="0" lang="ar-SA" sz="2800" b="0" i="0" u="none" strike="noStrike" kern="1200" cap="none" spc="0" normalizeH="0" noProof="0" dirty="0" smtClean="0">
                              <a:ln>
                                <a:noFill/>
                              </a:ln>
                              <a:solidFill>
                                <a:schemeClr val="tx1"/>
                              </a:solidFill>
                              <a:effectLst/>
                              <a:uLnTx/>
                              <a:uFillTx/>
                              <a:latin typeface="+mn-lt"/>
                              <a:ea typeface="+mn-ea"/>
                              <a:cs typeface="Arial" charset="0"/>
                            </a:rPr>
                            <a:t> </a:t>
                          </a:r>
                          <a:r>
                            <a:rPr kumimoji="0" lang="ar-SA" sz="2800" b="0" i="0" u="none" strike="noStrike" kern="1200" cap="none" spc="0" normalizeH="0" baseline="0" noProof="0" dirty="0" smtClean="0">
                              <a:ln>
                                <a:noFill/>
                              </a:ln>
                              <a:solidFill>
                                <a:schemeClr val="tx1"/>
                              </a:solidFill>
                              <a:effectLst/>
                              <a:uLnTx/>
                              <a:uFillTx/>
                              <a:latin typeface="+mn-lt"/>
                              <a:ea typeface="+mn-ea"/>
                              <a:cs typeface="Arial" charset="0"/>
                            </a:rPr>
                            <a:t>وأب و7</a:t>
                          </a:r>
                          <a:r>
                            <a:rPr kumimoji="0" lang="ar-SA" sz="2800" b="0" i="0" u="none" strike="noStrike" kern="1200" cap="none" spc="0" normalizeH="0" noProof="0" dirty="0" smtClean="0">
                              <a:ln>
                                <a:noFill/>
                              </a:ln>
                              <a:solidFill>
                                <a:schemeClr val="tx1"/>
                              </a:solidFill>
                              <a:effectLst/>
                              <a:uLnTx/>
                              <a:uFillTx/>
                              <a:latin typeface="+mn-lt"/>
                              <a:ea typeface="+mn-ea"/>
                              <a:cs typeface="Arial" charset="0"/>
                            </a:rPr>
                            <a:t> أبناء وتركت 120 ديناراً</a:t>
                          </a:r>
                          <a:r>
                            <a:rPr lang="ar-SA" sz="2800" dirty="0" smtClean="0"/>
                            <a:t>.</a:t>
                          </a:r>
                          <a:endParaRPr kumimoji="0" lang="en-US" sz="2800" b="0" i="0" u="none" strike="noStrike" kern="1200" cap="none" spc="0" normalizeH="0" baseline="0" noProof="0" dirty="0" smtClean="0">
                            <a:ln>
                              <a:noFill/>
                            </a:ln>
                            <a:solidFill>
                              <a:schemeClr val="tx1"/>
                            </a:solidFill>
                            <a:effectLst/>
                            <a:uLnTx/>
                            <a:uFillTx/>
                            <a:latin typeface="+mn-lt"/>
                            <a:ea typeface="+mn-ea"/>
                            <a:cs typeface="Arial" charset="0"/>
                          </a:endParaRPr>
                        </a:p>
                      </a:txBody>
                      <a:useSpRect/>
                    </a:txSp>
                  </a:sp>
                  <a:pic>
                    <a:nvPicPr>
                      <a:cNvPr id="8" name="table"/>
                      <a:cNvPicPr>
                        <a:picLocks noChangeAspect="1"/>
                      </a:cNvPicPr>
                    </a:nvPicPr>
                    <a:blipFill>
                      <a:blip r:embed="rId12"/>
                      <a:stretch>
                        <a:fillRect/>
                      </a:stretch>
                    </a:blipFill>
                    <a:spPr>
                      <a:xfrm>
                        <a:off x="914399" y="2819400"/>
                        <a:ext cx="8699746" cy="3249450"/>
                      </a:xfrm>
                      <a:prstGeom prst="rect">
                        <a:avLst/>
                      </a:prstGeom>
                    </a:spPr>
                  </a:pic>
                </lc:lockedCanvas>
              </a:graphicData>
            </a:graphic>
          </wp:inline>
        </w:drawing>
      </w:r>
    </w:p>
    <w:p w:rsidR="006A43E4" w:rsidRPr="00CB6C7F" w:rsidRDefault="006A43E4" w:rsidP="00CB6C7F">
      <w:pPr>
        <w:autoSpaceDE w:val="0"/>
        <w:autoSpaceDN w:val="0"/>
        <w:adjustRightInd w:val="0"/>
        <w:spacing w:after="0" w:line="240" w:lineRule="auto"/>
        <w:ind w:left="-992" w:right="-850"/>
        <w:jc w:val="center"/>
        <w:rPr>
          <w:rFonts w:ascii="Calibri" w:hAnsi="Arial" w:cs="Arial" w:hint="cs"/>
          <w:b/>
          <w:bCs/>
          <w:kern w:val="24"/>
          <w:sz w:val="28"/>
          <w:szCs w:val="28"/>
          <w:rtl/>
        </w:rPr>
      </w:pPr>
      <w:r w:rsidRPr="00CB6C7F">
        <w:rPr>
          <w:rFonts w:ascii="ae_AlMateen" w:hAnsi="ae_AlMateen" w:cs="ae_AlMateen"/>
          <w:b/>
          <w:bCs/>
          <w:noProof/>
          <w:kern w:val="24"/>
          <w:sz w:val="28"/>
          <w:szCs w:val="28"/>
        </w:rPr>
        <w:drawing>
          <wp:inline distT="0" distB="0" distL="0" distR="0">
            <wp:extent cx="5562600" cy="2752725"/>
            <wp:effectExtent l="0" t="0" r="0" b="0"/>
            <wp:docPr id="6" name="كائن 6"/>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966446" cy="6308725"/>
                      <a:chOff x="495300" y="274638"/>
                      <a:chExt cx="8966446" cy="6308725"/>
                    </a:xfrm>
                  </a:grpSpPr>
                  <a:sp>
                    <a:nvSpPr>
                      <a:cNvPr id="17" name="عنوان 16"/>
                      <a:cNvSpPr>
                        <a:spLocks noGrp="1"/>
                      </a:cNvSpPr>
                    </a:nvSpPr>
                    <a:spPr bwMode="auto">
                      <a:xfrm>
                        <a:off x="495300" y="274638"/>
                        <a:ext cx="8915400" cy="1143000"/>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lvl1pPr algn="r" rtl="0" eaLnBrk="0" fontAlgn="base" hangingPunct="0">
                            <a:spcBef>
                              <a:spcPct val="0"/>
                            </a:spcBef>
                            <a:spcAft>
                              <a:spcPct val="0"/>
                            </a:spcAft>
                            <a:defRPr sz="4400" kern="1200" baseline="0">
                              <a:solidFill>
                                <a:schemeClr val="accent1">
                                  <a:lumMod val="75000"/>
                                </a:schemeClr>
                              </a:solidFill>
                              <a:latin typeface="+mj-lt"/>
                              <a:ea typeface="+mj-ea"/>
                              <a:cs typeface="Arial" charset="0"/>
                            </a:defRPr>
                          </a:lvl1pPr>
                          <a:lvl2pPr algn="r" rtl="0" eaLnBrk="0" fontAlgn="base" hangingPunct="0">
                            <a:spcBef>
                              <a:spcPct val="0"/>
                            </a:spcBef>
                            <a:spcAft>
                              <a:spcPct val="0"/>
                            </a:spcAft>
                            <a:defRPr sz="4400">
                              <a:solidFill>
                                <a:srgbClr val="376092"/>
                              </a:solidFill>
                              <a:latin typeface="Calibri" pitchFamily="34" charset="0"/>
                              <a:cs typeface="Arial" charset="0"/>
                            </a:defRPr>
                          </a:lvl2pPr>
                          <a:lvl3pPr algn="r" rtl="0" eaLnBrk="0" fontAlgn="base" hangingPunct="0">
                            <a:spcBef>
                              <a:spcPct val="0"/>
                            </a:spcBef>
                            <a:spcAft>
                              <a:spcPct val="0"/>
                            </a:spcAft>
                            <a:defRPr sz="4400">
                              <a:solidFill>
                                <a:srgbClr val="376092"/>
                              </a:solidFill>
                              <a:latin typeface="Calibri" pitchFamily="34" charset="0"/>
                              <a:cs typeface="Arial" charset="0"/>
                            </a:defRPr>
                          </a:lvl3pPr>
                          <a:lvl4pPr algn="r" rtl="0" eaLnBrk="0" fontAlgn="base" hangingPunct="0">
                            <a:spcBef>
                              <a:spcPct val="0"/>
                            </a:spcBef>
                            <a:spcAft>
                              <a:spcPct val="0"/>
                            </a:spcAft>
                            <a:defRPr sz="4400">
                              <a:solidFill>
                                <a:srgbClr val="376092"/>
                              </a:solidFill>
                              <a:latin typeface="Calibri" pitchFamily="34" charset="0"/>
                              <a:cs typeface="Arial" charset="0"/>
                            </a:defRPr>
                          </a:lvl4pPr>
                          <a:lvl5pPr algn="r" rtl="0" eaLnBrk="0" fontAlgn="base" hangingPunct="0">
                            <a:spcBef>
                              <a:spcPct val="0"/>
                            </a:spcBef>
                            <a:spcAft>
                              <a:spcPct val="0"/>
                            </a:spcAft>
                            <a:defRPr sz="4400">
                              <a:solidFill>
                                <a:srgbClr val="376092"/>
                              </a:solidFill>
                              <a:latin typeface="Calibri" pitchFamily="34" charset="0"/>
                              <a:cs typeface="Arial" charset="0"/>
                            </a:defRPr>
                          </a:lvl5pPr>
                          <a:lvl6pPr marL="457200" algn="r" rtl="0" fontAlgn="base">
                            <a:spcBef>
                              <a:spcPct val="0"/>
                            </a:spcBef>
                            <a:spcAft>
                              <a:spcPct val="0"/>
                            </a:spcAft>
                            <a:defRPr sz="4400">
                              <a:solidFill>
                                <a:srgbClr val="376092"/>
                              </a:solidFill>
                              <a:latin typeface="Calibri" pitchFamily="34" charset="0"/>
                              <a:cs typeface="Arial" charset="0"/>
                            </a:defRPr>
                          </a:lvl6pPr>
                          <a:lvl7pPr marL="914400" algn="r" rtl="0" fontAlgn="base">
                            <a:spcBef>
                              <a:spcPct val="0"/>
                            </a:spcBef>
                            <a:spcAft>
                              <a:spcPct val="0"/>
                            </a:spcAft>
                            <a:defRPr sz="4400">
                              <a:solidFill>
                                <a:srgbClr val="376092"/>
                              </a:solidFill>
                              <a:latin typeface="Calibri" pitchFamily="34" charset="0"/>
                              <a:cs typeface="Arial" charset="0"/>
                            </a:defRPr>
                          </a:lvl7pPr>
                          <a:lvl8pPr marL="1371600" algn="r" rtl="0" fontAlgn="base">
                            <a:spcBef>
                              <a:spcPct val="0"/>
                            </a:spcBef>
                            <a:spcAft>
                              <a:spcPct val="0"/>
                            </a:spcAft>
                            <a:defRPr sz="4400">
                              <a:solidFill>
                                <a:srgbClr val="376092"/>
                              </a:solidFill>
                              <a:latin typeface="Calibri" pitchFamily="34" charset="0"/>
                              <a:cs typeface="Arial" charset="0"/>
                            </a:defRPr>
                          </a:lvl8pPr>
                          <a:lvl9pPr marL="1828800" algn="r" rtl="0" fontAlgn="base">
                            <a:spcBef>
                              <a:spcPct val="0"/>
                            </a:spcBef>
                            <a:spcAft>
                              <a:spcPct val="0"/>
                            </a:spcAft>
                            <a:defRPr sz="4400">
                              <a:solidFill>
                                <a:srgbClr val="376092"/>
                              </a:solidFill>
                              <a:latin typeface="Calibri" pitchFamily="34" charset="0"/>
                              <a:cs typeface="Arial" charset="0"/>
                            </a:defRPr>
                          </a:lvl9pPr>
                        </a:lstStyle>
                        <a:p>
                          <a:r>
                            <a:rPr lang="ar-SA" sz="300" dirty="0" smtClean="0"/>
                            <a:t>.</a:t>
                          </a:r>
                          <a:endParaRPr lang="en-US" sz="300" dirty="0"/>
                        </a:p>
                      </a:txBody>
                      <a:useSpRect/>
                    </a:txSp>
                  </a:sp>
                  <a:sp>
                    <a:nvSpPr>
                      <a:cNvPr id="18" name="عنوان 8"/>
                      <a:cNvSpPr txBox="1">
                        <a:spLocks/>
                      </a:cNvSpPr>
                    </a:nvSpPr>
                    <a:spPr bwMode="auto">
                      <a:xfrm>
                        <a:off x="495300" y="274638"/>
                        <a:ext cx="8915400" cy="1143000"/>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0" marR="0" lvl="0" indent="0" algn="r" defTabSz="914400" rtl="0" eaLnBrk="0" fontAlgn="base" latinLnBrk="0" hangingPunct="0">
                            <a:lnSpc>
                              <a:spcPct val="100000"/>
                            </a:lnSpc>
                            <a:spcBef>
                              <a:spcPct val="0"/>
                            </a:spcBef>
                            <a:spcAft>
                              <a:spcPct val="0"/>
                            </a:spcAft>
                            <a:buClrTx/>
                            <a:buSzTx/>
                            <a:buFontTx/>
                            <a:buNone/>
                            <a:tabLst/>
                            <a:defRPr/>
                          </a:pPr>
                          <a:r>
                            <a:rPr kumimoji="0" lang="ar-SA" sz="300" b="0" i="0" u="none" strike="noStrike" kern="1200" cap="none" spc="0" normalizeH="0" baseline="0" noProof="0" smtClean="0">
                              <a:ln>
                                <a:noFill/>
                              </a:ln>
                              <a:solidFill>
                                <a:schemeClr val="accent1">
                                  <a:lumMod val="75000"/>
                                </a:schemeClr>
                              </a:solidFill>
                              <a:effectLst/>
                              <a:uLnTx/>
                              <a:uFillTx/>
                              <a:latin typeface="+mj-lt"/>
                              <a:ea typeface="+mj-ea"/>
                              <a:cs typeface="Arial" charset="0"/>
                            </a:rPr>
                            <a:t>.</a:t>
                          </a:r>
                          <a:endParaRPr kumimoji="0" lang="en-US" sz="300" b="0" i="0" u="none" strike="noStrike" kern="1200" cap="none" spc="0" normalizeH="0" baseline="0" noProof="0" dirty="0">
                            <a:ln>
                              <a:noFill/>
                            </a:ln>
                            <a:solidFill>
                              <a:schemeClr val="accent1">
                                <a:lumMod val="75000"/>
                              </a:schemeClr>
                            </a:solidFill>
                            <a:effectLst/>
                            <a:uLnTx/>
                            <a:uFillTx/>
                            <a:latin typeface="+mj-lt"/>
                            <a:ea typeface="+mj-ea"/>
                            <a:cs typeface="Arial" charset="0"/>
                          </a:endParaRPr>
                        </a:p>
                      </a:txBody>
                      <a:useSpRect/>
                    </a:txSp>
                  </a:sp>
                  <a:sp>
                    <a:nvSpPr>
                      <a:cNvPr id="19" name="عنوان 1"/>
                      <a:cNvSpPr txBox="1">
                        <a:spLocks/>
                      </a:cNvSpPr>
                    </a:nvSpPr>
                    <a:spPr bwMode="auto">
                      <a:xfrm>
                        <a:off x="495300" y="274638"/>
                        <a:ext cx="8915400" cy="1143000"/>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0" marR="0" lvl="0" indent="0" algn="ctr" defTabSz="914400" rtl="1" eaLnBrk="0" fontAlgn="base" latinLnBrk="0" hangingPunct="0">
                            <a:lnSpc>
                              <a:spcPct val="100000"/>
                            </a:lnSpc>
                            <a:spcBef>
                              <a:spcPct val="0"/>
                            </a:spcBef>
                            <a:spcAft>
                              <a:spcPct val="0"/>
                            </a:spcAft>
                            <a:buClrTx/>
                            <a:buSzTx/>
                            <a:buFontTx/>
                            <a:buNone/>
                            <a:tabLst/>
                            <a:defRPr/>
                          </a:pPr>
                          <a:r>
                            <a:rPr kumimoji="0" lang="ar-SA" sz="4400" b="1" i="0" u="none" strike="noStrike" kern="1200" cap="none" spc="0" normalizeH="0" baseline="0" noProof="0" smtClean="0">
                              <a:ln>
                                <a:noFill/>
                              </a:ln>
                              <a:solidFill>
                                <a:schemeClr val="accent1">
                                  <a:lumMod val="75000"/>
                                </a:schemeClr>
                              </a:solidFill>
                              <a:effectLst/>
                              <a:uLnTx/>
                              <a:uFillTx/>
                              <a:latin typeface="+mj-lt"/>
                              <a:ea typeface="+mj-ea"/>
                              <a:cs typeface="Arial" charset="0"/>
                            </a:rPr>
                            <a:t>تابع-مسائل ميراث الأب</a:t>
                          </a:r>
                          <a:endParaRPr kumimoji="0" lang="en-US" sz="4400" b="0" i="0" u="none" strike="noStrike" kern="1200" cap="none" spc="0" normalizeH="0" baseline="0" noProof="0" dirty="0">
                            <a:ln>
                              <a:noFill/>
                            </a:ln>
                            <a:solidFill>
                              <a:schemeClr val="accent1">
                                <a:lumMod val="75000"/>
                              </a:schemeClr>
                            </a:solidFill>
                            <a:effectLst/>
                            <a:uLnTx/>
                            <a:uFillTx/>
                            <a:latin typeface="+mj-lt"/>
                            <a:ea typeface="+mj-ea"/>
                            <a:cs typeface="Arial" charset="0"/>
                          </a:endParaRPr>
                        </a:p>
                      </a:txBody>
                      <a:useSpRect/>
                    </a:txSp>
                  </a:sp>
                  <a:sp>
                    <a:nvSpPr>
                      <a:cNvPr id="20" name="عنصر نائب للمحتوى 2"/>
                      <a:cNvSpPr>
                        <a:spLocks noGrp="1"/>
                      </a:cNvSpPr>
                    </a:nvSpPr>
                    <a:spPr bwMode="auto">
                      <a:xfrm>
                        <a:off x="533400" y="2057400"/>
                        <a:ext cx="8915400" cy="4525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lvl1pPr marL="342900" indent="-342900" algn="r" rtl="0" eaLnBrk="0" fontAlgn="base" hangingPunct="0">
                            <a:spcBef>
                              <a:spcPct val="20000"/>
                            </a:spcBef>
                            <a:spcAft>
                              <a:spcPct val="0"/>
                            </a:spcAft>
                            <a:buFont typeface="Arial" pitchFamily="34" charset="0"/>
                            <a:buNone/>
                            <a:defRPr sz="3200" kern="1200">
                              <a:solidFill>
                                <a:schemeClr val="tx1"/>
                              </a:solidFill>
                              <a:latin typeface="+mn-lt"/>
                              <a:ea typeface="+mn-ea"/>
                              <a:cs typeface="Arial" charset="0"/>
                            </a:defRPr>
                          </a:lvl1pPr>
                          <a:lvl2pPr marL="742950" indent="-285750" algn="r" rtl="0" eaLnBrk="0" fontAlgn="base" hangingPunct="0">
                            <a:spcBef>
                              <a:spcPct val="20000"/>
                            </a:spcBef>
                            <a:spcAft>
                              <a:spcPct val="0"/>
                            </a:spcAft>
                            <a:buFont typeface="Arial" pitchFamily="34" charset="0"/>
                            <a:buNone/>
                            <a:defRPr sz="2800" kern="1200">
                              <a:solidFill>
                                <a:schemeClr val="tx1"/>
                              </a:solidFill>
                              <a:latin typeface="+mn-lt"/>
                              <a:ea typeface="+mn-ea"/>
                              <a:cs typeface="Arial" charset="0"/>
                            </a:defRPr>
                          </a:lvl2pPr>
                          <a:lvl3pPr marL="1143000" indent="-228600" algn="r" rtl="0" eaLnBrk="0" fontAlgn="base" hangingPunct="0">
                            <a:spcBef>
                              <a:spcPct val="20000"/>
                            </a:spcBef>
                            <a:spcAft>
                              <a:spcPct val="0"/>
                            </a:spcAft>
                            <a:buFont typeface="Arial" pitchFamily="34" charset="0"/>
                            <a:buNone/>
                            <a:defRPr sz="2400" kern="1200">
                              <a:solidFill>
                                <a:schemeClr val="tx1"/>
                              </a:solidFill>
                              <a:latin typeface="+mn-lt"/>
                              <a:ea typeface="+mn-ea"/>
                              <a:cs typeface="Arial" charset="0"/>
                            </a:defRPr>
                          </a:lvl3pPr>
                          <a:lvl4pPr marL="16002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4pPr>
                          <a:lvl5pPr marL="20574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5pPr>
                          <a:lvl6pPr marL="25146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6pPr>
                          <a:lvl7pPr marL="29718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7pPr>
                          <a:lvl8pPr marL="34290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8pPr>
                          <a:lvl9pPr marL="38862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9pPr>
                        </a:lstStyle>
                        <a:p>
                          <a:r>
                            <a:rPr lang="ar-SA" sz="300" dirty="0" smtClean="0"/>
                            <a:t>.</a:t>
                          </a:r>
                          <a:endParaRPr lang="en-US" sz="300" dirty="0"/>
                        </a:p>
                      </a:txBody>
                      <a:useSpRect/>
                    </a:txSp>
                  </a:sp>
                  <a:sp>
                    <a:nvSpPr>
                      <a:cNvPr id="21" name="عنوان 1"/>
                      <a:cNvSpPr txBox="1">
                        <a:spLocks/>
                      </a:cNvSpPr>
                    </a:nvSpPr>
                    <a:spPr bwMode="auto">
                      <a:xfrm>
                        <a:off x="914400" y="381000"/>
                        <a:ext cx="8496299" cy="1036638"/>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0" marR="0" lvl="0" indent="0" algn="ctr" defTabSz="914400" rtl="1" eaLnBrk="0" fontAlgn="base" latinLnBrk="0" hangingPunct="0">
                            <a:lnSpc>
                              <a:spcPct val="100000"/>
                            </a:lnSpc>
                            <a:spcBef>
                              <a:spcPct val="0"/>
                            </a:spcBef>
                            <a:spcAft>
                              <a:spcPct val="0"/>
                            </a:spcAft>
                            <a:buClrTx/>
                            <a:buSzTx/>
                            <a:buFontTx/>
                            <a:buNone/>
                            <a:tabLst/>
                            <a:defRPr/>
                          </a:pPr>
                          <a:r>
                            <a:rPr kumimoji="0" lang="en-US" sz="4400" b="0" i="0" u="none" strike="noStrike" kern="1200" cap="none" spc="0" normalizeH="0" baseline="0" noProof="0" dirty="0" smtClean="0">
                              <a:ln>
                                <a:noFill/>
                              </a:ln>
                              <a:solidFill>
                                <a:schemeClr val="accent1">
                                  <a:lumMod val="75000"/>
                                </a:schemeClr>
                              </a:solidFill>
                              <a:effectLst/>
                              <a:uLnTx/>
                              <a:uFillTx/>
                              <a:latin typeface="+mj-lt"/>
                              <a:ea typeface="+mj-ea"/>
                              <a:cs typeface="Arial" charset="0"/>
                            </a:rPr>
                            <a:t/>
                          </a:r>
                          <a:br>
                            <a:rPr kumimoji="0" lang="en-US" sz="4400" b="0" i="0" u="none" strike="noStrike" kern="1200" cap="none" spc="0" normalizeH="0" baseline="0" noProof="0" dirty="0" smtClean="0">
                              <a:ln>
                                <a:noFill/>
                              </a:ln>
                              <a:solidFill>
                                <a:schemeClr val="accent1">
                                  <a:lumMod val="75000"/>
                                </a:schemeClr>
                              </a:solidFill>
                              <a:effectLst/>
                              <a:uLnTx/>
                              <a:uFillTx/>
                              <a:latin typeface="+mj-lt"/>
                              <a:ea typeface="+mj-ea"/>
                              <a:cs typeface="Arial" charset="0"/>
                            </a:rPr>
                          </a:br>
                          <a:endParaRPr kumimoji="0" lang="en-US" sz="4400" b="0" i="0" u="none" strike="noStrike" kern="1200" cap="none" spc="0" normalizeH="0" baseline="0" noProof="0" dirty="0">
                            <a:ln>
                              <a:noFill/>
                            </a:ln>
                            <a:solidFill>
                              <a:schemeClr val="accent1">
                                <a:lumMod val="75000"/>
                              </a:schemeClr>
                            </a:solidFill>
                            <a:effectLst/>
                            <a:uLnTx/>
                            <a:uFillTx/>
                            <a:latin typeface="+mj-lt"/>
                            <a:ea typeface="+mj-ea"/>
                            <a:cs typeface="Arial" charset="0"/>
                          </a:endParaRPr>
                        </a:p>
                      </a:txBody>
                      <a:useSpRect/>
                    </a:txSp>
                  </a:sp>
                  <a:sp>
                    <a:nvSpPr>
                      <a:cNvPr id="22" name="عنصر نائب للمحتوى 2"/>
                      <a:cNvSpPr txBox="1">
                        <a:spLocks/>
                      </a:cNvSpPr>
                    </a:nvSpPr>
                    <a:spPr bwMode="auto">
                      <a:xfrm>
                        <a:off x="1066800" y="1676400"/>
                        <a:ext cx="8351681" cy="4385872"/>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342900" lvl="0" indent="-342900" eaLnBrk="0" hangingPunct="0">
                            <a:spcBef>
                              <a:spcPct val="20000"/>
                            </a:spcBef>
                          </a:pPr>
                          <a:r>
                            <a:rPr lang="ar-SA" sz="3200" dirty="0" smtClean="0">
                              <a:cs typeface="Arial" charset="0"/>
                            </a:rPr>
                            <a:t>المسألة(4): ماتت بركة عن: زوج وأب وبنت، وتركت 120 ديناراً</a:t>
                          </a:r>
                          <a:r>
                            <a:rPr lang="ar-SA" sz="3200" dirty="0" smtClean="0"/>
                            <a:t>.</a:t>
                          </a:r>
                          <a:endParaRPr lang="en-US" sz="3200" dirty="0" smtClean="0">
                            <a:cs typeface="Arial" charset="0"/>
                          </a:endParaRPr>
                        </a:p>
                      </a:txBody>
                      <a:useSpRect/>
                    </a:txSp>
                  </a:sp>
                  <a:sp>
                    <a:nvSpPr>
                      <a:cNvPr id="23" name="عنوان 1"/>
                      <a:cNvSpPr txBox="1">
                        <a:spLocks/>
                      </a:cNvSpPr>
                    </a:nvSpPr>
                    <a:spPr bwMode="auto">
                      <a:xfrm>
                        <a:off x="1023329" y="339245"/>
                        <a:ext cx="8387371" cy="1078393"/>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0" marR="0" lvl="0" indent="0" algn="ctr" defTabSz="914400" rtl="1" eaLnBrk="0" fontAlgn="base" latinLnBrk="0" hangingPunct="0">
                            <a:lnSpc>
                              <a:spcPct val="100000"/>
                            </a:lnSpc>
                            <a:spcBef>
                              <a:spcPct val="0"/>
                            </a:spcBef>
                            <a:spcAft>
                              <a:spcPct val="0"/>
                            </a:spcAft>
                            <a:buClrTx/>
                            <a:buSzTx/>
                            <a:buFontTx/>
                            <a:buNone/>
                            <a:tabLst/>
                            <a:defRPr/>
                          </a:pPr>
                          <a:endParaRPr kumimoji="0" lang="en-US" sz="4400" b="0" i="0" u="none" strike="noStrike" kern="1200" cap="none" spc="0" normalizeH="0" baseline="0" noProof="0" dirty="0">
                            <a:ln>
                              <a:noFill/>
                            </a:ln>
                            <a:solidFill>
                              <a:schemeClr val="accent1">
                                <a:lumMod val="75000"/>
                              </a:schemeClr>
                            </a:solidFill>
                            <a:effectLst/>
                            <a:uLnTx/>
                            <a:uFillTx/>
                            <a:latin typeface="+mj-lt"/>
                            <a:ea typeface="+mj-ea"/>
                            <a:cs typeface="Arial" charset="0"/>
                          </a:endParaRPr>
                        </a:p>
                      </a:txBody>
                      <a:useSpRect/>
                    </a:txSp>
                  </a:sp>
                  <a:sp>
                    <a:nvSpPr>
                      <a:cNvPr id="24" name="عنصر نائب للمحتوى 2"/>
                      <a:cNvSpPr txBox="1">
                        <a:spLocks/>
                      </a:cNvSpPr>
                    </a:nvSpPr>
                    <a:spPr bwMode="auto">
                      <a:xfrm>
                        <a:off x="990600" y="2590800"/>
                        <a:ext cx="8387371" cy="3508136"/>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342900" marR="0" lvl="0" indent="-342900" algn="r" defTabSz="914400" rtl="0" eaLnBrk="0" fontAlgn="base" latinLnBrk="0" hangingPunct="0">
                            <a:lnSpc>
                              <a:spcPct val="100000"/>
                            </a:lnSpc>
                            <a:spcBef>
                              <a:spcPct val="20000"/>
                            </a:spcBef>
                            <a:spcAft>
                              <a:spcPct val="0"/>
                            </a:spcAft>
                            <a:buClrTx/>
                            <a:buSzTx/>
                            <a:buFont typeface="Arial" pitchFamily="34" charset="0"/>
                            <a:buNone/>
                            <a:tabLst/>
                            <a:defRPr/>
                          </a:pPr>
                          <a:endParaRPr kumimoji="0" lang="en-US" sz="3200" b="0" i="0" u="none" strike="noStrike" kern="1200" cap="none" spc="0" normalizeH="0" baseline="0" noProof="0" dirty="0">
                            <a:ln>
                              <a:noFill/>
                            </a:ln>
                            <a:solidFill>
                              <a:schemeClr val="tx1"/>
                            </a:solidFill>
                            <a:effectLst/>
                            <a:uLnTx/>
                            <a:uFillTx/>
                            <a:latin typeface="+mn-lt"/>
                            <a:ea typeface="+mn-ea"/>
                            <a:cs typeface="Arial" charset="0"/>
                          </a:endParaRPr>
                        </a:p>
                      </a:txBody>
                      <a:useSpRect/>
                    </a:txSp>
                  </a:sp>
                  <a:pic>
                    <a:nvPicPr>
                      <a:cNvPr id="11" name="table"/>
                      <a:cNvPicPr>
                        <a:picLocks noChangeAspect="1"/>
                      </a:cNvPicPr>
                    </a:nvPicPr>
                    <a:blipFill>
                      <a:blip r:embed="rId13"/>
                      <a:stretch>
                        <a:fillRect/>
                      </a:stretch>
                    </a:blipFill>
                    <a:spPr>
                      <a:xfrm>
                        <a:off x="762000" y="2895600"/>
                        <a:ext cx="8699746" cy="2956816"/>
                      </a:xfrm>
                      <a:prstGeom prst="rect">
                        <a:avLst/>
                      </a:prstGeom>
                    </a:spPr>
                  </a:pic>
                </lc:lockedCanvas>
              </a:graphicData>
            </a:graphic>
          </wp:inline>
        </w:drawing>
      </w:r>
      <w:r w:rsidR="00E76A5A" w:rsidRPr="00CB6C7F">
        <w:rPr>
          <w:rFonts w:ascii="Calibri" w:hAnsi="Arial" w:cs="Arial"/>
          <w:b/>
          <w:bCs/>
          <w:kern w:val="24"/>
          <w:sz w:val="28"/>
          <w:szCs w:val="28"/>
          <w:rtl/>
        </w:rPr>
        <w:br/>
      </w:r>
    </w:p>
    <w:p w:rsidR="00E76A5A" w:rsidRPr="00CB6C7F" w:rsidRDefault="006A43E4" w:rsidP="00CB6C7F">
      <w:pPr>
        <w:autoSpaceDE w:val="0"/>
        <w:autoSpaceDN w:val="0"/>
        <w:adjustRightInd w:val="0"/>
        <w:spacing w:after="0" w:line="240" w:lineRule="auto"/>
        <w:ind w:right="-850"/>
        <w:jc w:val="center"/>
        <w:rPr>
          <w:rFonts w:ascii="Calibri" w:hAnsi="Arial" w:cs="Arial"/>
          <w:b/>
          <w:bCs/>
          <w:kern w:val="24"/>
          <w:sz w:val="28"/>
          <w:szCs w:val="28"/>
        </w:rPr>
      </w:pPr>
      <w:r w:rsidRPr="00CB6C7F">
        <w:rPr>
          <w:rFonts w:ascii="Calibri" w:hAnsi="Arial" w:cs="Arial"/>
          <w:b/>
          <w:bCs/>
          <w:noProof/>
          <w:kern w:val="24"/>
          <w:sz w:val="28"/>
          <w:szCs w:val="28"/>
          <w:rtl/>
        </w:rPr>
        <w:lastRenderedPageBreak/>
        <w:drawing>
          <wp:inline distT="0" distB="0" distL="0" distR="0">
            <wp:extent cx="3152775" cy="704850"/>
            <wp:effectExtent l="0" t="0" r="0" b="0"/>
            <wp:docPr id="9" name="كائن 7"/>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915400" cy="1143000"/>
                      <a:chOff x="495300" y="274638"/>
                      <a:chExt cx="8915400" cy="1143000"/>
                    </a:xfrm>
                  </a:grpSpPr>
                  <a:sp>
                    <a:nvSpPr>
                      <a:cNvPr id="2" name="عنوان 1"/>
                      <a:cNvSpPr>
                        <a:spLocks noGrp="1"/>
                      </a:cNvSpPr>
                    </a:nvSpPr>
                    <a:spPr bwMode="auto">
                      <a:xfrm>
                        <a:off x="495300" y="274638"/>
                        <a:ext cx="8915400" cy="1143000"/>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lvl1pPr algn="r" rtl="0" eaLnBrk="0" fontAlgn="base" hangingPunct="0">
                            <a:spcBef>
                              <a:spcPct val="0"/>
                            </a:spcBef>
                            <a:spcAft>
                              <a:spcPct val="0"/>
                            </a:spcAft>
                            <a:defRPr sz="4400" kern="1200" baseline="0">
                              <a:solidFill>
                                <a:schemeClr val="accent1">
                                  <a:lumMod val="75000"/>
                                </a:schemeClr>
                              </a:solidFill>
                              <a:latin typeface="+mj-lt"/>
                              <a:ea typeface="+mj-ea"/>
                              <a:cs typeface="Arial" charset="0"/>
                            </a:defRPr>
                          </a:lvl1pPr>
                          <a:lvl2pPr algn="r" rtl="0" eaLnBrk="0" fontAlgn="base" hangingPunct="0">
                            <a:spcBef>
                              <a:spcPct val="0"/>
                            </a:spcBef>
                            <a:spcAft>
                              <a:spcPct val="0"/>
                            </a:spcAft>
                            <a:defRPr sz="4400">
                              <a:solidFill>
                                <a:srgbClr val="376092"/>
                              </a:solidFill>
                              <a:latin typeface="Calibri" pitchFamily="34" charset="0"/>
                              <a:cs typeface="Arial" charset="0"/>
                            </a:defRPr>
                          </a:lvl2pPr>
                          <a:lvl3pPr algn="r" rtl="0" eaLnBrk="0" fontAlgn="base" hangingPunct="0">
                            <a:spcBef>
                              <a:spcPct val="0"/>
                            </a:spcBef>
                            <a:spcAft>
                              <a:spcPct val="0"/>
                            </a:spcAft>
                            <a:defRPr sz="4400">
                              <a:solidFill>
                                <a:srgbClr val="376092"/>
                              </a:solidFill>
                              <a:latin typeface="Calibri" pitchFamily="34" charset="0"/>
                              <a:cs typeface="Arial" charset="0"/>
                            </a:defRPr>
                          </a:lvl3pPr>
                          <a:lvl4pPr algn="r" rtl="0" eaLnBrk="0" fontAlgn="base" hangingPunct="0">
                            <a:spcBef>
                              <a:spcPct val="0"/>
                            </a:spcBef>
                            <a:spcAft>
                              <a:spcPct val="0"/>
                            </a:spcAft>
                            <a:defRPr sz="4400">
                              <a:solidFill>
                                <a:srgbClr val="376092"/>
                              </a:solidFill>
                              <a:latin typeface="Calibri" pitchFamily="34" charset="0"/>
                              <a:cs typeface="Arial" charset="0"/>
                            </a:defRPr>
                          </a:lvl4pPr>
                          <a:lvl5pPr algn="r" rtl="0" eaLnBrk="0" fontAlgn="base" hangingPunct="0">
                            <a:spcBef>
                              <a:spcPct val="0"/>
                            </a:spcBef>
                            <a:spcAft>
                              <a:spcPct val="0"/>
                            </a:spcAft>
                            <a:defRPr sz="4400">
                              <a:solidFill>
                                <a:srgbClr val="376092"/>
                              </a:solidFill>
                              <a:latin typeface="Calibri" pitchFamily="34" charset="0"/>
                              <a:cs typeface="Arial" charset="0"/>
                            </a:defRPr>
                          </a:lvl5pPr>
                          <a:lvl6pPr marL="457200" algn="r" rtl="0" fontAlgn="base">
                            <a:spcBef>
                              <a:spcPct val="0"/>
                            </a:spcBef>
                            <a:spcAft>
                              <a:spcPct val="0"/>
                            </a:spcAft>
                            <a:defRPr sz="4400">
                              <a:solidFill>
                                <a:srgbClr val="376092"/>
                              </a:solidFill>
                              <a:latin typeface="Calibri" pitchFamily="34" charset="0"/>
                              <a:cs typeface="Arial" charset="0"/>
                            </a:defRPr>
                          </a:lvl6pPr>
                          <a:lvl7pPr marL="914400" algn="r" rtl="0" fontAlgn="base">
                            <a:spcBef>
                              <a:spcPct val="0"/>
                            </a:spcBef>
                            <a:spcAft>
                              <a:spcPct val="0"/>
                            </a:spcAft>
                            <a:defRPr sz="4400">
                              <a:solidFill>
                                <a:srgbClr val="376092"/>
                              </a:solidFill>
                              <a:latin typeface="Calibri" pitchFamily="34" charset="0"/>
                              <a:cs typeface="Arial" charset="0"/>
                            </a:defRPr>
                          </a:lvl7pPr>
                          <a:lvl8pPr marL="1371600" algn="r" rtl="0" fontAlgn="base">
                            <a:spcBef>
                              <a:spcPct val="0"/>
                            </a:spcBef>
                            <a:spcAft>
                              <a:spcPct val="0"/>
                            </a:spcAft>
                            <a:defRPr sz="4400">
                              <a:solidFill>
                                <a:srgbClr val="376092"/>
                              </a:solidFill>
                              <a:latin typeface="Calibri" pitchFamily="34" charset="0"/>
                              <a:cs typeface="Arial" charset="0"/>
                            </a:defRPr>
                          </a:lvl8pPr>
                          <a:lvl9pPr marL="1828800" algn="r" rtl="0" fontAlgn="base">
                            <a:spcBef>
                              <a:spcPct val="0"/>
                            </a:spcBef>
                            <a:spcAft>
                              <a:spcPct val="0"/>
                            </a:spcAft>
                            <a:defRPr sz="4400">
                              <a:solidFill>
                                <a:srgbClr val="376092"/>
                              </a:solidFill>
                              <a:latin typeface="Calibri" pitchFamily="34" charset="0"/>
                              <a:cs typeface="Arial" charset="0"/>
                            </a:defRPr>
                          </a:lvl9pPr>
                        </a:lstStyle>
                        <a:p>
                          <a:pPr lvl="0" algn="ctr" rtl="1"/>
                          <a:r>
                            <a:rPr lang="ar-SA" sz="4800" b="1" dirty="0" smtClean="0">
                              <a:solidFill>
                                <a:srgbClr val="FF0000"/>
                              </a:solidFill>
                            </a:rPr>
                            <a:t/>
                          </a:r>
                          <a:br>
                            <a:rPr lang="ar-SA" sz="4800" b="1" dirty="0" smtClean="0">
                              <a:solidFill>
                                <a:srgbClr val="FF0000"/>
                              </a:solidFill>
                            </a:rPr>
                          </a:br>
                          <a:r>
                            <a:rPr lang="ar-SA" sz="4800" b="1" dirty="0" smtClean="0">
                              <a:solidFill>
                                <a:srgbClr val="FF0000"/>
                              </a:solidFill>
                            </a:rPr>
                            <a:t>المحاضرة الخامسة </a:t>
                          </a:r>
                          <a:br>
                            <a:rPr lang="ar-SA" sz="4800" b="1" dirty="0" smtClean="0">
                              <a:solidFill>
                                <a:srgbClr val="FF0000"/>
                              </a:solidFill>
                            </a:rPr>
                          </a:br>
                          <a:r>
                            <a:rPr lang="ar-SA" sz="4800" b="1" dirty="0" smtClean="0">
                              <a:solidFill>
                                <a:srgbClr val="009900"/>
                              </a:solidFill>
                            </a:rPr>
                            <a:t>ميراث الجدّ</a:t>
                          </a:r>
                          <a:r>
                            <a:rPr lang="en-US" dirty="0" smtClean="0">
                              <a:solidFill>
                                <a:srgbClr val="009900"/>
                              </a:solidFill>
                            </a:rPr>
                            <a:t/>
                          </a:r>
                          <a:br>
                            <a:rPr lang="en-US" dirty="0" smtClean="0">
                              <a:solidFill>
                                <a:srgbClr val="009900"/>
                              </a:solidFill>
                            </a:rPr>
                          </a:br>
                          <a:endParaRPr lang="en-US" dirty="0"/>
                        </a:p>
                      </a:txBody>
                      <a:useSpRect/>
                    </a:txSp>
                  </a:sp>
                </lc:lockedCanvas>
              </a:graphicData>
            </a:graphic>
          </wp:inline>
        </w:drawing>
      </w:r>
      <w:r w:rsidR="00E76A5A" w:rsidRPr="00CB6C7F">
        <w:rPr>
          <w:rFonts w:ascii="Calibri" w:hAnsi="Times New Roman" w:cs="Calibri"/>
          <w:b/>
          <w:bCs/>
          <w:kern w:val="24"/>
          <w:sz w:val="28"/>
          <w:szCs w:val="28"/>
        </w:rPr>
        <w:br/>
      </w:r>
    </w:p>
    <w:p w:rsidR="00E76A5A" w:rsidRPr="00CB6C7F" w:rsidRDefault="00E76A5A" w:rsidP="00CB6C7F">
      <w:pPr>
        <w:autoSpaceDE w:val="0"/>
        <w:autoSpaceDN w:val="0"/>
        <w:adjustRightInd w:val="0"/>
        <w:spacing w:after="0" w:line="240" w:lineRule="auto"/>
        <w:ind w:right="540" w:hanging="540"/>
        <w:rPr>
          <w:rFonts w:ascii="Calibri" w:hAnsi="Times New Roman"/>
          <w:b/>
          <w:bCs/>
          <w:kern w:val="24"/>
          <w:sz w:val="28"/>
          <w:szCs w:val="28"/>
          <w:rtl/>
        </w:rPr>
      </w:pPr>
      <w:r w:rsidRPr="00CB6C7F">
        <w:rPr>
          <w:rFonts w:ascii="Calibri" w:hAnsi="Arial" w:cs="Arial"/>
          <w:b/>
          <w:bCs/>
          <w:kern w:val="24"/>
          <w:sz w:val="28"/>
          <w:szCs w:val="28"/>
          <w:rtl/>
        </w:rPr>
        <w:t>الجدّ نوعان:</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1-الجدّ العصبي (الجدّ الصحيح)، من ليس بينه وبين الميت أنثى، كأب الأب، وأب أب الأب. والصحيح هو الذي يرث.</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2-الجدّ الرحمي (الجدّ الفاسد)، من يفصل بينه وبين الميت أنثى، كأب الأم، وأب أم الأب. وهذا الفاسد لا يرث.</w:t>
      </w:r>
    </w:p>
    <w:p w:rsidR="00E76A5A" w:rsidRPr="00CB6C7F" w:rsidRDefault="00E76A5A" w:rsidP="00CB6C7F">
      <w:pPr>
        <w:autoSpaceDE w:val="0"/>
        <w:autoSpaceDN w:val="0"/>
        <w:adjustRightInd w:val="0"/>
        <w:spacing w:after="0" w:line="240" w:lineRule="auto"/>
        <w:ind w:right="540" w:hanging="540"/>
        <w:rPr>
          <w:rFonts w:ascii="Calibri" w:hAnsi="Times New Roman"/>
          <w:b/>
          <w:bCs/>
          <w:kern w:val="24"/>
          <w:sz w:val="28"/>
          <w:szCs w:val="28"/>
          <w:rtl/>
        </w:rPr>
      </w:pPr>
      <w:r w:rsidRPr="00CB6C7F">
        <w:rPr>
          <w:rFonts w:ascii="Calibri" w:hAnsi="Arial" w:cs="Arial"/>
          <w:b/>
          <w:bCs/>
          <w:kern w:val="24"/>
          <w:sz w:val="28"/>
          <w:szCs w:val="28"/>
          <w:rtl/>
        </w:rPr>
        <w:t>كما يوجد للجد حالات متعددة للإرث بدون الإخوة، ومع الإخوة.</w:t>
      </w:r>
    </w:p>
    <w:p w:rsidR="00E76A5A" w:rsidRPr="00CB6C7F" w:rsidRDefault="00E76A5A" w:rsidP="00CB6C7F">
      <w:pPr>
        <w:autoSpaceDE w:val="0"/>
        <w:autoSpaceDN w:val="0"/>
        <w:adjustRightInd w:val="0"/>
        <w:spacing w:after="0" w:line="240" w:lineRule="auto"/>
        <w:ind w:left="540" w:hanging="540"/>
        <w:rPr>
          <w:rFonts w:ascii="Calibri" w:hAnsi="Times New Roman" w:cs="Calibri"/>
          <w:b/>
          <w:bCs/>
          <w:kern w:val="24"/>
          <w:sz w:val="28"/>
          <w:szCs w:val="28"/>
        </w:rPr>
      </w:pPr>
    </w:p>
    <w:p w:rsidR="00E76A5A" w:rsidRPr="00CB6C7F" w:rsidRDefault="00E76A5A" w:rsidP="00CB6C7F">
      <w:pPr>
        <w:autoSpaceDE w:val="0"/>
        <w:autoSpaceDN w:val="0"/>
        <w:adjustRightInd w:val="0"/>
        <w:spacing w:after="0" w:line="240" w:lineRule="auto"/>
        <w:ind w:right="540" w:hanging="540"/>
        <w:outlineLvl w:val="0"/>
        <w:rPr>
          <w:rFonts w:ascii="Calibri" w:hAnsi="Times New Roman" w:cs="Calibri"/>
          <w:b/>
          <w:bCs/>
          <w:kern w:val="24"/>
          <w:sz w:val="28"/>
          <w:szCs w:val="28"/>
        </w:rPr>
      </w:pPr>
      <w:r w:rsidRPr="00CB6C7F">
        <w:rPr>
          <w:rFonts w:ascii="Calibri" w:hAnsi="Arial" w:cs="Arial"/>
          <w:b/>
          <w:bCs/>
          <w:kern w:val="24"/>
          <w:sz w:val="28"/>
          <w:szCs w:val="28"/>
          <w:rtl/>
        </w:rPr>
        <w:t>ميراث الجدّ (بدون إخوة)</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أولاً-توريث الجدّ عند (عدم الإخوة)، وحالاته الأربع:</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1-السدس (1/6): عند وجود الفرع الوارث المذكر.</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2-السدس والتعصيب (1/6+ع): عند وجود الفرع الوارث المؤنث؛ بنت أو بنت ابن.</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3-التعصيب (ع): عند عدم وجود الفرع الوارث مطلقاً.</w:t>
      </w:r>
    </w:p>
    <w:p w:rsidR="00E76A5A" w:rsidRPr="00CB6C7F" w:rsidRDefault="00E76A5A" w:rsidP="00CB6C7F">
      <w:pPr>
        <w:autoSpaceDE w:val="0"/>
        <w:autoSpaceDN w:val="0"/>
        <w:adjustRightInd w:val="0"/>
        <w:spacing w:after="0" w:line="240" w:lineRule="auto"/>
        <w:ind w:right="540" w:hanging="540"/>
        <w:rPr>
          <w:rFonts w:ascii="Calibri" w:hAnsi="Arial" w:cs="Arial"/>
          <w:b/>
          <w:bCs/>
          <w:kern w:val="24"/>
          <w:sz w:val="28"/>
          <w:szCs w:val="28"/>
        </w:rPr>
      </w:pPr>
      <w:r w:rsidRPr="00CB6C7F">
        <w:rPr>
          <w:rFonts w:ascii="Calibri" w:hAnsi="Arial" w:cs="Arial"/>
          <w:b/>
          <w:bCs/>
          <w:kern w:val="24"/>
          <w:sz w:val="28"/>
          <w:szCs w:val="28"/>
          <w:rtl/>
        </w:rPr>
        <w:t>4-الحجب (ح): يُحجب (حجب حرمان)، عند وجود الأب.</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tl/>
        </w:rPr>
      </w:pPr>
      <w:r w:rsidRPr="00CB6C7F">
        <w:rPr>
          <w:rFonts w:ascii="Calibri" w:hAnsi="Arial" w:cs="Arial"/>
          <w:b/>
          <w:bCs/>
          <w:kern w:val="24"/>
          <w:sz w:val="28"/>
          <w:szCs w:val="28"/>
          <w:rtl/>
        </w:rPr>
        <w:t>(من أدلى إلى الميت بواسطة، لا يرث مع وجود تلك الواسطة).</w:t>
      </w:r>
    </w:p>
    <w:p w:rsidR="00E76A5A" w:rsidRPr="00CB6C7F" w:rsidRDefault="00E76A5A" w:rsidP="00CB6C7F">
      <w:pPr>
        <w:autoSpaceDE w:val="0"/>
        <w:autoSpaceDN w:val="0"/>
        <w:adjustRightInd w:val="0"/>
        <w:spacing w:after="0" w:line="240" w:lineRule="auto"/>
        <w:ind w:right="540" w:hanging="540"/>
        <w:rPr>
          <w:rFonts w:ascii="Calibri" w:hAnsi="Times New Roman"/>
          <w:b/>
          <w:bCs/>
          <w:kern w:val="24"/>
          <w:sz w:val="28"/>
          <w:szCs w:val="28"/>
          <w:rtl/>
        </w:rPr>
      </w:pPr>
      <w:r w:rsidRPr="00CB6C7F">
        <w:rPr>
          <w:rFonts w:ascii="Calibri" w:hAnsi="Arial" w:cs="Arial"/>
          <w:b/>
          <w:bCs/>
          <w:kern w:val="24"/>
          <w:sz w:val="28"/>
          <w:szCs w:val="28"/>
          <w:rtl/>
        </w:rPr>
        <w:t>-وينتقل من تعصيب إلى فرض عند وجود الفرع الوارث المذكر.</w:t>
      </w:r>
    </w:p>
    <w:p w:rsidR="00E76A5A" w:rsidRPr="00CB6C7F" w:rsidRDefault="00E76A5A" w:rsidP="00CB6C7F">
      <w:pPr>
        <w:autoSpaceDE w:val="0"/>
        <w:autoSpaceDN w:val="0"/>
        <w:adjustRightInd w:val="0"/>
        <w:spacing w:after="0" w:line="240" w:lineRule="auto"/>
        <w:ind w:left="540" w:hanging="540"/>
        <w:rPr>
          <w:rFonts w:ascii="Calibri" w:hAnsi="Times New Roman" w:cs="Calibri"/>
          <w:b/>
          <w:bCs/>
          <w:kern w:val="24"/>
          <w:sz w:val="28"/>
          <w:szCs w:val="28"/>
        </w:rPr>
      </w:pPr>
    </w:p>
    <w:p w:rsidR="00E76A5A" w:rsidRPr="00CB6C7F" w:rsidRDefault="00E76A5A" w:rsidP="00CB6C7F">
      <w:pPr>
        <w:autoSpaceDE w:val="0"/>
        <w:autoSpaceDN w:val="0"/>
        <w:adjustRightInd w:val="0"/>
        <w:spacing w:after="0" w:line="240" w:lineRule="auto"/>
        <w:ind w:right="540" w:hanging="540"/>
        <w:outlineLvl w:val="0"/>
        <w:rPr>
          <w:rFonts w:ascii="Calibri" w:hAnsi="Times New Roman" w:cs="Calibri"/>
          <w:b/>
          <w:bCs/>
          <w:kern w:val="24"/>
          <w:sz w:val="28"/>
          <w:szCs w:val="28"/>
        </w:rPr>
      </w:pPr>
      <w:r w:rsidRPr="00CB6C7F">
        <w:rPr>
          <w:rFonts w:ascii="Calibri" w:hAnsi="Arial" w:cs="Arial"/>
          <w:b/>
          <w:bCs/>
          <w:kern w:val="24"/>
          <w:sz w:val="28"/>
          <w:szCs w:val="28"/>
          <w:rtl/>
        </w:rPr>
        <w:t>الأدلة على ميراث الجدّ</w:t>
      </w:r>
    </w:p>
    <w:p w:rsidR="00E76A5A" w:rsidRPr="00CB6C7F" w:rsidRDefault="00E76A5A" w:rsidP="00CB6C7F">
      <w:pPr>
        <w:autoSpaceDE w:val="0"/>
        <w:autoSpaceDN w:val="0"/>
        <w:adjustRightInd w:val="0"/>
        <w:spacing w:after="0" w:line="240" w:lineRule="auto"/>
        <w:ind w:right="540" w:hanging="540"/>
        <w:rPr>
          <w:rFonts w:ascii="Calibri" w:hAnsi="Arial" w:cs="Arial"/>
          <w:b/>
          <w:bCs/>
          <w:kern w:val="24"/>
          <w:sz w:val="28"/>
          <w:szCs w:val="28"/>
        </w:rPr>
      </w:pPr>
      <w:r w:rsidRPr="00CB6C7F">
        <w:rPr>
          <w:rFonts w:ascii="Calibri" w:hAnsi="Arial" w:cs="Arial"/>
          <w:b/>
          <w:bCs/>
          <w:kern w:val="24"/>
          <w:sz w:val="28"/>
          <w:szCs w:val="28"/>
          <w:rtl/>
        </w:rPr>
        <w:t>أولاً-من الكتاب:</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tl/>
        </w:rPr>
      </w:pPr>
      <w:r w:rsidRPr="00CB6C7F">
        <w:rPr>
          <w:rFonts w:ascii="Calibri" w:hAnsi="Arial" w:cs="Arial"/>
          <w:b/>
          <w:bCs/>
          <w:kern w:val="24"/>
          <w:sz w:val="28"/>
          <w:szCs w:val="28"/>
          <w:rtl/>
        </w:rPr>
        <w:t>قال تعالى: (ولأبويه لكل واحد منهما السدس). (النساء:11)</w:t>
      </w:r>
    </w:p>
    <w:p w:rsidR="00E76A5A" w:rsidRPr="00CB6C7F" w:rsidRDefault="00E76A5A" w:rsidP="00CB6C7F">
      <w:pPr>
        <w:autoSpaceDE w:val="0"/>
        <w:autoSpaceDN w:val="0"/>
        <w:adjustRightInd w:val="0"/>
        <w:spacing w:after="0" w:line="240" w:lineRule="auto"/>
        <w:ind w:right="540" w:hanging="540"/>
        <w:rPr>
          <w:rFonts w:ascii="Calibri" w:hAnsi="Arial" w:cs="Arial"/>
          <w:b/>
          <w:bCs/>
          <w:kern w:val="24"/>
          <w:sz w:val="28"/>
          <w:szCs w:val="28"/>
        </w:rPr>
      </w:pPr>
      <w:r w:rsidRPr="00CB6C7F">
        <w:rPr>
          <w:rFonts w:ascii="Calibri" w:hAnsi="Arial" w:cs="Arial"/>
          <w:b/>
          <w:bCs/>
          <w:kern w:val="24"/>
          <w:sz w:val="28"/>
          <w:szCs w:val="28"/>
          <w:rtl/>
        </w:rPr>
        <w:t>والجد يسمى أباً مجازاً،</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tl/>
        </w:rPr>
      </w:pPr>
      <w:r w:rsidRPr="00CB6C7F">
        <w:rPr>
          <w:rFonts w:ascii="Calibri" w:hAnsi="Arial" w:cs="Arial"/>
          <w:b/>
          <w:bCs/>
          <w:kern w:val="24"/>
          <w:sz w:val="28"/>
          <w:szCs w:val="28"/>
          <w:rtl/>
        </w:rPr>
        <w:t>كقوله تعالى: (كما أخرج أبويكم من الجنة). (الأعراف:26).</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وقوله تعالى: (واتبعت ملة آبائي إبراهيم وإسحق ويعقوب). (يوسف:37)</w:t>
      </w:r>
    </w:p>
    <w:p w:rsidR="00E76A5A" w:rsidRPr="00CB6C7F" w:rsidRDefault="00E76A5A" w:rsidP="00CB6C7F">
      <w:pPr>
        <w:autoSpaceDE w:val="0"/>
        <w:autoSpaceDN w:val="0"/>
        <w:adjustRightInd w:val="0"/>
        <w:spacing w:after="0" w:line="240" w:lineRule="auto"/>
        <w:ind w:left="-540" w:right="540"/>
        <w:rPr>
          <w:rFonts w:ascii="Calibri" w:hAnsi="Times New Roman" w:cs="Calibri"/>
          <w:b/>
          <w:bCs/>
          <w:kern w:val="24"/>
          <w:sz w:val="28"/>
          <w:szCs w:val="28"/>
          <w:rtl/>
        </w:rPr>
      </w:pPr>
      <w:r w:rsidRPr="00CB6C7F">
        <w:rPr>
          <w:rFonts w:ascii="Calibri" w:hAnsi="Arial" w:cs="Arial"/>
          <w:b/>
          <w:bCs/>
          <w:kern w:val="24"/>
          <w:sz w:val="28"/>
          <w:szCs w:val="28"/>
          <w:rtl/>
        </w:rPr>
        <w:t>ثانياً- من السنّة: ما رواه عمران بن حصين-رضي الله عنه-، أنّ رجلاً أتى النبيّ-صلى الله عليه وسلم-وقال له: إنّ ابن ابني مات، فمالي من ميراثه؟ فقال: (لك السدس). (</w:t>
      </w:r>
      <w:r w:rsidRPr="00CB6C7F">
        <w:rPr>
          <w:rFonts w:ascii="Calibri" w:hAnsi="Arial" w:cs="Arial"/>
          <w:b/>
          <w:bCs/>
          <w:kern w:val="24"/>
          <w:sz w:val="28"/>
          <w:szCs w:val="28"/>
          <w:rtl/>
          <w:lang w:bidi="ar-AE"/>
        </w:rPr>
        <w:t>أحمد وأبو داود</w:t>
      </w:r>
      <w:r w:rsidRPr="00CB6C7F">
        <w:rPr>
          <w:rFonts w:ascii="Calibri" w:hAnsi="Arial" w:cs="Arial"/>
          <w:b/>
          <w:bCs/>
          <w:kern w:val="24"/>
          <w:sz w:val="28"/>
          <w:szCs w:val="28"/>
          <w:rtl/>
        </w:rPr>
        <w:t xml:space="preserve"> والترمذي)</w:t>
      </w:r>
      <w:r w:rsidRPr="00CB6C7F">
        <w:rPr>
          <w:rFonts w:ascii="Calibri" w:hAnsi="Arial" w:cs="Arial"/>
          <w:b/>
          <w:bCs/>
          <w:kern w:val="24"/>
          <w:sz w:val="28"/>
          <w:szCs w:val="28"/>
          <w:rtl/>
          <w:lang w:bidi="ar-AE"/>
        </w:rPr>
        <w:t>.</w:t>
      </w:r>
    </w:p>
    <w:p w:rsidR="00E76A5A" w:rsidRPr="00CB6C7F" w:rsidRDefault="00E76A5A" w:rsidP="00CB6C7F">
      <w:pPr>
        <w:autoSpaceDE w:val="0"/>
        <w:autoSpaceDN w:val="0"/>
        <w:adjustRightInd w:val="0"/>
        <w:spacing w:after="0" w:line="240" w:lineRule="auto"/>
        <w:ind w:right="540" w:hanging="540"/>
        <w:rPr>
          <w:rFonts w:ascii="Calibri" w:hAnsi="Arial" w:cs="Arial"/>
          <w:b/>
          <w:bCs/>
          <w:kern w:val="24"/>
          <w:sz w:val="28"/>
          <w:szCs w:val="28"/>
          <w:rtl/>
        </w:rPr>
      </w:pPr>
      <w:r w:rsidRPr="00CB6C7F">
        <w:rPr>
          <w:rFonts w:ascii="Calibri" w:hAnsi="Arial" w:cs="Arial"/>
          <w:b/>
          <w:bCs/>
          <w:kern w:val="24"/>
          <w:sz w:val="28"/>
          <w:szCs w:val="28"/>
          <w:rtl/>
        </w:rPr>
        <w:t>ثالثاً-الإجماع: انعقد إجماع الصحابة-رضي الله عنهم-على إقامة الجد مقام الأب عند عدمه.</w:t>
      </w:r>
    </w:p>
    <w:p w:rsidR="00CB6C7F" w:rsidRDefault="00CB6C7F" w:rsidP="00CB6C7F">
      <w:pPr>
        <w:autoSpaceDE w:val="0"/>
        <w:autoSpaceDN w:val="0"/>
        <w:adjustRightInd w:val="0"/>
        <w:spacing w:after="0" w:line="240" w:lineRule="auto"/>
        <w:ind w:right="540" w:hanging="540"/>
        <w:rPr>
          <w:rFonts w:ascii="Calibri" w:hAnsi="Arial" w:cs="Arial"/>
          <w:b/>
          <w:bCs/>
          <w:kern w:val="24"/>
          <w:sz w:val="28"/>
          <w:szCs w:val="28"/>
          <w:rtl/>
        </w:rPr>
      </w:pP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الفوارق (الثلاثة) بين ميراث الجدّ وميراث الأب:</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1-الجدّ يرث مع الإخوة الأشقاء والإخوة لأب (بطريقة المقاسمة)، أما الأب فيحجبهم بنوعيهم.</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2-في المسألتين العمريتين، الأم تأخذ (ثلث باقي المال) بعد الزوج أو الزوجة، بوجود الأب، لكنها تأخذ (ثلث المال كله) بوجود الجد عند الطرفين، خلافاً لأبي يوسف.</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3-الجدة (أم الأب) لا ترث مع الأب، فهي (محجوبة) لأنه واسطتها، ولكنها ترث مع الجد، لأنه زوجها، خلافاً للقاعدة.</w:t>
      </w:r>
    </w:p>
    <w:p w:rsidR="00E76A5A" w:rsidRPr="00CB6C7F" w:rsidRDefault="00E76A5A" w:rsidP="00CB6C7F">
      <w:pPr>
        <w:autoSpaceDE w:val="0"/>
        <w:autoSpaceDN w:val="0"/>
        <w:adjustRightInd w:val="0"/>
        <w:spacing w:after="0" w:line="240" w:lineRule="auto"/>
        <w:ind w:left="540" w:hanging="540"/>
        <w:rPr>
          <w:rFonts w:ascii="Calibri" w:hAnsi="Times New Roman" w:cs="Calibri"/>
          <w:b/>
          <w:bCs/>
          <w:kern w:val="24"/>
          <w:sz w:val="28"/>
          <w:szCs w:val="28"/>
        </w:rPr>
      </w:pPr>
    </w:p>
    <w:p w:rsidR="00E76A5A" w:rsidRPr="00CB6C7F" w:rsidRDefault="00E76A5A" w:rsidP="00CB6C7F">
      <w:pPr>
        <w:autoSpaceDE w:val="0"/>
        <w:autoSpaceDN w:val="0"/>
        <w:adjustRightInd w:val="0"/>
        <w:spacing w:after="0" w:line="240" w:lineRule="auto"/>
        <w:ind w:left="540" w:hanging="540"/>
        <w:rPr>
          <w:rFonts w:ascii="Calibri" w:hAnsi="Times New Roman"/>
          <w:b/>
          <w:bCs/>
          <w:kern w:val="24"/>
          <w:sz w:val="28"/>
          <w:szCs w:val="28"/>
          <w:rtl/>
        </w:rPr>
      </w:pPr>
    </w:p>
    <w:p w:rsidR="00E76A5A" w:rsidRPr="00CB6C7F" w:rsidRDefault="006A43E4" w:rsidP="00CB6C7F">
      <w:pPr>
        <w:autoSpaceDE w:val="0"/>
        <w:autoSpaceDN w:val="0"/>
        <w:adjustRightInd w:val="0"/>
        <w:spacing w:after="0" w:line="240" w:lineRule="auto"/>
        <w:ind w:left="540" w:hanging="540"/>
        <w:jc w:val="center"/>
        <w:rPr>
          <w:rFonts w:ascii="Calibri" w:hAnsi="Times New Roman" w:cs="Calibri"/>
          <w:b/>
          <w:bCs/>
          <w:kern w:val="24"/>
          <w:sz w:val="28"/>
          <w:szCs w:val="28"/>
          <w:rtl/>
        </w:rPr>
      </w:pPr>
      <w:r w:rsidRPr="00CB6C7F">
        <w:rPr>
          <w:rFonts w:ascii="Calibri" w:hAnsi="Times New Roman" w:cs="Calibri"/>
          <w:b/>
          <w:bCs/>
          <w:noProof/>
          <w:kern w:val="24"/>
          <w:sz w:val="28"/>
          <w:szCs w:val="28"/>
        </w:rPr>
        <w:lastRenderedPageBreak/>
        <w:drawing>
          <wp:inline distT="0" distB="0" distL="0" distR="0">
            <wp:extent cx="5486400" cy="3095625"/>
            <wp:effectExtent l="0" t="0" r="0" b="0"/>
            <wp:docPr id="10" name="كائن 8"/>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068023" cy="5851525"/>
                      <a:chOff x="457200" y="274638"/>
                      <a:chExt cx="9068023" cy="5851525"/>
                    </a:xfrm>
                  </a:grpSpPr>
                  <a:sp>
                    <a:nvSpPr>
                      <a:cNvPr id="13" name="عنوان 12"/>
                      <a:cNvSpPr>
                        <a:spLocks noGrp="1"/>
                      </a:cNvSpPr>
                    </a:nvSpPr>
                    <a:spPr bwMode="auto">
                      <a:xfrm>
                        <a:off x="495300" y="274638"/>
                        <a:ext cx="8915400" cy="1143000"/>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lvl1pPr algn="r" rtl="0" eaLnBrk="0" fontAlgn="base" hangingPunct="0">
                            <a:spcBef>
                              <a:spcPct val="0"/>
                            </a:spcBef>
                            <a:spcAft>
                              <a:spcPct val="0"/>
                            </a:spcAft>
                            <a:defRPr sz="4400" kern="1200" baseline="0">
                              <a:solidFill>
                                <a:schemeClr val="accent1">
                                  <a:lumMod val="75000"/>
                                </a:schemeClr>
                              </a:solidFill>
                              <a:latin typeface="+mj-lt"/>
                              <a:ea typeface="+mj-ea"/>
                              <a:cs typeface="Arial" charset="0"/>
                            </a:defRPr>
                          </a:lvl1pPr>
                          <a:lvl2pPr algn="r" rtl="0" eaLnBrk="0" fontAlgn="base" hangingPunct="0">
                            <a:spcBef>
                              <a:spcPct val="0"/>
                            </a:spcBef>
                            <a:spcAft>
                              <a:spcPct val="0"/>
                            </a:spcAft>
                            <a:defRPr sz="4400">
                              <a:solidFill>
                                <a:srgbClr val="376092"/>
                              </a:solidFill>
                              <a:latin typeface="Calibri" pitchFamily="34" charset="0"/>
                              <a:cs typeface="Arial" charset="0"/>
                            </a:defRPr>
                          </a:lvl2pPr>
                          <a:lvl3pPr algn="r" rtl="0" eaLnBrk="0" fontAlgn="base" hangingPunct="0">
                            <a:spcBef>
                              <a:spcPct val="0"/>
                            </a:spcBef>
                            <a:spcAft>
                              <a:spcPct val="0"/>
                            </a:spcAft>
                            <a:defRPr sz="4400">
                              <a:solidFill>
                                <a:srgbClr val="376092"/>
                              </a:solidFill>
                              <a:latin typeface="Calibri" pitchFamily="34" charset="0"/>
                              <a:cs typeface="Arial" charset="0"/>
                            </a:defRPr>
                          </a:lvl3pPr>
                          <a:lvl4pPr algn="r" rtl="0" eaLnBrk="0" fontAlgn="base" hangingPunct="0">
                            <a:spcBef>
                              <a:spcPct val="0"/>
                            </a:spcBef>
                            <a:spcAft>
                              <a:spcPct val="0"/>
                            </a:spcAft>
                            <a:defRPr sz="4400">
                              <a:solidFill>
                                <a:srgbClr val="376092"/>
                              </a:solidFill>
                              <a:latin typeface="Calibri" pitchFamily="34" charset="0"/>
                              <a:cs typeface="Arial" charset="0"/>
                            </a:defRPr>
                          </a:lvl4pPr>
                          <a:lvl5pPr algn="r" rtl="0" eaLnBrk="0" fontAlgn="base" hangingPunct="0">
                            <a:spcBef>
                              <a:spcPct val="0"/>
                            </a:spcBef>
                            <a:spcAft>
                              <a:spcPct val="0"/>
                            </a:spcAft>
                            <a:defRPr sz="4400">
                              <a:solidFill>
                                <a:srgbClr val="376092"/>
                              </a:solidFill>
                              <a:latin typeface="Calibri" pitchFamily="34" charset="0"/>
                              <a:cs typeface="Arial" charset="0"/>
                            </a:defRPr>
                          </a:lvl5pPr>
                          <a:lvl6pPr marL="457200" algn="r" rtl="0" fontAlgn="base">
                            <a:spcBef>
                              <a:spcPct val="0"/>
                            </a:spcBef>
                            <a:spcAft>
                              <a:spcPct val="0"/>
                            </a:spcAft>
                            <a:defRPr sz="4400">
                              <a:solidFill>
                                <a:srgbClr val="376092"/>
                              </a:solidFill>
                              <a:latin typeface="Calibri" pitchFamily="34" charset="0"/>
                              <a:cs typeface="Arial" charset="0"/>
                            </a:defRPr>
                          </a:lvl6pPr>
                          <a:lvl7pPr marL="914400" algn="r" rtl="0" fontAlgn="base">
                            <a:spcBef>
                              <a:spcPct val="0"/>
                            </a:spcBef>
                            <a:spcAft>
                              <a:spcPct val="0"/>
                            </a:spcAft>
                            <a:defRPr sz="4400">
                              <a:solidFill>
                                <a:srgbClr val="376092"/>
                              </a:solidFill>
                              <a:latin typeface="Calibri" pitchFamily="34" charset="0"/>
                              <a:cs typeface="Arial" charset="0"/>
                            </a:defRPr>
                          </a:lvl7pPr>
                          <a:lvl8pPr marL="1371600" algn="r" rtl="0" fontAlgn="base">
                            <a:spcBef>
                              <a:spcPct val="0"/>
                            </a:spcBef>
                            <a:spcAft>
                              <a:spcPct val="0"/>
                            </a:spcAft>
                            <a:defRPr sz="4400">
                              <a:solidFill>
                                <a:srgbClr val="376092"/>
                              </a:solidFill>
                              <a:latin typeface="Calibri" pitchFamily="34" charset="0"/>
                              <a:cs typeface="Arial" charset="0"/>
                            </a:defRPr>
                          </a:lvl8pPr>
                          <a:lvl9pPr marL="1828800" algn="r" rtl="0" fontAlgn="base">
                            <a:spcBef>
                              <a:spcPct val="0"/>
                            </a:spcBef>
                            <a:spcAft>
                              <a:spcPct val="0"/>
                            </a:spcAft>
                            <a:defRPr sz="4400">
                              <a:solidFill>
                                <a:srgbClr val="376092"/>
                              </a:solidFill>
                              <a:latin typeface="Calibri" pitchFamily="34" charset="0"/>
                              <a:cs typeface="Arial" charset="0"/>
                            </a:defRPr>
                          </a:lvl9pPr>
                        </a:lstStyle>
                        <a:p>
                          <a:r>
                            <a:rPr lang="ar-SA" sz="300" dirty="0" smtClean="0"/>
                            <a:t>.</a:t>
                          </a:r>
                          <a:endParaRPr lang="en-US" sz="300" dirty="0"/>
                        </a:p>
                      </a:txBody>
                      <a:useSpRect/>
                    </a:txSp>
                  </a:sp>
                  <a:sp>
                    <a:nvSpPr>
                      <a:cNvPr id="14" name="عنوان 1"/>
                      <a:cNvSpPr txBox="1">
                        <a:spLocks/>
                      </a:cNvSpPr>
                    </a:nvSpPr>
                    <a:spPr bwMode="auto">
                      <a:xfrm>
                        <a:off x="495300" y="274638"/>
                        <a:ext cx="8915400" cy="1143000"/>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0" marR="0" lvl="0" indent="0" algn="ctr" defTabSz="914400" rtl="1" eaLnBrk="0" fontAlgn="base" latinLnBrk="0" hangingPunct="0">
                            <a:lnSpc>
                              <a:spcPct val="100000"/>
                            </a:lnSpc>
                            <a:spcBef>
                              <a:spcPct val="0"/>
                            </a:spcBef>
                            <a:spcAft>
                              <a:spcPct val="0"/>
                            </a:spcAft>
                            <a:buClrTx/>
                            <a:buSzTx/>
                            <a:buFontTx/>
                            <a:buNone/>
                            <a:tabLst/>
                            <a:defRPr/>
                          </a:pPr>
                          <a:r>
                            <a:rPr kumimoji="0" lang="ar-SA" sz="4400" b="1" i="0" u="none" strike="noStrike" kern="1200" cap="none" spc="0" normalizeH="0" baseline="0" noProof="0" dirty="0" smtClean="0">
                              <a:ln>
                                <a:noFill/>
                              </a:ln>
                              <a:solidFill>
                                <a:schemeClr val="accent1">
                                  <a:lumMod val="75000"/>
                                </a:schemeClr>
                              </a:solidFill>
                              <a:effectLst/>
                              <a:uLnTx/>
                              <a:uFillTx/>
                              <a:latin typeface="+mj-lt"/>
                              <a:ea typeface="+mj-ea"/>
                              <a:cs typeface="Arial" charset="0"/>
                            </a:rPr>
                            <a:t/>
                          </a:r>
                          <a:br>
                            <a:rPr kumimoji="0" lang="ar-SA" sz="4400" b="1" i="0" u="none" strike="noStrike" kern="1200" cap="none" spc="0" normalizeH="0" baseline="0" noProof="0" dirty="0" smtClean="0">
                              <a:ln>
                                <a:noFill/>
                              </a:ln>
                              <a:solidFill>
                                <a:schemeClr val="accent1">
                                  <a:lumMod val="75000"/>
                                </a:schemeClr>
                              </a:solidFill>
                              <a:effectLst/>
                              <a:uLnTx/>
                              <a:uFillTx/>
                              <a:latin typeface="+mj-lt"/>
                              <a:ea typeface="+mj-ea"/>
                              <a:cs typeface="Arial" charset="0"/>
                            </a:rPr>
                          </a:br>
                          <a:r>
                            <a:rPr kumimoji="0" lang="ar-SA" sz="4400" b="1" i="0" u="none" strike="noStrike" kern="1200" cap="none" spc="0" normalizeH="0" baseline="0" noProof="0" dirty="0" smtClean="0">
                              <a:ln>
                                <a:noFill/>
                              </a:ln>
                              <a:solidFill>
                                <a:schemeClr val="accent1">
                                  <a:lumMod val="75000"/>
                                </a:schemeClr>
                              </a:solidFill>
                              <a:effectLst/>
                              <a:uLnTx/>
                              <a:uFillTx/>
                              <a:latin typeface="+mj-lt"/>
                              <a:ea typeface="+mj-ea"/>
                              <a:cs typeface="Arial" charset="0"/>
                            </a:rPr>
                            <a:t>مسائل-ميراث الجدّ (بدون إخوة)</a:t>
                          </a:r>
                          <a:r>
                            <a:rPr kumimoji="0" lang="en-US" sz="4400" b="0" i="0" u="none" strike="noStrike" kern="1200" cap="none" spc="0" normalizeH="0" baseline="0" noProof="0" dirty="0" smtClean="0">
                              <a:ln>
                                <a:noFill/>
                              </a:ln>
                              <a:solidFill>
                                <a:schemeClr val="accent1">
                                  <a:lumMod val="75000"/>
                                </a:schemeClr>
                              </a:solidFill>
                              <a:effectLst/>
                              <a:uLnTx/>
                              <a:uFillTx/>
                              <a:latin typeface="+mj-lt"/>
                              <a:ea typeface="+mj-ea"/>
                              <a:cs typeface="Arial" charset="0"/>
                            </a:rPr>
                            <a:t/>
                          </a:r>
                          <a:br>
                            <a:rPr kumimoji="0" lang="en-US" sz="4400" b="0" i="0" u="none" strike="noStrike" kern="1200" cap="none" spc="0" normalizeH="0" baseline="0" noProof="0" dirty="0" smtClean="0">
                              <a:ln>
                                <a:noFill/>
                              </a:ln>
                              <a:solidFill>
                                <a:schemeClr val="accent1">
                                  <a:lumMod val="75000"/>
                                </a:schemeClr>
                              </a:solidFill>
                              <a:effectLst/>
                              <a:uLnTx/>
                              <a:uFillTx/>
                              <a:latin typeface="+mj-lt"/>
                              <a:ea typeface="+mj-ea"/>
                              <a:cs typeface="Arial" charset="0"/>
                            </a:rPr>
                          </a:br>
                          <a:endParaRPr kumimoji="0" lang="en-US" sz="4400" b="0" i="0" u="none" strike="noStrike" kern="1200" cap="none" spc="0" normalizeH="0" baseline="0" noProof="0" dirty="0">
                            <a:ln>
                              <a:noFill/>
                            </a:ln>
                            <a:solidFill>
                              <a:schemeClr val="accent1">
                                <a:lumMod val="75000"/>
                              </a:schemeClr>
                            </a:solidFill>
                            <a:effectLst/>
                            <a:uLnTx/>
                            <a:uFillTx/>
                            <a:latin typeface="+mj-lt"/>
                            <a:ea typeface="+mj-ea"/>
                            <a:cs typeface="Arial" charset="0"/>
                          </a:endParaRPr>
                        </a:p>
                      </a:txBody>
                      <a:useSpRect/>
                    </a:txSp>
                  </a:sp>
                  <a:sp>
                    <a:nvSpPr>
                      <a:cNvPr id="15" name="عنصر نائب للمحتوى 2"/>
                      <a:cNvSpPr>
                        <a:spLocks noGrp="1"/>
                      </a:cNvSpPr>
                    </a:nvSpPr>
                    <a:spPr bwMode="auto">
                      <a:xfrm>
                        <a:off x="495300" y="1600200"/>
                        <a:ext cx="8915400" cy="4525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lvl1pPr marL="342900" indent="-342900" algn="r" rtl="0" eaLnBrk="0" fontAlgn="base" hangingPunct="0">
                            <a:spcBef>
                              <a:spcPct val="20000"/>
                            </a:spcBef>
                            <a:spcAft>
                              <a:spcPct val="0"/>
                            </a:spcAft>
                            <a:buFont typeface="Arial" pitchFamily="34" charset="0"/>
                            <a:buNone/>
                            <a:defRPr sz="3200" kern="1200">
                              <a:solidFill>
                                <a:schemeClr val="tx1"/>
                              </a:solidFill>
                              <a:latin typeface="+mn-lt"/>
                              <a:ea typeface="+mn-ea"/>
                              <a:cs typeface="Arial" charset="0"/>
                            </a:defRPr>
                          </a:lvl1pPr>
                          <a:lvl2pPr marL="742950" indent="-285750" algn="r" rtl="0" eaLnBrk="0" fontAlgn="base" hangingPunct="0">
                            <a:spcBef>
                              <a:spcPct val="20000"/>
                            </a:spcBef>
                            <a:spcAft>
                              <a:spcPct val="0"/>
                            </a:spcAft>
                            <a:buFont typeface="Arial" pitchFamily="34" charset="0"/>
                            <a:buNone/>
                            <a:defRPr sz="2800" kern="1200">
                              <a:solidFill>
                                <a:schemeClr val="tx1"/>
                              </a:solidFill>
                              <a:latin typeface="+mn-lt"/>
                              <a:ea typeface="+mn-ea"/>
                              <a:cs typeface="Arial" charset="0"/>
                            </a:defRPr>
                          </a:lvl2pPr>
                          <a:lvl3pPr marL="1143000" indent="-228600" algn="r" rtl="0" eaLnBrk="0" fontAlgn="base" hangingPunct="0">
                            <a:spcBef>
                              <a:spcPct val="20000"/>
                            </a:spcBef>
                            <a:spcAft>
                              <a:spcPct val="0"/>
                            </a:spcAft>
                            <a:buFont typeface="Arial" pitchFamily="34" charset="0"/>
                            <a:buNone/>
                            <a:defRPr sz="2400" kern="1200">
                              <a:solidFill>
                                <a:schemeClr val="tx1"/>
                              </a:solidFill>
                              <a:latin typeface="+mn-lt"/>
                              <a:ea typeface="+mn-ea"/>
                              <a:cs typeface="Arial" charset="0"/>
                            </a:defRPr>
                          </a:lvl3pPr>
                          <a:lvl4pPr marL="16002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4pPr>
                          <a:lvl5pPr marL="20574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5pPr>
                          <a:lvl6pPr marL="25146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6pPr>
                          <a:lvl7pPr marL="29718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7pPr>
                          <a:lvl8pPr marL="34290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8pPr>
                          <a:lvl9pPr marL="38862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9pPr>
                        </a:lstStyle>
                        <a:p>
                          <a:pPr algn="ctr"/>
                          <a:r>
                            <a:rPr lang="ar-SA" sz="300" dirty="0" smtClean="0"/>
                            <a:t>.</a:t>
                          </a:r>
                          <a:endParaRPr lang="en-US" sz="300" dirty="0"/>
                        </a:p>
                      </a:txBody>
                      <a:useSpRect/>
                    </a:txSp>
                  </a:sp>
                  <a:sp>
                    <a:nvSpPr>
                      <a:cNvPr id="16" name="عنوان 1"/>
                      <a:cNvSpPr txBox="1">
                        <a:spLocks/>
                      </a:cNvSpPr>
                    </a:nvSpPr>
                    <a:spPr bwMode="auto">
                      <a:xfrm>
                        <a:off x="457200" y="304800"/>
                        <a:ext cx="8953500" cy="1112838"/>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0" marR="0" lvl="0" indent="0" algn="ctr" defTabSz="914400" rtl="1" eaLnBrk="0" fontAlgn="base" latinLnBrk="0" hangingPunct="0">
                            <a:lnSpc>
                              <a:spcPct val="100000"/>
                            </a:lnSpc>
                            <a:spcBef>
                              <a:spcPct val="0"/>
                            </a:spcBef>
                            <a:spcAft>
                              <a:spcPct val="0"/>
                            </a:spcAft>
                            <a:buClrTx/>
                            <a:buSzTx/>
                            <a:buFontTx/>
                            <a:buNone/>
                            <a:tabLst/>
                            <a:defRPr/>
                          </a:pPr>
                          <a:endParaRPr kumimoji="0" lang="en-US" sz="4400" b="0" i="0" u="none" strike="noStrike" kern="1200" cap="none" spc="0" normalizeH="0" baseline="0" noProof="0" dirty="0">
                            <a:ln>
                              <a:noFill/>
                            </a:ln>
                            <a:solidFill>
                              <a:schemeClr val="accent1">
                                <a:lumMod val="75000"/>
                              </a:schemeClr>
                            </a:solidFill>
                            <a:effectLst/>
                            <a:uLnTx/>
                            <a:uFillTx/>
                            <a:latin typeface="+mj-lt"/>
                            <a:ea typeface="+mj-ea"/>
                            <a:cs typeface="Arial" charset="0"/>
                          </a:endParaRPr>
                        </a:p>
                      </a:txBody>
                      <a:useSpRect/>
                    </a:txSp>
                  </a:sp>
                  <a:pic>
                    <a:nvPicPr>
                      <a:cNvPr id="8" name="table"/>
                      <a:cNvPicPr>
                        <a:picLocks noChangeAspect="1"/>
                      </a:cNvPicPr>
                    </a:nvPicPr>
                    <a:blipFill>
                      <a:blip r:embed="rId14"/>
                      <a:stretch>
                        <a:fillRect/>
                      </a:stretch>
                    </a:blipFill>
                    <a:spPr>
                      <a:xfrm>
                        <a:off x="648678" y="2498295"/>
                        <a:ext cx="8876545" cy="3395766"/>
                      </a:xfrm>
                      <a:prstGeom prst="rect">
                        <a:avLst/>
                      </a:prstGeom>
                    </a:spPr>
                  </a:pic>
                  <a:sp>
                    <a:nvSpPr>
                      <a:cNvPr id="20" name="عنصر نائب للمحتوى 2"/>
                      <a:cNvSpPr txBox="1">
                        <a:spLocks/>
                      </a:cNvSpPr>
                    </a:nvSpPr>
                    <a:spPr bwMode="auto">
                      <a:xfrm>
                        <a:off x="457200" y="1676400"/>
                        <a:ext cx="8839200" cy="44497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342900" marR="0" lvl="0" indent="-342900" algn="r" defTabSz="914400" rtl="1" eaLnBrk="0" fontAlgn="base" latinLnBrk="0" hangingPunct="0">
                            <a:lnSpc>
                              <a:spcPct val="100000"/>
                            </a:lnSpc>
                            <a:spcBef>
                              <a:spcPct val="20000"/>
                            </a:spcBef>
                            <a:spcAft>
                              <a:spcPct val="0"/>
                            </a:spcAft>
                            <a:buClrTx/>
                            <a:buSzTx/>
                            <a:buFont typeface="Arial" pitchFamily="34" charset="0"/>
                            <a:buNone/>
                            <a:tabLst/>
                            <a:defRPr/>
                          </a:pPr>
                          <a:r>
                            <a:rPr kumimoji="0" lang="ar-SA" sz="3200" b="0" i="0" u="none" strike="noStrike" kern="1200" cap="none" spc="0" normalizeH="0" baseline="0" noProof="0" dirty="0" smtClean="0">
                              <a:ln>
                                <a:noFill/>
                              </a:ln>
                              <a:solidFill>
                                <a:schemeClr val="tx1"/>
                              </a:solidFill>
                              <a:effectLst/>
                              <a:uLnTx/>
                              <a:uFillTx/>
                              <a:latin typeface="+mn-lt"/>
                              <a:ea typeface="+mn-ea"/>
                              <a:cs typeface="Arial" charset="0"/>
                            </a:rPr>
                            <a:t>المسألة (1):  ماتت</a:t>
                          </a:r>
                          <a:r>
                            <a:rPr kumimoji="0" lang="ar-SA" sz="3200" b="0" i="0" u="none" strike="noStrike" kern="1200" cap="none" spc="0" normalizeH="0" noProof="0" dirty="0" smtClean="0">
                              <a:ln>
                                <a:noFill/>
                              </a:ln>
                              <a:solidFill>
                                <a:schemeClr val="tx1"/>
                              </a:solidFill>
                              <a:effectLst/>
                              <a:uLnTx/>
                              <a:uFillTx/>
                              <a:latin typeface="+mn-lt"/>
                              <a:ea typeface="+mn-ea"/>
                              <a:cs typeface="Arial" charset="0"/>
                            </a:rPr>
                            <a:t> </a:t>
                          </a:r>
                          <a:r>
                            <a:rPr lang="ar-SA" sz="3200" dirty="0" smtClean="0">
                              <a:latin typeface="+mn-lt"/>
                              <a:cs typeface="Arial" charset="0"/>
                            </a:rPr>
                            <a:t>خديجة</a:t>
                          </a:r>
                          <a:r>
                            <a:rPr kumimoji="0" lang="ar-SA" sz="3200" b="0" i="0" u="none" strike="noStrike" kern="1200" cap="none" spc="0" normalizeH="0" noProof="0" dirty="0" smtClean="0">
                              <a:ln>
                                <a:noFill/>
                              </a:ln>
                              <a:solidFill>
                                <a:schemeClr val="tx1"/>
                              </a:solidFill>
                              <a:effectLst/>
                              <a:uLnTx/>
                              <a:uFillTx/>
                              <a:latin typeface="+mn-lt"/>
                              <a:ea typeface="+mn-ea"/>
                              <a:cs typeface="Arial" charset="0"/>
                            </a:rPr>
                            <a:t> عن زوج وجدّ وابن.</a:t>
                          </a:r>
                          <a:endParaRPr kumimoji="0" lang="en-US" sz="3200" b="0" i="0" u="none" strike="noStrike" kern="1200" cap="none" spc="0" normalizeH="0" baseline="0" noProof="0" dirty="0">
                            <a:ln>
                              <a:noFill/>
                            </a:ln>
                            <a:solidFill>
                              <a:schemeClr val="tx1"/>
                            </a:solidFill>
                            <a:effectLst/>
                            <a:uLnTx/>
                            <a:uFillTx/>
                            <a:latin typeface="+mn-lt"/>
                            <a:ea typeface="+mn-ea"/>
                            <a:cs typeface="Arial" charset="0"/>
                          </a:endParaRPr>
                        </a:p>
                      </a:txBody>
                      <a:useSpRect/>
                    </a:txSp>
                  </a:sp>
                </lc:lockedCanvas>
              </a:graphicData>
            </a:graphic>
          </wp:inline>
        </w:drawing>
      </w:r>
    </w:p>
    <w:p w:rsidR="003334DE" w:rsidRPr="00CB6C7F" w:rsidRDefault="003334DE" w:rsidP="00CB6C7F">
      <w:pPr>
        <w:autoSpaceDE w:val="0"/>
        <w:autoSpaceDN w:val="0"/>
        <w:adjustRightInd w:val="0"/>
        <w:spacing w:after="0" w:line="240" w:lineRule="auto"/>
        <w:ind w:left="540" w:hanging="540"/>
        <w:jc w:val="center"/>
        <w:rPr>
          <w:rFonts w:ascii="Calibri" w:hAnsi="Times New Roman" w:cs="Calibri"/>
          <w:b/>
          <w:bCs/>
          <w:kern w:val="24"/>
          <w:sz w:val="28"/>
          <w:szCs w:val="28"/>
        </w:rPr>
      </w:pPr>
      <w:r w:rsidRPr="00CB6C7F">
        <w:rPr>
          <w:rFonts w:ascii="Calibri" w:hAnsi="Times New Roman" w:cs="Calibri"/>
          <w:b/>
          <w:bCs/>
          <w:noProof/>
          <w:kern w:val="24"/>
          <w:sz w:val="28"/>
          <w:szCs w:val="28"/>
        </w:rPr>
        <w:drawing>
          <wp:inline distT="0" distB="0" distL="0" distR="0">
            <wp:extent cx="5486400" cy="2476500"/>
            <wp:effectExtent l="0" t="0" r="0" b="0"/>
            <wp:docPr id="11" name="كائن 9"/>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068023" cy="5821363"/>
                      <a:chOff x="457200" y="304800"/>
                      <a:chExt cx="9068023" cy="5821363"/>
                    </a:xfrm>
                  </a:grpSpPr>
                  <a:sp>
                    <a:nvSpPr>
                      <a:cNvPr id="2" name="عنوان 1"/>
                      <a:cNvSpPr>
                        <a:spLocks noGrp="1"/>
                      </a:cNvSpPr>
                    </a:nvSpPr>
                    <a:spPr bwMode="auto">
                      <a:xfrm>
                        <a:off x="495300" y="381000"/>
                        <a:ext cx="8915400" cy="1143000"/>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lvl1pPr algn="r" rtl="0" eaLnBrk="0" fontAlgn="base" hangingPunct="0">
                            <a:spcBef>
                              <a:spcPct val="0"/>
                            </a:spcBef>
                            <a:spcAft>
                              <a:spcPct val="0"/>
                            </a:spcAft>
                            <a:defRPr sz="4400" kern="1200" baseline="0">
                              <a:solidFill>
                                <a:schemeClr val="accent1">
                                  <a:lumMod val="75000"/>
                                </a:schemeClr>
                              </a:solidFill>
                              <a:latin typeface="+mj-lt"/>
                              <a:ea typeface="+mj-ea"/>
                              <a:cs typeface="Arial" charset="0"/>
                            </a:defRPr>
                          </a:lvl1pPr>
                          <a:lvl2pPr algn="r" rtl="0" eaLnBrk="0" fontAlgn="base" hangingPunct="0">
                            <a:spcBef>
                              <a:spcPct val="0"/>
                            </a:spcBef>
                            <a:spcAft>
                              <a:spcPct val="0"/>
                            </a:spcAft>
                            <a:defRPr sz="4400">
                              <a:solidFill>
                                <a:srgbClr val="376092"/>
                              </a:solidFill>
                              <a:latin typeface="Calibri" pitchFamily="34" charset="0"/>
                              <a:cs typeface="Arial" charset="0"/>
                            </a:defRPr>
                          </a:lvl2pPr>
                          <a:lvl3pPr algn="r" rtl="0" eaLnBrk="0" fontAlgn="base" hangingPunct="0">
                            <a:spcBef>
                              <a:spcPct val="0"/>
                            </a:spcBef>
                            <a:spcAft>
                              <a:spcPct val="0"/>
                            </a:spcAft>
                            <a:defRPr sz="4400">
                              <a:solidFill>
                                <a:srgbClr val="376092"/>
                              </a:solidFill>
                              <a:latin typeface="Calibri" pitchFamily="34" charset="0"/>
                              <a:cs typeface="Arial" charset="0"/>
                            </a:defRPr>
                          </a:lvl3pPr>
                          <a:lvl4pPr algn="r" rtl="0" eaLnBrk="0" fontAlgn="base" hangingPunct="0">
                            <a:spcBef>
                              <a:spcPct val="0"/>
                            </a:spcBef>
                            <a:spcAft>
                              <a:spcPct val="0"/>
                            </a:spcAft>
                            <a:defRPr sz="4400">
                              <a:solidFill>
                                <a:srgbClr val="376092"/>
                              </a:solidFill>
                              <a:latin typeface="Calibri" pitchFamily="34" charset="0"/>
                              <a:cs typeface="Arial" charset="0"/>
                            </a:defRPr>
                          </a:lvl4pPr>
                          <a:lvl5pPr algn="r" rtl="0" eaLnBrk="0" fontAlgn="base" hangingPunct="0">
                            <a:spcBef>
                              <a:spcPct val="0"/>
                            </a:spcBef>
                            <a:spcAft>
                              <a:spcPct val="0"/>
                            </a:spcAft>
                            <a:defRPr sz="4400">
                              <a:solidFill>
                                <a:srgbClr val="376092"/>
                              </a:solidFill>
                              <a:latin typeface="Calibri" pitchFamily="34" charset="0"/>
                              <a:cs typeface="Arial" charset="0"/>
                            </a:defRPr>
                          </a:lvl5pPr>
                          <a:lvl6pPr marL="457200" algn="r" rtl="0" fontAlgn="base">
                            <a:spcBef>
                              <a:spcPct val="0"/>
                            </a:spcBef>
                            <a:spcAft>
                              <a:spcPct val="0"/>
                            </a:spcAft>
                            <a:defRPr sz="4400">
                              <a:solidFill>
                                <a:srgbClr val="376092"/>
                              </a:solidFill>
                              <a:latin typeface="Calibri" pitchFamily="34" charset="0"/>
                              <a:cs typeface="Arial" charset="0"/>
                            </a:defRPr>
                          </a:lvl6pPr>
                          <a:lvl7pPr marL="914400" algn="r" rtl="0" fontAlgn="base">
                            <a:spcBef>
                              <a:spcPct val="0"/>
                            </a:spcBef>
                            <a:spcAft>
                              <a:spcPct val="0"/>
                            </a:spcAft>
                            <a:defRPr sz="4400">
                              <a:solidFill>
                                <a:srgbClr val="376092"/>
                              </a:solidFill>
                              <a:latin typeface="Calibri" pitchFamily="34" charset="0"/>
                              <a:cs typeface="Arial" charset="0"/>
                            </a:defRPr>
                          </a:lvl7pPr>
                          <a:lvl8pPr marL="1371600" algn="r" rtl="0" fontAlgn="base">
                            <a:spcBef>
                              <a:spcPct val="0"/>
                            </a:spcBef>
                            <a:spcAft>
                              <a:spcPct val="0"/>
                            </a:spcAft>
                            <a:defRPr sz="4400">
                              <a:solidFill>
                                <a:srgbClr val="376092"/>
                              </a:solidFill>
                              <a:latin typeface="Calibri" pitchFamily="34" charset="0"/>
                              <a:cs typeface="Arial" charset="0"/>
                            </a:defRPr>
                          </a:lvl8pPr>
                          <a:lvl9pPr marL="1828800" algn="r" rtl="0" fontAlgn="base">
                            <a:spcBef>
                              <a:spcPct val="0"/>
                            </a:spcBef>
                            <a:spcAft>
                              <a:spcPct val="0"/>
                            </a:spcAft>
                            <a:defRPr sz="4400">
                              <a:solidFill>
                                <a:srgbClr val="376092"/>
                              </a:solidFill>
                              <a:latin typeface="Calibri" pitchFamily="34" charset="0"/>
                              <a:cs typeface="Arial" charset="0"/>
                            </a:defRPr>
                          </a:lvl9pPr>
                        </a:lstStyle>
                        <a:p>
                          <a:pPr lvl="0" algn="ctr" rtl="1"/>
                          <a:r>
                            <a:rPr lang="ar-SA" b="1" dirty="0" smtClean="0"/>
                            <a:t/>
                          </a:r>
                          <a:br>
                            <a:rPr lang="ar-SA" b="1" dirty="0" smtClean="0"/>
                          </a:br>
                          <a:r>
                            <a:rPr lang="ar-SA" b="1" dirty="0" smtClean="0"/>
                            <a:t/>
                          </a:r>
                          <a:br>
                            <a:rPr lang="ar-SA" b="1" dirty="0" smtClean="0"/>
                          </a:br>
                          <a:r>
                            <a:rPr lang="ar-SA" b="1" dirty="0" smtClean="0"/>
                            <a:t>تابع-مسائل-ميراث الجدّ (بدون إخوة)</a:t>
                          </a:r>
                          <a:br>
                            <a:rPr lang="ar-SA" b="1" dirty="0" smtClean="0"/>
                          </a:br>
                          <a:r>
                            <a:rPr lang="en-US" dirty="0" smtClean="0"/>
                            <a:t/>
                          </a:r>
                          <a:br>
                            <a:rPr lang="en-US" dirty="0" smtClean="0"/>
                          </a:br>
                          <a:endParaRPr lang="en-US" dirty="0"/>
                        </a:p>
                      </a:txBody>
                      <a:useSpRect/>
                    </a:txSp>
                  </a:sp>
                  <a:sp>
                    <a:nvSpPr>
                      <a:cNvPr id="3" name="عنصر نائب للمحتوى 2"/>
                      <a:cNvSpPr>
                        <a:spLocks noGrp="1"/>
                      </a:cNvSpPr>
                    </a:nvSpPr>
                    <a:spPr bwMode="auto">
                      <a:xfrm>
                        <a:off x="495300" y="1600200"/>
                        <a:ext cx="8915400" cy="4525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lvl1pPr marL="342900" indent="-342900" algn="r" rtl="0" eaLnBrk="0" fontAlgn="base" hangingPunct="0">
                            <a:spcBef>
                              <a:spcPct val="20000"/>
                            </a:spcBef>
                            <a:spcAft>
                              <a:spcPct val="0"/>
                            </a:spcAft>
                            <a:buFont typeface="Arial" pitchFamily="34" charset="0"/>
                            <a:buNone/>
                            <a:defRPr sz="3200" kern="1200">
                              <a:solidFill>
                                <a:schemeClr val="tx1"/>
                              </a:solidFill>
                              <a:latin typeface="+mn-lt"/>
                              <a:ea typeface="+mn-ea"/>
                              <a:cs typeface="Arial" charset="0"/>
                            </a:defRPr>
                          </a:lvl1pPr>
                          <a:lvl2pPr marL="742950" indent="-285750" algn="r" rtl="0" eaLnBrk="0" fontAlgn="base" hangingPunct="0">
                            <a:spcBef>
                              <a:spcPct val="20000"/>
                            </a:spcBef>
                            <a:spcAft>
                              <a:spcPct val="0"/>
                            </a:spcAft>
                            <a:buFont typeface="Arial" pitchFamily="34" charset="0"/>
                            <a:buNone/>
                            <a:defRPr sz="2800" kern="1200">
                              <a:solidFill>
                                <a:schemeClr val="tx1"/>
                              </a:solidFill>
                              <a:latin typeface="+mn-lt"/>
                              <a:ea typeface="+mn-ea"/>
                              <a:cs typeface="Arial" charset="0"/>
                            </a:defRPr>
                          </a:lvl2pPr>
                          <a:lvl3pPr marL="1143000" indent="-228600" algn="r" rtl="0" eaLnBrk="0" fontAlgn="base" hangingPunct="0">
                            <a:spcBef>
                              <a:spcPct val="20000"/>
                            </a:spcBef>
                            <a:spcAft>
                              <a:spcPct val="0"/>
                            </a:spcAft>
                            <a:buFont typeface="Arial" pitchFamily="34" charset="0"/>
                            <a:buNone/>
                            <a:defRPr sz="2400" kern="1200">
                              <a:solidFill>
                                <a:schemeClr val="tx1"/>
                              </a:solidFill>
                              <a:latin typeface="+mn-lt"/>
                              <a:ea typeface="+mn-ea"/>
                              <a:cs typeface="Arial" charset="0"/>
                            </a:defRPr>
                          </a:lvl3pPr>
                          <a:lvl4pPr marL="16002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4pPr>
                          <a:lvl5pPr marL="20574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5pPr>
                          <a:lvl6pPr marL="25146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6pPr>
                          <a:lvl7pPr marL="29718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7pPr>
                          <a:lvl8pPr marL="34290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8pPr>
                          <a:lvl9pPr marL="38862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9pPr>
                        </a:lstStyle>
                        <a:p>
                          <a:pPr lvl="0" rtl="1"/>
                          <a:r>
                            <a:rPr lang="ar-SA" dirty="0" smtClean="0"/>
                            <a:t>المسألة (2):  ماتت </a:t>
                          </a:r>
                          <a:r>
                            <a:rPr lang="ar-SA" dirty="0" err="1" smtClean="0"/>
                            <a:t>سَوْدَة</a:t>
                          </a:r>
                          <a:r>
                            <a:rPr lang="ar-SA" dirty="0" smtClean="0"/>
                            <a:t> عن زوج وجدّ.</a:t>
                          </a:r>
                        </a:p>
                        <a:p>
                          <a:pPr lvl="0"/>
                          <a:endParaRPr lang="en-US" dirty="0" smtClean="0"/>
                        </a:p>
                        <a:p>
                          <a:endParaRPr lang="en-US" dirty="0"/>
                        </a:p>
                      </a:txBody>
                      <a:useSpRect/>
                    </a:txSp>
                  </a:sp>
                  <a:sp>
                    <a:nvSpPr>
                      <a:cNvPr id="4" name="عنوان 1"/>
                      <a:cNvSpPr txBox="1">
                        <a:spLocks/>
                      </a:cNvSpPr>
                    </a:nvSpPr>
                    <a:spPr bwMode="auto">
                      <a:xfrm>
                        <a:off x="457200" y="304800"/>
                        <a:ext cx="8953500" cy="1112838"/>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0" marR="0" lvl="0" indent="0" algn="ctr" defTabSz="914400" rtl="1" eaLnBrk="0" fontAlgn="base" latinLnBrk="0" hangingPunct="0">
                            <a:lnSpc>
                              <a:spcPct val="100000"/>
                            </a:lnSpc>
                            <a:spcBef>
                              <a:spcPct val="0"/>
                            </a:spcBef>
                            <a:spcAft>
                              <a:spcPct val="0"/>
                            </a:spcAft>
                            <a:buClrTx/>
                            <a:buSzTx/>
                            <a:buFontTx/>
                            <a:buNone/>
                            <a:tabLst/>
                            <a:defRPr/>
                          </a:pPr>
                          <a:r>
                            <a:rPr kumimoji="0" lang="ar-SA" sz="300" b="0" i="0" u="none" strike="noStrike" kern="1200" cap="none" spc="0" normalizeH="0" baseline="0" noProof="0" dirty="0" smtClean="0">
                              <a:ln>
                                <a:noFill/>
                              </a:ln>
                              <a:solidFill>
                                <a:schemeClr val="accent1">
                                  <a:lumMod val="75000"/>
                                </a:schemeClr>
                              </a:solidFill>
                              <a:effectLst/>
                              <a:uLnTx/>
                              <a:uFillTx/>
                              <a:latin typeface="+mj-lt"/>
                              <a:ea typeface="+mj-ea"/>
                              <a:cs typeface="Arial" charset="0"/>
                            </a:rPr>
                            <a:t>.</a:t>
                          </a:r>
                          <a:endParaRPr kumimoji="0" lang="en-US" sz="300" b="0" i="0" u="none" strike="noStrike" kern="1200" cap="none" spc="0" normalizeH="0" baseline="0" noProof="0" dirty="0">
                            <a:ln>
                              <a:noFill/>
                            </a:ln>
                            <a:solidFill>
                              <a:schemeClr val="accent1">
                                <a:lumMod val="75000"/>
                              </a:schemeClr>
                            </a:solidFill>
                            <a:effectLst/>
                            <a:uLnTx/>
                            <a:uFillTx/>
                            <a:latin typeface="+mj-lt"/>
                            <a:ea typeface="+mj-ea"/>
                            <a:cs typeface="Arial" charset="0"/>
                          </a:endParaRPr>
                        </a:p>
                      </a:txBody>
                      <a:useSpRect/>
                    </a:txSp>
                  </a:sp>
                  <a:sp>
                    <a:nvSpPr>
                      <a:cNvPr id="5" name="عنصر نائب للمحتوى 2"/>
                      <a:cNvSpPr txBox="1">
                        <a:spLocks/>
                      </a:cNvSpPr>
                    </a:nvSpPr>
                    <a:spPr bwMode="auto">
                      <a:xfrm>
                        <a:off x="457200" y="1719633"/>
                        <a:ext cx="8953500" cy="4406530"/>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342900" marR="0" lvl="0" indent="-342900" algn="r" defTabSz="914400" rtl="0" eaLnBrk="0" fontAlgn="base" latinLnBrk="0" hangingPunct="0">
                            <a:lnSpc>
                              <a:spcPct val="100000"/>
                            </a:lnSpc>
                            <a:spcBef>
                              <a:spcPct val="20000"/>
                            </a:spcBef>
                            <a:spcAft>
                              <a:spcPct val="0"/>
                            </a:spcAft>
                            <a:buClrTx/>
                            <a:buSzTx/>
                            <a:buFont typeface="Arial" pitchFamily="34" charset="0"/>
                            <a:buNone/>
                            <a:tabLst/>
                            <a:defRPr/>
                          </a:pPr>
                          <a:r>
                            <a:rPr kumimoji="0" lang="ar-SA" sz="300" b="0" i="0" u="none" strike="noStrike" kern="1200" cap="none" spc="0" normalizeH="0" baseline="0" noProof="0" dirty="0" smtClean="0">
                              <a:ln>
                                <a:noFill/>
                              </a:ln>
                              <a:solidFill>
                                <a:schemeClr val="tx1"/>
                              </a:solidFill>
                              <a:effectLst/>
                              <a:uLnTx/>
                              <a:uFillTx/>
                              <a:latin typeface="+mn-lt"/>
                              <a:ea typeface="+mn-ea"/>
                              <a:cs typeface="Arial" charset="0"/>
                            </a:rPr>
                            <a:t>.</a:t>
                          </a:r>
                          <a:endParaRPr kumimoji="0" lang="en-US" sz="300" b="0" i="0" u="none" strike="noStrike" kern="1200" cap="none" spc="0" normalizeH="0" baseline="0" noProof="0" dirty="0">
                            <a:ln>
                              <a:noFill/>
                            </a:ln>
                            <a:solidFill>
                              <a:schemeClr val="tx1"/>
                            </a:solidFill>
                            <a:effectLst/>
                            <a:uLnTx/>
                            <a:uFillTx/>
                            <a:latin typeface="+mn-lt"/>
                            <a:ea typeface="+mn-ea"/>
                            <a:cs typeface="Arial" charset="0"/>
                          </a:endParaRPr>
                        </a:p>
                      </a:txBody>
                      <a:useSpRect/>
                    </a:txSp>
                  </a:sp>
                  <a:pic>
                    <a:nvPicPr>
                      <a:cNvPr id="7" name="table"/>
                      <a:cNvPicPr>
                        <a:picLocks noChangeAspect="1"/>
                      </a:cNvPicPr>
                    </a:nvPicPr>
                    <a:blipFill>
                      <a:blip r:embed="rId15"/>
                      <a:stretch>
                        <a:fillRect/>
                      </a:stretch>
                    </a:blipFill>
                    <a:spPr>
                      <a:xfrm>
                        <a:off x="648678" y="2498295"/>
                        <a:ext cx="8876545" cy="2603218"/>
                      </a:xfrm>
                      <a:prstGeom prst="rect">
                        <a:avLst/>
                      </a:prstGeom>
                    </a:spPr>
                  </a:pic>
                </lc:lockedCanvas>
              </a:graphicData>
            </a:graphic>
          </wp:inline>
        </w:drawing>
      </w:r>
    </w:p>
    <w:p w:rsidR="003334DE" w:rsidRPr="006F3DC5" w:rsidRDefault="003334DE" w:rsidP="00CB6C7F">
      <w:pPr>
        <w:rPr>
          <w:rFonts w:ascii="Calibri" w:hAnsi="Times New Roman" w:hint="cs"/>
          <w:b/>
          <w:bCs/>
          <w:sz w:val="28"/>
          <w:szCs w:val="28"/>
        </w:rPr>
      </w:pPr>
    </w:p>
    <w:p w:rsidR="00F04833" w:rsidRPr="00CB6C7F" w:rsidRDefault="003334DE" w:rsidP="00CB6C7F">
      <w:pPr>
        <w:tabs>
          <w:tab w:val="left" w:pos="6525"/>
        </w:tabs>
        <w:jc w:val="center"/>
        <w:rPr>
          <w:rFonts w:ascii="Calibri" w:hAnsi="Times New Roman"/>
          <w:b/>
          <w:bCs/>
          <w:sz w:val="28"/>
          <w:szCs w:val="28"/>
          <w:rtl/>
        </w:rPr>
      </w:pPr>
      <w:r w:rsidRPr="00CB6C7F">
        <w:rPr>
          <w:rFonts w:ascii="Calibri" w:hAnsi="Times New Roman" w:cs="Calibri"/>
          <w:b/>
          <w:bCs/>
          <w:noProof/>
          <w:sz w:val="28"/>
          <w:szCs w:val="28"/>
        </w:rPr>
        <w:drawing>
          <wp:inline distT="0" distB="0" distL="0" distR="0">
            <wp:extent cx="5486400" cy="2581275"/>
            <wp:effectExtent l="0" t="0" r="0" b="0"/>
            <wp:docPr id="12" name="كائن 10"/>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149371" cy="5986299"/>
                      <a:chOff x="457200" y="274638"/>
                      <a:chExt cx="9149371" cy="5986299"/>
                    </a:xfrm>
                  </a:grpSpPr>
                  <a:sp>
                    <a:nvSpPr>
                      <a:cNvPr id="2" name="عنوان 1"/>
                      <a:cNvSpPr>
                        <a:spLocks noGrp="1"/>
                      </a:cNvSpPr>
                    </a:nvSpPr>
                    <a:spPr bwMode="auto">
                      <a:xfrm>
                        <a:off x="495300" y="274638"/>
                        <a:ext cx="8915400" cy="1143000"/>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lvl1pPr algn="r" rtl="0" eaLnBrk="0" fontAlgn="base" hangingPunct="0">
                            <a:spcBef>
                              <a:spcPct val="0"/>
                            </a:spcBef>
                            <a:spcAft>
                              <a:spcPct val="0"/>
                            </a:spcAft>
                            <a:defRPr sz="4400" kern="1200" baseline="0">
                              <a:solidFill>
                                <a:schemeClr val="accent1">
                                  <a:lumMod val="75000"/>
                                </a:schemeClr>
                              </a:solidFill>
                              <a:latin typeface="+mj-lt"/>
                              <a:ea typeface="+mj-ea"/>
                              <a:cs typeface="Arial" charset="0"/>
                            </a:defRPr>
                          </a:lvl1pPr>
                          <a:lvl2pPr algn="r" rtl="0" eaLnBrk="0" fontAlgn="base" hangingPunct="0">
                            <a:spcBef>
                              <a:spcPct val="0"/>
                            </a:spcBef>
                            <a:spcAft>
                              <a:spcPct val="0"/>
                            </a:spcAft>
                            <a:defRPr sz="4400">
                              <a:solidFill>
                                <a:srgbClr val="376092"/>
                              </a:solidFill>
                              <a:latin typeface="Calibri" pitchFamily="34" charset="0"/>
                              <a:cs typeface="Arial" charset="0"/>
                            </a:defRPr>
                          </a:lvl2pPr>
                          <a:lvl3pPr algn="r" rtl="0" eaLnBrk="0" fontAlgn="base" hangingPunct="0">
                            <a:spcBef>
                              <a:spcPct val="0"/>
                            </a:spcBef>
                            <a:spcAft>
                              <a:spcPct val="0"/>
                            </a:spcAft>
                            <a:defRPr sz="4400">
                              <a:solidFill>
                                <a:srgbClr val="376092"/>
                              </a:solidFill>
                              <a:latin typeface="Calibri" pitchFamily="34" charset="0"/>
                              <a:cs typeface="Arial" charset="0"/>
                            </a:defRPr>
                          </a:lvl3pPr>
                          <a:lvl4pPr algn="r" rtl="0" eaLnBrk="0" fontAlgn="base" hangingPunct="0">
                            <a:spcBef>
                              <a:spcPct val="0"/>
                            </a:spcBef>
                            <a:spcAft>
                              <a:spcPct val="0"/>
                            </a:spcAft>
                            <a:defRPr sz="4400">
                              <a:solidFill>
                                <a:srgbClr val="376092"/>
                              </a:solidFill>
                              <a:latin typeface="Calibri" pitchFamily="34" charset="0"/>
                              <a:cs typeface="Arial" charset="0"/>
                            </a:defRPr>
                          </a:lvl4pPr>
                          <a:lvl5pPr algn="r" rtl="0" eaLnBrk="0" fontAlgn="base" hangingPunct="0">
                            <a:spcBef>
                              <a:spcPct val="0"/>
                            </a:spcBef>
                            <a:spcAft>
                              <a:spcPct val="0"/>
                            </a:spcAft>
                            <a:defRPr sz="4400">
                              <a:solidFill>
                                <a:srgbClr val="376092"/>
                              </a:solidFill>
                              <a:latin typeface="Calibri" pitchFamily="34" charset="0"/>
                              <a:cs typeface="Arial" charset="0"/>
                            </a:defRPr>
                          </a:lvl5pPr>
                          <a:lvl6pPr marL="457200" algn="r" rtl="0" fontAlgn="base">
                            <a:spcBef>
                              <a:spcPct val="0"/>
                            </a:spcBef>
                            <a:spcAft>
                              <a:spcPct val="0"/>
                            </a:spcAft>
                            <a:defRPr sz="4400">
                              <a:solidFill>
                                <a:srgbClr val="376092"/>
                              </a:solidFill>
                              <a:latin typeface="Calibri" pitchFamily="34" charset="0"/>
                              <a:cs typeface="Arial" charset="0"/>
                            </a:defRPr>
                          </a:lvl6pPr>
                          <a:lvl7pPr marL="914400" algn="r" rtl="0" fontAlgn="base">
                            <a:spcBef>
                              <a:spcPct val="0"/>
                            </a:spcBef>
                            <a:spcAft>
                              <a:spcPct val="0"/>
                            </a:spcAft>
                            <a:defRPr sz="4400">
                              <a:solidFill>
                                <a:srgbClr val="376092"/>
                              </a:solidFill>
                              <a:latin typeface="Calibri" pitchFamily="34" charset="0"/>
                              <a:cs typeface="Arial" charset="0"/>
                            </a:defRPr>
                          </a:lvl7pPr>
                          <a:lvl8pPr marL="1371600" algn="r" rtl="0" fontAlgn="base">
                            <a:spcBef>
                              <a:spcPct val="0"/>
                            </a:spcBef>
                            <a:spcAft>
                              <a:spcPct val="0"/>
                            </a:spcAft>
                            <a:defRPr sz="4400">
                              <a:solidFill>
                                <a:srgbClr val="376092"/>
                              </a:solidFill>
                              <a:latin typeface="Calibri" pitchFamily="34" charset="0"/>
                              <a:cs typeface="Arial" charset="0"/>
                            </a:defRPr>
                          </a:lvl8pPr>
                          <a:lvl9pPr marL="1828800" algn="r" rtl="0" fontAlgn="base">
                            <a:spcBef>
                              <a:spcPct val="0"/>
                            </a:spcBef>
                            <a:spcAft>
                              <a:spcPct val="0"/>
                            </a:spcAft>
                            <a:defRPr sz="4400">
                              <a:solidFill>
                                <a:srgbClr val="376092"/>
                              </a:solidFill>
                              <a:latin typeface="Calibri" pitchFamily="34" charset="0"/>
                              <a:cs typeface="Arial" charset="0"/>
                            </a:defRPr>
                          </a:lvl9pPr>
                        </a:lstStyle>
                        <a:p>
                          <a:pPr lvl="0" algn="ctr" rtl="1"/>
                          <a:r>
                            <a:rPr lang="ar-SA" b="1" dirty="0" smtClean="0"/>
                            <a:t/>
                          </a:r>
                          <a:br>
                            <a:rPr lang="ar-SA" b="1" dirty="0" smtClean="0"/>
                          </a:br>
                          <a:r>
                            <a:rPr lang="ar-SA" b="1" dirty="0" smtClean="0"/>
                            <a:t>تابع-مسائل-ميراث الجدّ (بدون إخوة)</a:t>
                          </a:r>
                          <a:r>
                            <a:rPr lang="en-US" dirty="0" smtClean="0"/>
                            <a:t/>
                          </a:r>
                          <a:br>
                            <a:rPr lang="en-US" dirty="0" smtClean="0"/>
                          </a:br>
                          <a:endParaRPr lang="en-US" dirty="0"/>
                        </a:p>
                      </a:txBody>
                      <a:useSpRect/>
                    </a:txSp>
                  </a:sp>
                  <a:sp>
                    <a:nvSpPr>
                      <a:cNvPr id="3" name="عنصر نائب للمحتوى 2"/>
                      <a:cNvSpPr>
                        <a:spLocks noGrp="1"/>
                      </a:cNvSpPr>
                    </a:nvSpPr>
                    <a:spPr bwMode="auto">
                      <a:xfrm>
                        <a:off x="495300" y="1600200"/>
                        <a:ext cx="8915400" cy="4525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lvl1pPr marL="342900" indent="-342900" algn="r" rtl="0" eaLnBrk="0" fontAlgn="base" hangingPunct="0">
                            <a:spcBef>
                              <a:spcPct val="20000"/>
                            </a:spcBef>
                            <a:spcAft>
                              <a:spcPct val="0"/>
                            </a:spcAft>
                            <a:buFont typeface="Arial" pitchFamily="34" charset="0"/>
                            <a:buNone/>
                            <a:defRPr sz="3200" kern="1200">
                              <a:solidFill>
                                <a:schemeClr val="tx1"/>
                              </a:solidFill>
                              <a:latin typeface="+mn-lt"/>
                              <a:ea typeface="+mn-ea"/>
                              <a:cs typeface="Arial" charset="0"/>
                            </a:defRPr>
                          </a:lvl1pPr>
                          <a:lvl2pPr marL="742950" indent="-285750" algn="r" rtl="0" eaLnBrk="0" fontAlgn="base" hangingPunct="0">
                            <a:spcBef>
                              <a:spcPct val="20000"/>
                            </a:spcBef>
                            <a:spcAft>
                              <a:spcPct val="0"/>
                            </a:spcAft>
                            <a:buFont typeface="Arial" pitchFamily="34" charset="0"/>
                            <a:buNone/>
                            <a:defRPr sz="2800" kern="1200">
                              <a:solidFill>
                                <a:schemeClr val="tx1"/>
                              </a:solidFill>
                              <a:latin typeface="+mn-lt"/>
                              <a:ea typeface="+mn-ea"/>
                              <a:cs typeface="Arial" charset="0"/>
                            </a:defRPr>
                          </a:lvl2pPr>
                          <a:lvl3pPr marL="1143000" indent="-228600" algn="r" rtl="0" eaLnBrk="0" fontAlgn="base" hangingPunct="0">
                            <a:spcBef>
                              <a:spcPct val="20000"/>
                            </a:spcBef>
                            <a:spcAft>
                              <a:spcPct val="0"/>
                            </a:spcAft>
                            <a:buFont typeface="Arial" pitchFamily="34" charset="0"/>
                            <a:buNone/>
                            <a:defRPr sz="2400" kern="1200">
                              <a:solidFill>
                                <a:schemeClr val="tx1"/>
                              </a:solidFill>
                              <a:latin typeface="+mn-lt"/>
                              <a:ea typeface="+mn-ea"/>
                              <a:cs typeface="Arial" charset="0"/>
                            </a:defRPr>
                          </a:lvl3pPr>
                          <a:lvl4pPr marL="16002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4pPr>
                          <a:lvl5pPr marL="20574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5pPr>
                          <a:lvl6pPr marL="25146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6pPr>
                          <a:lvl7pPr marL="29718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7pPr>
                          <a:lvl8pPr marL="34290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8pPr>
                          <a:lvl9pPr marL="38862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9pPr>
                        </a:lstStyle>
                        <a:p>
                          <a:pPr lvl="0" rtl="1"/>
                          <a:r>
                            <a:rPr lang="ar-SA" sz="3000" dirty="0" smtClean="0"/>
                            <a:t>المسألة(3):مات عبد الله عن زوجة وأب وجدّ وابن، وترك 240 ديناراً.</a:t>
                          </a:r>
                          <a:endParaRPr lang="en-US" sz="3000" dirty="0" smtClean="0"/>
                        </a:p>
                        <a:p>
                          <a:endParaRPr lang="en-US" dirty="0"/>
                        </a:p>
                      </a:txBody>
                      <a:useSpRect/>
                    </a:txSp>
                  </a:sp>
                  <a:sp>
                    <a:nvSpPr>
                      <a:cNvPr id="4" name="عنوان 1"/>
                      <a:cNvSpPr txBox="1">
                        <a:spLocks/>
                      </a:cNvSpPr>
                    </a:nvSpPr>
                    <a:spPr bwMode="auto">
                      <a:xfrm>
                        <a:off x="457200" y="304800"/>
                        <a:ext cx="8953500" cy="1112838"/>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0" marR="0" lvl="0" indent="0" algn="ctr" defTabSz="914400" rtl="1" eaLnBrk="0" fontAlgn="base" latinLnBrk="0" hangingPunct="0">
                            <a:lnSpc>
                              <a:spcPct val="100000"/>
                            </a:lnSpc>
                            <a:spcBef>
                              <a:spcPct val="0"/>
                            </a:spcBef>
                            <a:spcAft>
                              <a:spcPct val="0"/>
                            </a:spcAft>
                            <a:buClrTx/>
                            <a:buSzTx/>
                            <a:buFontTx/>
                            <a:buNone/>
                            <a:tabLst/>
                            <a:defRPr/>
                          </a:pPr>
                          <a:r>
                            <a:rPr kumimoji="0" lang="ar-SA" sz="300" b="0" i="0" u="none" strike="noStrike" kern="1200" cap="none" spc="0" normalizeH="0" baseline="0" noProof="0" dirty="0" smtClean="0">
                              <a:ln>
                                <a:noFill/>
                              </a:ln>
                              <a:solidFill>
                                <a:schemeClr val="accent1">
                                  <a:lumMod val="75000"/>
                                </a:schemeClr>
                              </a:solidFill>
                              <a:effectLst/>
                              <a:uLnTx/>
                              <a:uFillTx/>
                              <a:latin typeface="+mj-lt"/>
                              <a:ea typeface="+mj-ea"/>
                              <a:cs typeface="Arial" charset="0"/>
                            </a:rPr>
                            <a:t>.</a:t>
                          </a:r>
                          <a:endParaRPr kumimoji="0" lang="en-US" sz="300" b="0" i="0" u="none" strike="noStrike" kern="1200" cap="none" spc="0" normalizeH="0" baseline="0" noProof="0" dirty="0">
                            <a:ln>
                              <a:noFill/>
                            </a:ln>
                            <a:solidFill>
                              <a:schemeClr val="accent1">
                                <a:lumMod val="75000"/>
                              </a:schemeClr>
                            </a:solidFill>
                            <a:effectLst/>
                            <a:uLnTx/>
                            <a:uFillTx/>
                            <a:latin typeface="+mj-lt"/>
                            <a:ea typeface="+mj-ea"/>
                            <a:cs typeface="Arial" charset="0"/>
                          </a:endParaRPr>
                        </a:p>
                      </a:txBody>
                      <a:useSpRect/>
                    </a:txSp>
                  </a:sp>
                  <a:sp>
                    <a:nvSpPr>
                      <a:cNvPr id="5" name="عنصر نائب للمحتوى 2"/>
                      <a:cNvSpPr txBox="1">
                        <a:spLocks/>
                      </a:cNvSpPr>
                    </a:nvSpPr>
                    <a:spPr bwMode="auto">
                      <a:xfrm>
                        <a:off x="457200" y="1719633"/>
                        <a:ext cx="8953500" cy="4406530"/>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342900" marR="0" lvl="0" indent="-342900" algn="r" defTabSz="914400" rtl="0" eaLnBrk="0" fontAlgn="base" latinLnBrk="0" hangingPunct="0">
                            <a:lnSpc>
                              <a:spcPct val="100000"/>
                            </a:lnSpc>
                            <a:spcBef>
                              <a:spcPct val="20000"/>
                            </a:spcBef>
                            <a:spcAft>
                              <a:spcPct val="0"/>
                            </a:spcAft>
                            <a:buClrTx/>
                            <a:buSzTx/>
                            <a:buFont typeface="Arial" pitchFamily="34" charset="0"/>
                            <a:buNone/>
                            <a:tabLst/>
                            <a:defRPr/>
                          </a:pPr>
                          <a:r>
                            <a:rPr kumimoji="0" lang="ar-SA" sz="200" b="0" i="0" u="none" strike="noStrike" kern="1200" cap="none" spc="0" normalizeH="0" baseline="0" noProof="0" dirty="0" smtClean="0">
                              <a:ln>
                                <a:noFill/>
                              </a:ln>
                              <a:solidFill>
                                <a:schemeClr val="tx1"/>
                              </a:solidFill>
                              <a:effectLst/>
                              <a:uLnTx/>
                              <a:uFillTx/>
                              <a:latin typeface="+mn-lt"/>
                              <a:ea typeface="+mn-ea"/>
                              <a:cs typeface="Arial" charset="0"/>
                            </a:rPr>
                            <a:t>.</a:t>
                          </a:r>
                          <a:endParaRPr kumimoji="0" lang="en-US" sz="200" b="0" i="0" u="none" strike="noStrike" kern="1200" cap="none" spc="0" normalizeH="0" baseline="0" noProof="0" dirty="0">
                            <a:ln>
                              <a:noFill/>
                            </a:ln>
                            <a:solidFill>
                              <a:schemeClr val="tx1"/>
                            </a:solidFill>
                            <a:effectLst/>
                            <a:uLnTx/>
                            <a:uFillTx/>
                            <a:latin typeface="+mn-lt"/>
                            <a:ea typeface="+mn-ea"/>
                            <a:cs typeface="Arial" charset="0"/>
                          </a:endParaRPr>
                        </a:p>
                      </a:txBody>
                      <a:useSpRect/>
                    </a:txSp>
                  </a:sp>
                  <a:pic>
                    <a:nvPicPr>
                      <a:cNvPr id="12" name="table"/>
                      <a:cNvPicPr>
                        <a:picLocks noChangeAspect="1"/>
                      </a:cNvPicPr>
                    </a:nvPicPr>
                    <a:blipFill>
                      <a:blip r:embed="rId16"/>
                      <a:stretch>
                        <a:fillRect/>
                      </a:stretch>
                    </a:blipFill>
                    <a:spPr>
                      <a:xfrm>
                        <a:off x="648678" y="2498295"/>
                        <a:ext cx="8876545" cy="3200677"/>
                      </a:xfrm>
                      <a:prstGeom prst="rect">
                        <a:avLst/>
                      </a:prstGeom>
                    </a:spPr>
                  </a:pic>
                  <a:sp>
                    <a:nvSpPr>
                      <a:cNvPr id="7" name="عنوان 1"/>
                      <a:cNvSpPr txBox="1">
                        <a:spLocks/>
                      </a:cNvSpPr>
                    </a:nvSpPr>
                    <a:spPr bwMode="auto">
                      <a:xfrm>
                        <a:off x="914400" y="381000"/>
                        <a:ext cx="8496299" cy="1036638"/>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0" marR="0" lvl="0" indent="0" algn="ctr" defTabSz="914400" rtl="1" eaLnBrk="0" fontAlgn="base" latinLnBrk="0" hangingPunct="0">
                            <a:lnSpc>
                              <a:spcPct val="100000"/>
                            </a:lnSpc>
                            <a:spcBef>
                              <a:spcPct val="0"/>
                            </a:spcBef>
                            <a:spcAft>
                              <a:spcPct val="0"/>
                            </a:spcAft>
                            <a:buClrTx/>
                            <a:buSzTx/>
                            <a:buFontTx/>
                            <a:buNone/>
                            <a:tabLst/>
                            <a:defRPr/>
                          </a:pPr>
                          <a:r>
                            <a:rPr kumimoji="0" lang="en-US" sz="4400" b="0" i="0" u="none" strike="noStrike" kern="1200" cap="none" spc="0" normalizeH="0" baseline="0" noProof="0" dirty="0" smtClean="0">
                              <a:ln>
                                <a:noFill/>
                              </a:ln>
                              <a:solidFill>
                                <a:schemeClr val="accent1">
                                  <a:lumMod val="75000"/>
                                </a:schemeClr>
                              </a:solidFill>
                              <a:effectLst/>
                              <a:uLnTx/>
                              <a:uFillTx/>
                              <a:latin typeface="+mj-lt"/>
                              <a:ea typeface="+mj-ea"/>
                              <a:cs typeface="Arial" charset="0"/>
                            </a:rPr>
                            <a:t/>
                          </a:r>
                          <a:br>
                            <a:rPr kumimoji="0" lang="en-US" sz="4400" b="0" i="0" u="none" strike="noStrike" kern="1200" cap="none" spc="0" normalizeH="0" baseline="0" noProof="0" dirty="0" smtClean="0">
                              <a:ln>
                                <a:noFill/>
                              </a:ln>
                              <a:solidFill>
                                <a:schemeClr val="accent1">
                                  <a:lumMod val="75000"/>
                                </a:schemeClr>
                              </a:solidFill>
                              <a:effectLst/>
                              <a:uLnTx/>
                              <a:uFillTx/>
                              <a:latin typeface="+mj-lt"/>
                              <a:ea typeface="+mj-ea"/>
                              <a:cs typeface="Arial" charset="0"/>
                            </a:rPr>
                          </a:br>
                          <a:endParaRPr kumimoji="0" lang="en-US" sz="4400" b="0" i="0" u="none" strike="noStrike" kern="1200" cap="none" spc="0" normalizeH="0" baseline="0" noProof="0" dirty="0">
                            <a:ln>
                              <a:noFill/>
                            </a:ln>
                            <a:solidFill>
                              <a:schemeClr val="accent1">
                                <a:lumMod val="75000"/>
                              </a:schemeClr>
                            </a:solidFill>
                            <a:effectLst/>
                            <a:uLnTx/>
                            <a:uFillTx/>
                            <a:latin typeface="+mj-lt"/>
                            <a:ea typeface="+mj-ea"/>
                            <a:cs typeface="Arial" charset="0"/>
                          </a:endParaRPr>
                        </a:p>
                      </a:txBody>
                      <a:useSpRect/>
                    </a:txSp>
                  </a:sp>
                  <a:sp>
                    <a:nvSpPr>
                      <a:cNvPr id="9" name="عنوان 1"/>
                      <a:cNvSpPr txBox="1">
                        <a:spLocks/>
                      </a:cNvSpPr>
                    </a:nvSpPr>
                    <a:spPr bwMode="auto">
                      <a:xfrm>
                        <a:off x="1023329" y="339245"/>
                        <a:ext cx="8387371" cy="1078393"/>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0" marR="0" lvl="0" indent="0" algn="ctr" defTabSz="914400" rtl="1" eaLnBrk="0" fontAlgn="base" latinLnBrk="0" hangingPunct="0">
                            <a:lnSpc>
                              <a:spcPct val="100000"/>
                            </a:lnSpc>
                            <a:spcBef>
                              <a:spcPct val="0"/>
                            </a:spcBef>
                            <a:spcAft>
                              <a:spcPct val="0"/>
                            </a:spcAft>
                            <a:buClrTx/>
                            <a:buSzTx/>
                            <a:buFontTx/>
                            <a:buNone/>
                            <a:tabLst/>
                            <a:defRPr/>
                          </a:pPr>
                          <a:endParaRPr kumimoji="0" lang="en-US" sz="4400" b="0" i="0" u="none" strike="noStrike" kern="1200" cap="none" spc="0" normalizeH="0" baseline="0" noProof="0" dirty="0">
                            <a:ln>
                              <a:noFill/>
                            </a:ln>
                            <a:solidFill>
                              <a:schemeClr val="accent1">
                                <a:lumMod val="75000"/>
                              </a:schemeClr>
                            </a:solidFill>
                            <a:effectLst/>
                            <a:uLnTx/>
                            <a:uFillTx/>
                            <a:latin typeface="+mj-lt"/>
                            <a:ea typeface="+mj-ea"/>
                            <a:cs typeface="Arial" charset="0"/>
                          </a:endParaRPr>
                        </a:p>
                      </a:txBody>
                      <a:useSpRect/>
                    </a:txSp>
                  </a:sp>
                  <a:sp>
                    <a:nvSpPr>
                      <a:cNvPr id="10" name="عنصر نائب للمحتوى 2"/>
                      <a:cNvSpPr txBox="1">
                        <a:spLocks/>
                      </a:cNvSpPr>
                    </a:nvSpPr>
                    <a:spPr bwMode="auto">
                      <a:xfrm>
                        <a:off x="609600" y="1524000"/>
                        <a:ext cx="8996971" cy="4270136"/>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342900" lvl="0" indent="-342900" eaLnBrk="0" hangingPunct="0">
                            <a:spcBef>
                              <a:spcPct val="20000"/>
                            </a:spcBef>
                          </a:pPr>
                          <a:endParaRPr kumimoji="0" lang="en-US" sz="2800" b="0" i="0" u="none" strike="noStrike" kern="1200" cap="none" spc="0" normalizeH="0" baseline="0" noProof="0" dirty="0" smtClean="0">
                            <a:ln>
                              <a:noFill/>
                            </a:ln>
                            <a:solidFill>
                              <a:schemeClr val="tx1"/>
                            </a:solidFill>
                            <a:effectLst/>
                            <a:uLnTx/>
                            <a:uFillTx/>
                            <a:latin typeface="+mn-lt"/>
                            <a:ea typeface="+mn-ea"/>
                            <a:cs typeface="Arial" charset="0"/>
                          </a:endParaRPr>
                        </a:p>
                        <a:p>
                          <a:pPr marL="342900" marR="0" lvl="0" indent="-342900" algn="r" defTabSz="914400" rtl="0" eaLnBrk="0" fontAlgn="base" latinLnBrk="0" hangingPunct="0">
                            <a:lnSpc>
                              <a:spcPct val="100000"/>
                            </a:lnSpc>
                            <a:spcBef>
                              <a:spcPct val="20000"/>
                            </a:spcBef>
                            <a:spcAft>
                              <a:spcPct val="0"/>
                            </a:spcAft>
                            <a:buClrTx/>
                            <a:buSzTx/>
                            <a:buFont typeface="Arial" pitchFamily="34" charset="0"/>
                            <a:buNone/>
                            <a:tabLst/>
                            <a:defRPr/>
                          </a:pPr>
                          <a:endParaRPr kumimoji="0" lang="en-US" sz="3200" b="0" i="0" u="none" strike="noStrike" kern="1200" cap="none" spc="0" normalizeH="0" baseline="0" noProof="0" dirty="0">
                            <a:ln>
                              <a:noFill/>
                            </a:ln>
                            <a:solidFill>
                              <a:schemeClr val="tx1"/>
                            </a:solidFill>
                            <a:effectLst/>
                            <a:uLnTx/>
                            <a:uFillTx/>
                            <a:latin typeface="+mn-lt"/>
                            <a:ea typeface="+mn-ea"/>
                            <a:cs typeface="Arial" charset="0"/>
                          </a:endParaRPr>
                        </a:p>
                      </a:txBody>
                      <a:useSpRect/>
                    </a:txSp>
                  </a:sp>
                  <a:pic>
                    <a:nvPicPr>
                      <a:cNvPr id="13" name="table"/>
                      <a:cNvPicPr>
                        <a:picLocks noChangeAspect="1"/>
                      </a:cNvPicPr>
                    </a:nvPicPr>
                    <a:blipFill>
                      <a:blip r:embed="rId17"/>
                      <a:stretch>
                        <a:fillRect/>
                      </a:stretch>
                    </a:blipFill>
                    <a:spPr>
                      <a:xfrm>
                        <a:off x="685800" y="2286000"/>
                        <a:ext cx="8833870" cy="3974937"/>
                      </a:xfrm>
                      <a:prstGeom prst="rect">
                        <a:avLst/>
                      </a:prstGeom>
                    </a:spPr>
                  </a:pic>
                </lc:lockedCanvas>
              </a:graphicData>
            </a:graphic>
          </wp:inline>
        </w:drawing>
      </w:r>
    </w:p>
    <w:p w:rsidR="00E76A5A" w:rsidRPr="006F3DC5" w:rsidRDefault="00E76A5A" w:rsidP="00CB6C7F">
      <w:pPr>
        <w:autoSpaceDE w:val="0"/>
        <w:autoSpaceDN w:val="0"/>
        <w:adjustRightInd w:val="0"/>
        <w:spacing w:after="0" w:line="240" w:lineRule="auto"/>
        <w:ind w:left="540" w:hanging="540"/>
        <w:rPr>
          <w:rFonts w:ascii="Calibri" w:hAnsi="Times New Roman" w:hint="cs"/>
          <w:b/>
          <w:bCs/>
          <w:kern w:val="24"/>
          <w:sz w:val="28"/>
          <w:szCs w:val="28"/>
        </w:rPr>
      </w:pPr>
    </w:p>
    <w:p w:rsidR="00E76A5A" w:rsidRPr="00CB6C7F" w:rsidRDefault="00E76A5A" w:rsidP="00CB6C7F">
      <w:pPr>
        <w:autoSpaceDE w:val="0"/>
        <w:autoSpaceDN w:val="0"/>
        <w:adjustRightInd w:val="0"/>
        <w:spacing w:after="0" w:line="240" w:lineRule="auto"/>
        <w:ind w:right="540" w:hanging="540"/>
        <w:outlineLvl w:val="0"/>
        <w:rPr>
          <w:rFonts w:ascii="Calibri" w:hAnsi="Times New Roman" w:cs="Calibri"/>
          <w:b/>
          <w:bCs/>
          <w:kern w:val="24"/>
          <w:sz w:val="28"/>
          <w:szCs w:val="28"/>
        </w:rPr>
      </w:pPr>
      <w:r w:rsidRPr="00CB6C7F">
        <w:rPr>
          <w:rFonts w:ascii="Calibri" w:hAnsi="Arial" w:cs="Arial"/>
          <w:b/>
          <w:bCs/>
          <w:kern w:val="24"/>
          <w:sz w:val="28"/>
          <w:szCs w:val="28"/>
          <w:rtl/>
        </w:rPr>
        <w:t>ميراث الجدّ (مع الإخوة مطلقاً)</w:t>
      </w:r>
    </w:p>
    <w:p w:rsidR="00E76A5A" w:rsidRPr="00CB6C7F" w:rsidRDefault="00E76A5A" w:rsidP="00CB6C7F">
      <w:pPr>
        <w:autoSpaceDE w:val="0"/>
        <w:autoSpaceDN w:val="0"/>
        <w:adjustRightInd w:val="0"/>
        <w:spacing w:after="0" w:line="240" w:lineRule="auto"/>
        <w:ind w:right="540" w:hanging="540"/>
        <w:rPr>
          <w:rFonts w:ascii="Calibri" w:hAnsi="Arial" w:cs="Arial"/>
          <w:b/>
          <w:bCs/>
          <w:kern w:val="24"/>
          <w:sz w:val="28"/>
          <w:szCs w:val="28"/>
        </w:rPr>
      </w:pPr>
      <w:r w:rsidRPr="00CB6C7F">
        <w:rPr>
          <w:rFonts w:ascii="Calibri" w:hAnsi="Arial" w:cs="Arial"/>
          <w:b/>
          <w:bCs/>
          <w:kern w:val="24"/>
          <w:sz w:val="28"/>
          <w:szCs w:val="28"/>
          <w:rtl/>
        </w:rPr>
        <w:t>قَوْلان لأهل العلم في توريث الجدّ مع الإخوة:</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tl/>
        </w:rPr>
      </w:pPr>
      <w:r w:rsidRPr="00CB6C7F">
        <w:rPr>
          <w:rFonts w:ascii="Calibri" w:hAnsi="Arial" w:cs="Arial"/>
          <w:b/>
          <w:bCs/>
          <w:kern w:val="24"/>
          <w:sz w:val="28"/>
          <w:szCs w:val="28"/>
          <w:rtl/>
        </w:rPr>
        <w:lastRenderedPageBreak/>
        <w:t>القول الأول-الجد يحجب الإخوة عن الإرث: وهو قول أبي بكر وابن عباس وابن عمر وابن الزبير وأبيّ بن كعب وحذيفة وأبي سعيد الخدري ومعاذ وأبي موسى وعائشة-رضي الله عنهم-والحسن وابن سيرين. وهو مذهب أبي حنيفة، ورواية عن أحمد، وابن تيمية، والمزني وابن سريج وابن اللبان من الشافعية.</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ودليلهم: إطلاق لفظ الأب على الجدّ.</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وقال ابن عباس: ألا يتقي الله زيد بن ثابت، يجعل ابن الابن ابناً، ولا يجعل أبا الأب أباً؟!</w:t>
      </w:r>
    </w:p>
    <w:p w:rsidR="00E76A5A" w:rsidRPr="00CB6C7F" w:rsidRDefault="00E76A5A" w:rsidP="00CB6C7F">
      <w:pPr>
        <w:autoSpaceDE w:val="0"/>
        <w:autoSpaceDN w:val="0"/>
        <w:adjustRightInd w:val="0"/>
        <w:spacing w:after="0" w:line="240" w:lineRule="auto"/>
        <w:ind w:left="540" w:hanging="540"/>
        <w:rPr>
          <w:rFonts w:ascii="Calibri" w:hAnsi="Times New Roman" w:cs="Calibri"/>
          <w:b/>
          <w:bCs/>
          <w:kern w:val="24"/>
          <w:sz w:val="28"/>
          <w:szCs w:val="28"/>
        </w:rPr>
      </w:pPr>
    </w:p>
    <w:p w:rsidR="00E76A5A" w:rsidRPr="00CB6C7F" w:rsidRDefault="00E76A5A" w:rsidP="00CB6C7F">
      <w:pPr>
        <w:autoSpaceDE w:val="0"/>
        <w:autoSpaceDN w:val="0"/>
        <w:adjustRightInd w:val="0"/>
        <w:spacing w:after="0" w:line="240" w:lineRule="auto"/>
        <w:ind w:right="540" w:hanging="540"/>
        <w:rPr>
          <w:rFonts w:ascii="Calibri" w:hAnsi="Arial" w:cs="Arial"/>
          <w:b/>
          <w:bCs/>
          <w:kern w:val="24"/>
          <w:sz w:val="28"/>
          <w:szCs w:val="28"/>
        </w:rPr>
      </w:pPr>
      <w:r w:rsidRPr="00CB6C7F">
        <w:rPr>
          <w:rFonts w:ascii="Calibri" w:hAnsi="Arial" w:cs="Arial"/>
          <w:b/>
          <w:bCs/>
          <w:kern w:val="24"/>
          <w:sz w:val="28"/>
          <w:szCs w:val="28"/>
          <w:rtl/>
        </w:rPr>
        <w:t>القول الثاني-الجد يرث مع الإخوة:</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tl/>
        </w:rPr>
      </w:pPr>
      <w:r w:rsidRPr="00CB6C7F">
        <w:rPr>
          <w:rFonts w:ascii="Calibri" w:hAnsi="Arial" w:cs="Arial"/>
          <w:b/>
          <w:bCs/>
          <w:kern w:val="24"/>
          <w:sz w:val="28"/>
          <w:szCs w:val="28"/>
          <w:rtl/>
        </w:rPr>
        <w:t>وهو قول عمر وعثمان وعليّ وزيد وابن مسعود-رضي الله عنهم. وهو مذهب مالك والشافعي، ورواية عن أحمد، وهو قول أبي يوسف ومحمد من الحنفية.</w:t>
      </w:r>
    </w:p>
    <w:p w:rsidR="00E76A5A" w:rsidRPr="00CB6C7F" w:rsidRDefault="00E76A5A" w:rsidP="00CB6C7F">
      <w:pPr>
        <w:autoSpaceDE w:val="0"/>
        <w:autoSpaceDN w:val="0"/>
        <w:adjustRightInd w:val="0"/>
        <w:spacing w:after="0" w:line="240" w:lineRule="auto"/>
        <w:ind w:right="540" w:hanging="540"/>
        <w:rPr>
          <w:rFonts w:ascii="Calibri" w:hAnsi="Arial" w:cs="Arial"/>
          <w:b/>
          <w:bCs/>
          <w:kern w:val="24"/>
          <w:sz w:val="28"/>
          <w:szCs w:val="28"/>
        </w:rPr>
      </w:pPr>
      <w:r w:rsidRPr="00CB6C7F">
        <w:rPr>
          <w:rFonts w:ascii="Calibri" w:hAnsi="Arial" w:cs="Arial"/>
          <w:b/>
          <w:bCs/>
          <w:kern w:val="24"/>
          <w:sz w:val="28"/>
          <w:szCs w:val="28"/>
          <w:rtl/>
        </w:rPr>
        <w:t>ودليلهم:</w:t>
      </w:r>
    </w:p>
    <w:p w:rsidR="00E76A5A" w:rsidRPr="00CB6C7F" w:rsidRDefault="00E76A5A" w:rsidP="00CB6C7F">
      <w:pPr>
        <w:autoSpaceDE w:val="0"/>
        <w:autoSpaceDN w:val="0"/>
        <w:adjustRightInd w:val="0"/>
        <w:spacing w:after="0" w:line="240" w:lineRule="auto"/>
        <w:ind w:right="540" w:hanging="540"/>
        <w:rPr>
          <w:rFonts w:ascii="Calibri" w:hAnsi="Arial" w:cs="Arial"/>
          <w:b/>
          <w:bCs/>
          <w:kern w:val="24"/>
          <w:sz w:val="28"/>
          <w:szCs w:val="28"/>
          <w:rtl/>
        </w:rPr>
      </w:pPr>
      <w:r w:rsidRPr="00CB6C7F">
        <w:rPr>
          <w:rFonts w:ascii="Calibri" w:hAnsi="Arial" w:cs="Arial"/>
          <w:b/>
          <w:bCs/>
          <w:kern w:val="24"/>
          <w:sz w:val="28"/>
          <w:szCs w:val="28"/>
          <w:rtl/>
        </w:rPr>
        <w:t>أن ميراث الإخوة ثبت بالقرآن، فلا يحجبون إلا بنص أو إجماع.</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tl/>
        </w:rPr>
      </w:pPr>
      <w:r w:rsidRPr="00CB6C7F">
        <w:rPr>
          <w:rFonts w:ascii="Calibri" w:hAnsi="Arial" w:cs="Arial"/>
          <w:b/>
          <w:bCs/>
          <w:kern w:val="24"/>
          <w:sz w:val="28"/>
          <w:szCs w:val="28"/>
          <w:rtl/>
        </w:rPr>
        <w:t>ولم يرد نصّ، ولم ينعقد إجماع على حجبهم.</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Pr>
      </w:pPr>
    </w:p>
    <w:p w:rsidR="00E76A5A" w:rsidRPr="00CB6C7F" w:rsidRDefault="00E76A5A" w:rsidP="00CB6C7F">
      <w:pPr>
        <w:autoSpaceDE w:val="0"/>
        <w:autoSpaceDN w:val="0"/>
        <w:adjustRightInd w:val="0"/>
        <w:spacing w:after="0" w:line="240" w:lineRule="auto"/>
        <w:ind w:right="540" w:hanging="540"/>
        <w:outlineLvl w:val="0"/>
        <w:rPr>
          <w:rFonts w:ascii="Calibri" w:hAnsi="Times New Roman" w:cs="Calibri"/>
          <w:b/>
          <w:bCs/>
          <w:kern w:val="24"/>
          <w:sz w:val="28"/>
          <w:szCs w:val="28"/>
        </w:rPr>
      </w:pPr>
      <w:r w:rsidRPr="00CB6C7F">
        <w:rPr>
          <w:rFonts w:ascii="Calibri" w:hAnsi="Arial" w:cs="Arial"/>
          <w:b/>
          <w:bCs/>
          <w:kern w:val="24"/>
          <w:sz w:val="28"/>
          <w:szCs w:val="28"/>
          <w:rtl/>
        </w:rPr>
        <w:t>حالتان في حلّ مسائل ميراث الجدّ (مع الإخوة)</w:t>
      </w:r>
    </w:p>
    <w:p w:rsidR="00E76A5A" w:rsidRPr="00CB6C7F" w:rsidRDefault="00E76A5A" w:rsidP="00CB6C7F">
      <w:pPr>
        <w:autoSpaceDE w:val="0"/>
        <w:autoSpaceDN w:val="0"/>
        <w:adjustRightInd w:val="0"/>
        <w:spacing w:after="0" w:line="240" w:lineRule="auto"/>
        <w:ind w:right="540" w:hanging="540"/>
        <w:rPr>
          <w:rFonts w:ascii="Calibri" w:hAnsi="Arial" w:cs="Arial"/>
          <w:b/>
          <w:bCs/>
          <w:kern w:val="24"/>
          <w:sz w:val="28"/>
          <w:szCs w:val="28"/>
        </w:rPr>
      </w:pPr>
      <w:r w:rsidRPr="00CB6C7F">
        <w:rPr>
          <w:rFonts w:ascii="Calibri" w:hAnsi="Arial" w:cs="Arial"/>
          <w:b/>
          <w:bCs/>
          <w:kern w:val="24"/>
          <w:sz w:val="28"/>
          <w:szCs w:val="28"/>
          <w:rtl/>
        </w:rPr>
        <w:t>الحالة الأولى-لا يوجد (صاحب فرض) مع الجدّ والإخوة:</w:t>
      </w:r>
    </w:p>
    <w:p w:rsidR="00E76A5A" w:rsidRPr="00CB6C7F" w:rsidRDefault="00E76A5A" w:rsidP="00CB6C7F">
      <w:pPr>
        <w:autoSpaceDE w:val="0"/>
        <w:autoSpaceDN w:val="0"/>
        <w:adjustRightInd w:val="0"/>
        <w:spacing w:after="0" w:line="240" w:lineRule="auto"/>
        <w:ind w:right="540" w:hanging="540"/>
        <w:rPr>
          <w:rFonts w:ascii="Calibri" w:hAnsi="Arial" w:cs="Arial"/>
          <w:b/>
          <w:bCs/>
          <w:kern w:val="24"/>
          <w:sz w:val="28"/>
          <w:szCs w:val="28"/>
          <w:rtl/>
        </w:rPr>
      </w:pPr>
      <w:r w:rsidRPr="00CB6C7F">
        <w:rPr>
          <w:rFonts w:ascii="Calibri" w:hAnsi="Arial" w:cs="Arial"/>
          <w:b/>
          <w:bCs/>
          <w:kern w:val="24"/>
          <w:sz w:val="28"/>
          <w:szCs w:val="28"/>
          <w:rtl/>
        </w:rPr>
        <w:t>وتحلّ (بطريقة المقاسمة) في التعصيب بين الجدّ والإخوة، على اعتبار الجدّ واحداً من الإخوة، يأخذ كنصيب الأخ الواحد منهم.</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tl/>
        </w:rPr>
      </w:pPr>
      <w:r w:rsidRPr="00CB6C7F">
        <w:rPr>
          <w:rFonts w:ascii="Calibri" w:hAnsi="Arial" w:cs="Arial"/>
          <w:b/>
          <w:bCs/>
          <w:kern w:val="24"/>
          <w:sz w:val="28"/>
          <w:szCs w:val="28"/>
          <w:rtl/>
        </w:rPr>
        <w:t>فإذا نقص نصيبه عن الثلث، أعطي الثلث فرضاً، لقول زيد.</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مع التذكير بأنَّ الأنثى في العدّ تُعتبر رأساً واحداً، والذكر يُعتبَر اثنين.</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فمن مات عن: جدّ وأخ شقيق، فعدد رؤوس ورثته 4</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ومن مات عن:جدّ وأخ شقيق وأخت شقيقة، فعدد رؤوس ورثته.......</w:t>
      </w:r>
    </w:p>
    <w:p w:rsidR="00E76A5A" w:rsidRPr="00CB6C7F" w:rsidRDefault="00E76A5A" w:rsidP="00CB6C7F">
      <w:pPr>
        <w:autoSpaceDE w:val="0"/>
        <w:autoSpaceDN w:val="0"/>
        <w:adjustRightInd w:val="0"/>
        <w:spacing w:after="0" w:line="240" w:lineRule="auto"/>
        <w:ind w:right="540" w:hanging="540"/>
        <w:rPr>
          <w:rFonts w:ascii="Calibri" w:hAnsi="Times New Roman" w:cs="Arial"/>
          <w:b/>
          <w:bCs/>
          <w:kern w:val="24"/>
          <w:sz w:val="28"/>
          <w:szCs w:val="28"/>
        </w:rPr>
      </w:pPr>
      <w:r w:rsidRPr="00CB6C7F">
        <w:rPr>
          <w:rFonts w:ascii="Calibri" w:hAnsi="Arial" w:cs="Arial"/>
          <w:b/>
          <w:bCs/>
          <w:kern w:val="24"/>
          <w:sz w:val="28"/>
          <w:szCs w:val="28"/>
          <w:rtl/>
        </w:rPr>
        <w:t>ومن مات عن: جدّ و 5 أخوات لأب، فعدد رؤوس ورثته........</w:t>
      </w:r>
      <w:r w:rsidR="00CB6C7F">
        <w:rPr>
          <w:rFonts w:ascii="Calibri" w:hAnsi="Times New Roman" w:cs="Calibri" w:hint="cs"/>
          <w:b/>
          <w:bCs/>
          <w:kern w:val="24"/>
          <w:sz w:val="28"/>
          <w:szCs w:val="28"/>
          <w:rtl/>
        </w:rPr>
        <w:t xml:space="preserve">                   </w:t>
      </w:r>
      <w:r w:rsidR="00CB6C7F" w:rsidRPr="00CB6C7F">
        <w:rPr>
          <w:rFonts w:ascii="Calibri" w:hAnsi="Times New Roman" w:cs="Calibri" w:hint="cs"/>
          <w:b/>
          <w:bCs/>
          <w:color w:val="FF0000"/>
          <w:kern w:val="24"/>
          <w:sz w:val="28"/>
          <w:szCs w:val="28"/>
          <w:rtl/>
        </w:rPr>
        <w:t xml:space="preserve">( </w:t>
      </w:r>
      <w:r w:rsidR="00CB6C7F" w:rsidRPr="00CB6C7F">
        <w:rPr>
          <w:rFonts w:ascii="Calibri" w:hAnsi="Times New Roman" w:cs="Arial" w:hint="cs"/>
          <w:b/>
          <w:bCs/>
          <w:color w:val="FF0000"/>
          <w:kern w:val="24"/>
          <w:sz w:val="28"/>
          <w:szCs w:val="28"/>
          <w:rtl/>
        </w:rPr>
        <w:t>أكمل</w:t>
      </w:r>
      <w:r w:rsidR="00CB6C7F">
        <w:rPr>
          <w:rFonts w:ascii="Calibri" w:hAnsi="Times New Roman" w:cs="Arial" w:hint="cs"/>
          <w:b/>
          <w:bCs/>
          <w:color w:val="FF0000"/>
          <w:kern w:val="24"/>
          <w:sz w:val="28"/>
          <w:szCs w:val="28"/>
          <w:rtl/>
        </w:rPr>
        <w:t>ـ/ي</w:t>
      </w:r>
      <w:r w:rsidR="00CB6C7F" w:rsidRPr="00CB6C7F">
        <w:rPr>
          <w:rFonts w:ascii="Calibri" w:hAnsi="Times New Roman" w:cs="Arial" w:hint="cs"/>
          <w:b/>
          <w:bCs/>
          <w:color w:val="FF0000"/>
          <w:kern w:val="24"/>
          <w:sz w:val="28"/>
          <w:szCs w:val="28"/>
          <w:rtl/>
        </w:rPr>
        <w:t xml:space="preserve"> )</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Pr>
      </w:pPr>
    </w:p>
    <w:p w:rsidR="003334DE" w:rsidRPr="00CB6C7F" w:rsidRDefault="003334DE" w:rsidP="00CB6C7F">
      <w:pPr>
        <w:autoSpaceDE w:val="0"/>
        <w:autoSpaceDN w:val="0"/>
        <w:adjustRightInd w:val="0"/>
        <w:spacing w:after="0" w:line="240" w:lineRule="auto"/>
        <w:ind w:left="540" w:hanging="540"/>
        <w:outlineLvl w:val="0"/>
        <w:rPr>
          <w:rFonts w:ascii="Calibri" w:hAnsi="Times New Roman" w:cs="Calibri"/>
          <w:b/>
          <w:bCs/>
          <w:kern w:val="24"/>
          <w:sz w:val="28"/>
          <w:szCs w:val="28"/>
          <w:rtl/>
        </w:rPr>
      </w:pPr>
    </w:p>
    <w:p w:rsidR="003334DE" w:rsidRPr="00CB6C7F" w:rsidRDefault="003334DE" w:rsidP="00CB6C7F">
      <w:pPr>
        <w:autoSpaceDE w:val="0"/>
        <w:autoSpaceDN w:val="0"/>
        <w:adjustRightInd w:val="0"/>
        <w:spacing w:after="0" w:line="240" w:lineRule="auto"/>
        <w:ind w:left="540" w:hanging="540"/>
        <w:outlineLvl w:val="0"/>
        <w:rPr>
          <w:rFonts w:ascii="Calibri" w:hAnsi="Times New Roman" w:cs="Calibri"/>
          <w:b/>
          <w:bCs/>
          <w:kern w:val="24"/>
          <w:sz w:val="28"/>
          <w:szCs w:val="28"/>
          <w:rtl/>
        </w:rPr>
      </w:pPr>
    </w:p>
    <w:p w:rsidR="003334DE" w:rsidRPr="00CB6C7F" w:rsidRDefault="003334DE" w:rsidP="00CB6C7F">
      <w:pPr>
        <w:autoSpaceDE w:val="0"/>
        <w:autoSpaceDN w:val="0"/>
        <w:adjustRightInd w:val="0"/>
        <w:spacing w:after="0" w:line="240" w:lineRule="auto"/>
        <w:ind w:left="540" w:hanging="540"/>
        <w:outlineLvl w:val="0"/>
        <w:rPr>
          <w:rFonts w:ascii="Calibri" w:hAnsi="Times New Roman" w:cs="Calibri"/>
          <w:b/>
          <w:bCs/>
          <w:kern w:val="24"/>
          <w:sz w:val="28"/>
          <w:szCs w:val="28"/>
          <w:rtl/>
        </w:rPr>
      </w:pPr>
    </w:p>
    <w:p w:rsidR="003334DE" w:rsidRPr="00CB6C7F" w:rsidRDefault="003334DE" w:rsidP="00CB6C7F">
      <w:pPr>
        <w:autoSpaceDE w:val="0"/>
        <w:autoSpaceDN w:val="0"/>
        <w:adjustRightInd w:val="0"/>
        <w:spacing w:after="0" w:line="240" w:lineRule="auto"/>
        <w:ind w:left="540" w:hanging="540"/>
        <w:outlineLvl w:val="0"/>
        <w:rPr>
          <w:rFonts w:ascii="Calibri" w:hAnsi="Times New Roman" w:cs="Calibri"/>
          <w:b/>
          <w:bCs/>
          <w:kern w:val="24"/>
          <w:sz w:val="28"/>
          <w:szCs w:val="28"/>
          <w:rtl/>
        </w:rPr>
      </w:pPr>
    </w:p>
    <w:p w:rsidR="003334DE" w:rsidRPr="00CB6C7F" w:rsidRDefault="003334DE" w:rsidP="00CB6C7F">
      <w:pPr>
        <w:autoSpaceDE w:val="0"/>
        <w:autoSpaceDN w:val="0"/>
        <w:adjustRightInd w:val="0"/>
        <w:spacing w:after="0" w:line="240" w:lineRule="auto"/>
        <w:ind w:left="540" w:hanging="540"/>
        <w:outlineLvl w:val="0"/>
        <w:rPr>
          <w:rFonts w:ascii="Calibri" w:hAnsi="Times New Roman" w:cs="Calibri"/>
          <w:b/>
          <w:bCs/>
          <w:kern w:val="24"/>
          <w:sz w:val="28"/>
          <w:szCs w:val="28"/>
          <w:rtl/>
        </w:rPr>
      </w:pPr>
    </w:p>
    <w:p w:rsidR="003334DE" w:rsidRPr="00CB6C7F" w:rsidRDefault="003334DE" w:rsidP="00CB6C7F">
      <w:pPr>
        <w:autoSpaceDE w:val="0"/>
        <w:autoSpaceDN w:val="0"/>
        <w:adjustRightInd w:val="0"/>
        <w:spacing w:after="0" w:line="240" w:lineRule="auto"/>
        <w:ind w:left="540" w:hanging="540"/>
        <w:outlineLvl w:val="0"/>
        <w:rPr>
          <w:rFonts w:ascii="Calibri" w:hAnsi="Times New Roman" w:cs="Calibri"/>
          <w:b/>
          <w:bCs/>
          <w:kern w:val="24"/>
          <w:sz w:val="28"/>
          <w:szCs w:val="28"/>
          <w:rtl/>
        </w:rPr>
      </w:pPr>
    </w:p>
    <w:p w:rsidR="003334DE" w:rsidRPr="00CB6C7F" w:rsidRDefault="003334DE" w:rsidP="00CB6C7F">
      <w:pPr>
        <w:autoSpaceDE w:val="0"/>
        <w:autoSpaceDN w:val="0"/>
        <w:adjustRightInd w:val="0"/>
        <w:spacing w:after="0" w:line="240" w:lineRule="auto"/>
        <w:ind w:left="540" w:hanging="540"/>
        <w:outlineLvl w:val="0"/>
        <w:rPr>
          <w:rFonts w:ascii="Calibri" w:hAnsi="Times New Roman" w:cs="Calibri"/>
          <w:b/>
          <w:bCs/>
          <w:kern w:val="24"/>
          <w:sz w:val="28"/>
          <w:szCs w:val="28"/>
          <w:rtl/>
        </w:rPr>
      </w:pPr>
    </w:p>
    <w:p w:rsidR="003334DE" w:rsidRPr="00CB6C7F" w:rsidRDefault="003334DE" w:rsidP="00CB6C7F">
      <w:pPr>
        <w:autoSpaceDE w:val="0"/>
        <w:autoSpaceDN w:val="0"/>
        <w:adjustRightInd w:val="0"/>
        <w:spacing w:after="0" w:line="240" w:lineRule="auto"/>
        <w:ind w:left="540" w:hanging="540"/>
        <w:outlineLvl w:val="0"/>
        <w:rPr>
          <w:rFonts w:ascii="Calibri" w:hAnsi="Times New Roman" w:cs="Calibri"/>
          <w:b/>
          <w:bCs/>
          <w:kern w:val="24"/>
          <w:sz w:val="28"/>
          <w:szCs w:val="28"/>
          <w:rtl/>
        </w:rPr>
      </w:pPr>
    </w:p>
    <w:p w:rsidR="003334DE" w:rsidRPr="00CB6C7F" w:rsidRDefault="003334DE" w:rsidP="00CB6C7F">
      <w:pPr>
        <w:autoSpaceDE w:val="0"/>
        <w:autoSpaceDN w:val="0"/>
        <w:adjustRightInd w:val="0"/>
        <w:spacing w:after="0" w:line="240" w:lineRule="auto"/>
        <w:ind w:left="540" w:hanging="540"/>
        <w:outlineLvl w:val="0"/>
        <w:rPr>
          <w:rFonts w:ascii="Calibri" w:hAnsi="Times New Roman" w:cs="Calibri"/>
          <w:b/>
          <w:bCs/>
          <w:kern w:val="24"/>
          <w:sz w:val="28"/>
          <w:szCs w:val="28"/>
          <w:rtl/>
        </w:rPr>
      </w:pPr>
    </w:p>
    <w:p w:rsidR="003334DE" w:rsidRPr="00CB6C7F" w:rsidRDefault="003334DE" w:rsidP="00CB6C7F">
      <w:pPr>
        <w:autoSpaceDE w:val="0"/>
        <w:autoSpaceDN w:val="0"/>
        <w:adjustRightInd w:val="0"/>
        <w:spacing w:after="0" w:line="240" w:lineRule="auto"/>
        <w:ind w:left="540" w:hanging="540"/>
        <w:outlineLvl w:val="0"/>
        <w:rPr>
          <w:rFonts w:ascii="Calibri" w:hAnsi="Times New Roman" w:cs="Calibri"/>
          <w:b/>
          <w:bCs/>
          <w:kern w:val="24"/>
          <w:sz w:val="28"/>
          <w:szCs w:val="28"/>
          <w:rtl/>
        </w:rPr>
      </w:pPr>
    </w:p>
    <w:p w:rsidR="003334DE" w:rsidRPr="00CB6C7F" w:rsidRDefault="003334DE" w:rsidP="00CB6C7F">
      <w:pPr>
        <w:autoSpaceDE w:val="0"/>
        <w:autoSpaceDN w:val="0"/>
        <w:adjustRightInd w:val="0"/>
        <w:spacing w:after="0" w:line="240" w:lineRule="auto"/>
        <w:ind w:left="540" w:hanging="540"/>
        <w:outlineLvl w:val="0"/>
        <w:rPr>
          <w:rFonts w:ascii="Calibri" w:hAnsi="Times New Roman" w:cs="Calibri"/>
          <w:b/>
          <w:bCs/>
          <w:kern w:val="24"/>
          <w:sz w:val="28"/>
          <w:szCs w:val="28"/>
          <w:rtl/>
        </w:rPr>
      </w:pPr>
    </w:p>
    <w:p w:rsidR="003334DE" w:rsidRDefault="003334DE" w:rsidP="00CB6C7F">
      <w:pPr>
        <w:autoSpaceDE w:val="0"/>
        <w:autoSpaceDN w:val="0"/>
        <w:adjustRightInd w:val="0"/>
        <w:spacing w:after="0" w:line="240" w:lineRule="auto"/>
        <w:ind w:left="540" w:hanging="540"/>
        <w:outlineLvl w:val="0"/>
        <w:rPr>
          <w:rFonts w:ascii="Calibri" w:hAnsi="Times New Roman" w:cs="Calibri" w:hint="cs"/>
          <w:b/>
          <w:bCs/>
          <w:kern w:val="24"/>
          <w:sz w:val="28"/>
          <w:szCs w:val="28"/>
          <w:rtl/>
        </w:rPr>
      </w:pPr>
    </w:p>
    <w:p w:rsidR="006F3DC5" w:rsidRDefault="006F3DC5" w:rsidP="00CB6C7F">
      <w:pPr>
        <w:autoSpaceDE w:val="0"/>
        <w:autoSpaceDN w:val="0"/>
        <w:adjustRightInd w:val="0"/>
        <w:spacing w:after="0" w:line="240" w:lineRule="auto"/>
        <w:ind w:left="540" w:hanging="540"/>
        <w:outlineLvl w:val="0"/>
        <w:rPr>
          <w:rFonts w:ascii="Calibri" w:hAnsi="Times New Roman" w:cs="Calibri" w:hint="cs"/>
          <w:b/>
          <w:bCs/>
          <w:kern w:val="24"/>
          <w:sz w:val="28"/>
          <w:szCs w:val="28"/>
          <w:rtl/>
        </w:rPr>
      </w:pPr>
    </w:p>
    <w:p w:rsidR="006F3DC5" w:rsidRDefault="006F3DC5" w:rsidP="00CB6C7F">
      <w:pPr>
        <w:autoSpaceDE w:val="0"/>
        <w:autoSpaceDN w:val="0"/>
        <w:adjustRightInd w:val="0"/>
        <w:spacing w:after="0" w:line="240" w:lineRule="auto"/>
        <w:ind w:left="540" w:hanging="540"/>
        <w:outlineLvl w:val="0"/>
        <w:rPr>
          <w:rFonts w:ascii="Calibri" w:hAnsi="Times New Roman" w:cs="Calibri" w:hint="cs"/>
          <w:b/>
          <w:bCs/>
          <w:kern w:val="24"/>
          <w:sz w:val="28"/>
          <w:szCs w:val="28"/>
          <w:rtl/>
        </w:rPr>
      </w:pPr>
    </w:p>
    <w:p w:rsidR="006F3DC5" w:rsidRPr="00CB6C7F" w:rsidRDefault="006F3DC5" w:rsidP="00CB6C7F">
      <w:pPr>
        <w:autoSpaceDE w:val="0"/>
        <w:autoSpaceDN w:val="0"/>
        <w:adjustRightInd w:val="0"/>
        <w:spacing w:after="0" w:line="240" w:lineRule="auto"/>
        <w:ind w:left="540" w:hanging="540"/>
        <w:outlineLvl w:val="0"/>
        <w:rPr>
          <w:rFonts w:ascii="Calibri" w:hAnsi="Times New Roman" w:cs="Calibri"/>
          <w:b/>
          <w:bCs/>
          <w:kern w:val="24"/>
          <w:sz w:val="28"/>
          <w:szCs w:val="28"/>
          <w:rtl/>
        </w:rPr>
      </w:pPr>
    </w:p>
    <w:p w:rsidR="003334DE" w:rsidRPr="00CB6C7F" w:rsidRDefault="003334DE" w:rsidP="00CB6C7F">
      <w:pPr>
        <w:autoSpaceDE w:val="0"/>
        <w:autoSpaceDN w:val="0"/>
        <w:adjustRightInd w:val="0"/>
        <w:spacing w:after="0" w:line="240" w:lineRule="auto"/>
        <w:ind w:left="540" w:hanging="540"/>
        <w:outlineLvl w:val="0"/>
        <w:rPr>
          <w:rFonts w:ascii="Calibri" w:hAnsi="Times New Roman" w:cs="Calibri"/>
          <w:b/>
          <w:bCs/>
          <w:kern w:val="24"/>
          <w:sz w:val="28"/>
          <w:szCs w:val="28"/>
          <w:rtl/>
        </w:rPr>
      </w:pPr>
    </w:p>
    <w:p w:rsidR="003334DE" w:rsidRPr="00CB6C7F" w:rsidRDefault="003334DE" w:rsidP="00CB6C7F">
      <w:pPr>
        <w:autoSpaceDE w:val="0"/>
        <w:autoSpaceDN w:val="0"/>
        <w:adjustRightInd w:val="0"/>
        <w:spacing w:after="0" w:line="240" w:lineRule="auto"/>
        <w:ind w:left="540" w:hanging="540"/>
        <w:outlineLvl w:val="0"/>
        <w:rPr>
          <w:rFonts w:ascii="Calibri" w:hAnsi="Times New Roman" w:cs="Calibri"/>
          <w:b/>
          <w:bCs/>
          <w:kern w:val="24"/>
          <w:sz w:val="28"/>
          <w:szCs w:val="28"/>
          <w:rtl/>
        </w:rPr>
      </w:pPr>
    </w:p>
    <w:p w:rsidR="003334DE" w:rsidRPr="00CB6C7F" w:rsidRDefault="003334DE" w:rsidP="00CB6C7F">
      <w:pPr>
        <w:autoSpaceDE w:val="0"/>
        <w:autoSpaceDN w:val="0"/>
        <w:adjustRightInd w:val="0"/>
        <w:spacing w:after="0" w:line="240" w:lineRule="auto"/>
        <w:ind w:left="540" w:hanging="540"/>
        <w:outlineLvl w:val="0"/>
        <w:rPr>
          <w:rFonts w:ascii="Calibri" w:hAnsi="Times New Roman" w:cs="Calibri"/>
          <w:b/>
          <w:bCs/>
          <w:kern w:val="24"/>
          <w:sz w:val="28"/>
          <w:szCs w:val="28"/>
          <w:rtl/>
        </w:rPr>
      </w:pPr>
    </w:p>
    <w:p w:rsidR="00E76A5A" w:rsidRDefault="00CB6C7F" w:rsidP="00CB6C7F">
      <w:pPr>
        <w:autoSpaceDE w:val="0"/>
        <w:autoSpaceDN w:val="0"/>
        <w:adjustRightInd w:val="0"/>
        <w:spacing w:after="0" w:line="240" w:lineRule="auto"/>
        <w:ind w:right="540" w:hanging="540"/>
        <w:jc w:val="center"/>
        <w:rPr>
          <w:rFonts w:ascii="Calibri" w:hAnsi="Times New Roman"/>
          <w:b/>
          <w:bCs/>
          <w:kern w:val="24"/>
          <w:sz w:val="28"/>
          <w:szCs w:val="28"/>
          <w:rtl/>
        </w:rPr>
      </w:pPr>
      <w:r w:rsidRPr="00CB6C7F">
        <w:rPr>
          <w:rFonts w:ascii="Calibri" w:hAnsi="Times New Roman"/>
          <w:b/>
          <w:bCs/>
          <w:noProof/>
          <w:kern w:val="24"/>
          <w:sz w:val="28"/>
          <w:szCs w:val="28"/>
          <w:rtl/>
        </w:rPr>
        <w:lastRenderedPageBreak/>
        <w:drawing>
          <wp:inline distT="0" distB="0" distL="0" distR="0">
            <wp:extent cx="4600575" cy="866775"/>
            <wp:effectExtent l="0" t="0" r="0" b="0"/>
            <wp:docPr id="48" name="كائن 11"/>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420100" cy="1915418"/>
                      <a:chOff x="762000" y="2133600"/>
                      <a:chExt cx="8420100" cy="1915418"/>
                    </a:xfrm>
                  </a:grpSpPr>
                  <a:sp>
                    <a:nvSpPr>
                      <a:cNvPr id="6146" name="Title 4"/>
                      <a:cNvSpPr>
                        <a:spLocks noGrp="1"/>
                      </a:cNvSpPr>
                    </a:nvSpPr>
                    <a:spPr bwMode="auto">
                      <a:xfrm>
                        <a:off x="762000" y="2133600"/>
                        <a:ext cx="8420100" cy="1470025"/>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lvl1pPr algn="ctr" rtl="0" eaLnBrk="0" fontAlgn="base" hangingPunct="0">
                            <a:spcBef>
                              <a:spcPct val="0"/>
                            </a:spcBef>
                            <a:spcAft>
                              <a:spcPct val="0"/>
                            </a:spcAft>
                            <a:defRPr sz="4400" kern="1200">
                              <a:solidFill>
                                <a:schemeClr val="accent1">
                                  <a:lumMod val="75000"/>
                                </a:schemeClr>
                              </a:solidFill>
                              <a:latin typeface="+mj-lt"/>
                              <a:ea typeface="+mj-ea"/>
                              <a:cs typeface="Arial" charset="0"/>
                            </a:defRPr>
                          </a:lvl1pPr>
                          <a:lvl2pPr algn="r" rtl="0" eaLnBrk="0" fontAlgn="base" hangingPunct="0">
                            <a:spcBef>
                              <a:spcPct val="0"/>
                            </a:spcBef>
                            <a:spcAft>
                              <a:spcPct val="0"/>
                            </a:spcAft>
                            <a:defRPr sz="4400">
                              <a:solidFill>
                                <a:srgbClr val="376092"/>
                              </a:solidFill>
                              <a:latin typeface="Calibri" pitchFamily="34" charset="0"/>
                              <a:cs typeface="Arial" charset="0"/>
                            </a:defRPr>
                          </a:lvl2pPr>
                          <a:lvl3pPr algn="r" rtl="0" eaLnBrk="0" fontAlgn="base" hangingPunct="0">
                            <a:spcBef>
                              <a:spcPct val="0"/>
                            </a:spcBef>
                            <a:spcAft>
                              <a:spcPct val="0"/>
                            </a:spcAft>
                            <a:defRPr sz="4400">
                              <a:solidFill>
                                <a:srgbClr val="376092"/>
                              </a:solidFill>
                              <a:latin typeface="Calibri" pitchFamily="34" charset="0"/>
                              <a:cs typeface="Arial" charset="0"/>
                            </a:defRPr>
                          </a:lvl3pPr>
                          <a:lvl4pPr algn="r" rtl="0" eaLnBrk="0" fontAlgn="base" hangingPunct="0">
                            <a:spcBef>
                              <a:spcPct val="0"/>
                            </a:spcBef>
                            <a:spcAft>
                              <a:spcPct val="0"/>
                            </a:spcAft>
                            <a:defRPr sz="4400">
                              <a:solidFill>
                                <a:srgbClr val="376092"/>
                              </a:solidFill>
                              <a:latin typeface="Calibri" pitchFamily="34" charset="0"/>
                              <a:cs typeface="Arial" charset="0"/>
                            </a:defRPr>
                          </a:lvl4pPr>
                          <a:lvl5pPr algn="r" rtl="0" eaLnBrk="0" fontAlgn="base" hangingPunct="0">
                            <a:spcBef>
                              <a:spcPct val="0"/>
                            </a:spcBef>
                            <a:spcAft>
                              <a:spcPct val="0"/>
                            </a:spcAft>
                            <a:defRPr sz="4400">
                              <a:solidFill>
                                <a:srgbClr val="376092"/>
                              </a:solidFill>
                              <a:latin typeface="Calibri" pitchFamily="34" charset="0"/>
                              <a:cs typeface="Arial" charset="0"/>
                            </a:defRPr>
                          </a:lvl5pPr>
                          <a:lvl6pPr marL="457200" algn="r" rtl="0" fontAlgn="base">
                            <a:spcBef>
                              <a:spcPct val="0"/>
                            </a:spcBef>
                            <a:spcAft>
                              <a:spcPct val="0"/>
                            </a:spcAft>
                            <a:defRPr sz="4400">
                              <a:solidFill>
                                <a:srgbClr val="376092"/>
                              </a:solidFill>
                              <a:latin typeface="Calibri" pitchFamily="34" charset="0"/>
                              <a:cs typeface="Arial" charset="0"/>
                            </a:defRPr>
                          </a:lvl6pPr>
                          <a:lvl7pPr marL="914400" algn="r" rtl="0" fontAlgn="base">
                            <a:spcBef>
                              <a:spcPct val="0"/>
                            </a:spcBef>
                            <a:spcAft>
                              <a:spcPct val="0"/>
                            </a:spcAft>
                            <a:defRPr sz="4400">
                              <a:solidFill>
                                <a:srgbClr val="376092"/>
                              </a:solidFill>
                              <a:latin typeface="Calibri" pitchFamily="34" charset="0"/>
                              <a:cs typeface="Arial" charset="0"/>
                            </a:defRPr>
                          </a:lvl7pPr>
                          <a:lvl8pPr marL="1371600" algn="r" rtl="0" fontAlgn="base">
                            <a:spcBef>
                              <a:spcPct val="0"/>
                            </a:spcBef>
                            <a:spcAft>
                              <a:spcPct val="0"/>
                            </a:spcAft>
                            <a:defRPr sz="4400">
                              <a:solidFill>
                                <a:srgbClr val="376092"/>
                              </a:solidFill>
                              <a:latin typeface="Calibri" pitchFamily="34" charset="0"/>
                              <a:cs typeface="Arial" charset="0"/>
                            </a:defRPr>
                          </a:lvl8pPr>
                          <a:lvl9pPr marL="1828800" algn="r" rtl="0" fontAlgn="base">
                            <a:spcBef>
                              <a:spcPct val="0"/>
                            </a:spcBef>
                            <a:spcAft>
                              <a:spcPct val="0"/>
                            </a:spcAft>
                            <a:defRPr sz="4400">
                              <a:solidFill>
                                <a:srgbClr val="376092"/>
                              </a:solidFill>
                              <a:latin typeface="Calibri" pitchFamily="34" charset="0"/>
                              <a:cs typeface="Arial" charset="0"/>
                            </a:defRPr>
                          </a:lvl9pPr>
                        </a:lstStyle>
                        <a:p>
                          <a:pPr eaLnBrk="1" hangingPunct="1"/>
                          <a:r>
                            <a:rPr lang="ar-SA" b="1" spc="-150" dirty="0" smtClean="0">
                              <a:solidFill>
                                <a:srgbClr val="FF0000"/>
                              </a:solidFill>
                              <a:effectLst>
                                <a:outerShdw blurRad="38100" dist="38100" dir="2700000" algn="tl">
                                  <a:srgbClr val="000000">
                                    <a:alpha val="43137"/>
                                  </a:srgbClr>
                                </a:outerShdw>
                              </a:effectLst>
                              <a:latin typeface="ae_AlMateen" pitchFamily="2" charset="-78"/>
                              <a:cs typeface="ae_AlMateen" pitchFamily="2" charset="-78"/>
                            </a:rPr>
                            <a:t>المحاضرة السادسة</a:t>
                          </a:r>
                          <a:endParaRPr lang="en-US" b="1" spc="-150" dirty="0" smtClean="0">
                            <a:solidFill>
                              <a:srgbClr val="FF0000"/>
                            </a:solidFill>
                            <a:effectLst>
                              <a:outerShdw blurRad="38100" dist="38100" dir="2700000" algn="tl">
                                <a:srgbClr val="000000">
                                  <a:alpha val="43137"/>
                                </a:srgbClr>
                              </a:outerShdw>
                            </a:effectLst>
                            <a:latin typeface="ae_AlMateen" pitchFamily="2" charset="-78"/>
                            <a:cs typeface="ae_AlMateen" pitchFamily="2" charset="-78"/>
                          </a:endParaRPr>
                        </a:p>
                      </a:txBody>
                      <a:useSpRect/>
                    </a:txSp>
                  </a:sp>
                  <a:sp>
                    <a:nvSpPr>
                      <a:cNvPr id="3" name="Rectangle 2"/>
                      <a:cNvSpPr/>
                    </a:nvSpPr>
                    <a:spPr>
                      <a:xfrm>
                        <a:off x="1676400" y="2971800"/>
                        <a:ext cx="6705600" cy="1077218"/>
                      </a:xfrm>
                      <a:prstGeom prst="rect">
                        <a:avLst/>
                      </a:prstGeom>
                    </a:spPr>
                    <a:txSp>
                      <a:txBody>
                        <a:bodyPr wrap="square">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r>
                            <a:rPr lang="ar-SA" sz="3200" b="1" dirty="0" smtClean="0">
                              <a:solidFill>
                                <a:srgbClr val="FF0000"/>
                              </a:solidFill>
                            </a:rPr>
                            <a:t/>
                          </a:r>
                          <a:br>
                            <a:rPr lang="ar-SA" sz="3200" b="1" dirty="0" smtClean="0">
                              <a:solidFill>
                                <a:srgbClr val="FF0000"/>
                              </a:solidFill>
                            </a:rPr>
                          </a:br>
                          <a:r>
                            <a:rPr lang="ar-SA" sz="3200" b="1" dirty="0" smtClean="0">
                              <a:solidFill>
                                <a:srgbClr val="009900"/>
                              </a:solidFill>
                            </a:rPr>
                            <a:t>حلّ مسائل ميراث الجدّ (مع الإخوة) بالمقاسمة</a:t>
                          </a:r>
                          <a:endParaRPr lang="ar-SA" sz="3200" b="1" dirty="0">
                            <a:solidFill>
                              <a:schemeClr val="accent1">
                                <a:lumMod val="75000"/>
                              </a:schemeClr>
                            </a:solidFill>
                            <a:latin typeface="+mj-lt"/>
                            <a:ea typeface="+mj-ea"/>
                            <a:cs typeface="Arial" charset="0"/>
                          </a:endParaRPr>
                        </a:p>
                      </a:txBody>
                      <a:useSpRect/>
                    </a:txSp>
                  </a:sp>
                </lc:lockedCanvas>
              </a:graphicData>
            </a:graphic>
          </wp:inline>
        </w:drawing>
      </w:r>
    </w:p>
    <w:p w:rsidR="00CB6C7F" w:rsidRPr="00CB6C7F" w:rsidRDefault="00CB6C7F" w:rsidP="00CB6C7F">
      <w:pPr>
        <w:autoSpaceDE w:val="0"/>
        <w:autoSpaceDN w:val="0"/>
        <w:adjustRightInd w:val="0"/>
        <w:spacing w:after="0" w:line="240" w:lineRule="auto"/>
        <w:ind w:right="540" w:hanging="540"/>
        <w:jc w:val="center"/>
        <w:rPr>
          <w:rFonts w:ascii="Calibri" w:hAnsi="Times New Roman" w:hint="cs"/>
          <w:b/>
          <w:bCs/>
          <w:kern w:val="24"/>
          <w:sz w:val="28"/>
          <w:szCs w:val="28"/>
        </w:rPr>
      </w:pPr>
    </w:p>
    <w:p w:rsidR="00E76A5A" w:rsidRPr="00CB6C7F" w:rsidRDefault="003334DE" w:rsidP="00CB6C7F">
      <w:pPr>
        <w:autoSpaceDE w:val="0"/>
        <w:autoSpaceDN w:val="0"/>
        <w:adjustRightInd w:val="0"/>
        <w:spacing w:after="0" w:line="240" w:lineRule="auto"/>
        <w:ind w:left="540" w:hanging="540"/>
        <w:jc w:val="center"/>
        <w:rPr>
          <w:rFonts w:ascii="Calibri" w:hAnsi="Arial" w:cs="Arial"/>
          <w:b/>
          <w:bCs/>
          <w:kern w:val="24"/>
          <w:sz w:val="28"/>
          <w:szCs w:val="28"/>
        </w:rPr>
      </w:pPr>
      <w:r w:rsidRPr="00CB6C7F">
        <w:rPr>
          <w:rFonts w:ascii="Calibri" w:hAnsi="Arial" w:cs="Arial"/>
          <w:b/>
          <w:bCs/>
          <w:noProof/>
          <w:kern w:val="24"/>
          <w:sz w:val="28"/>
          <w:szCs w:val="28"/>
        </w:rPr>
        <w:drawing>
          <wp:inline distT="0" distB="0" distL="0" distR="0">
            <wp:extent cx="5486400" cy="2286000"/>
            <wp:effectExtent l="0" t="0" r="0" b="0"/>
            <wp:docPr id="18" name="كائن 16"/>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915400" cy="4525963"/>
                      <a:chOff x="495300" y="1600200"/>
                      <a:chExt cx="8915400" cy="4525963"/>
                    </a:xfrm>
                  </a:grpSpPr>
                  <a:sp>
                    <a:nvSpPr>
                      <a:cNvPr id="3" name="عنصر نائب للمحتوى 2"/>
                      <a:cNvSpPr>
                        <a:spLocks noGrp="1"/>
                      </a:cNvSpPr>
                    </a:nvSpPr>
                    <a:spPr bwMode="auto">
                      <a:xfrm>
                        <a:off x="495300" y="1600200"/>
                        <a:ext cx="8915400" cy="4525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lvl1pPr marL="342900" indent="-342900" algn="r" rtl="0" eaLnBrk="0" fontAlgn="base" hangingPunct="0">
                            <a:spcBef>
                              <a:spcPct val="20000"/>
                            </a:spcBef>
                            <a:spcAft>
                              <a:spcPct val="0"/>
                            </a:spcAft>
                            <a:buFont typeface="Arial" pitchFamily="34" charset="0"/>
                            <a:buNone/>
                            <a:defRPr sz="3200" kern="1200">
                              <a:solidFill>
                                <a:schemeClr val="tx1"/>
                              </a:solidFill>
                              <a:latin typeface="+mn-lt"/>
                              <a:ea typeface="+mn-ea"/>
                              <a:cs typeface="Arial" charset="0"/>
                            </a:defRPr>
                          </a:lvl1pPr>
                          <a:lvl2pPr marL="742950" indent="-285750" algn="r" rtl="0" eaLnBrk="0" fontAlgn="base" hangingPunct="0">
                            <a:spcBef>
                              <a:spcPct val="20000"/>
                            </a:spcBef>
                            <a:spcAft>
                              <a:spcPct val="0"/>
                            </a:spcAft>
                            <a:buFont typeface="Arial" pitchFamily="34" charset="0"/>
                            <a:buNone/>
                            <a:defRPr sz="2800" kern="1200">
                              <a:solidFill>
                                <a:schemeClr val="tx1"/>
                              </a:solidFill>
                              <a:latin typeface="+mn-lt"/>
                              <a:ea typeface="+mn-ea"/>
                              <a:cs typeface="Arial" charset="0"/>
                            </a:defRPr>
                          </a:lvl2pPr>
                          <a:lvl3pPr marL="1143000" indent="-228600" algn="r" rtl="0" eaLnBrk="0" fontAlgn="base" hangingPunct="0">
                            <a:spcBef>
                              <a:spcPct val="20000"/>
                            </a:spcBef>
                            <a:spcAft>
                              <a:spcPct val="0"/>
                            </a:spcAft>
                            <a:buFont typeface="Arial" pitchFamily="34" charset="0"/>
                            <a:buNone/>
                            <a:defRPr sz="2400" kern="1200">
                              <a:solidFill>
                                <a:schemeClr val="tx1"/>
                              </a:solidFill>
                              <a:latin typeface="+mn-lt"/>
                              <a:ea typeface="+mn-ea"/>
                              <a:cs typeface="Arial" charset="0"/>
                            </a:defRPr>
                          </a:lvl3pPr>
                          <a:lvl4pPr marL="16002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4pPr>
                          <a:lvl5pPr marL="20574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5pPr>
                          <a:lvl6pPr marL="25146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6pPr>
                          <a:lvl7pPr marL="29718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7pPr>
                          <a:lvl8pPr marL="34290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8pPr>
                          <a:lvl9pPr marL="38862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9pPr>
                        </a:lstStyle>
                        <a:p>
                          <a:pPr rtl="1"/>
                          <a:r>
                            <a:rPr lang="ar-SA" dirty="0" smtClean="0"/>
                            <a:t>المسألة (1):  مات عبد المطّلب عن: جدّ وأخت شقيقة.</a:t>
                          </a:r>
                          <a:endParaRPr lang="en-US" dirty="0" smtClean="0"/>
                        </a:p>
                        <a:p>
                          <a:endParaRPr lang="ar-SA" dirty="0" smtClean="0"/>
                        </a:p>
                        <a:p>
                          <a:endParaRPr lang="ar-SA" dirty="0" smtClean="0"/>
                        </a:p>
                        <a:p>
                          <a:endParaRPr lang="ar-SA" dirty="0" smtClean="0"/>
                        </a:p>
                        <a:p>
                          <a:endParaRPr lang="ar-SA" dirty="0" smtClean="0"/>
                        </a:p>
                        <a:p>
                          <a:endParaRPr lang="en-US" b="1" dirty="0" smtClean="0"/>
                        </a:p>
                        <a:p>
                          <a:r>
                            <a:rPr lang="ar-AE" b="1" dirty="0" smtClean="0"/>
                            <a:t>ونلحظ </a:t>
                          </a:r>
                          <a:r>
                            <a:rPr lang="ar-AE" b="1" dirty="0" smtClean="0"/>
                            <a:t>هنا: </a:t>
                          </a:r>
                          <a:r>
                            <a:rPr lang="ar-AE" dirty="0" smtClean="0"/>
                            <a:t>أن الجد أخذ بالمقاسمة 3/2 </a:t>
                          </a:r>
                          <a:r>
                            <a:rPr lang="ar-SA" dirty="0" smtClean="0"/>
                            <a:t>المال، وهذا أحظّ له من الثلث.</a:t>
                          </a:r>
                          <a:endParaRPr lang="en-US" b="1" dirty="0" smtClean="0"/>
                        </a:p>
                        <a:p>
                          <a:endParaRPr lang="en-US" dirty="0"/>
                        </a:p>
                      </a:txBody>
                      <a:useSpRect/>
                    </a:txSp>
                  </a:sp>
                  <a:pic>
                    <a:nvPicPr>
                      <a:cNvPr id="4" name="table"/>
                      <a:cNvPicPr>
                        <a:picLocks noChangeAspect="1"/>
                      </a:cNvPicPr>
                    </a:nvPicPr>
                    <a:blipFill>
                      <a:blip r:embed="rId18"/>
                      <a:stretch>
                        <a:fillRect/>
                      </a:stretch>
                    </a:blipFill>
                    <a:spPr>
                      <a:xfrm>
                        <a:off x="914400" y="2362200"/>
                        <a:ext cx="8224217" cy="2152075"/>
                      </a:xfrm>
                      <a:prstGeom prst="rect">
                        <a:avLst/>
                      </a:prstGeom>
                    </a:spPr>
                  </a:pic>
                </lc:lockedCanvas>
              </a:graphicData>
            </a:graphic>
          </wp:inline>
        </w:drawing>
      </w:r>
    </w:p>
    <w:p w:rsidR="00E76A5A" w:rsidRPr="00CB6C7F" w:rsidRDefault="00E76A5A" w:rsidP="00CB6C7F">
      <w:pPr>
        <w:autoSpaceDE w:val="0"/>
        <w:autoSpaceDN w:val="0"/>
        <w:adjustRightInd w:val="0"/>
        <w:spacing w:after="0" w:line="240" w:lineRule="auto"/>
        <w:ind w:right="540" w:hanging="540"/>
        <w:rPr>
          <w:rFonts w:ascii="Calibri" w:hAnsi="Arial" w:cs="Arial" w:hint="cs"/>
          <w:b/>
          <w:bCs/>
          <w:kern w:val="24"/>
          <w:sz w:val="28"/>
          <w:szCs w:val="28"/>
          <w:rtl/>
        </w:rPr>
      </w:pPr>
    </w:p>
    <w:p w:rsidR="00E76A5A" w:rsidRPr="00CB6C7F" w:rsidRDefault="003334DE" w:rsidP="00CB6C7F">
      <w:pPr>
        <w:autoSpaceDE w:val="0"/>
        <w:autoSpaceDN w:val="0"/>
        <w:adjustRightInd w:val="0"/>
        <w:spacing w:after="0" w:line="240" w:lineRule="auto"/>
        <w:ind w:right="540" w:hanging="540"/>
        <w:jc w:val="center"/>
        <w:rPr>
          <w:rFonts w:ascii="Calibri" w:hAnsi="Arial" w:cs="Arial"/>
          <w:b/>
          <w:bCs/>
          <w:kern w:val="24"/>
          <w:sz w:val="28"/>
          <w:szCs w:val="28"/>
        </w:rPr>
      </w:pPr>
      <w:r w:rsidRPr="00CB6C7F">
        <w:rPr>
          <w:rFonts w:ascii="Calibri" w:hAnsi="Arial" w:cs="Arial"/>
          <w:b/>
          <w:bCs/>
          <w:noProof/>
          <w:kern w:val="24"/>
          <w:sz w:val="28"/>
          <w:szCs w:val="28"/>
          <w:rtl/>
        </w:rPr>
        <w:drawing>
          <wp:inline distT="0" distB="0" distL="0" distR="0">
            <wp:extent cx="5486400" cy="1838325"/>
            <wp:effectExtent l="0" t="0" r="0" b="0"/>
            <wp:docPr id="19" name="كائن 17"/>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686800" cy="4525963"/>
                      <a:chOff x="914400" y="1447800"/>
                      <a:chExt cx="8686800" cy="4525963"/>
                    </a:xfrm>
                  </a:grpSpPr>
                  <a:sp>
                    <a:nvSpPr>
                      <a:cNvPr id="3" name="عنصر نائب للمحتوى 2"/>
                      <a:cNvSpPr>
                        <a:spLocks noGrp="1"/>
                      </a:cNvSpPr>
                    </a:nvSpPr>
                    <a:spPr bwMode="auto">
                      <a:xfrm>
                        <a:off x="990600" y="1447800"/>
                        <a:ext cx="8610600" cy="4525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lvl1pPr marL="342900" indent="-342900" algn="r" rtl="0" eaLnBrk="0" fontAlgn="base" hangingPunct="0">
                            <a:spcBef>
                              <a:spcPct val="20000"/>
                            </a:spcBef>
                            <a:spcAft>
                              <a:spcPct val="0"/>
                            </a:spcAft>
                            <a:buFont typeface="Arial" pitchFamily="34" charset="0"/>
                            <a:buNone/>
                            <a:defRPr sz="3200" kern="1200">
                              <a:solidFill>
                                <a:schemeClr val="tx1"/>
                              </a:solidFill>
                              <a:latin typeface="+mn-lt"/>
                              <a:ea typeface="+mn-ea"/>
                              <a:cs typeface="Arial" charset="0"/>
                            </a:defRPr>
                          </a:lvl1pPr>
                          <a:lvl2pPr marL="742950" indent="-285750" algn="r" rtl="0" eaLnBrk="0" fontAlgn="base" hangingPunct="0">
                            <a:spcBef>
                              <a:spcPct val="20000"/>
                            </a:spcBef>
                            <a:spcAft>
                              <a:spcPct val="0"/>
                            </a:spcAft>
                            <a:buFont typeface="Arial" pitchFamily="34" charset="0"/>
                            <a:buNone/>
                            <a:defRPr sz="2800" kern="1200">
                              <a:solidFill>
                                <a:schemeClr val="tx1"/>
                              </a:solidFill>
                              <a:latin typeface="+mn-lt"/>
                              <a:ea typeface="+mn-ea"/>
                              <a:cs typeface="Arial" charset="0"/>
                            </a:defRPr>
                          </a:lvl2pPr>
                          <a:lvl3pPr marL="1143000" indent="-228600" algn="r" rtl="0" eaLnBrk="0" fontAlgn="base" hangingPunct="0">
                            <a:spcBef>
                              <a:spcPct val="20000"/>
                            </a:spcBef>
                            <a:spcAft>
                              <a:spcPct val="0"/>
                            </a:spcAft>
                            <a:buFont typeface="Arial" pitchFamily="34" charset="0"/>
                            <a:buNone/>
                            <a:defRPr sz="2400" kern="1200">
                              <a:solidFill>
                                <a:schemeClr val="tx1"/>
                              </a:solidFill>
                              <a:latin typeface="+mn-lt"/>
                              <a:ea typeface="+mn-ea"/>
                              <a:cs typeface="Arial" charset="0"/>
                            </a:defRPr>
                          </a:lvl3pPr>
                          <a:lvl4pPr marL="16002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4pPr>
                          <a:lvl5pPr marL="20574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5pPr>
                          <a:lvl6pPr marL="25146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6pPr>
                          <a:lvl7pPr marL="29718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7pPr>
                          <a:lvl8pPr marL="34290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8pPr>
                          <a:lvl9pPr marL="38862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9pPr>
                        </a:lstStyle>
                        <a:p>
                          <a:pPr rtl="1"/>
                          <a:r>
                            <a:rPr lang="ar-SA" dirty="0" smtClean="0"/>
                            <a:t>    المسألة </a:t>
                          </a:r>
                          <a:r>
                            <a:rPr lang="ar-SA" dirty="0" smtClean="0"/>
                            <a:t>(2):  مات هاشم عن: جدّ وأختين لأب.</a:t>
                          </a:r>
                          <a:endParaRPr lang="en-US" dirty="0" smtClean="0"/>
                        </a:p>
                        <a:p>
                          <a:endParaRPr lang="ar-SA" dirty="0" smtClean="0"/>
                        </a:p>
                        <a:p>
                          <a:endParaRPr lang="ar-SA" dirty="0" smtClean="0"/>
                        </a:p>
                        <a:p>
                          <a:endParaRPr lang="ar-SA" dirty="0" smtClean="0"/>
                        </a:p>
                        <a:p>
                          <a:endParaRPr lang="ar-SA" dirty="0" smtClean="0"/>
                        </a:p>
                        <a:p>
                          <a:pPr rtl="1"/>
                          <a:endParaRPr lang="en-US" b="1" dirty="0" smtClean="0"/>
                        </a:p>
                        <a:p>
                          <a:pPr rtl="1"/>
                          <a:r>
                            <a:rPr lang="ar-SA" b="1" dirty="0" smtClean="0"/>
                            <a:t>   </a:t>
                          </a:r>
                          <a:r>
                            <a:rPr lang="ar-AE" b="1" dirty="0" smtClean="0"/>
                            <a:t>ونلحظ </a:t>
                          </a:r>
                          <a:r>
                            <a:rPr lang="ar-AE" b="1" dirty="0" smtClean="0"/>
                            <a:t>هنا: </a:t>
                          </a:r>
                          <a:r>
                            <a:rPr lang="ar-AE" dirty="0" smtClean="0"/>
                            <a:t>أن الجد أخذ بالمقاسمة </a:t>
                          </a:r>
                          <a:r>
                            <a:rPr lang="ar-SA" dirty="0" smtClean="0"/>
                            <a:t>½ المال، وهذا أحظّ له من الثلث.</a:t>
                          </a:r>
                          <a:endParaRPr lang="en-US" b="1" dirty="0" smtClean="0"/>
                        </a:p>
                        <a:p>
                          <a:endParaRPr lang="en-US" dirty="0"/>
                        </a:p>
                      </a:txBody>
                      <a:useSpRect/>
                    </a:txSp>
                  </a:sp>
                  <a:pic>
                    <a:nvPicPr>
                      <a:cNvPr id="4" name="table"/>
                      <a:cNvPicPr>
                        <a:picLocks noChangeAspect="1"/>
                      </a:cNvPicPr>
                    </a:nvPicPr>
                    <a:blipFill>
                      <a:blip r:embed="rId19"/>
                      <a:stretch>
                        <a:fillRect/>
                      </a:stretch>
                    </a:blipFill>
                    <a:spPr>
                      <a:xfrm>
                        <a:off x="914400" y="2362200"/>
                        <a:ext cx="8224217" cy="2152075"/>
                      </a:xfrm>
                      <a:prstGeom prst="rect">
                        <a:avLst/>
                      </a:prstGeom>
                    </a:spPr>
                  </a:pic>
                </lc:lockedCanvas>
              </a:graphicData>
            </a:graphic>
          </wp:inline>
        </w:drawing>
      </w:r>
    </w:p>
    <w:p w:rsidR="00E76A5A" w:rsidRPr="00CB6C7F" w:rsidRDefault="00E76A5A" w:rsidP="00CB6C7F">
      <w:pPr>
        <w:autoSpaceDE w:val="0"/>
        <w:autoSpaceDN w:val="0"/>
        <w:adjustRightInd w:val="0"/>
        <w:spacing w:after="0" w:line="240" w:lineRule="auto"/>
        <w:ind w:right="540" w:hanging="540"/>
        <w:rPr>
          <w:rFonts w:ascii="Calibri" w:hAnsi="Arial" w:cs="Arial"/>
          <w:b/>
          <w:bCs/>
          <w:kern w:val="24"/>
          <w:sz w:val="28"/>
          <w:szCs w:val="28"/>
          <w:rtl/>
        </w:rPr>
      </w:pPr>
    </w:p>
    <w:p w:rsidR="00E76A5A" w:rsidRPr="00CB6C7F" w:rsidRDefault="00E76A5A" w:rsidP="00CB6C7F">
      <w:pPr>
        <w:autoSpaceDE w:val="0"/>
        <w:autoSpaceDN w:val="0"/>
        <w:adjustRightInd w:val="0"/>
        <w:spacing w:after="0" w:line="240" w:lineRule="auto"/>
        <w:ind w:right="540" w:hanging="540"/>
        <w:rPr>
          <w:rFonts w:ascii="Calibri" w:hAnsi="Arial" w:cs="Arial"/>
          <w:b/>
          <w:bCs/>
          <w:kern w:val="24"/>
          <w:sz w:val="28"/>
          <w:szCs w:val="28"/>
          <w:rtl/>
        </w:rPr>
      </w:pPr>
    </w:p>
    <w:p w:rsidR="00CB6C7F" w:rsidRDefault="003334DE" w:rsidP="006F3DC5">
      <w:pPr>
        <w:autoSpaceDE w:val="0"/>
        <w:autoSpaceDN w:val="0"/>
        <w:adjustRightInd w:val="0"/>
        <w:spacing w:after="0" w:line="240" w:lineRule="auto"/>
        <w:ind w:right="540" w:hanging="540"/>
        <w:jc w:val="center"/>
        <w:rPr>
          <w:rFonts w:ascii="Calibri" w:hAnsi="Times New Roman" w:cs="Calibri" w:hint="cs"/>
          <w:b/>
          <w:bCs/>
          <w:kern w:val="24"/>
          <w:sz w:val="28"/>
          <w:szCs w:val="28"/>
          <w:rtl/>
        </w:rPr>
      </w:pPr>
      <w:r w:rsidRPr="00CB6C7F">
        <w:rPr>
          <w:rFonts w:ascii="Calibri" w:hAnsi="Times New Roman" w:cs="Calibri"/>
          <w:b/>
          <w:bCs/>
          <w:noProof/>
          <w:kern w:val="24"/>
          <w:sz w:val="28"/>
          <w:szCs w:val="28"/>
          <w:rtl/>
        </w:rPr>
        <w:drawing>
          <wp:inline distT="0" distB="0" distL="0" distR="0">
            <wp:extent cx="5486400" cy="2219325"/>
            <wp:effectExtent l="0" t="0" r="0" b="0"/>
            <wp:docPr id="21" name="كائن 19"/>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915400" cy="4525963"/>
                      <a:chOff x="495300" y="1600200"/>
                      <a:chExt cx="8915400" cy="4525963"/>
                    </a:xfrm>
                  </a:grpSpPr>
                  <a:sp>
                    <a:nvSpPr>
                      <a:cNvPr id="3" name="عنصر نائب للمحتوى 2"/>
                      <a:cNvSpPr>
                        <a:spLocks noGrp="1"/>
                      </a:cNvSpPr>
                    </a:nvSpPr>
                    <a:spPr bwMode="auto">
                      <a:xfrm>
                        <a:off x="495300" y="1600200"/>
                        <a:ext cx="8915400" cy="4525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lvl1pPr marL="342900" indent="-342900" algn="r" rtl="0" eaLnBrk="0" fontAlgn="base" hangingPunct="0">
                            <a:spcBef>
                              <a:spcPct val="20000"/>
                            </a:spcBef>
                            <a:spcAft>
                              <a:spcPct val="0"/>
                            </a:spcAft>
                            <a:buFont typeface="Arial" pitchFamily="34" charset="0"/>
                            <a:buNone/>
                            <a:defRPr sz="3200" kern="1200">
                              <a:solidFill>
                                <a:schemeClr val="tx1"/>
                              </a:solidFill>
                              <a:latin typeface="+mn-lt"/>
                              <a:ea typeface="+mn-ea"/>
                              <a:cs typeface="Arial" charset="0"/>
                            </a:defRPr>
                          </a:lvl1pPr>
                          <a:lvl2pPr marL="742950" indent="-285750" algn="r" rtl="0" eaLnBrk="0" fontAlgn="base" hangingPunct="0">
                            <a:spcBef>
                              <a:spcPct val="20000"/>
                            </a:spcBef>
                            <a:spcAft>
                              <a:spcPct val="0"/>
                            </a:spcAft>
                            <a:buFont typeface="Arial" pitchFamily="34" charset="0"/>
                            <a:buNone/>
                            <a:defRPr sz="2800" kern="1200">
                              <a:solidFill>
                                <a:schemeClr val="tx1"/>
                              </a:solidFill>
                              <a:latin typeface="+mn-lt"/>
                              <a:ea typeface="+mn-ea"/>
                              <a:cs typeface="Arial" charset="0"/>
                            </a:defRPr>
                          </a:lvl2pPr>
                          <a:lvl3pPr marL="1143000" indent="-228600" algn="r" rtl="0" eaLnBrk="0" fontAlgn="base" hangingPunct="0">
                            <a:spcBef>
                              <a:spcPct val="20000"/>
                            </a:spcBef>
                            <a:spcAft>
                              <a:spcPct val="0"/>
                            </a:spcAft>
                            <a:buFont typeface="Arial" pitchFamily="34" charset="0"/>
                            <a:buNone/>
                            <a:defRPr sz="2400" kern="1200">
                              <a:solidFill>
                                <a:schemeClr val="tx1"/>
                              </a:solidFill>
                              <a:latin typeface="+mn-lt"/>
                              <a:ea typeface="+mn-ea"/>
                              <a:cs typeface="Arial" charset="0"/>
                            </a:defRPr>
                          </a:lvl3pPr>
                          <a:lvl4pPr marL="16002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4pPr>
                          <a:lvl5pPr marL="20574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5pPr>
                          <a:lvl6pPr marL="25146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6pPr>
                          <a:lvl7pPr marL="29718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7pPr>
                          <a:lvl8pPr marL="34290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8pPr>
                          <a:lvl9pPr marL="38862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9pPr>
                        </a:lstStyle>
                        <a:p>
                          <a:pPr lvl="0"/>
                          <a:r>
                            <a:rPr lang="ar-SA" dirty="0" smtClean="0"/>
                            <a:t>المسألة (3):  مات مناف عن: جدّ و3 أخوات لأب.</a:t>
                          </a:r>
                          <a:endParaRPr lang="en-US" dirty="0" smtClean="0"/>
                        </a:p>
                        <a:p>
                          <a:pPr rtl="1"/>
                          <a:endParaRPr lang="ar-SA" dirty="0" smtClean="0"/>
                        </a:p>
                        <a:p>
                          <a:pPr rtl="1"/>
                          <a:endParaRPr lang="ar-SA" dirty="0" smtClean="0"/>
                        </a:p>
                        <a:p>
                          <a:pPr rtl="1"/>
                          <a:endParaRPr lang="ar-SA" dirty="0" smtClean="0"/>
                        </a:p>
                        <a:p>
                          <a:pPr rtl="1"/>
                          <a:endParaRPr lang="ar-SA" dirty="0" smtClean="0"/>
                        </a:p>
                        <a:p>
                          <a:pPr rtl="1"/>
                          <a:endParaRPr lang="ar-SA" dirty="0" smtClean="0"/>
                        </a:p>
                        <a:p>
                          <a:pPr rtl="1"/>
                          <a:endParaRPr lang="en-US" dirty="0"/>
                        </a:p>
                      </a:txBody>
                      <a:useSpRect/>
                    </a:txSp>
                  </a:sp>
                  <a:sp>
                    <a:nvSpPr>
                      <a:cNvPr id="5" name="عنصر نائب للمحتوى 2"/>
                      <a:cNvSpPr txBox="1">
                        <a:spLocks/>
                      </a:cNvSpPr>
                    </a:nvSpPr>
                    <a:spPr bwMode="auto">
                      <a:xfrm>
                        <a:off x="495300" y="1600201"/>
                        <a:ext cx="8915400" cy="4267200"/>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342900" marR="0" lvl="0" indent="-342900" algn="r" defTabSz="914400" rtl="0" eaLnBrk="0" fontAlgn="base" latinLnBrk="0" hangingPunct="0">
                            <a:lnSpc>
                              <a:spcPct val="100000"/>
                            </a:lnSpc>
                            <a:spcBef>
                              <a:spcPct val="20000"/>
                            </a:spcBef>
                            <a:spcAft>
                              <a:spcPct val="0"/>
                            </a:spcAft>
                            <a:buClrTx/>
                            <a:buSzTx/>
                            <a:buFont typeface="Arial" pitchFamily="34" charset="0"/>
                            <a:buNone/>
                            <a:tabLst/>
                            <a:defRPr/>
                          </a:pPr>
                          <a:endParaRPr kumimoji="0" lang="ar-SA" sz="3200" b="0" i="0" u="none" strike="noStrike" kern="1200" cap="none" spc="0" normalizeH="0" baseline="0" noProof="0" dirty="0" smtClean="0">
                            <a:ln>
                              <a:noFill/>
                            </a:ln>
                            <a:solidFill>
                              <a:schemeClr val="tx1"/>
                            </a:solidFill>
                            <a:effectLst/>
                            <a:uLnTx/>
                            <a:uFillTx/>
                            <a:latin typeface="+mn-lt"/>
                            <a:ea typeface="+mn-ea"/>
                            <a:cs typeface="Arial" charset="0"/>
                          </a:endParaRPr>
                        </a:p>
                        <a:p>
                          <a:pPr marL="342900" marR="0" lvl="0" indent="-342900" algn="r" defTabSz="914400" rtl="0" eaLnBrk="0" fontAlgn="base" latinLnBrk="0" hangingPunct="0">
                            <a:lnSpc>
                              <a:spcPct val="100000"/>
                            </a:lnSpc>
                            <a:spcBef>
                              <a:spcPct val="20000"/>
                            </a:spcBef>
                            <a:spcAft>
                              <a:spcPct val="0"/>
                            </a:spcAft>
                            <a:buClrTx/>
                            <a:buSzTx/>
                            <a:buFont typeface="Arial" pitchFamily="34" charset="0"/>
                            <a:buNone/>
                            <a:tabLst/>
                            <a:defRPr/>
                          </a:pPr>
                          <a:endParaRPr kumimoji="0" lang="ar-SA" sz="3200" b="0" i="0" u="none" strike="noStrike" kern="1200" cap="none" spc="0" normalizeH="0" baseline="0" noProof="0" dirty="0" smtClean="0">
                            <a:ln>
                              <a:noFill/>
                            </a:ln>
                            <a:solidFill>
                              <a:schemeClr val="tx1"/>
                            </a:solidFill>
                            <a:effectLst/>
                            <a:uLnTx/>
                            <a:uFillTx/>
                            <a:latin typeface="+mn-lt"/>
                            <a:ea typeface="+mn-ea"/>
                            <a:cs typeface="Arial" charset="0"/>
                          </a:endParaRPr>
                        </a:p>
                        <a:p>
                          <a:pPr marL="342900" marR="0" lvl="0" indent="-342900" algn="r" defTabSz="914400" rtl="0" eaLnBrk="0" fontAlgn="base" latinLnBrk="0" hangingPunct="0">
                            <a:lnSpc>
                              <a:spcPct val="100000"/>
                            </a:lnSpc>
                            <a:spcBef>
                              <a:spcPct val="20000"/>
                            </a:spcBef>
                            <a:spcAft>
                              <a:spcPct val="0"/>
                            </a:spcAft>
                            <a:buClrTx/>
                            <a:buSzTx/>
                            <a:buFont typeface="Arial" pitchFamily="34" charset="0"/>
                            <a:buNone/>
                            <a:tabLst/>
                            <a:defRPr/>
                          </a:pPr>
                          <a:endParaRPr kumimoji="0" lang="ar-SA" sz="3200" b="0" i="0" u="none" strike="noStrike" kern="1200" cap="none" spc="0" normalizeH="0" baseline="0" noProof="0" dirty="0" smtClean="0">
                            <a:ln>
                              <a:noFill/>
                            </a:ln>
                            <a:solidFill>
                              <a:schemeClr val="tx1"/>
                            </a:solidFill>
                            <a:effectLst/>
                            <a:uLnTx/>
                            <a:uFillTx/>
                            <a:latin typeface="+mn-lt"/>
                            <a:ea typeface="+mn-ea"/>
                            <a:cs typeface="Arial" charset="0"/>
                          </a:endParaRPr>
                        </a:p>
                        <a:p>
                          <a:pPr marL="342900" marR="0" lvl="0" indent="-342900" algn="r" defTabSz="914400" rtl="0" eaLnBrk="0" fontAlgn="base" latinLnBrk="0" hangingPunct="0">
                            <a:lnSpc>
                              <a:spcPct val="100000"/>
                            </a:lnSpc>
                            <a:spcBef>
                              <a:spcPct val="20000"/>
                            </a:spcBef>
                            <a:spcAft>
                              <a:spcPct val="0"/>
                            </a:spcAft>
                            <a:buClrTx/>
                            <a:buSzTx/>
                            <a:buFont typeface="Arial" pitchFamily="34" charset="0"/>
                            <a:buNone/>
                            <a:tabLst/>
                            <a:defRPr/>
                          </a:pPr>
                          <a:endParaRPr kumimoji="0" lang="ar-SA" sz="3200" b="0" i="0" u="none" strike="noStrike" kern="1200" cap="none" spc="0" normalizeH="0" baseline="0" noProof="0" dirty="0" smtClean="0">
                            <a:ln>
                              <a:noFill/>
                            </a:ln>
                            <a:solidFill>
                              <a:schemeClr val="tx1"/>
                            </a:solidFill>
                            <a:effectLst/>
                            <a:uLnTx/>
                            <a:uFillTx/>
                            <a:latin typeface="+mn-lt"/>
                            <a:ea typeface="+mn-ea"/>
                            <a:cs typeface="Arial" charset="0"/>
                          </a:endParaRPr>
                        </a:p>
                        <a:p>
                          <a:pPr marL="342900" marR="0" lvl="0" indent="-342900" defTabSz="914400" eaLnBrk="0" fontAlgn="base" latinLnBrk="0" hangingPunct="0">
                            <a:lnSpc>
                              <a:spcPct val="100000"/>
                            </a:lnSpc>
                            <a:spcBef>
                              <a:spcPct val="20000"/>
                            </a:spcBef>
                            <a:spcAft>
                              <a:spcPct val="0"/>
                            </a:spcAft>
                            <a:buClrTx/>
                            <a:buSzTx/>
                            <a:buFont typeface="Arial" pitchFamily="34" charset="0"/>
                            <a:buNone/>
                            <a:tabLst/>
                            <a:defRPr/>
                          </a:pPr>
                          <a:endParaRPr kumimoji="0" lang="ar-SA" sz="3200" b="1" i="0" u="none" strike="noStrike" kern="1200" cap="none" spc="0" normalizeH="0" baseline="0" noProof="0" dirty="0" smtClean="0">
                            <a:ln>
                              <a:noFill/>
                            </a:ln>
                            <a:solidFill>
                              <a:schemeClr val="tx1"/>
                            </a:solidFill>
                            <a:effectLst/>
                            <a:uLnTx/>
                            <a:uFillTx/>
                            <a:latin typeface="+mn-lt"/>
                            <a:ea typeface="+mn-ea"/>
                            <a:cs typeface="Arial" charset="0"/>
                          </a:endParaRPr>
                        </a:p>
                        <a:p>
                          <a:pPr marL="342900" marR="0" lvl="0" indent="-342900" defTabSz="914400" eaLnBrk="0" fontAlgn="base" latinLnBrk="0" hangingPunct="0">
                            <a:lnSpc>
                              <a:spcPct val="100000"/>
                            </a:lnSpc>
                            <a:spcBef>
                              <a:spcPct val="20000"/>
                            </a:spcBef>
                            <a:spcAft>
                              <a:spcPct val="0"/>
                            </a:spcAft>
                            <a:buClrTx/>
                            <a:buSzTx/>
                            <a:buFont typeface="Arial" pitchFamily="34" charset="0"/>
                            <a:buNone/>
                            <a:tabLst/>
                            <a:defRPr/>
                          </a:pPr>
                          <a:endParaRPr kumimoji="0" lang="ar-SA" sz="3200" b="1" i="0" u="none" strike="noStrike" kern="1200" cap="none" spc="0" normalizeH="0" baseline="0" noProof="0" dirty="0" smtClean="0">
                            <a:ln>
                              <a:noFill/>
                            </a:ln>
                            <a:solidFill>
                              <a:schemeClr val="tx1"/>
                            </a:solidFill>
                            <a:effectLst/>
                            <a:uLnTx/>
                            <a:uFillTx/>
                            <a:latin typeface="+mn-lt"/>
                            <a:ea typeface="+mn-ea"/>
                            <a:cs typeface="Arial" charset="0"/>
                          </a:endParaRPr>
                        </a:p>
                        <a:p>
                          <a:pPr marL="342900" marR="0" lvl="0" indent="-342900" defTabSz="914400" eaLnBrk="0" fontAlgn="base" latinLnBrk="0" hangingPunct="0">
                            <a:lnSpc>
                              <a:spcPct val="100000"/>
                            </a:lnSpc>
                            <a:spcBef>
                              <a:spcPct val="20000"/>
                            </a:spcBef>
                            <a:spcAft>
                              <a:spcPct val="0"/>
                            </a:spcAft>
                            <a:buClrTx/>
                            <a:buSzTx/>
                            <a:buFont typeface="Arial" pitchFamily="34" charset="0"/>
                            <a:buNone/>
                            <a:tabLst/>
                            <a:defRPr/>
                          </a:pPr>
                          <a:r>
                            <a:rPr kumimoji="0" lang="ar-AE" sz="3200" b="1" i="0" u="none" strike="noStrike" kern="1200" cap="none" spc="0" normalizeH="0" baseline="0" noProof="0" dirty="0" smtClean="0">
                              <a:ln>
                                <a:noFill/>
                              </a:ln>
                              <a:solidFill>
                                <a:schemeClr val="tx1"/>
                              </a:solidFill>
                              <a:effectLst/>
                              <a:uLnTx/>
                              <a:uFillTx/>
                              <a:latin typeface="+mn-lt"/>
                              <a:ea typeface="+mn-ea"/>
                              <a:cs typeface="Arial" charset="0"/>
                            </a:rPr>
                            <a:t>ونلحظ </a:t>
                          </a:r>
                          <a:r>
                            <a:rPr kumimoji="0" lang="ar-AE" sz="3200" b="1" i="0" u="none" strike="noStrike" kern="1200" cap="none" spc="0" normalizeH="0" baseline="0" noProof="0" dirty="0" smtClean="0">
                              <a:ln>
                                <a:noFill/>
                              </a:ln>
                              <a:solidFill>
                                <a:schemeClr val="tx1"/>
                              </a:solidFill>
                              <a:effectLst/>
                              <a:uLnTx/>
                              <a:uFillTx/>
                              <a:latin typeface="+mn-lt"/>
                              <a:ea typeface="+mn-ea"/>
                              <a:cs typeface="Arial" charset="0"/>
                            </a:rPr>
                            <a:t>هنا: </a:t>
                          </a:r>
                          <a:r>
                            <a:rPr kumimoji="0" lang="ar-AE" sz="3200" b="0" i="0" u="none" strike="noStrike" kern="1200" cap="none" spc="0" normalizeH="0" baseline="0" noProof="0" dirty="0" smtClean="0">
                              <a:ln>
                                <a:noFill/>
                              </a:ln>
                              <a:solidFill>
                                <a:schemeClr val="tx1"/>
                              </a:solidFill>
                              <a:effectLst/>
                              <a:uLnTx/>
                              <a:uFillTx/>
                              <a:latin typeface="+mn-lt"/>
                              <a:ea typeface="+mn-ea"/>
                              <a:cs typeface="Arial" charset="0"/>
                            </a:rPr>
                            <a:t>أن الجد أخذ بالمقاسمة </a:t>
                          </a:r>
                          <a:r>
                            <a:rPr kumimoji="0" lang="ar-SA" sz="3200" b="0" i="0" u="none" strike="noStrike" kern="1200" cap="none" spc="0" normalizeH="0" baseline="0" noProof="0" dirty="0" smtClean="0">
                              <a:ln>
                                <a:noFill/>
                              </a:ln>
                              <a:solidFill>
                                <a:schemeClr val="tx1"/>
                              </a:solidFill>
                              <a:effectLst/>
                              <a:uLnTx/>
                              <a:uFillTx/>
                              <a:latin typeface="+mn-lt"/>
                              <a:ea typeface="+mn-ea"/>
                              <a:cs typeface="Arial" charset="0"/>
                            </a:rPr>
                            <a:t>2/5</a:t>
                          </a:r>
                          <a:r>
                            <a:rPr kumimoji="0" lang="ar-AE" sz="3200" b="0" i="0" u="none" strike="noStrike" kern="1200" cap="none" spc="0" normalizeH="0" baseline="0" noProof="0" dirty="0" smtClean="0">
                              <a:ln>
                                <a:noFill/>
                              </a:ln>
                              <a:solidFill>
                                <a:schemeClr val="tx1"/>
                              </a:solidFill>
                              <a:effectLst/>
                              <a:uLnTx/>
                              <a:uFillTx/>
                              <a:latin typeface="+mn-lt"/>
                              <a:ea typeface="+mn-ea"/>
                              <a:cs typeface="Arial" charset="0"/>
                            </a:rPr>
                            <a:t> </a:t>
                          </a:r>
                          <a:r>
                            <a:rPr kumimoji="0" lang="ar-SA" sz="3200" b="0" i="0" u="none" strike="noStrike" kern="1200" cap="none" spc="0" normalizeH="0" baseline="0" noProof="0" dirty="0" smtClean="0">
                              <a:ln>
                                <a:noFill/>
                              </a:ln>
                              <a:solidFill>
                                <a:schemeClr val="tx1"/>
                              </a:solidFill>
                              <a:effectLst/>
                              <a:uLnTx/>
                              <a:uFillTx/>
                              <a:latin typeface="+mn-lt"/>
                              <a:ea typeface="+mn-ea"/>
                              <a:cs typeface="Arial" charset="0"/>
                            </a:rPr>
                            <a:t>المال، وهذا أحظّ له من الثلث.</a:t>
                          </a:r>
                          <a:endParaRPr kumimoji="0" lang="en-US" sz="3200" b="1" i="0" u="none" strike="noStrike" kern="1200" cap="none" spc="0" normalizeH="0" baseline="0" noProof="0" dirty="0" smtClean="0">
                            <a:ln>
                              <a:noFill/>
                            </a:ln>
                            <a:solidFill>
                              <a:schemeClr val="tx1"/>
                            </a:solidFill>
                            <a:effectLst/>
                            <a:uLnTx/>
                            <a:uFillTx/>
                            <a:latin typeface="+mn-lt"/>
                            <a:ea typeface="+mn-ea"/>
                            <a:cs typeface="Arial" charset="0"/>
                          </a:endParaRPr>
                        </a:p>
                        <a:p>
                          <a:pPr marL="342900" marR="0" lvl="0" indent="-342900" algn="r" defTabSz="914400" rtl="0" eaLnBrk="0" fontAlgn="base" latinLnBrk="0" hangingPunct="0">
                            <a:lnSpc>
                              <a:spcPct val="100000"/>
                            </a:lnSpc>
                            <a:spcBef>
                              <a:spcPct val="20000"/>
                            </a:spcBef>
                            <a:spcAft>
                              <a:spcPct val="0"/>
                            </a:spcAft>
                            <a:buClrTx/>
                            <a:buSzTx/>
                            <a:buFont typeface="Arial" pitchFamily="34" charset="0"/>
                            <a:buNone/>
                            <a:tabLst/>
                            <a:defRPr/>
                          </a:pPr>
                          <a:endParaRPr kumimoji="0" lang="en-US" sz="3200" b="0" i="0" u="none" strike="noStrike" kern="1200" cap="none" spc="0" normalizeH="0" baseline="0" noProof="0" dirty="0">
                            <a:ln>
                              <a:noFill/>
                            </a:ln>
                            <a:solidFill>
                              <a:schemeClr val="tx1"/>
                            </a:solidFill>
                            <a:effectLst/>
                            <a:uLnTx/>
                            <a:uFillTx/>
                            <a:latin typeface="+mn-lt"/>
                            <a:ea typeface="+mn-ea"/>
                            <a:cs typeface="Arial" charset="0"/>
                          </a:endParaRPr>
                        </a:p>
                      </a:txBody>
                      <a:useSpRect/>
                    </a:txSp>
                  </a:sp>
                  <a:pic>
                    <a:nvPicPr>
                      <a:cNvPr id="7" name="table"/>
                      <a:cNvPicPr>
                        <a:picLocks noChangeAspect="1"/>
                      </a:cNvPicPr>
                    </a:nvPicPr>
                    <a:blipFill>
                      <a:blip r:embed="rId20"/>
                      <a:stretch>
                        <a:fillRect/>
                      </a:stretch>
                    </a:blipFill>
                    <a:spPr>
                      <a:xfrm>
                        <a:off x="838200" y="2362200"/>
                        <a:ext cx="8224217" cy="2304488"/>
                      </a:xfrm>
                      <a:prstGeom prst="rect">
                        <a:avLst/>
                      </a:prstGeom>
                    </a:spPr>
                  </a:pic>
                </lc:lockedCanvas>
              </a:graphicData>
            </a:graphic>
          </wp:inline>
        </w:drawing>
      </w:r>
      <w:r w:rsidR="00E76A5A" w:rsidRPr="00CB6C7F">
        <w:rPr>
          <w:rFonts w:ascii="Calibri" w:hAnsi="Times New Roman" w:cs="Calibri"/>
          <w:b/>
          <w:bCs/>
          <w:kern w:val="24"/>
          <w:sz w:val="28"/>
          <w:szCs w:val="28"/>
        </w:rPr>
        <w:br/>
      </w:r>
    </w:p>
    <w:p w:rsidR="006F3DC5" w:rsidRDefault="006F3DC5" w:rsidP="006F3DC5">
      <w:pPr>
        <w:autoSpaceDE w:val="0"/>
        <w:autoSpaceDN w:val="0"/>
        <w:adjustRightInd w:val="0"/>
        <w:spacing w:after="0" w:line="240" w:lineRule="auto"/>
        <w:ind w:right="540" w:hanging="540"/>
        <w:jc w:val="center"/>
        <w:rPr>
          <w:rFonts w:ascii="Calibri" w:hAnsi="Times New Roman" w:cs="Calibri" w:hint="cs"/>
          <w:b/>
          <w:bCs/>
          <w:kern w:val="24"/>
          <w:sz w:val="28"/>
          <w:szCs w:val="28"/>
          <w:rtl/>
        </w:rPr>
      </w:pPr>
    </w:p>
    <w:p w:rsidR="006F3DC5" w:rsidRDefault="006F3DC5" w:rsidP="006F3DC5">
      <w:pPr>
        <w:autoSpaceDE w:val="0"/>
        <w:autoSpaceDN w:val="0"/>
        <w:adjustRightInd w:val="0"/>
        <w:spacing w:after="0" w:line="240" w:lineRule="auto"/>
        <w:ind w:right="540" w:hanging="540"/>
        <w:jc w:val="center"/>
        <w:rPr>
          <w:rFonts w:ascii="Calibri" w:hAnsi="Times New Roman" w:cs="Calibri"/>
          <w:b/>
          <w:bCs/>
          <w:kern w:val="24"/>
          <w:sz w:val="28"/>
          <w:szCs w:val="28"/>
          <w:rtl/>
        </w:rPr>
      </w:pPr>
    </w:p>
    <w:p w:rsidR="00CB6C7F" w:rsidRDefault="00CB6C7F" w:rsidP="00CB6C7F">
      <w:pPr>
        <w:autoSpaceDE w:val="0"/>
        <w:autoSpaceDN w:val="0"/>
        <w:adjustRightInd w:val="0"/>
        <w:spacing w:after="0" w:line="240" w:lineRule="auto"/>
        <w:ind w:right="540" w:hanging="540"/>
        <w:jc w:val="center"/>
        <w:rPr>
          <w:rFonts w:ascii="Calibri" w:hAnsi="Times New Roman" w:cs="Calibri"/>
          <w:b/>
          <w:bCs/>
          <w:kern w:val="24"/>
          <w:sz w:val="28"/>
          <w:szCs w:val="28"/>
          <w:rtl/>
        </w:rPr>
      </w:pPr>
    </w:p>
    <w:p w:rsidR="00CB6C7F" w:rsidRDefault="00CB6C7F" w:rsidP="00CB6C7F">
      <w:pPr>
        <w:autoSpaceDE w:val="0"/>
        <w:autoSpaceDN w:val="0"/>
        <w:adjustRightInd w:val="0"/>
        <w:spacing w:after="0" w:line="240" w:lineRule="auto"/>
        <w:ind w:right="540" w:hanging="540"/>
        <w:jc w:val="center"/>
        <w:rPr>
          <w:rFonts w:ascii="Calibri" w:hAnsi="Times New Roman" w:cs="Calibri"/>
          <w:b/>
          <w:bCs/>
          <w:kern w:val="24"/>
          <w:sz w:val="28"/>
          <w:szCs w:val="28"/>
          <w:rtl/>
        </w:rPr>
      </w:pPr>
      <w:r w:rsidRPr="00CB6C7F">
        <w:rPr>
          <w:rFonts w:ascii="Calibri" w:hAnsi="Times New Roman" w:cs="Calibri"/>
          <w:b/>
          <w:bCs/>
          <w:noProof/>
          <w:kern w:val="24"/>
          <w:sz w:val="28"/>
          <w:szCs w:val="28"/>
          <w:rtl/>
        </w:rPr>
        <w:lastRenderedPageBreak/>
        <w:drawing>
          <wp:inline distT="0" distB="0" distL="0" distR="0">
            <wp:extent cx="4286250" cy="542925"/>
            <wp:effectExtent l="0" t="0" r="0" b="0"/>
            <wp:docPr id="59" name="كائن 12"/>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915400" cy="1143000"/>
                      <a:chOff x="495300" y="274638"/>
                      <a:chExt cx="8915400" cy="1143000"/>
                    </a:xfrm>
                  </a:grpSpPr>
                  <a:sp>
                    <a:nvSpPr>
                      <a:cNvPr id="2" name="عنوان 1"/>
                      <a:cNvSpPr>
                        <a:spLocks noGrp="1"/>
                      </a:cNvSpPr>
                    </a:nvSpPr>
                    <a:spPr bwMode="auto">
                      <a:xfrm>
                        <a:off x="495300" y="274638"/>
                        <a:ext cx="8915400" cy="1143000"/>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lvl1pPr algn="r" rtl="0" eaLnBrk="0" fontAlgn="base" hangingPunct="0">
                            <a:spcBef>
                              <a:spcPct val="0"/>
                            </a:spcBef>
                            <a:spcAft>
                              <a:spcPct val="0"/>
                            </a:spcAft>
                            <a:defRPr sz="4400" kern="1200" baseline="0">
                              <a:solidFill>
                                <a:schemeClr val="accent1">
                                  <a:lumMod val="75000"/>
                                </a:schemeClr>
                              </a:solidFill>
                              <a:latin typeface="+mj-lt"/>
                              <a:ea typeface="+mj-ea"/>
                              <a:cs typeface="Arial" charset="0"/>
                            </a:defRPr>
                          </a:lvl1pPr>
                          <a:lvl2pPr algn="r" rtl="0" eaLnBrk="0" fontAlgn="base" hangingPunct="0">
                            <a:spcBef>
                              <a:spcPct val="0"/>
                            </a:spcBef>
                            <a:spcAft>
                              <a:spcPct val="0"/>
                            </a:spcAft>
                            <a:defRPr sz="4400">
                              <a:solidFill>
                                <a:srgbClr val="376092"/>
                              </a:solidFill>
                              <a:latin typeface="Calibri" pitchFamily="34" charset="0"/>
                              <a:cs typeface="Arial" charset="0"/>
                            </a:defRPr>
                          </a:lvl2pPr>
                          <a:lvl3pPr algn="r" rtl="0" eaLnBrk="0" fontAlgn="base" hangingPunct="0">
                            <a:spcBef>
                              <a:spcPct val="0"/>
                            </a:spcBef>
                            <a:spcAft>
                              <a:spcPct val="0"/>
                            </a:spcAft>
                            <a:defRPr sz="4400">
                              <a:solidFill>
                                <a:srgbClr val="376092"/>
                              </a:solidFill>
                              <a:latin typeface="Calibri" pitchFamily="34" charset="0"/>
                              <a:cs typeface="Arial" charset="0"/>
                            </a:defRPr>
                          </a:lvl3pPr>
                          <a:lvl4pPr algn="r" rtl="0" eaLnBrk="0" fontAlgn="base" hangingPunct="0">
                            <a:spcBef>
                              <a:spcPct val="0"/>
                            </a:spcBef>
                            <a:spcAft>
                              <a:spcPct val="0"/>
                            </a:spcAft>
                            <a:defRPr sz="4400">
                              <a:solidFill>
                                <a:srgbClr val="376092"/>
                              </a:solidFill>
                              <a:latin typeface="Calibri" pitchFamily="34" charset="0"/>
                              <a:cs typeface="Arial" charset="0"/>
                            </a:defRPr>
                          </a:lvl4pPr>
                          <a:lvl5pPr algn="r" rtl="0" eaLnBrk="0" fontAlgn="base" hangingPunct="0">
                            <a:spcBef>
                              <a:spcPct val="0"/>
                            </a:spcBef>
                            <a:spcAft>
                              <a:spcPct val="0"/>
                            </a:spcAft>
                            <a:defRPr sz="4400">
                              <a:solidFill>
                                <a:srgbClr val="376092"/>
                              </a:solidFill>
                              <a:latin typeface="Calibri" pitchFamily="34" charset="0"/>
                              <a:cs typeface="Arial" charset="0"/>
                            </a:defRPr>
                          </a:lvl5pPr>
                          <a:lvl6pPr marL="457200" algn="r" rtl="0" fontAlgn="base">
                            <a:spcBef>
                              <a:spcPct val="0"/>
                            </a:spcBef>
                            <a:spcAft>
                              <a:spcPct val="0"/>
                            </a:spcAft>
                            <a:defRPr sz="4400">
                              <a:solidFill>
                                <a:srgbClr val="376092"/>
                              </a:solidFill>
                              <a:latin typeface="Calibri" pitchFamily="34" charset="0"/>
                              <a:cs typeface="Arial" charset="0"/>
                            </a:defRPr>
                          </a:lvl6pPr>
                          <a:lvl7pPr marL="914400" algn="r" rtl="0" fontAlgn="base">
                            <a:spcBef>
                              <a:spcPct val="0"/>
                            </a:spcBef>
                            <a:spcAft>
                              <a:spcPct val="0"/>
                            </a:spcAft>
                            <a:defRPr sz="4400">
                              <a:solidFill>
                                <a:srgbClr val="376092"/>
                              </a:solidFill>
                              <a:latin typeface="Calibri" pitchFamily="34" charset="0"/>
                              <a:cs typeface="Arial" charset="0"/>
                            </a:defRPr>
                          </a:lvl7pPr>
                          <a:lvl8pPr marL="1371600" algn="r" rtl="0" fontAlgn="base">
                            <a:spcBef>
                              <a:spcPct val="0"/>
                            </a:spcBef>
                            <a:spcAft>
                              <a:spcPct val="0"/>
                            </a:spcAft>
                            <a:defRPr sz="4400">
                              <a:solidFill>
                                <a:srgbClr val="376092"/>
                              </a:solidFill>
                              <a:latin typeface="Calibri" pitchFamily="34" charset="0"/>
                              <a:cs typeface="Arial" charset="0"/>
                            </a:defRPr>
                          </a:lvl8pPr>
                          <a:lvl9pPr marL="1828800" algn="r" rtl="0" fontAlgn="base">
                            <a:spcBef>
                              <a:spcPct val="0"/>
                            </a:spcBef>
                            <a:spcAft>
                              <a:spcPct val="0"/>
                            </a:spcAft>
                            <a:defRPr sz="4400">
                              <a:solidFill>
                                <a:srgbClr val="376092"/>
                              </a:solidFill>
                              <a:latin typeface="Calibri" pitchFamily="34" charset="0"/>
                              <a:cs typeface="Arial" charset="0"/>
                            </a:defRPr>
                          </a:lvl9pPr>
                        </a:lstStyle>
                        <a:p>
                          <a:pPr lvl="0" algn="ctr" rtl="1"/>
                          <a:r>
                            <a:rPr lang="ar-SA" b="1" dirty="0" smtClean="0">
                              <a:solidFill>
                                <a:srgbClr val="009900"/>
                              </a:solidFill>
                            </a:rPr>
                            <a:t/>
                          </a:r>
                          <a:br>
                            <a:rPr lang="ar-SA" b="1" dirty="0" smtClean="0">
                              <a:solidFill>
                                <a:srgbClr val="009900"/>
                              </a:solidFill>
                            </a:rPr>
                          </a:br>
                          <a:r>
                            <a:rPr lang="ar-SA" b="1" dirty="0" smtClean="0">
                              <a:solidFill>
                                <a:srgbClr val="009900"/>
                              </a:solidFill>
                            </a:rPr>
                            <a:t>حلّ مسائل الجدّ (مع الإخوة)بإعطائه الثلث</a:t>
                          </a:r>
                          <a:r>
                            <a:rPr lang="en-US" dirty="0" smtClean="0"/>
                            <a:t/>
                          </a:r>
                          <a:br>
                            <a:rPr lang="en-US" dirty="0" smtClean="0"/>
                          </a:br>
                          <a:endParaRPr lang="en-US" dirty="0"/>
                        </a:p>
                      </a:txBody>
                      <a:useSpRect/>
                    </a:txSp>
                  </a:sp>
                </lc:lockedCanvas>
              </a:graphicData>
            </a:graphic>
          </wp:inline>
        </w:drawing>
      </w:r>
    </w:p>
    <w:p w:rsidR="00CB6C7F" w:rsidRDefault="00CB6C7F" w:rsidP="00CB6C7F">
      <w:pPr>
        <w:autoSpaceDE w:val="0"/>
        <w:autoSpaceDN w:val="0"/>
        <w:adjustRightInd w:val="0"/>
        <w:spacing w:after="0" w:line="240" w:lineRule="auto"/>
        <w:ind w:right="540" w:hanging="540"/>
        <w:jc w:val="center"/>
        <w:rPr>
          <w:rFonts w:ascii="Calibri" w:hAnsi="Times New Roman" w:cs="Calibri"/>
          <w:b/>
          <w:bCs/>
          <w:kern w:val="24"/>
          <w:sz w:val="28"/>
          <w:szCs w:val="28"/>
          <w:rtl/>
        </w:rPr>
      </w:pPr>
    </w:p>
    <w:p w:rsidR="00E76A5A" w:rsidRPr="00CB6C7F" w:rsidRDefault="006C0C86" w:rsidP="00CB6C7F">
      <w:pPr>
        <w:autoSpaceDE w:val="0"/>
        <w:autoSpaceDN w:val="0"/>
        <w:adjustRightInd w:val="0"/>
        <w:spacing w:after="0" w:line="240" w:lineRule="auto"/>
        <w:ind w:left="851" w:right="540" w:hanging="426"/>
        <w:jc w:val="center"/>
        <w:rPr>
          <w:rFonts w:ascii="Calibri" w:hAnsi="Times New Roman" w:hint="cs"/>
          <w:b/>
          <w:bCs/>
          <w:kern w:val="24"/>
          <w:sz w:val="28"/>
          <w:szCs w:val="28"/>
          <w:rtl/>
        </w:rPr>
      </w:pPr>
      <w:r w:rsidRPr="00CB6C7F">
        <w:rPr>
          <w:rFonts w:ascii="Calibri" w:hAnsi="Arial" w:cs="Arial"/>
          <w:b/>
          <w:bCs/>
          <w:noProof/>
          <w:kern w:val="24"/>
          <w:sz w:val="28"/>
          <w:szCs w:val="28"/>
          <w:rtl/>
        </w:rPr>
        <w:drawing>
          <wp:inline distT="0" distB="0" distL="0" distR="0">
            <wp:extent cx="5486400" cy="2785110"/>
            <wp:effectExtent l="0" t="0" r="0" b="0"/>
            <wp:docPr id="22" name="كائن 20"/>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915400" cy="4525963"/>
                      <a:chOff x="495300" y="1600200"/>
                      <a:chExt cx="8915400" cy="4525963"/>
                    </a:xfrm>
                  </a:grpSpPr>
                  <a:sp>
                    <a:nvSpPr>
                      <a:cNvPr id="3" name="عنصر نائب للمحتوى 2"/>
                      <a:cNvSpPr>
                        <a:spLocks noGrp="1"/>
                      </a:cNvSpPr>
                    </a:nvSpPr>
                    <a:spPr bwMode="auto">
                      <a:xfrm>
                        <a:off x="495300" y="1600200"/>
                        <a:ext cx="8915400" cy="4525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lvl1pPr marL="342900" indent="-342900" algn="r" rtl="0" eaLnBrk="0" fontAlgn="base" hangingPunct="0">
                            <a:spcBef>
                              <a:spcPct val="20000"/>
                            </a:spcBef>
                            <a:spcAft>
                              <a:spcPct val="0"/>
                            </a:spcAft>
                            <a:buFont typeface="Arial" pitchFamily="34" charset="0"/>
                            <a:buNone/>
                            <a:defRPr sz="3200" kern="1200">
                              <a:solidFill>
                                <a:schemeClr val="tx1"/>
                              </a:solidFill>
                              <a:latin typeface="+mn-lt"/>
                              <a:ea typeface="+mn-ea"/>
                              <a:cs typeface="Arial" charset="0"/>
                            </a:defRPr>
                          </a:lvl1pPr>
                          <a:lvl2pPr marL="742950" indent="-285750" algn="r" rtl="0" eaLnBrk="0" fontAlgn="base" hangingPunct="0">
                            <a:spcBef>
                              <a:spcPct val="20000"/>
                            </a:spcBef>
                            <a:spcAft>
                              <a:spcPct val="0"/>
                            </a:spcAft>
                            <a:buFont typeface="Arial" pitchFamily="34" charset="0"/>
                            <a:buNone/>
                            <a:defRPr sz="2800" kern="1200">
                              <a:solidFill>
                                <a:schemeClr val="tx1"/>
                              </a:solidFill>
                              <a:latin typeface="+mn-lt"/>
                              <a:ea typeface="+mn-ea"/>
                              <a:cs typeface="Arial" charset="0"/>
                            </a:defRPr>
                          </a:lvl2pPr>
                          <a:lvl3pPr marL="1143000" indent="-228600" algn="r" rtl="0" eaLnBrk="0" fontAlgn="base" hangingPunct="0">
                            <a:spcBef>
                              <a:spcPct val="20000"/>
                            </a:spcBef>
                            <a:spcAft>
                              <a:spcPct val="0"/>
                            </a:spcAft>
                            <a:buFont typeface="Arial" pitchFamily="34" charset="0"/>
                            <a:buNone/>
                            <a:defRPr sz="2400" kern="1200">
                              <a:solidFill>
                                <a:schemeClr val="tx1"/>
                              </a:solidFill>
                              <a:latin typeface="+mn-lt"/>
                              <a:ea typeface="+mn-ea"/>
                              <a:cs typeface="Arial" charset="0"/>
                            </a:defRPr>
                          </a:lvl3pPr>
                          <a:lvl4pPr marL="16002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4pPr>
                          <a:lvl5pPr marL="20574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5pPr>
                          <a:lvl6pPr marL="25146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6pPr>
                          <a:lvl7pPr marL="29718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7pPr>
                          <a:lvl8pPr marL="34290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8pPr>
                          <a:lvl9pPr marL="38862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9pPr>
                        </a:lstStyle>
                        <a:p>
                          <a:pPr lvl="0"/>
                          <a:r>
                            <a:rPr lang="ar-SA" dirty="0" smtClean="0"/>
                            <a:t>المسألة (1):  مات قصيّ عن: جدّ و4 إخوة أشقاء.</a:t>
                          </a:r>
                          <a:endParaRPr lang="en-US" dirty="0" smtClean="0"/>
                        </a:p>
                        <a:p>
                          <a:endParaRPr lang="en-US" dirty="0"/>
                        </a:p>
                      </a:txBody>
                      <a:useSpRect/>
                    </a:txSp>
                  </a:sp>
                  <a:sp>
                    <a:nvSpPr>
                      <a:cNvPr id="5" name="عنصر نائب للمحتوى 2"/>
                      <a:cNvSpPr txBox="1">
                        <a:spLocks/>
                      </a:cNvSpPr>
                    </a:nvSpPr>
                    <a:spPr bwMode="auto">
                      <a:xfrm>
                        <a:off x="495300" y="1600200"/>
                        <a:ext cx="8915400" cy="4525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342900" marR="0" lvl="0" indent="-342900" algn="r" defTabSz="914400" rtl="0" eaLnBrk="0" fontAlgn="base" latinLnBrk="0" hangingPunct="0">
                            <a:lnSpc>
                              <a:spcPct val="100000"/>
                            </a:lnSpc>
                            <a:spcBef>
                              <a:spcPct val="20000"/>
                            </a:spcBef>
                            <a:spcAft>
                              <a:spcPct val="0"/>
                            </a:spcAft>
                            <a:buClrTx/>
                            <a:buSzTx/>
                            <a:buFont typeface="Arial" pitchFamily="34" charset="0"/>
                            <a:buNone/>
                            <a:tabLst/>
                            <a:defRPr/>
                          </a:pPr>
                          <a:r>
                            <a:rPr kumimoji="0" lang="ar-SA" sz="300" b="0" i="0" u="none" strike="noStrike" kern="1200" cap="none" spc="0" normalizeH="0" baseline="0" noProof="0" dirty="0" smtClean="0">
                              <a:ln>
                                <a:noFill/>
                              </a:ln>
                              <a:solidFill>
                                <a:schemeClr val="tx1"/>
                              </a:solidFill>
                              <a:effectLst/>
                              <a:uLnTx/>
                              <a:uFillTx/>
                              <a:latin typeface="+mn-lt"/>
                              <a:ea typeface="+mn-ea"/>
                              <a:cs typeface="Arial" charset="0"/>
                            </a:rPr>
                            <a:t>.</a:t>
                          </a:r>
                          <a:r>
                            <a:rPr kumimoji="0" lang="ar-SA" sz="3200" b="0" i="0" u="none" strike="noStrike" kern="1200" cap="none" spc="0" normalizeH="0" baseline="0" noProof="0" dirty="0" smtClean="0">
                              <a:ln>
                                <a:noFill/>
                              </a:ln>
                              <a:solidFill>
                                <a:schemeClr val="tx1"/>
                              </a:solidFill>
                              <a:effectLst/>
                              <a:uLnTx/>
                              <a:uFillTx/>
                              <a:latin typeface="+mn-lt"/>
                              <a:ea typeface="+mn-ea"/>
                              <a:cs typeface="Arial" charset="0"/>
                            </a:rPr>
                            <a:t>.</a:t>
                          </a:r>
                        </a:p>
                        <a:p>
                          <a:pPr marL="342900" marR="0" lvl="0" indent="-342900" algn="r" defTabSz="914400" rtl="0" eaLnBrk="0" fontAlgn="base" latinLnBrk="0" hangingPunct="0">
                            <a:lnSpc>
                              <a:spcPct val="100000"/>
                            </a:lnSpc>
                            <a:spcBef>
                              <a:spcPct val="20000"/>
                            </a:spcBef>
                            <a:spcAft>
                              <a:spcPct val="0"/>
                            </a:spcAft>
                            <a:buClrTx/>
                            <a:buSzTx/>
                            <a:buFont typeface="Arial" pitchFamily="34" charset="0"/>
                            <a:buNone/>
                            <a:tabLst/>
                            <a:defRPr/>
                          </a:pPr>
                          <a:endParaRPr kumimoji="0" lang="ar-SA" sz="3200" b="0" i="0" u="none" strike="noStrike" kern="1200" cap="none" spc="0" normalizeH="0" baseline="0" noProof="0" dirty="0" smtClean="0">
                            <a:ln>
                              <a:noFill/>
                            </a:ln>
                            <a:solidFill>
                              <a:schemeClr val="tx1"/>
                            </a:solidFill>
                            <a:effectLst/>
                            <a:uLnTx/>
                            <a:uFillTx/>
                            <a:latin typeface="+mn-lt"/>
                            <a:ea typeface="+mn-ea"/>
                            <a:cs typeface="Arial" charset="0"/>
                          </a:endParaRPr>
                        </a:p>
                        <a:p>
                          <a:pPr marL="342900" marR="0" lvl="0" indent="-342900" algn="r" defTabSz="914400" rtl="0" eaLnBrk="0" fontAlgn="base" latinLnBrk="0" hangingPunct="0">
                            <a:lnSpc>
                              <a:spcPct val="100000"/>
                            </a:lnSpc>
                            <a:spcBef>
                              <a:spcPct val="20000"/>
                            </a:spcBef>
                            <a:spcAft>
                              <a:spcPct val="0"/>
                            </a:spcAft>
                            <a:buClrTx/>
                            <a:buSzTx/>
                            <a:buFont typeface="Arial" pitchFamily="34" charset="0"/>
                            <a:buNone/>
                            <a:tabLst/>
                            <a:defRPr/>
                          </a:pPr>
                          <a:endParaRPr lang="ar-SA" sz="3200" dirty="0" smtClean="0">
                            <a:latin typeface="+mn-lt"/>
                            <a:cs typeface="Arial" charset="0"/>
                          </a:endParaRPr>
                        </a:p>
                        <a:p>
                          <a:pPr marL="342900" marR="0" lvl="0" indent="-342900" algn="r" defTabSz="914400" rtl="0" eaLnBrk="0" fontAlgn="base" latinLnBrk="0" hangingPunct="0">
                            <a:lnSpc>
                              <a:spcPct val="100000"/>
                            </a:lnSpc>
                            <a:spcBef>
                              <a:spcPct val="20000"/>
                            </a:spcBef>
                            <a:spcAft>
                              <a:spcPct val="0"/>
                            </a:spcAft>
                            <a:buClrTx/>
                            <a:buSzTx/>
                            <a:buFont typeface="Arial" pitchFamily="34" charset="0"/>
                            <a:buNone/>
                            <a:tabLst/>
                            <a:defRPr/>
                          </a:pPr>
                          <a:endParaRPr kumimoji="0" lang="ar-SA" sz="3200" b="0" i="0" u="none" strike="noStrike" kern="1200" cap="none" spc="0" normalizeH="0" baseline="0" noProof="0" dirty="0" smtClean="0">
                            <a:ln>
                              <a:noFill/>
                            </a:ln>
                            <a:solidFill>
                              <a:schemeClr val="tx1"/>
                            </a:solidFill>
                            <a:effectLst/>
                            <a:uLnTx/>
                            <a:uFillTx/>
                            <a:latin typeface="+mn-lt"/>
                            <a:ea typeface="+mn-ea"/>
                            <a:cs typeface="Arial" charset="0"/>
                          </a:endParaRPr>
                        </a:p>
                        <a:p>
                          <a:pPr marL="342900" marR="0" lvl="0" indent="-342900" algn="r" defTabSz="914400" rtl="0" eaLnBrk="0" fontAlgn="base" latinLnBrk="0" hangingPunct="0">
                            <a:lnSpc>
                              <a:spcPct val="100000"/>
                            </a:lnSpc>
                            <a:spcBef>
                              <a:spcPct val="20000"/>
                            </a:spcBef>
                            <a:spcAft>
                              <a:spcPct val="0"/>
                            </a:spcAft>
                            <a:buClrTx/>
                            <a:buSzTx/>
                            <a:buFont typeface="Arial" pitchFamily="34" charset="0"/>
                            <a:buNone/>
                            <a:tabLst/>
                            <a:defRPr/>
                          </a:pPr>
                          <a:endParaRPr kumimoji="0" lang="ar-SA" sz="3200" b="0" i="0" u="none" strike="noStrike" kern="1200" cap="none" spc="0" normalizeH="0" baseline="0" noProof="0" dirty="0" smtClean="0">
                            <a:ln>
                              <a:noFill/>
                            </a:ln>
                            <a:solidFill>
                              <a:schemeClr val="tx1"/>
                            </a:solidFill>
                            <a:effectLst/>
                            <a:uLnTx/>
                            <a:uFillTx/>
                            <a:latin typeface="+mn-lt"/>
                            <a:ea typeface="+mn-ea"/>
                            <a:cs typeface="Arial" charset="0"/>
                          </a:endParaRPr>
                        </a:p>
                        <a:p>
                          <a:pPr marL="342900" marR="0" lvl="0" indent="-342900" algn="just" defTabSz="914400" eaLnBrk="0" fontAlgn="base" latinLnBrk="0" hangingPunct="0">
                            <a:lnSpc>
                              <a:spcPct val="100000"/>
                            </a:lnSpc>
                            <a:spcBef>
                              <a:spcPct val="20000"/>
                            </a:spcBef>
                            <a:spcAft>
                              <a:spcPct val="0"/>
                            </a:spcAft>
                            <a:buClrTx/>
                            <a:buSzTx/>
                            <a:buFont typeface="Arial" pitchFamily="34" charset="0"/>
                            <a:buNone/>
                            <a:tabLst/>
                            <a:defRPr/>
                          </a:pPr>
                          <a:endParaRPr kumimoji="0" lang="en-US" sz="3200" b="1" i="0" u="none" strike="noStrike" kern="1200" cap="none" spc="0" normalizeH="0" baseline="0" noProof="0" dirty="0" smtClean="0">
                            <a:ln>
                              <a:noFill/>
                            </a:ln>
                            <a:solidFill>
                              <a:schemeClr val="tx1"/>
                            </a:solidFill>
                            <a:effectLst/>
                            <a:uLnTx/>
                            <a:uFillTx/>
                            <a:latin typeface="+mn-lt"/>
                            <a:ea typeface="+mn-ea"/>
                            <a:cs typeface="Arial" charset="0"/>
                          </a:endParaRPr>
                        </a:p>
                        <a:p>
                          <a:pPr marL="342900" marR="0" lvl="0" indent="-342900" algn="just" defTabSz="914400" eaLnBrk="0" fontAlgn="base" latinLnBrk="0" hangingPunct="0">
                            <a:lnSpc>
                              <a:spcPct val="100000"/>
                            </a:lnSpc>
                            <a:spcBef>
                              <a:spcPct val="20000"/>
                            </a:spcBef>
                            <a:spcAft>
                              <a:spcPct val="0"/>
                            </a:spcAft>
                            <a:buClrTx/>
                            <a:buSzTx/>
                            <a:buFont typeface="Arial" pitchFamily="34" charset="0"/>
                            <a:buNone/>
                            <a:tabLst/>
                            <a:defRPr/>
                          </a:pPr>
                          <a:r>
                            <a:rPr kumimoji="0" lang="ar-AE" sz="3200" b="1" i="0" u="none" strike="noStrike" kern="1200" cap="none" spc="0" normalizeH="0" baseline="0" noProof="0" dirty="0" smtClean="0">
                              <a:ln>
                                <a:noFill/>
                              </a:ln>
                              <a:solidFill>
                                <a:schemeClr val="tx1"/>
                              </a:solidFill>
                              <a:effectLst/>
                              <a:uLnTx/>
                              <a:uFillTx/>
                              <a:latin typeface="+mn-lt"/>
                              <a:ea typeface="+mn-ea"/>
                              <a:cs typeface="Arial" charset="0"/>
                            </a:rPr>
                            <a:t>ونلحظ </a:t>
                          </a:r>
                          <a:r>
                            <a:rPr kumimoji="0" lang="ar-AE" sz="3200" b="1" i="0" u="none" strike="noStrike" kern="1200" cap="none" spc="0" normalizeH="0" baseline="0" noProof="0" dirty="0" smtClean="0">
                              <a:ln>
                                <a:noFill/>
                              </a:ln>
                              <a:solidFill>
                                <a:schemeClr val="tx1"/>
                              </a:solidFill>
                              <a:effectLst/>
                              <a:uLnTx/>
                              <a:uFillTx/>
                              <a:latin typeface="+mn-lt"/>
                              <a:ea typeface="+mn-ea"/>
                              <a:cs typeface="Arial" charset="0"/>
                            </a:rPr>
                            <a:t>هنا: </a:t>
                          </a:r>
                          <a:r>
                            <a:rPr kumimoji="0" lang="ar-AE" sz="3200" b="0" i="0" u="none" strike="noStrike" kern="1200" cap="none" spc="0" normalizeH="0" baseline="0" noProof="0" dirty="0" smtClean="0">
                              <a:ln>
                                <a:noFill/>
                              </a:ln>
                              <a:solidFill>
                                <a:schemeClr val="tx1"/>
                              </a:solidFill>
                              <a:effectLst/>
                              <a:uLnTx/>
                              <a:uFillTx/>
                              <a:latin typeface="+mn-lt"/>
                              <a:ea typeface="+mn-ea"/>
                              <a:cs typeface="Arial" charset="0"/>
                            </a:rPr>
                            <a:t>أن</a:t>
                          </a:r>
                          <a:r>
                            <a:rPr kumimoji="0" lang="ar-SA" sz="3200" b="0" i="0" u="none" strike="noStrike" kern="1200" cap="none" spc="0" normalizeH="0" baseline="0" noProof="0" dirty="0" smtClean="0">
                              <a:ln>
                                <a:noFill/>
                              </a:ln>
                              <a:solidFill>
                                <a:schemeClr val="tx1"/>
                              </a:solidFill>
                              <a:effectLst/>
                              <a:uLnTx/>
                              <a:uFillTx/>
                              <a:latin typeface="+mn-lt"/>
                              <a:ea typeface="+mn-ea"/>
                              <a:cs typeface="Arial" charset="0"/>
                            </a:rPr>
                            <a:t>ّ</a:t>
                          </a:r>
                          <a:r>
                            <a:rPr kumimoji="0" lang="ar-AE" sz="3200" b="0" i="0" u="none" strike="noStrike" kern="1200" cap="none" spc="0" normalizeH="0" baseline="0" noProof="0" dirty="0" smtClean="0">
                              <a:ln>
                                <a:noFill/>
                              </a:ln>
                              <a:solidFill>
                                <a:schemeClr val="tx1"/>
                              </a:solidFill>
                              <a:effectLst/>
                              <a:uLnTx/>
                              <a:uFillTx/>
                              <a:latin typeface="+mn-lt"/>
                              <a:ea typeface="+mn-ea"/>
                              <a:cs typeface="Arial" charset="0"/>
                            </a:rPr>
                            <a:t> الجد أخذ </a:t>
                          </a:r>
                          <a:r>
                            <a:rPr kumimoji="0" lang="ar-SA" sz="3200" b="0" i="0" u="none" strike="noStrike" kern="1200" cap="none" spc="0" normalizeH="0" baseline="0" noProof="0" dirty="0" smtClean="0">
                              <a:ln>
                                <a:noFill/>
                              </a:ln>
                              <a:solidFill>
                                <a:schemeClr val="tx1"/>
                              </a:solidFill>
                              <a:effectLst/>
                              <a:uLnTx/>
                              <a:uFillTx/>
                              <a:latin typeface="+mn-lt"/>
                              <a:ea typeface="+mn-ea"/>
                              <a:cs typeface="Arial" charset="0"/>
                            </a:rPr>
                            <a:t> 1/3 المال، وهو أفضل له، لأنّ </a:t>
                          </a:r>
                          <a:r>
                            <a:rPr kumimoji="0" lang="ar-AE" sz="3200" b="0" i="0" u="none" strike="noStrike" kern="1200" cap="none" spc="0" normalizeH="0" baseline="0" noProof="0" dirty="0" smtClean="0">
                              <a:ln>
                                <a:noFill/>
                              </a:ln>
                              <a:solidFill>
                                <a:schemeClr val="tx1"/>
                              </a:solidFill>
                              <a:effectLst/>
                              <a:uLnTx/>
                              <a:uFillTx/>
                              <a:latin typeface="+mn-lt"/>
                              <a:ea typeface="+mn-ea"/>
                              <a:cs typeface="Arial" charset="0"/>
                            </a:rPr>
                            <a:t>المقاسمة</a:t>
                          </a:r>
                          <a:r>
                            <a:rPr kumimoji="0" lang="ar-SA" sz="3200" b="0" i="0" u="none" strike="noStrike" kern="1200" cap="none" spc="0" normalizeH="0" noProof="0" dirty="0" smtClean="0">
                              <a:ln>
                                <a:noFill/>
                              </a:ln>
                              <a:solidFill>
                                <a:schemeClr val="tx1"/>
                              </a:solidFill>
                              <a:effectLst/>
                              <a:uLnTx/>
                              <a:uFillTx/>
                              <a:latin typeface="+mn-lt"/>
                              <a:ea typeface="+mn-ea"/>
                              <a:cs typeface="Arial" charset="0"/>
                            </a:rPr>
                            <a:t> تنقصه عن</a:t>
                          </a:r>
                          <a:r>
                            <a:rPr kumimoji="0" lang="ar-SA" sz="3200" b="0" i="0" u="none" strike="noStrike" kern="1200" cap="none" spc="0" normalizeH="0" baseline="0" noProof="0" dirty="0" smtClean="0">
                              <a:ln>
                                <a:noFill/>
                              </a:ln>
                              <a:solidFill>
                                <a:schemeClr val="tx1"/>
                              </a:solidFill>
                              <a:effectLst/>
                              <a:uLnTx/>
                              <a:uFillTx/>
                              <a:latin typeface="+mn-lt"/>
                              <a:ea typeface="+mn-ea"/>
                              <a:cs typeface="Arial" charset="0"/>
                            </a:rPr>
                            <a:t> الثلث، فيأخذ فيها 1/5 المال.</a:t>
                          </a:r>
                          <a:endParaRPr kumimoji="0" lang="en-US" sz="3200" b="1" i="0" u="none" strike="noStrike" kern="1200" cap="none" spc="0" normalizeH="0" baseline="0" noProof="0" dirty="0" smtClean="0">
                            <a:ln>
                              <a:noFill/>
                            </a:ln>
                            <a:solidFill>
                              <a:schemeClr val="tx1"/>
                            </a:solidFill>
                            <a:effectLst/>
                            <a:uLnTx/>
                            <a:uFillTx/>
                            <a:latin typeface="+mn-lt"/>
                            <a:ea typeface="+mn-ea"/>
                            <a:cs typeface="Arial" charset="0"/>
                          </a:endParaRPr>
                        </a:p>
                        <a:p>
                          <a:pPr marL="342900" marR="0" lvl="0" indent="-342900" algn="r" defTabSz="914400" rtl="0" eaLnBrk="0" fontAlgn="base" latinLnBrk="0" hangingPunct="0">
                            <a:lnSpc>
                              <a:spcPct val="100000"/>
                            </a:lnSpc>
                            <a:spcBef>
                              <a:spcPct val="20000"/>
                            </a:spcBef>
                            <a:spcAft>
                              <a:spcPct val="0"/>
                            </a:spcAft>
                            <a:buClrTx/>
                            <a:buSzTx/>
                            <a:buFont typeface="Arial" pitchFamily="34" charset="0"/>
                            <a:buNone/>
                            <a:tabLst/>
                            <a:defRPr/>
                          </a:pPr>
                          <a:endParaRPr kumimoji="0" lang="en-US" sz="3200" b="0" i="0" u="none" strike="noStrike" kern="1200" cap="none" spc="0" normalizeH="0" baseline="0" noProof="0" dirty="0">
                            <a:ln>
                              <a:noFill/>
                            </a:ln>
                            <a:solidFill>
                              <a:schemeClr val="tx1"/>
                            </a:solidFill>
                            <a:effectLst/>
                            <a:uLnTx/>
                            <a:uFillTx/>
                            <a:latin typeface="+mn-lt"/>
                            <a:ea typeface="+mn-ea"/>
                            <a:cs typeface="Arial" charset="0"/>
                          </a:endParaRPr>
                        </a:p>
                      </a:txBody>
                      <a:useSpRect/>
                    </a:txSp>
                  </a:sp>
                  <a:pic>
                    <a:nvPicPr>
                      <a:cNvPr id="7" name="table"/>
                      <a:cNvPicPr>
                        <a:picLocks noChangeAspect="1"/>
                      </a:cNvPicPr>
                    </a:nvPicPr>
                    <a:blipFill>
                      <a:blip r:embed="rId21"/>
                      <a:stretch>
                        <a:fillRect/>
                      </a:stretch>
                    </a:blipFill>
                    <a:spPr>
                      <a:xfrm>
                        <a:off x="914400" y="2133601"/>
                        <a:ext cx="8071804" cy="2651990"/>
                      </a:xfrm>
                      <a:prstGeom prst="rect">
                        <a:avLst/>
                      </a:prstGeom>
                    </a:spPr>
                  </a:pic>
                </lc:lockedCanvas>
              </a:graphicData>
            </a:graphic>
          </wp:inline>
        </w:drawing>
      </w:r>
      <w:r w:rsidR="00E76A5A" w:rsidRPr="00CB6C7F">
        <w:rPr>
          <w:rFonts w:ascii="Calibri" w:hAnsi="Arial" w:cs="Arial"/>
          <w:b/>
          <w:bCs/>
          <w:kern w:val="24"/>
          <w:sz w:val="28"/>
          <w:szCs w:val="28"/>
          <w:rtl/>
        </w:rPr>
        <w:br/>
      </w:r>
    </w:p>
    <w:p w:rsidR="00E76A5A" w:rsidRPr="00CB6C7F" w:rsidRDefault="006C0C86" w:rsidP="00CB6C7F">
      <w:pPr>
        <w:autoSpaceDE w:val="0"/>
        <w:autoSpaceDN w:val="0"/>
        <w:adjustRightInd w:val="0"/>
        <w:spacing w:after="0" w:line="240" w:lineRule="auto"/>
        <w:ind w:left="-283" w:right="-709" w:hanging="283"/>
        <w:jc w:val="center"/>
        <w:rPr>
          <w:rFonts w:ascii="Calibri" w:hAnsi="Arial" w:cs="Arial"/>
          <w:b/>
          <w:bCs/>
          <w:kern w:val="24"/>
          <w:sz w:val="28"/>
          <w:szCs w:val="28"/>
          <w:rtl/>
        </w:rPr>
      </w:pPr>
      <w:r w:rsidRPr="00CB6C7F">
        <w:rPr>
          <w:rFonts w:ascii="Calibri" w:hAnsi="Arial" w:cs="Arial"/>
          <w:b/>
          <w:bCs/>
          <w:noProof/>
          <w:kern w:val="24"/>
          <w:sz w:val="28"/>
          <w:szCs w:val="28"/>
        </w:rPr>
        <w:drawing>
          <wp:inline distT="0" distB="0" distL="0" distR="0">
            <wp:extent cx="5743575" cy="2781300"/>
            <wp:effectExtent l="0" t="0" r="0" b="0"/>
            <wp:docPr id="23" name="كائن 21"/>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915400" cy="4525963"/>
                      <a:chOff x="495300" y="1600200"/>
                      <a:chExt cx="8915400" cy="4525963"/>
                    </a:xfrm>
                  </a:grpSpPr>
                  <a:sp>
                    <a:nvSpPr>
                      <a:cNvPr id="3" name="عنصر نائب للمحتوى 2"/>
                      <a:cNvSpPr>
                        <a:spLocks noGrp="1"/>
                      </a:cNvSpPr>
                    </a:nvSpPr>
                    <a:spPr bwMode="auto">
                      <a:xfrm>
                        <a:off x="495300" y="1600200"/>
                        <a:ext cx="8915400" cy="4525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lvl1pPr marL="342900" indent="-342900" algn="r" rtl="0" eaLnBrk="0" fontAlgn="base" hangingPunct="0">
                            <a:spcBef>
                              <a:spcPct val="20000"/>
                            </a:spcBef>
                            <a:spcAft>
                              <a:spcPct val="0"/>
                            </a:spcAft>
                            <a:buFont typeface="Arial" pitchFamily="34" charset="0"/>
                            <a:buNone/>
                            <a:defRPr sz="3200" kern="1200">
                              <a:solidFill>
                                <a:schemeClr val="tx1"/>
                              </a:solidFill>
                              <a:latin typeface="+mn-lt"/>
                              <a:ea typeface="+mn-ea"/>
                              <a:cs typeface="Arial" charset="0"/>
                            </a:defRPr>
                          </a:lvl1pPr>
                          <a:lvl2pPr marL="742950" indent="-285750" algn="r" rtl="0" eaLnBrk="0" fontAlgn="base" hangingPunct="0">
                            <a:spcBef>
                              <a:spcPct val="20000"/>
                            </a:spcBef>
                            <a:spcAft>
                              <a:spcPct val="0"/>
                            </a:spcAft>
                            <a:buFont typeface="Arial" pitchFamily="34" charset="0"/>
                            <a:buNone/>
                            <a:defRPr sz="2800" kern="1200">
                              <a:solidFill>
                                <a:schemeClr val="tx1"/>
                              </a:solidFill>
                              <a:latin typeface="+mn-lt"/>
                              <a:ea typeface="+mn-ea"/>
                              <a:cs typeface="Arial" charset="0"/>
                            </a:defRPr>
                          </a:lvl2pPr>
                          <a:lvl3pPr marL="1143000" indent="-228600" algn="r" rtl="0" eaLnBrk="0" fontAlgn="base" hangingPunct="0">
                            <a:spcBef>
                              <a:spcPct val="20000"/>
                            </a:spcBef>
                            <a:spcAft>
                              <a:spcPct val="0"/>
                            </a:spcAft>
                            <a:buFont typeface="Arial" pitchFamily="34" charset="0"/>
                            <a:buNone/>
                            <a:defRPr sz="2400" kern="1200">
                              <a:solidFill>
                                <a:schemeClr val="tx1"/>
                              </a:solidFill>
                              <a:latin typeface="+mn-lt"/>
                              <a:ea typeface="+mn-ea"/>
                              <a:cs typeface="Arial" charset="0"/>
                            </a:defRPr>
                          </a:lvl3pPr>
                          <a:lvl4pPr marL="16002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4pPr>
                          <a:lvl5pPr marL="20574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5pPr>
                          <a:lvl6pPr marL="25146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6pPr>
                          <a:lvl7pPr marL="29718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7pPr>
                          <a:lvl8pPr marL="34290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8pPr>
                          <a:lvl9pPr marL="38862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9pPr>
                        </a:lstStyle>
                        <a:p>
                          <a:pPr lvl="0"/>
                          <a:r>
                            <a:rPr lang="ar-SA" dirty="0" smtClean="0"/>
                            <a:t>المسألة (2):  مات كِلاب عن: جدّ وأخوين شقيقين وأختين شقيقتين.</a:t>
                          </a:r>
                          <a:endParaRPr lang="en-US" dirty="0" smtClean="0"/>
                        </a:p>
                        <a:p>
                          <a:endParaRPr lang="ar-SA" dirty="0" smtClean="0"/>
                        </a:p>
                        <a:p>
                          <a:endParaRPr lang="ar-SA" dirty="0" smtClean="0"/>
                        </a:p>
                        <a:p>
                          <a:endParaRPr lang="ar-SA" dirty="0" smtClean="0"/>
                        </a:p>
                        <a:p>
                          <a:endParaRPr lang="ar-SA" dirty="0" smtClean="0"/>
                        </a:p>
                        <a:p>
                          <a:endParaRPr lang="ar-SA" dirty="0" smtClean="0"/>
                        </a:p>
                        <a:p>
                          <a:endParaRPr lang="en-US" dirty="0"/>
                        </a:p>
                      </a:txBody>
                      <a:useSpRect/>
                    </a:txSp>
                  </a:sp>
                  <a:sp>
                    <a:nvSpPr>
                      <a:cNvPr id="5" name="عنصر نائب للمحتوى 2"/>
                      <a:cNvSpPr txBox="1">
                        <a:spLocks/>
                      </a:cNvSpPr>
                    </a:nvSpPr>
                    <a:spPr bwMode="auto">
                      <a:xfrm>
                        <a:off x="495300" y="1600200"/>
                        <a:ext cx="8915400" cy="4525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342900" marR="0" lvl="0" indent="-342900" algn="r" defTabSz="914400" rtl="0" eaLnBrk="0" fontAlgn="base" latinLnBrk="0" hangingPunct="0">
                            <a:lnSpc>
                              <a:spcPct val="100000"/>
                            </a:lnSpc>
                            <a:spcBef>
                              <a:spcPct val="20000"/>
                            </a:spcBef>
                            <a:spcAft>
                              <a:spcPct val="0"/>
                            </a:spcAft>
                            <a:buClrTx/>
                            <a:buSzTx/>
                            <a:buFont typeface="Arial" pitchFamily="34" charset="0"/>
                            <a:buNone/>
                            <a:tabLst/>
                            <a:defRPr/>
                          </a:pPr>
                          <a:endParaRPr kumimoji="0" lang="ar-SA" sz="3200" b="0" i="0" u="none" strike="noStrike" kern="1200" cap="none" spc="0" normalizeH="0" baseline="0" noProof="0" dirty="0" smtClean="0">
                            <a:ln>
                              <a:noFill/>
                            </a:ln>
                            <a:solidFill>
                              <a:schemeClr val="tx1"/>
                            </a:solidFill>
                            <a:effectLst/>
                            <a:uLnTx/>
                            <a:uFillTx/>
                            <a:latin typeface="+mn-lt"/>
                            <a:ea typeface="+mn-ea"/>
                            <a:cs typeface="Arial" charset="0"/>
                          </a:endParaRPr>
                        </a:p>
                        <a:p>
                          <a:pPr marL="342900" marR="0" lvl="0" indent="-342900" algn="r" defTabSz="914400" rtl="0" eaLnBrk="0" fontAlgn="base" latinLnBrk="0" hangingPunct="0">
                            <a:lnSpc>
                              <a:spcPct val="100000"/>
                            </a:lnSpc>
                            <a:spcBef>
                              <a:spcPct val="20000"/>
                            </a:spcBef>
                            <a:spcAft>
                              <a:spcPct val="0"/>
                            </a:spcAft>
                            <a:buClrTx/>
                            <a:buSzTx/>
                            <a:buFont typeface="Arial" pitchFamily="34" charset="0"/>
                            <a:buNone/>
                            <a:tabLst/>
                            <a:defRPr/>
                          </a:pPr>
                          <a:endParaRPr kumimoji="0" lang="ar-SA" sz="3200" b="0" i="0" u="none" strike="noStrike" kern="1200" cap="none" spc="0" normalizeH="0" baseline="0" noProof="0" dirty="0" smtClean="0">
                            <a:ln>
                              <a:noFill/>
                            </a:ln>
                            <a:solidFill>
                              <a:schemeClr val="tx1"/>
                            </a:solidFill>
                            <a:effectLst/>
                            <a:uLnTx/>
                            <a:uFillTx/>
                            <a:latin typeface="+mn-lt"/>
                            <a:ea typeface="+mn-ea"/>
                            <a:cs typeface="Arial" charset="0"/>
                          </a:endParaRPr>
                        </a:p>
                        <a:p>
                          <a:pPr marL="342900" marR="0" lvl="0" indent="-342900" algn="r" defTabSz="914400" rtl="0" eaLnBrk="0" fontAlgn="base" latinLnBrk="0" hangingPunct="0">
                            <a:lnSpc>
                              <a:spcPct val="100000"/>
                            </a:lnSpc>
                            <a:spcBef>
                              <a:spcPct val="20000"/>
                            </a:spcBef>
                            <a:spcAft>
                              <a:spcPct val="0"/>
                            </a:spcAft>
                            <a:buClrTx/>
                            <a:buSzTx/>
                            <a:buFont typeface="Arial" pitchFamily="34" charset="0"/>
                            <a:buNone/>
                            <a:tabLst/>
                            <a:defRPr/>
                          </a:pPr>
                          <a:endParaRPr kumimoji="0" lang="ar-SA" sz="3200" b="0" i="0" u="none" strike="noStrike" kern="1200" cap="none" spc="0" normalizeH="0" baseline="0" noProof="0" dirty="0" smtClean="0">
                            <a:ln>
                              <a:noFill/>
                            </a:ln>
                            <a:solidFill>
                              <a:schemeClr val="tx1"/>
                            </a:solidFill>
                            <a:effectLst/>
                            <a:uLnTx/>
                            <a:uFillTx/>
                            <a:latin typeface="+mn-lt"/>
                            <a:ea typeface="+mn-ea"/>
                            <a:cs typeface="Arial" charset="0"/>
                          </a:endParaRPr>
                        </a:p>
                        <a:p>
                          <a:pPr marL="342900" marR="0" lvl="0" indent="-342900" algn="r" defTabSz="914400" rtl="0" eaLnBrk="0" fontAlgn="base" latinLnBrk="0" hangingPunct="0">
                            <a:lnSpc>
                              <a:spcPct val="100000"/>
                            </a:lnSpc>
                            <a:spcBef>
                              <a:spcPct val="20000"/>
                            </a:spcBef>
                            <a:spcAft>
                              <a:spcPct val="0"/>
                            </a:spcAft>
                            <a:buClrTx/>
                            <a:buSzTx/>
                            <a:buFont typeface="Arial" pitchFamily="34" charset="0"/>
                            <a:buNone/>
                            <a:tabLst/>
                            <a:defRPr/>
                          </a:pPr>
                          <a:endParaRPr kumimoji="0" lang="ar-SA" sz="3200" b="0" i="0" u="none" strike="noStrike" kern="1200" cap="none" spc="0" normalizeH="0" baseline="0" noProof="0" dirty="0" smtClean="0">
                            <a:ln>
                              <a:noFill/>
                            </a:ln>
                            <a:solidFill>
                              <a:schemeClr val="tx1"/>
                            </a:solidFill>
                            <a:effectLst/>
                            <a:uLnTx/>
                            <a:uFillTx/>
                            <a:latin typeface="+mn-lt"/>
                            <a:ea typeface="+mn-ea"/>
                            <a:cs typeface="Arial" charset="0"/>
                          </a:endParaRPr>
                        </a:p>
                        <a:p>
                          <a:pPr marL="342900" marR="0" lvl="0" indent="-342900" algn="just" defTabSz="914400" eaLnBrk="0" fontAlgn="base" latinLnBrk="0" hangingPunct="0">
                            <a:lnSpc>
                              <a:spcPct val="100000"/>
                            </a:lnSpc>
                            <a:spcBef>
                              <a:spcPct val="20000"/>
                            </a:spcBef>
                            <a:spcAft>
                              <a:spcPct val="0"/>
                            </a:spcAft>
                            <a:buClrTx/>
                            <a:buSzTx/>
                            <a:buFont typeface="Arial" pitchFamily="34" charset="0"/>
                            <a:buNone/>
                            <a:tabLst/>
                            <a:defRPr/>
                          </a:pPr>
                          <a:endParaRPr kumimoji="0" lang="ar-SA" sz="3200" b="0" i="0" u="none" strike="noStrike" kern="1200" cap="none" spc="0" normalizeH="0" baseline="0" noProof="0" dirty="0" smtClean="0">
                            <a:ln>
                              <a:noFill/>
                            </a:ln>
                            <a:solidFill>
                              <a:schemeClr val="tx1"/>
                            </a:solidFill>
                            <a:effectLst/>
                            <a:uLnTx/>
                            <a:uFillTx/>
                            <a:latin typeface="+mn-lt"/>
                            <a:ea typeface="+mn-ea"/>
                            <a:cs typeface="Arial" charset="0"/>
                          </a:endParaRPr>
                        </a:p>
                        <a:p>
                          <a:pPr marL="342900" marR="0" lvl="0" indent="-342900" algn="just" defTabSz="914400" eaLnBrk="0" fontAlgn="base" latinLnBrk="0" hangingPunct="0">
                            <a:lnSpc>
                              <a:spcPct val="100000"/>
                            </a:lnSpc>
                            <a:spcBef>
                              <a:spcPct val="20000"/>
                            </a:spcBef>
                            <a:spcAft>
                              <a:spcPct val="0"/>
                            </a:spcAft>
                            <a:buClrTx/>
                            <a:buSzTx/>
                            <a:buFont typeface="Arial" pitchFamily="34" charset="0"/>
                            <a:buNone/>
                            <a:tabLst/>
                            <a:defRPr/>
                          </a:pPr>
                          <a:endParaRPr kumimoji="0" lang="ar-SA" sz="3200" b="1" i="0" u="none" strike="noStrike" kern="1200" cap="none" spc="0" normalizeH="0" baseline="0" noProof="0" dirty="0" smtClean="0">
                            <a:ln>
                              <a:noFill/>
                            </a:ln>
                            <a:solidFill>
                              <a:schemeClr val="tx1"/>
                            </a:solidFill>
                            <a:effectLst/>
                            <a:uLnTx/>
                            <a:uFillTx/>
                            <a:latin typeface="+mn-lt"/>
                            <a:ea typeface="+mn-ea"/>
                            <a:cs typeface="Arial" charset="0"/>
                          </a:endParaRPr>
                        </a:p>
                        <a:p>
                          <a:pPr marL="342900" marR="0" lvl="0" indent="-342900" algn="just" defTabSz="914400" eaLnBrk="0" fontAlgn="base" latinLnBrk="0" hangingPunct="0">
                            <a:lnSpc>
                              <a:spcPct val="100000"/>
                            </a:lnSpc>
                            <a:spcBef>
                              <a:spcPct val="20000"/>
                            </a:spcBef>
                            <a:spcAft>
                              <a:spcPct val="0"/>
                            </a:spcAft>
                            <a:buClrTx/>
                            <a:buSzTx/>
                            <a:buFont typeface="Arial" pitchFamily="34" charset="0"/>
                            <a:buNone/>
                            <a:tabLst/>
                            <a:defRPr/>
                          </a:pPr>
                          <a:r>
                            <a:rPr kumimoji="0" lang="ar-AE" sz="3200" b="1" i="0" u="none" strike="noStrike" kern="1200" cap="none" spc="0" normalizeH="0" baseline="0" noProof="0" dirty="0" smtClean="0">
                              <a:ln>
                                <a:noFill/>
                              </a:ln>
                              <a:solidFill>
                                <a:schemeClr val="tx1"/>
                              </a:solidFill>
                              <a:effectLst/>
                              <a:uLnTx/>
                              <a:uFillTx/>
                              <a:latin typeface="+mn-lt"/>
                              <a:ea typeface="+mn-ea"/>
                              <a:cs typeface="Arial" charset="0"/>
                            </a:rPr>
                            <a:t>ونلحظ هنا: </a:t>
                          </a:r>
                          <a:r>
                            <a:rPr kumimoji="0" lang="ar-AE" sz="3200" b="0" i="0" u="none" strike="noStrike" kern="1200" cap="none" spc="0" normalizeH="0" baseline="0" noProof="0" dirty="0" smtClean="0">
                              <a:ln>
                                <a:noFill/>
                              </a:ln>
                              <a:solidFill>
                                <a:schemeClr val="tx1"/>
                              </a:solidFill>
                              <a:effectLst/>
                              <a:uLnTx/>
                              <a:uFillTx/>
                              <a:latin typeface="+mn-lt"/>
                              <a:ea typeface="+mn-ea"/>
                              <a:cs typeface="Arial" charset="0"/>
                            </a:rPr>
                            <a:t>أن</a:t>
                          </a:r>
                          <a:r>
                            <a:rPr kumimoji="0" lang="ar-SA" sz="3200" b="0" i="0" u="none" strike="noStrike" kern="1200" cap="none" spc="0" normalizeH="0" baseline="0" noProof="0" dirty="0" smtClean="0">
                              <a:ln>
                                <a:noFill/>
                              </a:ln>
                              <a:solidFill>
                                <a:schemeClr val="tx1"/>
                              </a:solidFill>
                              <a:effectLst/>
                              <a:uLnTx/>
                              <a:uFillTx/>
                              <a:latin typeface="+mn-lt"/>
                              <a:ea typeface="+mn-ea"/>
                              <a:cs typeface="Arial" charset="0"/>
                            </a:rPr>
                            <a:t>ّ</a:t>
                          </a:r>
                          <a:r>
                            <a:rPr kumimoji="0" lang="ar-AE" sz="3200" b="0" i="0" u="none" strike="noStrike" kern="1200" cap="none" spc="0" normalizeH="0" baseline="0" noProof="0" dirty="0" smtClean="0">
                              <a:ln>
                                <a:noFill/>
                              </a:ln>
                              <a:solidFill>
                                <a:schemeClr val="tx1"/>
                              </a:solidFill>
                              <a:effectLst/>
                              <a:uLnTx/>
                              <a:uFillTx/>
                              <a:latin typeface="+mn-lt"/>
                              <a:ea typeface="+mn-ea"/>
                              <a:cs typeface="Arial" charset="0"/>
                            </a:rPr>
                            <a:t> الجد أخذ </a:t>
                          </a:r>
                          <a:r>
                            <a:rPr kumimoji="0" lang="ar-SA" sz="3200" b="0" i="0" u="none" strike="noStrike" kern="1200" cap="none" spc="0" normalizeH="0" baseline="0" noProof="0" dirty="0" smtClean="0">
                              <a:ln>
                                <a:noFill/>
                              </a:ln>
                              <a:solidFill>
                                <a:schemeClr val="tx1"/>
                              </a:solidFill>
                              <a:effectLst/>
                              <a:uLnTx/>
                              <a:uFillTx/>
                              <a:latin typeface="+mn-lt"/>
                              <a:ea typeface="+mn-ea"/>
                              <a:cs typeface="Arial" charset="0"/>
                            </a:rPr>
                            <a:t> 1/3 المال، وهو أفضل له، لأنّ </a:t>
                          </a:r>
                          <a:r>
                            <a:rPr kumimoji="0" lang="ar-AE" sz="3200" b="0" i="0" u="none" strike="noStrike" kern="1200" cap="none" spc="0" normalizeH="0" baseline="0" noProof="0" dirty="0" smtClean="0">
                              <a:ln>
                                <a:noFill/>
                              </a:ln>
                              <a:solidFill>
                                <a:schemeClr val="tx1"/>
                              </a:solidFill>
                              <a:effectLst/>
                              <a:uLnTx/>
                              <a:uFillTx/>
                              <a:latin typeface="+mn-lt"/>
                              <a:ea typeface="+mn-ea"/>
                              <a:cs typeface="Arial" charset="0"/>
                            </a:rPr>
                            <a:t>المقاسمة</a:t>
                          </a:r>
                          <a:r>
                            <a:rPr kumimoji="0" lang="ar-SA" sz="3200" b="0" i="0" u="none" strike="noStrike" kern="1200" cap="none" spc="0" normalizeH="0" noProof="0" dirty="0" smtClean="0">
                              <a:ln>
                                <a:noFill/>
                              </a:ln>
                              <a:solidFill>
                                <a:schemeClr val="tx1"/>
                              </a:solidFill>
                              <a:effectLst/>
                              <a:uLnTx/>
                              <a:uFillTx/>
                              <a:latin typeface="+mn-lt"/>
                              <a:ea typeface="+mn-ea"/>
                              <a:cs typeface="Arial" charset="0"/>
                            </a:rPr>
                            <a:t> تنقصه عن</a:t>
                          </a:r>
                          <a:r>
                            <a:rPr kumimoji="0" lang="ar-SA" sz="3200" b="0" i="0" u="none" strike="noStrike" kern="1200" cap="none" spc="0" normalizeH="0" baseline="0" noProof="0" dirty="0" smtClean="0">
                              <a:ln>
                                <a:noFill/>
                              </a:ln>
                              <a:solidFill>
                                <a:schemeClr val="tx1"/>
                              </a:solidFill>
                              <a:effectLst/>
                              <a:uLnTx/>
                              <a:uFillTx/>
                              <a:latin typeface="+mn-lt"/>
                              <a:ea typeface="+mn-ea"/>
                              <a:cs typeface="Arial" charset="0"/>
                            </a:rPr>
                            <a:t> الثلث، فيأخذ فيها 1/8 المال.</a:t>
                          </a:r>
                          <a:endParaRPr kumimoji="0" lang="en-US" sz="3200" b="1" i="0" u="none" strike="noStrike" kern="1200" cap="none" spc="0" normalizeH="0" baseline="0" noProof="0" dirty="0" smtClean="0">
                            <a:ln>
                              <a:noFill/>
                            </a:ln>
                            <a:solidFill>
                              <a:schemeClr val="tx1"/>
                            </a:solidFill>
                            <a:effectLst/>
                            <a:uLnTx/>
                            <a:uFillTx/>
                            <a:latin typeface="+mn-lt"/>
                            <a:ea typeface="+mn-ea"/>
                            <a:cs typeface="Arial" charset="0"/>
                          </a:endParaRPr>
                        </a:p>
                        <a:p>
                          <a:pPr marL="342900" marR="0" lvl="0" indent="-342900" algn="r" defTabSz="914400" rtl="0" eaLnBrk="0" fontAlgn="base" latinLnBrk="0" hangingPunct="0">
                            <a:lnSpc>
                              <a:spcPct val="100000"/>
                            </a:lnSpc>
                            <a:spcBef>
                              <a:spcPct val="20000"/>
                            </a:spcBef>
                            <a:spcAft>
                              <a:spcPct val="0"/>
                            </a:spcAft>
                            <a:buClrTx/>
                            <a:buSzTx/>
                            <a:buFont typeface="Arial" pitchFamily="34" charset="0"/>
                            <a:buNone/>
                            <a:tabLst/>
                            <a:defRPr/>
                          </a:pPr>
                          <a:endParaRPr kumimoji="0" lang="en-US" sz="3200" b="0" i="0" u="none" strike="noStrike" kern="1200" cap="none" spc="0" normalizeH="0" baseline="0" noProof="0" dirty="0">
                            <a:ln>
                              <a:noFill/>
                            </a:ln>
                            <a:solidFill>
                              <a:schemeClr val="tx1"/>
                            </a:solidFill>
                            <a:effectLst/>
                            <a:uLnTx/>
                            <a:uFillTx/>
                            <a:latin typeface="+mn-lt"/>
                            <a:ea typeface="+mn-ea"/>
                            <a:cs typeface="Arial" charset="0"/>
                          </a:endParaRPr>
                        </a:p>
                      </a:txBody>
                      <a:useSpRect/>
                    </a:txSp>
                  </a:sp>
                  <a:pic>
                    <a:nvPicPr>
                      <a:cNvPr id="7" name="table"/>
                      <a:cNvPicPr>
                        <a:picLocks noChangeAspect="1"/>
                      </a:cNvPicPr>
                    </a:nvPicPr>
                    <a:blipFill>
                      <a:blip r:embed="rId22"/>
                      <a:stretch>
                        <a:fillRect/>
                      </a:stretch>
                    </a:blipFill>
                    <a:spPr>
                      <a:xfrm>
                        <a:off x="914400" y="2362200"/>
                        <a:ext cx="8071804" cy="2792210"/>
                      </a:xfrm>
                      <a:prstGeom prst="rect">
                        <a:avLst/>
                      </a:prstGeom>
                    </a:spPr>
                  </a:pic>
                </lc:lockedCanvas>
              </a:graphicData>
            </a:graphic>
          </wp:inline>
        </w:drawing>
      </w:r>
    </w:p>
    <w:p w:rsidR="00E76A5A" w:rsidRPr="00CB6C7F" w:rsidRDefault="00E76A5A" w:rsidP="00CB6C7F">
      <w:pPr>
        <w:autoSpaceDE w:val="0"/>
        <w:autoSpaceDN w:val="0"/>
        <w:adjustRightInd w:val="0"/>
        <w:spacing w:after="0" w:line="240" w:lineRule="auto"/>
        <w:ind w:left="540" w:hanging="540"/>
        <w:rPr>
          <w:rFonts w:ascii="Calibri" w:hAnsi="Arial" w:cs="Arial" w:hint="cs"/>
          <w:b/>
          <w:bCs/>
          <w:kern w:val="24"/>
          <w:sz w:val="28"/>
          <w:szCs w:val="28"/>
          <w:rtl/>
        </w:rPr>
      </w:pP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تابع-حالتان في حلّ مسائل ميراث الجدّ (مع الإخوة)</w:t>
      </w:r>
    </w:p>
    <w:p w:rsidR="00E76A5A" w:rsidRPr="00CB6C7F" w:rsidRDefault="00E76A5A" w:rsidP="00CB6C7F">
      <w:pPr>
        <w:autoSpaceDE w:val="0"/>
        <w:autoSpaceDN w:val="0"/>
        <w:adjustRightInd w:val="0"/>
        <w:spacing w:after="0" w:line="240" w:lineRule="auto"/>
        <w:ind w:right="540" w:hanging="540"/>
        <w:rPr>
          <w:rFonts w:ascii="Calibri" w:hAnsi="Arial" w:cs="Arial"/>
          <w:b/>
          <w:bCs/>
          <w:kern w:val="24"/>
          <w:sz w:val="28"/>
          <w:szCs w:val="28"/>
        </w:rPr>
      </w:pPr>
      <w:r w:rsidRPr="00CB6C7F">
        <w:rPr>
          <w:rFonts w:ascii="Calibri" w:hAnsi="Arial" w:cs="Arial"/>
          <w:b/>
          <w:bCs/>
          <w:kern w:val="24"/>
          <w:sz w:val="28"/>
          <w:szCs w:val="28"/>
          <w:rtl/>
        </w:rPr>
        <w:t>الحالة الثانية - يوجد (صاحب فرض) مع الجدّ والإخوة:</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tl/>
        </w:rPr>
      </w:pPr>
      <w:r w:rsidRPr="00CB6C7F">
        <w:rPr>
          <w:rFonts w:ascii="Calibri" w:hAnsi="Arial" w:cs="Arial"/>
          <w:b/>
          <w:bCs/>
          <w:kern w:val="24"/>
          <w:sz w:val="28"/>
          <w:szCs w:val="28"/>
          <w:rtl/>
        </w:rPr>
        <w:t>-أصحاب الفروض الممكن اجتماعهم مع الجد والإخوة (ستة):</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(زوج – زوجة – أم – جدة – بنت - بنت ابن).</w:t>
      </w:r>
    </w:p>
    <w:p w:rsidR="00E76A5A" w:rsidRPr="00CB6C7F" w:rsidRDefault="00E76A5A" w:rsidP="00CB6C7F">
      <w:pPr>
        <w:autoSpaceDE w:val="0"/>
        <w:autoSpaceDN w:val="0"/>
        <w:adjustRightInd w:val="0"/>
        <w:spacing w:after="0" w:line="240" w:lineRule="auto"/>
        <w:ind w:right="540" w:hanging="540"/>
        <w:rPr>
          <w:rFonts w:ascii="Calibri" w:hAnsi="Arial" w:cs="Arial"/>
          <w:b/>
          <w:bCs/>
          <w:kern w:val="24"/>
          <w:sz w:val="28"/>
          <w:szCs w:val="28"/>
        </w:rPr>
      </w:pPr>
      <w:r w:rsidRPr="00CB6C7F">
        <w:rPr>
          <w:rFonts w:ascii="Calibri" w:hAnsi="Arial" w:cs="Arial"/>
          <w:b/>
          <w:bCs/>
          <w:kern w:val="24"/>
          <w:sz w:val="28"/>
          <w:szCs w:val="28"/>
          <w:rtl/>
        </w:rPr>
        <w:t>نلحظ أنه ليس بينهم (إخوة لأم)، مع أنهم من أصحاب الفروض!</w:t>
      </w:r>
    </w:p>
    <w:p w:rsidR="00E76A5A" w:rsidRPr="00CB6C7F" w:rsidRDefault="00E76A5A" w:rsidP="00CB6C7F">
      <w:pPr>
        <w:autoSpaceDE w:val="0"/>
        <w:autoSpaceDN w:val="0"/>
        <w:adjustRightInd w:val="0"/>
        <w:spacing w:after="0" w:line="240" w:lineRule="auto"/>
        <w:ind w:right="540" w:hanging="540"/>
        <w:rPr>
          <w:rFonts w:ascii="Calibri" w:hAnsi="Arial" w:cs="Arial"/>
          <w:b/>
          <w:bCs/>
          <w:color w:val="FF0000"/>
          <w:kern w:val="24"/>
          <w:sz w:val="28"/>
          <w:szCs w:val="28"/>
          <w:rtl/>
        </w:rPr>
      </w:pPr>
      <w:r w:rsidRPr="00CB6C7F">
        <w:rPr>
          <w:rFonts w:ascii="Calibri" w:hAnsi="Arial" w:cs="Arial"/>
          <w:b/>
          <w:bCs/>
          <w:color w:val="FF0000"/>
          <w:kern w:val="24"/>
          <w:sz w:val="28"/>
          <w:szCs w:val="28"/>
          <w:rtl/>
        </w:rPr>
        <w:t>لماذا؟</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tl/>
        </w:rPr>
      </w:pPr>
      <w:r w:rsidRPr="00CB6C7F">
        <w:rPr>
          <w:rFonts w:ascii="Calibri" w:hAnsi="Arial" w:cs="Arial"/>
          <w:b/>
          <w:bCs/>
          <w:kern w:val="24"/>
          <w:sz w:val="28"/>
          <w:szCs w:val="28"/>
          <w:rtl/>
        </w:rPr>
        <w:t>الجواب: لأنّ …….............................................................................…………</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Pr>
      </w:pPr>
    </w:p>
    <w:p w:rsidR="00CB6C7F" w:rsidRDefault="00CB6C7F" w:rsidP="00CB6C7F">
      <w:pPr>
        <w:autoSpaceDE w:val="0"/>
        <w:autoSpaceDN w:val="0"/>
        <w:adjustRightInd w:val="0"/>
        <w:spacing w:after="0" w:line="240" w:lineRule="auto"/>
        <w:ind w:right="540" w:hanging="540"/>
        <w:rPr>
          <w:rFonts w:ascii="Calibri" w:hAnsi="Arial" w:cs="Arial"/>
          <w:b/>
          <w:bCs/>
          <w:kern w:val="24"/>
          <w:sz w:val="28"/>
          <w:szCs w:val="28"/>
          <w:rtl/>
        </w:rPr>
      </w:pPr>
    </w:p>
    <w:p w:rsidR="00CB6C7F" w:rsidRDefault="00CB6C7F" w:rsidP="00CB6C7F">
      <w:pPr>
        <w:autoSpaceDE w:val="0"/>
        <w:autoSpaceDN w:val="0"/>
        <w:adjustRightInd w:val="0"/>
        <w:spacing w:after="0" w:line="240" w:lineRule="auto"/>
        <w:ind w:right="540" w:hanging="540"/>
        <w:rPr>
          <w:rFonts w:ascii="Calibri" w:hAnsi="Arial" w:cs="Arial"/>
          <w:b/>
          <w:bCs/>
          <w:kern w:val="24"/>
          <w:sz w:val="28"/>
          <w:szCs w:val="28"/>
          <w:rtl/>
        </w:rPr>
      </w:pPr>
    </w:p>
    <w:p w:rsidR="00CB6C7F" w:rsidRDefault="00CB6C7F" w:rsidP="00CB6C7F">
      <w:pPr>
        <w:autoSpaceDE w:val="0"/>
        <w:autoSpaceDN w:val="0"/>
        <w:adjustRightInd w:val="0"/>
        <w:spacing w:after="0" w:line="240" w:lineRule="auto"/>
        <w:ind w:right="540" w:hanging="540"/>
        <w:rPr>
          <w:rFonts w:ascii="Calibri" w:hAnsi="Arial" w:cs="Arial"/>
          <w:b/>
          <w:bCs/>
          <w:kern w:val="24"/>
          <w:sz w:val="28"/>
          <w:szCs w:val="28"/>
          <w:rtl/>
        </w:rPr>
      </w:pPr>
      <w:r w:rsidRPr="00CB6C7F">
        <w:rPr>
          <w:rFonts w:ascii="Calibri" w:hAnsi="Arial" w:cs="Arial"/>
          <w:b/>
          <w:bCs/>
          <w:noProof/>
          <w:kern w:val="24"/>
          <w:sz w:val="28"/>
          <w:szCs w:val="28"/>
          <w:rtl/>
        </w:rPr>
        <w:drawing>
          <wp:inline distT="0" distB="0" distL="0" distR="0">
            <wp:extent cx="4400550" cy="542925"/>
            <wp:effectExtent l="0" t="0" r="0" b="0"/>
            <wp:docPr id="64" name="كائن 13"/>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915400" cy="1143000"/>
                      <a:chOff x="495300" y="274638"/>
                      <a:chExt cx="8915400" cy="1143000"/>
                    </a:xfrm>
                  </a:grpSpPr>
                  <a:sp>
                    <a:nvSpPr>
                      <a:cNvPr id="2" name="عنوان 1"/>
                      <a:cNvSpPr>
                        <a:spLocks noGrp="1"/>
                      </a:cNvSpPr>
                    </a:nvSpPr>
                    <a:spPr bwMode="auto">
                      <a:xfrm>
                        <a:off x="495300" y="274638"/>
                        <a:ext cx="8915400" cy="1143000"/>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lvl1pPr algn="r" rtl="0" eaLnBrk="0" fontAlgn="base" hangingPunct="0">
                            <a:spcBef>
                              <a:spcPct val="0"/>
                            </a:spcBef>
                            <a:spcAft>
                              <a:spcPct val="0"/>
                            </a:spcAft>
                            <a:defRPr sz="4400" kern="1200" baseline="0">
                              <a:solidFill>
                                <a:schemeClr val="accent1">
                                  <a:lumMod val="75000"/>
                                </a:schemeClr>
                              </a:solidFill>
                              <a:latin typeface="+mj-lt"/>
                              <a:ea typeface="+mj-ea"/>
                              <a:cs typeface="Arial" charset="0"/>
                            </a:defRPr>
                          </a:lvl1pPr>
                          <a:lvl2pPr algn="r" rtl="0" eaLnBrk="0" fontAlgn="base" hangingPunct="0">
                            <a:spcBef>
                              <a:spcPct val="0"/>
                            </a:spcBef>
                            <a:spcAft>
                              <a:spcPct val="0"/>
                            </a:spcAft>
                            <a:defRPr sz="4400">
                              <a:solidFill>
                                <a:srgbClr val="376092"/>
                              </a:solidFill>
                              <a:latin typeface="Calibri" pitchFamily="34" charset="0"/>
                              <a:cs typeface="Arial" charset="0"/>
                            </a:defRPr>
                          </a:lvl2pPr>
                          <a:lvl3pPr algn="r" rtl="0" eaLnBrk="0" fontAlgn="base" hangingPunct="0">
                            <a:spcBef>
                              <a:spcPct val="0"/>
                            </a:spcBef>
                            <a:spcAft>
                              <a:spcPct val="0"/>
                            </a:spcAft>
                            <a:defRPr sz="4400">
                              <a:solidFill>
                                <a:srgbClr val="376092"/>
                              </a:solidFill>
                              <a:latin typeface="Calibri" pitchFamily="34" charset="0"/>
                              <a:cs typeface="Arial" charset="0"/>
                            </a:defRPr>
                          </a:lvl3pPr>
                          <a:lvl4pPr algn="r" rtl="0" eaLnBrk="0" fontAlgn="base" hangingPunct="0">
                            <a:spcBef>
                              <a:spcPct val="0"/>
                            </a:spcBef>
                            <a:spcAft>
                              <a:spcPct val="0"/>
                            </a:spcAft>
                            <a:defRPr sz="4400">
                              <a:solidFill>
                                <a:srgbClr val="376092"/>
                              </a:solidFill>
                              <a:latin typeface="Calibri" pitchFamily="34" charset="0"/>
                              <a:cs typeface="Arial" charset="0"/>
                            </a:defRPr>
                          </a:lvl4pPr>
                          <a:lvl5pPr algn="r" rtl="0" eaLnBrk="0" fontAlgn="base" hangingPunct="0">
                            <a:spcBef>
                              <a:spcPct val="0"/>
                            </a:spcBef>
                            <a:spcAft>
                              <a:spcPct val="0"/>
                            </a:spcAft>
                            <a:defRPr sz="4400">
                              <a:solidFill>
                                <a:srgbClr val="376092"/>
                              </a:solidFill>
                              <a:latin typeface="Calibri" pitchFamily="34" charset="0"/>
                              <a:cs typeface="Arial" charset="0"/>
                            </a:defRPr>
                          </a:lvl5pPr>
                          <a:lvl6pPr marL="457200" algn="r" rtl="0" fontAlgn="base">
                            <a:spcBef>
                              <a:spcPct val="0"/>
                            </a:spcBef>
                            <a:spcAft>
                              <a:spcPct val="0"/>
                            </a:spcAft>
                            <a:defRPr sz="4400">
                              <a:solidFill>
                                <a:srgbClr val="376092"/>
                              </a:solidFill>
                              <a:latin typeface="Calibri" pitchFamily="34" charset="0"/>
                              <a:cs typeface="Arial" charset="0"/>
                            </a:defRPr>
                          </a:lvl6pPr>
                          <a:lvl7pPr marL="914400" algn="r" rtl="0" fontAlgn="base">
                            <a:spcBef>
                              <a:spcPct val="0"/>
                            </a:spcBef>
                            <a:spcAft>
                              <a:spcPct val="0"/>
                            </a:spcAft>
                            <a:defRPr sz="4400">
                              <a:solidFill>
                                <a:srgbClr val="376092"/>
                              </a:solidFill>
                              <a:latin typeface="Calibri" pitchFamily="34" charset="0"/>
                              <a:cs typeface="Arial" charset="0"/>
                            </a:defRPr>
                          </a:lvl7pPr>
                          <a:lvl8pPr marL="1371600" algn="r" rtl="0" fontAlgn="base">
                            <a:spcBef>
                              <a:spcPct val="0"/>
                            </a:spcBef>
                            <a:spcAft>
                              <a:spcPct val="0"/>
                            </a:spcAft>
                            <a:defRPr sz="4400">
                              <a:solidFill>
                                <a:srgbClr val="376092"/>
                              </a:solidFill>
                              <a:latin typeface="Calibri" pitchFamily="34" charset="0"/>
                              <a:cs typeface="Arial" charset="0"/>
                            </a:defRPr>
                          </a:lvl8pPr>
                          <a:lvl9pPr marL="1828800" algn="r" rtl="0" fontAlgn="base">
                            <a:spcBef>
                              <a:spcPct val="0"/>
                            </a:spcBef>
                            <a:spcAft>
                              <a:spcPct val="0"/>
                            </a:spcAft>
                            <a:defRPr sz="4400">
                              <a:solidFill>
                                <a:srgbClr val="376092"/>
                              </a:solidFill>
                              <a:latin typeface="Calibri" pitchFamily="34" charset="0"/>
                              <a:cs typeface="Arial" charset="0"/>
                            </a:defRPr>
                          </a:lvl9pPr>
                        </a:lstStyle>
                        <a:p>
                          <a:pPr algn="ctr" rtl="1"/>
                          <a:r>
                            <a:rPr lang="ar-SA" sz="4000" b="1" dirty="0" smtClean="0">
                              <a:solidFill>
                                <a:srgbClr val="009900"/>
                              </a:solidFill>
                            </a:rPr>
                            <a:t>حلّ مسائل الجدّ (مع الإخوة) ومع (صاحب فرض)</a:t>
                          </a:r>
                          <a:endParaRPr lang="en-US" sz="4000" dirty="0"/>
                        </a:p>
                      </a:txBody>
                      <a:useSpRect/>
                    </a:txSp>
                  </a:sp>
                </lc:lockedCanvas>
              </a:graphicData>
            </a:graphic>
          </wp:inline>
        </w:drawing>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lastRenderedPageBreak/>
        <w:t>أقوال الصحابة في هذه الحالة:</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-ورد عن ابن مسعود وزيد بن ثابت-رضي الله عنهما-أنَّ الجدّ في حالة وجوده مع إخوة، ووجود صاحب فرض، فإنه يقاسمهم كأخ منهم.</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-وورد عن عليّ بن أبي طالب-رضي الله عنه-، أنَّ الجدّ في هذه الحالة، يفرض له (السدس).</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وللتوفيق بين هذين القولين، قرر الفقهاء، عدا أبي حنيفة-رضي الله عنه-أن الجدّ يرث مع الإخوة، عند وجود صاحب فرض، فإذا نقص نصيبه عن السدس، أعطي السدس فرضاً.</w:t>
      </w:r>
    </w:p>
    <w:p w:rsidR="00F04833" w:rsidRPr="00CB6C7F" w:rsidRDefault="00F04833" w:rsidP="00CB6C7F">
      <w:pPr>
        <w:autoSpaceDE w:val="0"/>
        <w:autoSpaceDN w:val="0"/>
        <w:adjustRightInd w:val="0"/>
        <w:spacing w:after="0" w:line="240" w:lineRule="auto"/>
        <w:ind w:right="540" w:hanging="540"/>
        <w:rPr>
          <w:rFonts w:ascii="Calibri" w:hAnsi="Arial" w:cs="Arial"/>
          <w:b/>
          <w:bCs/>
          <w:kern w:val="24"/>
          <w:sz w:val="28"/>
          <w:szCs w:val="28"/>
        </w:rPr>
      </w:pPr>
    </w:p>
    <w:p w:rsidR="00E76A5A" w:rsidRPr="00CB6C7F" w:rsidRDefault="006C0C86" w:rsidP="00CB6C7F">
      <w:pPr>
        <w:autoSpaceDE w:val="0"/>
        <w:autoSpaceDN w:val="0"/>
        <w:adjustRightInd w:val="0"/>
        <w:spacing w:after="0" w:line="240" w:lineRule="auto"/>
        <w:ind w:left="540" w:hanging="540"/>
        <w:jc w:val="center"/>
        <w:rPr>
          <w:rFonts w:ascii="Calibri" w:hAnsi="Times New Roman" w:cs="Calibri"/>
          <w:b/>
          <w:bCs/>
          <w:kern w:val="24"/>
          <w:sz w:val="28"/>
          <w:szCs w:val="28"/>
        </w:rPr>
      </w:pPr>
      <w:r w:rsidRPr="00CB6C7F">
        <w:rPr>
          <w:rFonts w:ascii="Calibri" w:hAnsi="Times New Roman" w:cs="Calibri"/>
          <w:b/>
          <w:bCs/>
          <w:noProof/>
          <w:kern w:val="24"/>
          <w:sz w:val="28"/>
          <w:szCs w:val="28"/>
        </w:rPr>
        <w:drawing>
          <wp:inline distT="0" distB="0" distL="0" distR="0">
            <wp:extent cx="5486400" cy="2848610"/>
            <wp:effectExtent l="0" t="0" r="0" b="0"/>
            <wp:docPr id="27" name="كائن 25"/>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073171" cy="4711330"/>
                      <a:chOff x="457200" y="1600200"/>
                      <a:chExt cx="9073171" cy="4711330"/>
                    </a:xfrm>
                  </a:grpSpPr>
                  <a:sp>
                    <a:nvSpPr>
                      <a:cNvPr id="3" name="عنصر نائب للمحتوى 2"/>
                      <a:cNvSpPr>
                        <a:spLocks noGrp="1"/>
                      </a:cNvSpPr>
                    </a:nvSpPr>
                    <a:spPr bwMode="auto">
                      <a:xfrm>
                        <a:off x="495300" y="1600200"/>
                        <a:ext cx="8915400" cy="4525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lvl1pPr marL="342900" indent="-342900" algn="r" rtl="0" eaLnBrk="0" fontAlgn="base" hangingPunct="0">
                            <a:spcBef>
                              <a:spcPct val="20000"/>
                            </a:spcBef>
                            <a:spcAft>
                              <a:spcPct val="0"/>
                            </a:spcAft>
                            <a:buFont typeface="Arial" pitchFamily="34" charset="0"/>
                            <a:buNone/>
                            <a:defRPr sz="3200" kern="1200">
                              <a:solidFill>
                                <a:schemeClr val="tx1"/>
                              </a:solidFill>
                              <a:latin typeface="+mn-lt"/>
                              <a:ea typeface="+mn-ea"/>
                              <a:cs typeface="Arial" charset="0"/>
                            </a:defRPr>
                          </a:lvl1pPr>
                          <a:lvl2pPr marL="742950" indent="-285750" algn="r" rtl="0" eaLnBrk="0" fontAlgn="base" hangingPunct="0">
                            <a:spcBef>
                              <a:spcPct val="20000"/>
                            </a:spcBef>
                            <a:spcAft>
                              <a:spcPct val="0"/>
                            </a:spcAft>
                            <a:buFont typeface="Arial" pitchFamily="34" charset="0"/>
                            <a:buNone/>
                            <a:defRPr sz="2800" kern="1200">
                              <a:solidFill>
                                <a:schemeClr val="tx1"/>
                              </a:solidFill>
                              <a:latin typeface="+mn-lt"/>
                              <a:ea typeface="+mn-ea"/>
                              <a:cs typeface="Arial" charset="0"/>
                            </a:defRPr>
                          </a:lvl2pPr>
                          <a:lvl3pPr marL="1143000" indent="-228600" algn="r" rtl="0" eaLnBrk="0" fontAlgn="base" hangingPunct="0">
                            <a:spcBef>
                              <a:spcPct val="20000"/>
                            </a:spcBef>
                            <a:spcAft>
                              <a:spcPct val="0"/>
                            </a:spcAft>
                            <a:buFont typeface="Arial" pitchFamily="34" charset="0"/>
                            <a:buNone/>
                            <a:defRPr sz="2400" kern="1200">
                              <a:solidFill>
                                <a:schemeClr val="tx1"/>
                              </a:solidFill>
                              <a:latin typeface="+mn-lt"/>
                              <a:ea typeface="+mn-ea"/>
                              <a:cs typeface="Arial" charset="0"/>
                            </a:defRPr>
                          </a:lvl3pPr>
                          <a:lvl4pPr marL="16002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4pPr>
                          <a:lvl5pPr marL="20574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5pPr>
                          <a:lvl6pPr marL="25146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6pPr>
                          <a:lvl7pPr marL="29718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7pPr>
                          <a:lvl8pPr marL="34290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8pPr>
                          <a:lvl9pPr marL="38862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9pPr>
                        </a:lstStyle>
                        <a:p>
                          <a:pPr lvl="0" algn="l" rtl="1"/>
                          <a:r>
                            <a:rPr lang="ar-SA" sz="2800" dirty="0" smtClean="0"/>
                            <a:t>المسألة (1): ماتت عائشة عن زوج وأم وجدّ وأخ شقيق، وتركت 600 ديناراً.</a:t>
                          </a:r>
                          <a:endParaRPr lang="en-US" sz="2800" dirty="0" smtClean="0"/>
                        </a:p>
                        <a:p>
                          <a:endParaRPr lang="en-US" dirty="0"/>
                        </a:p>
                      </a:txBody>
                      <a:useSpRect/>
                    </a:txSp>
                  </a:sp>
                  <a:sp>
                    <a:nvSpPr>
                      <a:cNvPr id="5" name="عنصر نائب للمحتوى 2"/>
                      <a:cNvSpPr txBox="1">
                        <a:spLocks/>
                      </a:cNvSpPr>
                    </a:nvSpPr>
                    <a:spPr bwMode="auto">
                      <a:xfrm>
                        <a:off x="457200" y="1905000"/>
                        <a:ext cx="8953500" cy="4406530"/>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342900" marR="0" lvl="0" indent="-342900" algn="r" defTabSz="914400" rtl="0" eaLnBrk="0" fontAlgn="base" latinLnBrk="0" hangingPunct="0">
                            <a:lnSpc>
                              <a:spcPct val="100000"/>
                            </a:lnSpc>
                            <a:spcBef>
                              <a:spcPct val="20000"/>
                            </a:spcBef>
                            <a:spcAft>
                              <a:spcPct val="0"/>
                            </a:spcAft>
                            <a:buClrTx/>
                            <a:buSzTx/>
                            <a:buFont typeface="Arial" pitchFamily="34" charset="0"/>
                            <a:buNone/>
                            <a:tabLst/>
                            <a:defRPr/>
                          </a:pPr>
                          <a:endParaRPr kumimoji="0" lang="en-US" sz="3200" b="0" i="0" u="none" strike="noStrike" kern="1200" cap="none" spc="0" normalizeH="0" baseline="0" noProof="0" dirty="0">
                            <a:ln>
                              <a:noFill/>
                            </a:ln>
                            <a:solidFill>
                              <a:schemeClr val="tx1"/>
                            </a:solidFill>
                            <a:effectLst/>
                            <a:uLnTx/>
                            <a:uFillTx/>
                            <a:latin typeface="+mn-lt"/>
                            <a:ea typeface="+mn-ea"/>
                            <a:cs typeface="Arial" charset="0"/>
                          </a:endParaRPr>
                        </a:p>
                      </a:txBody>
                      <a:useSpRect/>
                    </a:txSp>
                  </a:sp>
                  <a:pic>
                    <a:nvPicPr>
                      <a:cNvPr id="7" name="table"/>
                      <a:cNvPicPr>
                        <a:picLocks noChangeAspect="1"/>
                      </a:cNvPicPr>
                    </a:nvPicPr>
                    <a:blipFill>
                      <a:blip r:embed="rId16"/>
                      <a:stretch>
                        <a:fillRect/>
                      </a:stretch>
                    </a:blipFill>
                    <a:spPr>
                      <a:xfrm>
                        <a:off x="648678" y="2498295"/>
                        <a:ext cx="8876545" cy="3200677"/>
                      </a:xfrm>
                      <a:prstGeom prst="rect">
                        <a:avLst/>
                      </a:prstGeom>
                    </a:spPr>
                  </a:pic>
                  <a:sp>
                    <a:nvSpPr>
                      <a:cNvPr id="10" name="عنصر نائب للمحتوى 2"/>
                      <a:cNvSpPr txBox="1">
                        <a:spLocks/>
                      </a:cNvSpPr>
                    </a:nvSpPr>
                    <a:spPr bwMode="auto">
                      <a:xfrm>
                        <a:off x="1143000" y="1828800"/>
                        <a:ext cx="8387371" cy="4270136"/>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342900" lvl="0" indent="-342900" eaLnBrk="0" hangingPunct="0">
                            <a:spcBef>
                              <a:spcPct val="20000"/>
                            </a:spcBef>
                          </a:pPr>
                          <a:endParaRPr kumimoji="0" lang="en-US" sz="2800" b="0" i="0" u="none" strike="noStrike" kern="1200" cap="none" spc="0" normalizeH="0" baseline="0" noProof="0" dirty="0" smtClean="0">
                            <a:ln>
                              <a:noFill/>
                            </a:ln>
                            <a:solidFill>
                              <a:schemeClr val="tx1"/>
                            </a:solidFill>
                            <a:effectLst/>
                            <a:uLnTx/>
                            <a:uFillTx/>
                            <a:latin typeface="+mn-lt"/>
                            <a:ea typeface="+mn-ea"/>
                            <a:cs typeface="Arial" charset="0"/>
                          </a:endParaRPr>
                        </a:p>
                        <a:p>
                          <a:pPr marL="342900" marR="0" lvl="0" indent="-342900" algn="r" defTabSz="914400" rtl="0" eaLnBrk="0" fontAlgn="base" latinLnBrk="0" hangingPunct="0">
                            <a:lnSpc>
                              <a:spcPct val="100000"/>
                            </a:lnSpc>
                            <a:spcBef>
                              <a:spcPct val="20000"/>
                            </a:spcBef>
                            <a:spcAft>
                              <a:spcPct val="0"/>
                            </a:spcAft>
                            <a:buClrTx/>
                            <a:buSzTx/>
                            <a:buFont typeface="Arial" pitchFamily="34" charset="0"/>
                            <a:buNone/>
                            <a:tabLst/>
                            <a:defRPr/>
                          </a:pPr>
                          <a:endParaRPr kumimoji="0" lang="en-US" sz="3200" b="0" i="0" u="none" strike="noStrike" kern="1200" cap="none" spc="0" normalizeH="0" baseline="0" noProof="0" dirty="0">
                            <a:ln>
                              <a:noFill/>
                            </a:ln>
                            <a:solidFill>
                              <a:schemeClr val="tx1"/>
                            </a:solidFill>
                            <a:effectLst/>
                            <a:uLnTx/>
                            <a:uFillTx/>
                            <a:latin typeface="+mn-lt"/>
                            <a:ea typeface="+mn-ea"/>
                            <a:cs typeface="Arial" charset="0"/>
                          </a:endParaRPr>
                        </a:p>
                      </a:txBody>
                      <a:useSpRect/>
                    </a:txSp>
                  </a:sp>
                  <a:pic>
                    <a:nvPicPr>
                      <a:cNvPr id="8" name="table"/>
                      <a:cNvPicPr>
                        <a:picLocks noChangeAspect="1"/>
                      </a:cNvPicPr>
                    </a:nvPicPr>
                    <a:blipFill>
                      <a:blip r:embed="rId23"/>
                      <a:stretch>
                        <a:fillRect/>
                      </a:stretch>
                    </a:blipFill>
                    <a:spPr>
                      <a:xfrm>
                        <a:off x="609600" y="2362200"/>
                        <a:ext cx="8833870" cy="3535986"/>
                      </a:xfrm>
                      <a:prstGeom prst="rect">
                        <a:avLst/>
                      </a:prstGeom>
                    </a:spPr>
                  </a:pic>
                </lc:lockedCanvas>
              </a:graphicData>
            </a:graphic>
          </wp:inline>
        </w:drawing>
      </w:r>
    </w:p>
    <w:p w:rsidR="00E76A5A" w:rsidRPr="00CB6C7F" w:rsidRDefault="006C0C86" w:rsidP="00CB6C7F">
      <w:pPr>
        <w:autoSpaceDE w:val="0"/>
        <w:autoSpaceDN w:val="0"/>
        <w:adjustRightInd w:val="0"/>
        <w:spacing w:after="0" w:line="240" w:lineRule="auto"/>
        <w:ind w:left="540" w:hanging="540"/>
        <w:jc w:val="center"/>
        <w:rPr>
          <w:rFonts w:ascii="Calibri" w:hAnsi="Arial" w:cs="Arial"/>
          <w:b/>
          <w:bCs/>
          <w:kern w:val="24"/>
          <w:sz w:val="28"/>
          <w:szCs w:val="28"/>
        </w:rPr>
      </w:pPr>
      <w:r w:rsidRPr="00CB6C7F">
        <w:rPr>
          <w:rFonts w:ascii="Calibri" w:hAnsi="Arial" w:cs="Arial"/>
          <w:b/>
          <w:bCs/>
          <w:noProof/>
          <w:kern w:val="24"/>
          <w:sz w:val="28"/>
          <w:szCs w:val="28"/>
        </w:rPr>
        <w:drawing>
          <wp:inline distT="0" distB="0" distL="0" distR="0">
            <wp:extent cx="5486400" cy="2629535"/>
            <wp:effectExtent l="0" t="0" r="0" b="0"/>
            <wp:docPr id="28" name="كائن 26"/>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443522" cy="4525963"/>
                      <a:chOff x="304800" y="1600200"/>
                      <a:chExt cx="9443522" cy="4525963"/>
                    </a:xfrm>
                  </a:grpSpPr>
                  <a:sp>
                    <a:nvSpPr>
                      <a:cNvPr id="3" name="عنصر نائب للمحتوى 2"/>
                      <a:cNvSpPr>
                        <a:spLocks noGrp="1"/>
                      </a:cNvSpPr>
                    </a:nvSpPr>
                    <a:spPr bwMode="auto">
                      <a:xfrm>
                        <a:off x="457200" y="1600200"/>
                        <a:ext cx="8915400" cy="4495800"/>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lvl1pPr marL="342900" indent="-342900" algn="r" rtl="0" eaLnBrk="0" fontAlgn="base" hangingPunct="0">
                            <a:spcBef>
                              <a:spcPct val="20000"/>
                            </a:spcBef>
                            <a:spcAft>
                              <a:spcPct val="0"/>
                            </a:spcAft>
                            <a:buFont typeface="Arial" pitchFamily="34" charset="0"/>
                            <a:buNone/>
                            <a:defRPr sz="3200" kern="1200">
                              <a:solidFill>
                                <a:schemeClr val="tx1"/>
                              </a:solidFill>
                              <a:latin typeface="+mn-lt"/>
                              <a:ea typeface="+mn-ea"/>
                              <a:cs typeface="Arial" charset="0"/>
                            </a:defRPr>
                          </a:lvl1pPr>
                          <a:lvl2pPr marL="742950" indent="-285750" algn="r" rtl="0" eaLnBrk="0" fontAlgn="base" hangingPunct="0">
                            <a:spcBef>
                              <a:spcPct val="20000"/>
                            </a:spcBef>
                            <a:spcAft>
                              <a:spcPct val="0"/>
                            </a:spcAft>
                            <a:buFont typeface="Arial" pitchFamily="34" charset="0"/>
                            <a:buNone/>
                            <a:defRPr sz="2800" kern="1200">
                              <a:solidFill>
                                <a:schemeClr val="tx1"/>
                              </a:solidFill>
                              <a:latin typeface="+mn-lt"/>
                              <a:ea typeface="+mn-ea"/>
                              <a:cs typeface="Arial" charset="0"/>
                            </a:defRPr>
                          </a:lvl2pPr>
                          <a:lvl3pPr marL="1143000" indent="-228600" algn="r" rtl="0" eaLnBrk="0" fontAlgn="base" hangingPunct="0">
                            <a:spcBef>
                              <a:spcPct val="20000"/>
                            </a:spcBef>
                            <a:spcAft>
                              <a:spcPct val="0"/>
                            </a:spcAft>
                            <a:buFont typeface="Arial" pitchFamily="34" charset="0"/>
                            <a:buNone/>
                            <a:defRPr sz="2400" kern="1200">
                              <a:solidFill>
                                <a:schemeClr val="tx1"/>
                              </a:solidFill>
                              <a:latin typeface="+mn-lt"/>
                              <a:ea typeface="+mn-ea"/>
                              <a:cs typeface="Arial" charset="0"/>
                            </a:defRPr>
                          </a:lvl3pPr>
                          <a:lvl4pPr marL="16002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4pPr>
                          <a:lvl5pPr marL="20574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5pPr>
                          <a:lvl6pPr marL="25146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6pPr>
                          <a:lvl7pPr marL="29718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7pPr>
                          <a:lvl8pPr marL="34290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8pPr>
                          <a:lvl9pPr marL="38862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9pPr>
                        </a:lstStyle>
                        <a:p>
                          <a:pPr lvl="0" algn="just" rtl="1"/>
                          <a:r>
                            <a:rPr lang="ar-SA" sz="3000" dirty="0" smtClean="0"/>
                            <a:t>المسألة (2): مات مُرَّة عن زوجة و2 بنت وجدّ وأخ شقيق، وترك 240 ديناراً.</a:t>
                          </a:r>
                          <a:endParaRPr lang="en-US" sz="3000" dirty="0" smtClean="0"/>
                        </a:p>
                        <a:p>
                          <a:endParaRPr lang="en-US" dirty="0"/>
                        </a:p>
                      </a:txBody>
                      <a:useSpRect/>
                    </a:txSp>
                  </a:sp>
                  <a:sp>
                    <a:nvSpPr>
                      <a:cNvPr id="5" name="عنصر نائب للمحتوى 2"/>
                      <a:cNvSpPr txBox="1">
                        <a:spLocks/>
                      </a:cNvSpPr>
                    </a:nvSpPr>
                    <a:spPr bwMode="auto">
                      <a:xfrm>
                        <a:off x="457200" y="1719633"/>
                        <a:ext cx="8953500" cy="4406530"/>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342900" marR="0" lvl="0" indent="-342900" algn="r" defTabSz="914400" rtl="1" eaLnBrk="0" fontAlgn="base" latinLnBrk="0" hangingPunct="0">
                            <a:lnSpc>
                              <a:spcPct val="100000"/>
                            </a:lnSpc>
                            <a:spcBef>
                              <a:spcPct val="20000"/>
                            </a:spcBef>
                            <a:spcAft>
                              <a:spcPct val="0"/>
                            </a:spcAft>
                            <a:buClrTx/>
                            <a:buSzTx/>
                            <a:buFont typeface="Arial" pitchFamily="34" charset="0"/>
                            <a:buNone/>
                            <a:tabLst/>
                            <a:defRPr/>
                          </a:pPr>
                          <a:endParaRPr kumimoji="0" lang="en-US" sz="3200" b="0" i="0" u="none" strike="noStrike" kern="1200" cap="none" spc="0" normalizeH="0" baseline="0" noProof="0" dirty="0">
                            <a:ln>
                              <a:noFill/>
                            </a:ln>
                            <a:solidFill>
                              <a:schemeClr val="tx1"/>
                            </a:solidFill>
                            <a:effectLst/>
                            <a:uLnTx/>
                            <a:uFillTx/>
                            <a:latin typeface="+mn-lt"/>
                            <a:ea typeface="+mn-ea"/>
                            <a:cs typeface="Arial" charset="0"/>
                          </a:endParaRPr>
                        </a:p>
                      </a:txBody>
                      <a:useSpRect/>
                    </a:txSp>
                  </a:sp>
                  <a:sp>
                    <a:nvSpPr>
                      <a:cNvPr id="8" name="عنصر نائب للمحتوى 2"/>
                      <a:cNvSpPr txBox="1">
                        <a:spLocks/>
                      </a:cNvSpPr>
                    </a:nvSpPr>
                    <a:spPr bwMode="auto">
                      <a:xfrm>
                        <a:off x="457200" y="1719633"/>
                        <a:ext cx="8953500" cy="4406530"/>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342900" marR="0" lvl="0" indent="-342900" algn="r" defTabSz="914400" rtl="0" eaLnBrk="0" fontAlgn="base" latinLnBrk="0" hangingPunct="0">
                            <a:lnSpc>
                              <a:spcPct val="100000"/>
                            </a:lnSpc>
                            <a:spcBef>
                              <a:spcPct val="20000"/>
                            </a:spcBef>
                            <a:spcAft>
                              <a:spcPct val="0"/>
                            </a:spcAft>
                            <a:buClrTx/>
                            <a:buSzTx/>
                            <a:buFont typeface="Arial" pitchFamily="34" charset="0"/>
                            <a:buNone/>
                            <a:tabLst/>
                            <a:defRPr/>
                          </a:pPr>
                          <a:endParaRPr kumimoji="0" lang="en-US" sz="3200" b="0" i="0" u="none" strike="noStrike" kern="1200" cap="none" spc="0" normalizeH="0" baseline="0" noProof="0" dirty="0">
                            <a:ln>
                              <a:noFill/>
                            </a:ln>
                            <a:solidFill>
                              <a:schemeClr val="tx1"/>
                            </a:solidFill>
                            <a:effectLst/>
                            <a:uLnTx/>
                            <a:uFillTx/>
                            <a:latin typeface="+mn-lt"/>
                            <a:ea typeface="+mn-ea"/>
                            <a:cs typeface="Arial" charset="0"/>
                          </a:endParaRPr>
                        </a:p>
                      </a:txBody>
                      <a:useSpRect/>
                    </a:txSp>
                  </a:sp>
                  <a:pic>
                    <a:nvPicPr>
                      <a:cNvPr id="6" name="table"/>
                      <a:cNvPicPr>
                        <a:picLocks noChangeAspect="1"/>
                      </a:cNvPicPr>
                    </a:nvPicPr>
                    <a:blipFill>
                      <a:blip r:embed="rId24"/>
                      <a:stretch>
                        <a:fillRect/>
                      </a:stretch>
                    </a:blipFill>
                    <a:spPr>
                      <a:xfrm>
                        <a:off x="304800" y="2133600"/>
                        <a:ext cx="9443522" cy="3432345"/>
                      </a:xfrm>
                      <a:prstGeom prst="rect">
                        <a:avLst/>
                      </a:prstGeom>
                    </a:spPr>
                  </a:pic>
                </lc:lockedCanvas>
              </a:graphicData>
            </a:graphic>
          </wp:inline>
        </w:drawing>
      </w:r>
    </w:p>
    <w:p w:rsidR="00E76A5A" w:rsidRDefault="00E76A5A" w:rsidP="00CB6C7F">
      <w:pPr>
        <w:autoSpaceDE w:val="0"/>
        <w:autoSpaceDN w:val="0"/>
        <w:adjustRightInd w:val="0"/>
        <w:spacing w:after="0" w:line="240" w:lineRule="auto"/>
        <w:ind w:left="540" w:hanging="540"/>
        <w:rPr>
          <w:rFonts w:ascii="Calibri" w:hAnsi="Times New Roman" w:cs="Calibri" w:hint="cs"/>
          <w:b/>
          <w:bCs/>
          <w:kern w:val="24"/>
          <w:sz w:val="28"/>
          <w:szCs w:val="28"/>
          <w:rtl/>
        </w:rPr>
      </w:pPr>
    </w:p>
    <w:p w:rsidR="006F3DC5" w:rsidRDefault="006F3DC5" w:rsidP="00CB6C7F">
      <w:pPr>
        <w:autoSpaceDE w:val="0"/>
        <w:autoSpaceDN w:val="0"/>
        <w:adjustRightInd w:val="0"/>
        <w:spacing w:after="0" w:line="240" w:lineRule="auto"/>
        <w:ind w:left="540" w:hanging="540"/>
        <w:rPr>
          <w:rFonts w:ascii="Calibri" w:hAnsi="Times New Roman" w:cs="Calibri" w:hint="cs"/>
          <w:b/>
          <w:bCs/>
          <w:kern w:val="24"/>
          <w:sz w:val="28"/>
          <w:szCs w:val="28"/>
          <w:rtl/>
        </w:rPr>
      </w:pPr>
    </w:p>
    <w:p w:rsidR="006F3DC5" w:rsidRDefault="006F3DC5" w:rsidP="00CB6C7F">
      <w:pPr>
        <w:autoSpaceDE w:val="0"/>
        <w:autoSpaceDN w:val="0"/>
        <w:adjustRightInd w:val="0"/>
        <w:spacing w:after="0" w:line="240" w:lineRule="auto"/>
        <w:ind w:left="540" w:hanging="540"/>
        <w:rPr>
          <w:rFonts w:ascii="Calibri" w:hAnsi="Times New Roman" w:cs="Calibri" w:hint="cs"/>
          <w:b/>
          <w:bCs/>
          <w:kern w:val="24"/>
          <w:sz w:val="28"/>
          <w:szCs w:val="28"/>
          <w:rtl/>
        </w:rPr>
      </w:pPr>
    </w:p>
    <w:p w:rsidR="006F3DC5" w:rsidRDefault="006F3DC5" w:rsidP="00CB6C7F">
      <w:pPr>
        <w:autoSpaceDE w:val="0"/>
        <w:autoSpaceDN w:val="0"/>
        <w:adjustRightInd w:val="0"/>
        <w:spacing w:after="0" w:line="240" w:lineRule="auto"/>
        <w:ind w:left="540" w:hanging="540"/>
        <w:rPr>
          <w:rFonts w:ascii="Calibri" w:hAnsi="Times New Roman" w:cs="Calibri" w:hint="cs"/>
          <w:b/>
          <w:bCs/>
          <w:kern w:val="24"/>
          <w:sz w:val="28"/>
          <w:szCs w:val="28"/>
          <w:rtl/>
        </w:rPr>
      </w:pPr>
    </w:p>
    <w:p w:rsidR="006F3DC5" w:rsidRPr="00CB6C7F" w:rsidRDefault="006F3DC5" w:rsidP="00CB6C7F">
      <w:pPr>
        <w:autoSpaceDE w:val="0"/>
        <w:autoSpaceDN w:val="0"/>
        <w:adjustRightInd w:val="0"/>
        <w:spacing w:after="0" w:line="240" w:lineRule="auto"/>
        <w:ind w:left="540" w:hanging="540"/>
        <w:rPr>
          <w:rFonts w:ascii="Calibri" w:hAnsi="Times New Roman" w:cs="Calibri"/>
          <w:b/>
          <w:bCs/>
          <w:kern w:val="24"/>
          <w:sz w:val="28"/>
          <w:szCs w:val="28"/>
        </w:rPr>
      </w:pPr>
    </w:p>
    <w:p w:rsidR="00F04833" w:rsidRPr="00CB6C7F" w:rsidRDefault="00F04833" w:rsidP="00CB6C7F">
      <w:pPr>
        <w:autoSpaceDE w:val="0"/>
        <w:autoSpaceDN w:val="0"/>
        <w:adjustRightInd w:val="0"/>
        <w:spacing w:after="0" w:line="240" w:lineRule="auto"/>
        <w:ind w:left="540" w:hanging="540"/>
        <w:rPr>
          <w:rFonts w:ascii="Calibri" w:hAnsi="Times New Roman" w:cs="Calibri"/>
          <w:b/>
          <w:bCs/>
          <w:kern w:val="24"/>
          <w:sz w:val="28"/>
          <w:szCs w:val="28"/>
        </w:rPr>
      </w:pPr>
    </w:p>
    <w:p w:rsidR="006C0C86" w:rsidRPr="00CB6C7F" w:rsidRDefault="006C0C86" w:rsidP="00CB6C7F">
      <w:pPr>
        <w:autoSpaceDE w:val="0"/>
        <w:autoSpaceDN w:val="0"/>
        <w:adjustRightInd w:val="0"/>
        <w:spacing w:after="0" w:line="240" w:lineRule="auto"/>
        <w:ind w:left="540" w:hanging="540"/>
        <w:rPr>
          <w:rFonts w:ascii="Calibri" w:hAnsi="Times New Roman" w:cs="Calibri"/>
          <w:b/>
          <w:bCs/>
          <w:kern w:val="24"/>
          <w:sz w:val="28"/>
          <w:szCs w:val="28"/>
        </w:rPr>
      </w:pPr>
    </w:p>
    <w:p w:rsidR="00F04833" w:rsidRPr="00CB6C7F" w:rsidRDefault="00F04833" w:rsidP="00CB6C7F">
      <w:pPr>
        <w:autoSpaceDE w:val="0"/>
        <w:autoSpaceDN w:val="0"/>
        <w:adjustRightInd w:val="0"/>
        <w:spacing w:after="0" w:line="240" w:lineRule="auto"/>
        <w:rPr>
          <w:rFonts w:ascii="Calibri" w:hAnsi="Times New Roman" w:cs="Calibri"/>
          <w:b/>
          <w:bCs/>
          <w:kern w:val="24"/>
          <w:sz w:val="28"/>
          <w:szCs w:val="28"/>
          <w:rtl/>
        </w:rPr>
      </w:pPr>
    </w:p>
    <w:p w:rsidR="00E76A5A" w:rsidRPr="00CB6C7F" w:rsidRDefault="006C0C86" w:rsidP="00CB6C7F">
      <w:pPr>
        <w:autoSpaceDE w:val="0"/>
        <w:autoSpaceDN w:val="0"/>
        <w:adjustRightInd w:val="0"/>
        <w:spacing w:after="0" w:line="240" w:lineRule="auto"/>
        <w:ind w:left="540" w:hanging="540"/>
        <w:jc w:val="center"/>
        <w:outlineLvl w:val="0"/>
        <w:rPr>
          <w:rFonts w:cs="ae_AlMateen"/>
          <w:b/>
          <w:bCs/>
          <w:kern w:val="24"/>
          <w:sz w:val="28"/>
          <w:szCs w:val="28"/>
        </w:rPr>
      </w:pPr>
      <w:r w:rsidRPr="00CB6C7F">
        <w:rPr>
          <w:rFonts w:cs="ae_AlMateen"/>
          <w:b/>
          <w:bCs/>
          <w:noProof/>
          <w:kern w:val="24"/>
          <w:sz w:val="28"/>
          <w:szCs w:val="28"/>
        </w:rPr>
        <w:lastRenderedPageBreak/>
        <w:drawing>
          <wp:inline distT="0" distB="0" distL="0" distR="0">
            <wp:extent cx="4295775" cy="781050"/>
            <wp:effectExtent l="0" t="0" r="0" b="0"/>
            <wp:docPr id="29" name="كائن 27"/>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420100" cy="1763018"/>
                      <a:chOff x="762000" y="2133600"/>
                      <a:chExt cx="8420100" cy="1763018"/>
                    </a:xfrm>
                  </a:grpSpPr>
                  <a:sp>
                    <a:nvSpPr>
                      <a:cNvPr id="6146" name="Title 4"/>
                      <a:cNvSpPr>
                        <a:spLocks noGrp="1"/>
                      </a:cNvSpPr>
                    </a:nvSpPr>
                    <a:spPr bwMode="auto">
                      <a:xfrm>
                        <a:off x="762000" y="2133600"/>
                        <a:ext cx="8420100" cy="1470025"/>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lvl1pPr algn="ctr" rtl="0" eaLnBrk="0" fontAlgn="base" hangingPunct="0">
                            <a:spcBef>
                              <a:spcPct val="0"/>
                            </a:spcBef>
                            <a:spcAft>
                              <a:spcPct val="0"/>
                            </a:spcAft>
                            <a:defRPr sz="4400" kern="1200">
                              <a:solidFill>
                                <a:schemeClr val="accent1">
                                  <a:lumMod val="75000"/>
                                </a:schemeClr>
                              </a:solidFill>
                              <a:latin typeface="+mj-lt"/>
                              <a:ea typeface="+mj-ea"/>
                              <a:cs typeface="Arial" charset="0"/>
                            </a:defRPr>
                          </a:lvl1pPr>
                          <a:lvl2pPr algn="r" rtl="0" eaLnBrk="0" fontAlgn="base" hangingPunct="0">
                            <a:spcBef>
                              <a:spcPct val="0"/>
                            </a:spcBef>
                            <a:spcAft>
                              <a:spcPct val="0"/>
                            </a:spcAft>
                            <a:defRPr sz="4400">
                              <a:solidFill>
                                <a:srgbClr val="376092"/>
                              </a:solidFill>
                              <a:latin typeface="Calibri" pitchFamily="34" charset="0"/>
                              <a:cs typeface="Arial" charset="0"/>
                            </a:defRPr>
                          </a:lvl2pPr>
                          <a:lvl3pPr algn="r" rtl="0" eaLnBrk="0" fontAlgn="base" hangingPunct="0">
                            <a:spcBef>
                              <a:spcPct val="0"/>
                            </a:spcBef>
                            <a:spcAft>
                              <a:spcPct val="0"/>
                            </a:spcAft>
                            <a:defRPr sz="4400">
                              <a:solidFill>
                                <a:srgbClr val="376092"/>
                              </a:solidFill>
                              <a:latin typeface="Calibri" pitchFamily="34" charset="0"/>
                              <a:cs typeface="Arial" charset="0"/>
                            </a:defRPr>
                          </a:lvl3pPr>
                          <a:lvl4pPr algn="r" rtl="0" eaLnBrk="0" fontAlgn="base" hangingPunct="0">
                            <a:spcBef>
                              <a:spcPct val="0"/>
                            </a:spcBef>
                            <a:spcAft>
                              <a:spcPct val="0"/>
                            </a:spcAft>
                            <a:defRPr sz="4400">
                              <a:solidFill>
                                <a:srgbClr val="376092"/>
                              </a:solidFill>
                              <a:latin typeface="Calibri" pitchFamily="34" charset="0"/>
                              <a:cs typeface="Arial" charset="0"/>
                            </a:defRPr>
                          </a:lvl4pPr>
                          <a:lvl5pPr algn="r" rtl="0" eaLnBrk="0" fontAlgn="base" hangingPunct="0">
                            <a:spcBef>
                              <a:spcPct val="0"/>
                            </a:spcBef>
                            <a:spcAft>
                              <a:spcPct val="0"/>
                            </a:spcAft>
                            <a:defRPr sz="4400">
                              <a:solidFill>
                                <a:srgbClr val="376092"/>
                              </a:solidFill>
                              <a:latin typeface="Calibri" pitchFamily="34" charset="0"/>
                              <a:cs typeface="Arial" charset="0"/>
                            </a:defRPr>
                          </a:lvl5pPr>
                          <a:lvl6pPr marL="457200" algn="r" rtl="0" fontAlgn="base">
                            <a:spcBef>
                              <a:spcPct val="0"/>
                            </a:spcBef>
                            <a:spcAft>
                              <a:spcPct val="0"/>
                            </a:spcAft>
                            <a:defRPr sz="4400">
                              <a:solidFill>
                                <a:srgbClr val="376092"/>
                              </a:solidFill>
                              <a:latin typeface="Calibri" pitchFamily="34" charset="0"/>
                              <a:cs typeface="Arial" charset="0"/>
                            </a:defRPr>
                          </a:lvl6pPr>
                          <a:lvl7pPr marL="914400" algn="r" rtl="0" fontAlgn="base">
                            <a:spcBef>
                              <a:spcPct val="0"/>
                            </a:spcBef>
                            <a:spcAft>
                              <a:spcPct val="0"/>
                            </a:spcAft>
                            <a:defRPr sz="4400">
                              <a:solidFill>
                                <a:srgbClr val="376092"/>
                              </a:solidFill>
                              <a:latin typeface="Calibri" pitchFamily="34" charset="0"/>
                              <a:cs typeface="Arial" charset="0"/>
                            </a:defRPr>
                          </a:lvl7pPr>
                          <a:lvl8pPr marL="1371600" algn="r" rtl="0" fontAlgn="base">
                            <a:spcBef>
                              <a:spcPct val="0"/>
                            </a:spcBef>
                            <a:spcAft>
                              <a:spcPct val="0"/>
                            </a:spcAft>
                            <a:defRPr sz="4400">
                              <a:solidFill>
                                <a:srgbClr val="376092"/>
                              </a:solidFill>
                              <a:latin typeface="Calibri" pitchFamily="34" charset="0"/>
                              <a:cs typeface="Arial" charset="0"/>
                            </a:defRPr>
                          </a:lvl8pPr>
                          <a:lvl9pPr marL="1828800" algn="r" rtl="0" fontAlgn="base">
                            <a:spcBef>
                              <a:spcPct val="0"/>
                            </a:spcBef>
                            <a:spcAft>
                              <a:spcPct val="0"/>
                            </a:spcAft>
                            <a:defRPr sz="4400">
                              <a:solidFill>
                                <a:srgbClr val="376092"/>
                              </a:solidFill>
                              <a:latin typeface="Calibri" pitchFamily="34" charset="0"/>
                              <a:cs typeface="Arial" charset="0"/>
                            </a:defRPr>
                          </a:lvl9pPr>
                        </a:lstStyle>
                        <a:p>
                          <a:pPr eaLnBrk="1" hangingPunct="1"/>
                          <a:r>
                            <a:rPr lang="ar-SA" b="1" spc="-150" dirty="0" smtClean="0">
                              <a:solidFill>
                                <a:srgbClr val="FF0000"/>
                              </a:solidFill>
                              <a:latin typeface="ae_AlMateen" pitchFamily="2" charset="-78"/>
                              <a:cs typeface="ae_AlMateen" pitchFamily="2" charset="-78"/>
                            </a:rPr>
                            <a:t>المحاضرة السابعة</a:t>
                          </a:r>
                          <a:endParaRPr lang="en-US" b="1" spc="-150" dirty="0" smtClean="0">
                            <a:solidFill>
                              <a:srgbClr val="FF0000"/>
                            </a:solidFill>
                            <a:latin typeface="ae_AlMateen" pitchFamily="2" charset="-78"/>
                            <a:cs typeface="ae_AlMateen" pitchFamily="2" charset="-78"/>
                          </a:endParaRPr>
                        </a:p>
                      </a:txBody>
                      <a:useSpRect/>
                    </a:txSp>
                  </a:sp>
                  <a:sp>
                    <a:nvSpPr>
                      <a:cNvPr id="3" name="Rectangle 2"/>
                      <a:cNvSpPr/>
                    </a:nvSpPr>
                    <a:spPr>
                      <a:xfrm>
                        <a:off x="1600200" y="2819400"/>
                        <a:ext cx="6705600" cy="1077218"/>
                      </a:xfrm>
                      <a:prstGeom prst="rect">
                        <a:avLst/>
                      </a:prstGeom>
                    </a:spPr>
                    <a:txSp>
                      <a:txBody>
                        <a:bodyPr wrap="square">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r>
                            <a:rPr lang="ar-SA" sz="3200" b="1" dirty="0" smtClean="0">
                              <a:solidFill>
                                <a:srgbClr val="009900"/>
                              </a:solidFill>
                            </a:rPr>
                            <a:t/>
                          </a:r>
                          <a:br>
                            <a:rPr lang="ar-SA" sz="3200" b="1" dirty="0" smtClean="0">
                              <a:solidFill>
                                <a:srgbClr val="009900"/>
                              </a:solidFill>
                            </a:rPr>
                          </a:br>
                          <a:r>
                            <a:rPr lang="ar-SA" sz="3200" b="1" dirty="0" smtClean="0">
                              <a:solidFill>
                                <a:srgbClr val="009900"/>
                              </a:solidFill>
                            </a:rPr>
                            <a:t>ميراث (الإخوة لأم)</a:t>
                          </a:r>
                          <a:endParaRPr lang="ar-SA" sz="3200" b="1" dirty="0">
                            <a:solidFill>
                              <a:schemeClr val="accent1">
                                <a:lumMod val="75000"/>
                              </a:schemeClr>
                            </a:solidFill>
                            <a:latin typeface="+mj-lt"/>
                            <a:ea typeface="+mj-ea"/>
                            <a:cs typeface="Arial" charset="0"/>
                          </a:endParaRPr>
                        </a:p>
                      </a:txBody>
                      <a:useSpRect/>
                    </a:txSp>
                  </a:sp>
                </lc:lockedCanvas>
              </a:graphicData>
            </a:graphic>
          </wp:inline>
        </w:drawing>
      </w:r>
    </w:p>
    <w:p w:rsidR="00F04833" w:rsidRPr="00CB6C7F" w:rsidRDefault="00F04833" w:rsidP="00CB6C7F">
      <w:pPr>
        <w:autoSpaceDE w:val="0"/>
        <w:autoSpaceDN w:val="0"/>
        <w:adjustRightInd w:val="0"/>
        <w:spacing w:after="0" w:line="240" w:lineRule="auto"/>
        <w:ind w:left="540" w:hanging="540"/>
        <w:rPr>
          <w:rFonts w:cs="ae_AlMateen" w:hint="cs"/>
          <w:b/>
          <w:bCs/>
          <w:kern w:val="24"/>
          <w:sz w:val="28"/>
          <w:szCs w:val="28"/>
        </w:rPr>
      </w:pPr>
    </w:p>
    <w:p w:rsidR="00E76A5A" w:rsidRPr="00CB6C7F" w:rsidRDefault="00E76A5A" w:rsidP="00CB6C7F">
      <w:pPr>
        <w:autoSpaceDE w:val="0"/>
        <w:autoSpaceDN w:val="0"/>
        <w:adjustRightInd w:val="0"/>
        <w:spacing w:after="0" w:line="240" w:lineRule="auto"/>
        <w:ind w:right="540" w:hanging="540"/>
        <w:rPr>
          <w:rFonts w:ascii="Calibri" w:hAnsi="Times New Roman"/>
          <w:b/>
          <w:bCs/>
          <w:kern w:val="24"/>
          <w:sz w:val="28"/>
          <w:szCs w:val="28"/>
          <w:rtl/>
        </w:rPr>
      </w:pPr>
      <w:r w:rsidRPr="00CB6C7F">
        <w:rPr>
          <w:rFonts w:ascii="Calibri" w:hAnsi="Arial" w:cs="Arial"/>
          <w:b/>
          <w:bCs/>
          <w:kern w:val="24"/>
          <w:sz w:val="28"/>
          <w:szCs w:val="28"/>
          <w:rtl/>
        </w:rPr>
        <w:t>(ثلاثُ) حالات في توريث الإخوة لأم:</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1-السدس (1/6): للواحد منهم، سواء كان ذكراً أم أنثى، عند عدم وجود الفرع الوارث مطلقاً، وعدم وجود الأصل الوارث المذكر.</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2-الثلث (1/3): للاثنين منهم أو أكثر، ذكوراً أم إناثاً، عند عدم وجود الفرع الوارث مطلقاً، وعدم وجود الأصل الوارث المذكر، ويتقاسمون الثلث بالتساوي.</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3-الحجب(ح): عند وجود الفرع الوارث مطلقاً، والأصل الوارث المذكر.</w:t>
      </w:r>
    </w:p>
    <w:p w:rsidR="00E76A5A" w:rsidRPr="00CB6C7F" w:rsidRDefault="00E76A5A" w:rsidP="00CB6C7F">
      <w:pPr>
        <w:autoSpaceDE w:val="0"/>
        <w:autoSpaceDN w:val="0"/>
        <w:adjustRightInd w:val="0"/>
        <w:spacing w:after="0" w:line="240" w:lineRule="auto"/>
        <w:ind w:right="540" w:hanging="540"/>
        <w:outlineLvl w:val="0"/>
        <w:rPr>
          <w:rFonts w:ascii="Calibri" w:hAnsi="Times New Roman" w:cs="Calibri"/>
          <w:b/>
          <w:bCs/>
          <w:kern w:val="24"/>
          <w:sz w:val="28"/>
          <w:szCs w:val="28"/>
        </w:rPr>
      </w:pPr>
      <w:r w:rsidRPr="00CB6C7F">
        <w:rPr>
          <w:rFonts w:ascii="Calibri" w:hAnsi="Arial" w:cs="Arial"/>
          <w:b/>
          <w:bCs/>
          <w:kern w:val="24"/>
          <w:sz w:val="28"/>
          <w:szCs w:val="28"/>
          <w:rtl/>
        </w:rPr>
        <w:t>أدلّة ميراث (الإخوة لأم)</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أولاً-من الكتاب: (وإن كان رجل يورث كلالة أو امرأة وله أخ أو أخت فلكل واحد منهما السدس فإن كانوا أكثر من ذلك فهم شركاء في الثلث). (النساء:12)</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وأجمع أهل التفسير أن المراد بالكلالة، مَن ليس له والد ولا ولد.</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لقوله-صلى الله عليه وسلم: (مَن مات وليس له والد ولا ولد، فورثته كلالة).</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ثانياً-الإجماع: أجمع الصحابة على أنّ المراد بالإخوة في الآية الكريمة (الإخوة لأم)، لأنّ ميراث الأخوات الشقيقات والأخوات لأم، ورد في آية أخرى، وهي الآية 176 من سورة النساء.</w:t>
      </w:r>
    </w:p>
    <w:p w:rsidR="00E76A5A" w:rsidRPr="00CB6C7F" w:rsidRDefault="00E76A5A" w:rsidP="00CB6C7F">
      <w:pPr>
        <w:autoSpaceDE w:val="0"/>
        <w:autoSpaceDN w:val="0"/>
        <w:adjustRightInd w:val="0"/>
        <w:spacing w:after="0" w:line="240" w:lineRule="auto"/>
        <w:ind w:left="540" w:hanging="540"/>
        <w:rPr>
          <w:rFonts w:ascii="Calibri" w:hAnsi="Times New Roman" w:cs="Calibri"/>
          <w:b/>
          <w:bCs/>
          <w:kern w:val="24"/>
          <w:sz w:val="28"/>
          <w:szCs w:val="28"/>
        </w:rPr>
      </w:pP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 xml:space="preserve">وجوه اختلاف </w:t>
      </w:r>
      <w:r w:rsidRPr="00CB6C7F">
        <w:rPr>
          <w:rFonts w:ascii="Calibri" w:hAnsi="Arial" w:cs="Arial"/>
          <w:b/>
          <w:bCs/>
          <w:kern w:val="24"/>
          <w:sz w:val="28"/>
          <w:szCs w:val="28"/>
          <w:rtl/>
        </w:rPr>
        <w:br/>
        <w:t>ميراث (الإخوة لأم) عن ميراث (الإخوة الأشقاء أو لأب)</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 xml:space="preserve">1-الإخوة لأم يرثون </w:t>
      </w:r>
      <w:r w:rsidRPr="00CB6C7F">
        <w:rPr>
          <w:rFonts w:ascii="Calibri" w:hAnsi="Arial" w:cs="Arial"/>
          <w:b/>
          <w:bCs/>
          <w:kern w:val="24"/>
          <w:sz w:val="28"/>
          <w:szCs w:val="28"/>
          <w:u w:val="single"/>
          <w:rtl/>
        </w:rPr>
        <w:t xml:space="preserve">بالفرض، </w:t>
      </w:r>
      <w:r w:rsidRPr="00CB6C7F">
        <w:rPr>
          <w:rFonts w:ascii="Calibri" w:hAnsi="Arial" w:cs="Arial"/>
          <w:b/>
          <w:bCs/>
          <w:kern w:val="24"/>
          <w:sz w:val="28"/>
          <w:szCs w:val="28"/>
          <w:rtl/>
        </w:rPr>
        <w:t>لا بالتعصيب، فذَكَرُهم لا يعصِّب أنثاهم.</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u w:val="single"/>
        </w:rPr>
      </w:pPr>
      <w:r w:rsidRPr="00CB6C7F">
        <w:rPr>
          <w:rFonts w:ascii="Calibri" w:hAnsi="Arial" w:cs="Arial"/>
          <w:b/>
          <w:bCs/>
          <w:kern w:val="24"/>
          <w:sz w:val="28"/>
          <w:szCs w:val="28"/>
          <w:rtl/>
        </w:rPr>
        <w:t xml:space="preserve">2-الذكر والأنثى من الإخوة لأم يرثون </w:t>
      </w:r>
      <w:r w:rsidRPr="00CB6C7F">
        <w:rPr>
          <w:rFonts w:ascii="Calibri" w:hAnsi="Arial" w:cs="Arial"/>
          <w:b/>
          <w:bCs/>
          <w:kern w:val="24"/>
          <w:sz w:val="28"/>
          <w:szCs w:val="28"/>
          <w:u w:val="single"/>
          <w:rtl/>
        </w:rPr>
        <w:t>ويتقاسمون بالتساوي.</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 xml:space="preserve">3-الإخوة لأم </w:t>
      </w:r>
      <w:r w:rsidRPr="00CB6C7F">
        <w:rPr>
          <w:rFonts w:ascii="Calibri" w:hAnsi="Arial" w:cs="Arial"/>
          <w:b/>
          <w:bCs/>
          <w:kern w:val="24"/>
          <w:sz w:val="28"/>
          <w:szCs w:val="28"/>
          <w:u w:val="single"/>
          <w:rtl/>
        </w:rPr>
        <w:t xml:space="preserve">لا تحجبهم الواسطة، </w:t>
      </w:r>
      <w:r w:rsidRPr="00CB6C7F">
        <w:rPr>
          <w:rFonts w:ascii="Calibri" w:hAnsi="Arial" w:cs="Arial"/>
          <w:b/>
          <w:bCs/>
          <w:kern w:val="24"/>
          <w:sz w:val="28"/>
          <w:szCs w:val="28"/>
          <w:rtl/>
        </w:rPr>
        <w:t>وهي الأم، خلافاً للقاعدة.</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 xml:space="preserve">4- الإخوة لأم </w:t>
      </w:r>
      <w:r w:rsidRPr="00CB6C7F">
        <w:rPr>
          <w:rFonts w:ascii="Calibri" w:hAnsi="Arial" w:cs="Arial"/>
          <w:b/>
          <w:bCs/>
          <w:kern w:val="24"/>
          <w:sz w:val="28"/>
          <w:szCs w:val="28"/>
          <w:u w:val="single"/>
          <w:rtl/>
        </w:rPr>
        <w:t xml:space="preserve">يحجبون الواسطة، </w:t>
      </w:r>
      <w:r w:rsidRPr="00CB6C7F">
        <w:rPr>
          <w:rFonts w:ascii="Calibri" w:hAnsi="Arial" w:cs="Arial"/>
          <w:b/>
          <w:bCs/>
          <w:kern w:val="24"/>
          <w:sz w:val="28"/>
          <w:szCs w:val="28"/>
          <w:rtl/>
        </w:rPr>
        <w:t>خلافاً للقاعدة، والواسطة هي الأم، فيحجبونها (حجب نقصان) من الثلث إلى السدس.</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 xml:space="preserve">5-الأخ لأم </w:t>
      </w:r>
      <w:r w:rsidRPr="00CB6C7F">
        <w:rPr>
          <w:rFonts w:ascii="Calibri" w:hAnsi="Arial" w:cs="Arial"/>
          <w:b/>
          <w:bCs/>
          <w:kern w:val="24"/>
          <w:sz w:val="28"/>
          <w:szCs w:val="28"/>
          <w:u w:val="single"/>
          <w:rtl/>
        </w:rPr>
        <w:t xml:space="preserve">يرث، مع أنه أدلى بأنثى، </w:t>
      </w:r>
      <w:r w:rsidRPr="00CB6C7F">
        <w:rPr>
          <w:rFonts w:ascii="Calibri" w:hAnsi="Arial" w:cs="Arial"/>
          <w:b/>
          <w:bCs/>
          <w:kern w:val="24"/>
          <w:sz w:val="28"/>
          <w:szCs w:val="28"/>
          <w:rtl/>
        </w:rPr>
        <w:t>خلافاً للقاعدة.</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 xml:space="preserve">6-الإخوة لأم يرثون </w:t>
      </w:r>
      <w:r w:rsidRPr="00CB6C7F">
        <w:rPr>
          <w:rFonts w:ascii="Calibri" w:hAnsi="Arial" w:cs="Arial"/>
          <w:b/>
          <w:bCs/>
          <w:kern w:val="24"/>
          <w:sz w:val="28"/>
          <w:szCs w:val="28"/>
          <w:u w:val="single"/>
          <w:rtl/>
        </w:rPr>
        <w:t xml:space="preserve">دون اعتبارٍ في تقديم الجهة، </w:t>
      </w:r>
      <w:r w:rsidRPr="00CB6C7F">
        <w:rPr>
          <w:rFonts w:ascii="Calibri" w:hAnsi="Arial" w:cs="Arial"/>
          <w:b/>
          <w:bCs/>
          <w:kern w:val="24"/>
          <w:sz w:val="28"/>
          <w:szCs w:val="28"/>
          <w:rtl/>
        </w:rPr>
        <w:t>فيقدمون على الأخ لأب، ودون قوة القرابة، فيقدمون على الأخ الشقيق.</w:t>
      </w:r>
    </w:p>
    <w:p w:rsidR="00E76A5A" w:rsidRPr="00CB6C7F" w:rsidRDefault="00E76A5A" w:rsidP="00CB6C7F">
      <w:pPr>
        <w:autoSpaceDE w:val="0"/>
        <w:autoSpaceDN w:val="0"/>
        <w:adjustRightInd w:val="0"/>
        <w:spacing w:after="0" w:line="240" w:lineRule="auto"/>
        <w:ind w:left="540" w:hanging="540"/>
        <w:rPr>
          <w:rFonts w:ascii="Calibri" w:hAnsi="Times New Roman" w:cs="Calibri"/>
          <w:b/>
          <w:bCs/>
          <w:kern w:val="24"/>
          <w:sz w:val="28"/>
          <w:szCs w:val="28"/>
        </w:rPr>
      </w:pPr>
    </w:p>
    <w:p w:rsidR="00E76A5A" w:rsidRPr="00CB6C7F" w:rsidRDefault="006C0C86" w:rsidP="00CB6C7F">
      <w:pPr>
        <w:autoSpaceDE w:val="0"/>
        <w:autoSpaceDN w:val="0"/>
        <w:adjustRightInd w:val="0"/>
        <w:spacing w:after="0" w:line="240" w:lineRule="auto"/>
        <w:ind w:right="540" w:hanging="540"/>
        <w:jc w:val="center"/>
        <w:rPr>
          <w:rFonts w:ascii="Calibri" w:hAnsi="Times New Roman"/>
          <w:b/>
          <w:bCs/>
          <w:kern w:val="24"/>
          <w:sz w:val="28"/>
          <w:szCs w:val="28"/>
          <w:rtl/>
        </w:rPr>
      </w:pPr>
      <w:r w:rsidRPr="00CB6C7F">
        <w:rPr>
          <w:rFonts w:ascii="Calibri" w:hAnsi="Times New Roman"/>
          <w:b/>
          <w:bCs/>
          <w:noProof/>
          <w:kern w:val="24"/>
          <w:sz w:val="28"/>
          <w:szCs w:val="28"/>
          <w:rtl/>
        </w:rPr>
        <w:drawing>
          <wp:inline distT="0" distB="0" distL="0" distR="0">
            <wp:extent cx="5486400" cy="2409825"/>
            <wp:effectExtent l="0" t="0" r="0" b="0"/>
            <wp:docPr id="30" name="كائن 28"/>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176796" cy="6141740"/>
                      <a:chOff x="495300" y="274638"/>
                      <a:chExt cx="9176796" cy="6141740"/>
                    </a:xfrm>
                  </a:grpSpPr>
                  <a:sp>
                    <a:nvSpPr>
                      <a:cNvPr id="2" name="عنوان 1"/>
                      <a:cNvSpPr>
                        <a:spLocks noGrp="1"/>
                      </a:cNvSpPr>
                    </a:nvSpPr>
                    <a:spPr bwMode="auto">
                      <a:xfrm>
                        <a:off x="495300" y="274638"/>
                        <a:ext cx="8915400" cy="1143000"/>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lvl1pPr algn="r" rtl="0" eaLnBrk="0" fontAlgn="base" hangingPunct="0">
                            <a:spcBef>
                              <a:spcPct val="0"/>
                            </a:spcBef>
                            <a:spcAft>
                              <a:spcPct val="0"/>
                            </a:spcAft>
                            <a:defRPr sz="4400" kern="1200" baseline="0">
                              <a:solidFill>
                                <a:schemeClr val="accent1">
                                  <a:lumMod val="75000"/>
                                </a:schemeClr>
                              </a:solidFill>
                              <a:latin typeface="+mj-lt"/>
                              <a:ea typeface="+mj-ea"/>
                              <a:cs typeface="Arial" charset="0"/>
                            </a:defRPr>
                          </a:lvl1pPr>
                          <a:lvl2pPr algn="r" rtl="0" eaLnBrk="0" fontAlgn="base" hangingPunct="0">
                            <a:spcBef>
                              <a:spcPct val="0"/>
                            </a:spcBef>
                            <a:spcAft>
                              <a:spcPct val="0"/>
                            </a:spcAft>
                            <a:defRPr sz="4400">
                              <a:solidFill>
                                <a:srgbClr val="376092"/>
                              </a:solidFill>
                              <a:latin typeface="Calibri" pitchFamily="34" charset="0"/>
                              <a:cs typeface="Arial" charset="0"/>
                            </a:defRPr>
                          </a:lvl2pPr>
                          <a:lvl3pPr algn="r" rtl="0" eaLnBrk="0" fontAlgn="base" hangingPunct="0">
                            <a:spcBef>
                              <a:spcPct val="0"/>
                            </a:spcBef>
                            <a:spcAft>
                              <a:spcPct val="0"/>
                            </a:spcAft>
                            <a:defRPr sz="4400">
                              <a:solidFill>
                                <a:srgbClr val="376092"/>
                              </a:solidFill>
                              <a:latin typeface="Calibri" pitchFamily="34" charset="0"/>
                              <a:cs typeface="Arial" charset="0"/>
                            </a:defRPr>
                          </a:lvl3pPr>
                          <a:lvl4pPr algn="r" rtl="0" eaLnBrk="0" fontAlgn="base" hangingPunct="0">
                            <a:spcBef>
                              <a:spcPct val="0"/>
                            </a:spcBef>
                            <a:spcAft>
                              <a:spcPct val="0"/>
                            </a:spcAft>
                            <a:defRPr sz="4400">
                              <a:solidFill>
                                <a:srgbClr val="376092"/>
                              </a:solidFill>
                              <a:latin typeface="Calibri" pitchFamily="34" charset="0"/>
                              <a:cs typeface="Arial" charset="0"/>
                            </a:defRPr>
                          </a:lvl4pPr>
                          <a:lvl5pPr algn="r" rtl="0" eaLnBrk="0" fontAlgn="base" hangingPunct="0">
                            <a:spcBef>
                              <a:spcPct val="0"/>
                            </a:spcBef>
                            <a:spcAft>
                              <a:spcPct val="0"/>
                            </a:spcAft>
                            <a:defRPr sz="4400">
                              <a:solidFill>
                                <a:srgbClr val="376092"/>
                              </a:solidFill>
                              <a:latin typeface="Calibri" pitchFamily="34" charset="0"/>
                              <a:cs typeface="Arial" charset="0"/>
                            </a:defRPr>
                          </a:lvl5pPr>
                          <a:lvl6pPr marL="457200" algn="r" rtl="0" fontAlgn="base">
                            <a:spcBef>
                              <a:spcPct val="0"/>
                            </a:spcBef>
                            <a:spcAft>
                              <a:spcPct val="0"/>
                            </a:spcAft>
                            <a:defRPr sz="4400">
                              <a:solidFill>
                                <a:srgbClr val="376092"/>
                              </a:solidFill>
                              <a:latin typeface="Calibri" pitchFamily="34" charset="0"/>
                              <a:cs typeface="Arial" charset="0"/>
                            </a:defRPr>
                          </a:lvl6pPr>
                          <a:lvl7pPr marL="914400" algn="r" rtl="0" fontAlgn="base">
                            <a:spcBef>
                              <a:spcPct val="0"/>
                            </a:spcBef>
                            <a:spcAft>
                              <a:spcPct val="0"/>
                            </a:spcAft>
                            <a:defRPr sz="4400">
                              <a:solidFill>
                                <a:srgbClr val="376092"/>
                              </a:solidFill>
                              <a:latin typeface="Calibri" pitchFamily="34" charset="0"/>
                              <a:cs typeface="Arial" charset="0"/>
                            </a:defRPr>
                          </a:lvl7pPr>
                          <a:lvl8pPr marL="1371600" algn="r" rtl="0" fontAlgn="base">
                            <a:spcBef>
                              <a:spcPct val="0"/>
                            </a:spcBef>
                            <a:spcAft>
                              <a:spcPct val="0"/>
                            </a:spcAft>
                            <a:defRPr sz="4400">
                              <a:solidFill>
                                <a:srgbClr val="376092"/>
                              </a:solidFill>
                              <a:latin typeface="Calibri" pitchFamily="34" charset="0"/>
                              <a:cs typeface="Arial" charset="0"/>
                            </a:defRPr>
                          </a:lvl8pPr>
                          <a:lvl9pPr marL="1828800" algn="r" rtl="0" fontAlgn="base">
                            <a:spcBef>
                              <a:spcPct val="0"/>
                            </a:spcBef>
                            <a:spcAft>
                              <a:spcPct val="0"/>
                            </a:spcAft>
                            <a:defRPr sz="4400">
                              <a:solidFill>
                                <a:srgbClr val="376092"/>
                              </a:solidFill>
                              <a:latin typeface="Calibri" pitchFamily="34" charset="0"/>
                              <a:cs typeface="Arial" charset="0"/>
                            </a:defRPr>
                          </a:lvl9pPr>
                        </a:lstStyle>
                        <a:p>
                          <a:pPr algn="ctr" rtl="1"/>
                          <a:r>
                            <a:rPr lang="ar-SA" b="1" dirty="0" smtClean="0">
                              <a:solidFill>
                                <a:srgbClr val="009900"/>
                              </a:solidFill>
                            </a:rPr>
                            <a:t>حلّ مسائل ميراث (الإخوة لأم)</a:t>
                          </a:r>
                          <a:endParaRPr lang="en-US" dirty="0"/>
                        </a:p>
                      </a:txBody>
                      <a:useSpRect/>
                    </a:txSp>
                  </a:sp>
                  <a:sp>
                    <a:nvSpPr>
                      <a:cNvPr id="3" name="عنصر نائب للمحتوى 2"/>
                      <a:cNvSpPr>
                        <a:spLocks noGrp="1"/>
                      </a:cNvSpPr>
                    </a:nvSpPr>
                    <a:spPr bwMode="auto">
                      <a:xfrm>
                        <a:off x="495300" y="1600200"/>
                        <a:ext cx="8915400" cy="4525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lvl1pPr marL="342900" indent="-342900" algn="r" rtl="0" eaLnBrk="0" fontAlgn="base" hangingPunct="0">
                            <a:spcBef>
                              <a:spcPct val="20000"/>
                            </a:spcBef>
                            <a:spcAft>
                              <a:spcPct val="0"/>
                            </a:spcAft>
                            <a:buFont typeface="Arial" pitchFamily="34" charset="0"/>
                            <a:buNone/>
                            <a:defRPr sz="3200" kern="1200">
                              <a:solidFill>
                                <a:schemeClr val="tx1"/>
                              </a:solidFill>
                              <a:latin typeface="+mn-lt"/>
                              <a:ea typeface="+mn-ea"/>
                              <a:cs typeface="Arial" charset="0"/>
                            </a:defRPr>
                          </a:lvl1pPr>
                          <a:lvl2pPr marL="742950" indent="-285750" algn="r" rtl="0" eaLnBrk="0" fontAlgn="base" hangingPunct="0">
                            <a:spcBef>
                              <a:spcPct val="20000"/>
                            </a:spcBef>
                            <a:spcAft>
                              <a:spcPct val="0"/>
                            </a:spcAft>
                            <a:buFont typeface="Arial" pitchFamily="34" charset="0"/>
                            <a:buNone/>
                            <a:defRPr sz="2800" kern="1200">
                              <a:solidFill>
                                <a:schemeClr val="tx1"/>
                              </a:solidFill>
                              <a:latin typeface="+mn-lt"/>
                              <a:ea typeface="+mn-ea"/>
                              <a:cs typeface="Arial" charset="0"/>
                            </a:defRPr>
                          </a:lvl2pPr>
                          <a:lvl3pPr marL="1143000" indent="-228600" algn="r" rtl="0" eaLnBrk="0" fontAlgn="base" hangingPunct="0">
                            <a:spcBef>
                              <a:spcPct val="20000"/>
                            </a:spcBef>
                            <a:spcAft>
                              <a:spcPct val="0"/>
                            </a:spcAft>
                            <a:buFont typeface="Arial" pitchFamily="34" charset="0"/>
                            <a:buNone/>
                            <a:defRPr sz="2400" kern="1200">
                              <a:solidFill>
                                <a:schemeClr val="tx1"/>
                              </a:solidFill>
                              <a:latin typeface="+mn-lt"/>
                              <a:ea typeface="+mn-ea"/>
                              <a:cs typeface="Arial" charset="0"/>
                            </a:defRPr>
                          </a:lvl3pPr>
                          <a:lvl4pPr marL="16002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4pPr>
                          <a:lvl5pPr marL="20574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5pPr>
                          <a:lvl6pPr marL="25146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6pPr>
                          <a:lvl7pPr marL="29718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7pPr>
                          <a:lvl8pPr marL="34290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8pPr>
                          <a:lvl9pPr marL="38862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9pPr>
                        </a:lstStyle>
                        <a:p>
                          <a:pPr algn="just" rtl="1"/>
                          <a:r>
                            <a:rPr lang="ar-SA" sz="3000" dirty="0" smtClean="0"/>
                            <a:t>المسألة (1): ماتت حفصة عن: زوج، و2 إخوة لأم.</a:t>
                          </a:r>
                          <a:r>
                            <a:rPr lang="ar-AE" sz="3000" dirty="0" smtClean="0"/>
                            <a:t> (</a:t>
                          </a:r>
                          <a:r>
                            <a:rPr lang="ar-SA" sz="3000" dirty="0" smtClean="0"/>
                            <a:t>و</a:t>
                          </a:r>
                          <a:r>
                            <a:rPr lang="ar-AE" sz="3000" dirty="0" smtClean="0"/>
                            <a:t>في المسألة ردّ)</a:t>
                          </a:r>
                          <a:r>
                            <a:rPr lang="ar-SA" sz="3000" dirty="0" smtClean="0"/>
                            <a:t>.</a:t>
                          </a:r>
                        </a:p>
                        <a:p>
                          <a:pPr algn="just" rtl="1"/>
                          <a:endParaRPr lang="en-US" dirty="0" smtClean="0"/>
                        </a:p>
                        <a:p>
                          <a:endParaRPr lang="en-US" dirty="0"/>
                        </a:p>
                      </a:txBody>
                      <a:useSpRect/>
                    </a:txSp>
                  </a:sp>
                  <a:pic>
                    <a:nvPicPr>
                      <a:cNvPr id="5" name="table"/>
                      <a:cNvPicPr>
                        <a:picLocks noChangeAspect="1"/>
                      </a:cNvPicPr>
                    </a:nvPicPr>
                    <a:blipFill>
                      <a:blip r:embed="rId25"/>
                      <a:stretch>
                        <a:fillRect/>
                      </a:stretch>
                    </a:blipFill>
                    <a:spPr>
                      <a:xfrm>
                        <a:off x="533400" y="2514600"/>
                        <a:ext cx="9138696" cy="3901778"/>
                      </a:xfrm>
                      <a:prstGeom prst="rect">
                        <a:avLst/>
                      </a:prstGeom>
                    </a:spPr>
                  </a:pic>
                </lc:lockedCanvas>
              </a:graphicData>
            </a:graphic>
          </wp:inline>
        </w:drawing>
      </w:r>
    </w:p>
    <w:p w:rsidR="00E76A5A" w:rsidRPr="00CB6C7F" w:rsidRDefault="00E76A5A" w:rsidP="00CB6C7F">
      <w:pPr>
        <w:autoSpaceDE w:val="0"/>
        <w:autoSpaceDN w:val="0"/>
        <w:adjustRightInd w:val="0"/>
        <w:spacing w:after="0" w:line="240" w:lineRule="auto"/>
        <w:ind w:left="540" w:hanging="540"/>
        <w:rPr>
          <w:b/>
          <w:bCs/>
          <w:sz w:val="28"/>
          <w:szCs w:val="28"/>
        </w:rPr>
      </w:pPr>
    </w:p>
    <w:p w:rsidR="006C0C86" w:rsidRPr="00CB6C7F" w:rsidRDefault="006C0C86" w:rsidP="00CB6C7F">
      <w:pPr>
        <w:autoSpaceDE w:val="0"/>
        <w:autoSpaceDN w:val="0"/>
        <w:adjustRightInd w:val="0"/>
        <w:spacing w:after="0" w:line="240" w:lineRule="auto"/>
        <w:ind w:left="-283" w:hanging="257"/>
        <w:jc w:val="center"/>
        <w:rPr>
          <w:rFonts w:ascii="Calibri" w:hAnsi="Times New Roman" w:cs="Calibri"/>
          <w:b/>
          <w:bCs/>
          <w:kern w:val="24"/>
          <w:sz w:val="28"/>
          <w:szCs w:val="28"/>
        </w:rPr>
      </w:pPr>
      <w:r w:rsidRPr="00CB6C7F">
        <w:rPr>
          <w:rFonts w:ascii="Calibri" w:hAnsi="Times New Roman" w:cs="Calibri"/>
          <w:b/>
          <w:bCs/>
          <w:noProof/>
          <w:kern w:val="24"/>
          <w:sz w:val="28"/>
          <w:szCs w:val="28"/>
        </w:rPr>
        <w:lastRenderedPageBreak/>
        <w:drawing>
          <wp:inline distT="0" distB="0" distL="0" distR="0">
            <wp:extent cx="5486400" cy="2587625"/>
            <wp:effectExtent l="0" t="0" r="0" b="0"/>
            <wp:docPr id="31" name="كائن 29"/>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595936" cy="4525963"/>
                      <a:chOff x="304800" y="1600200"/>
                      <a:chExt cx="9595936" cy="4525963"/>
                    </a:xfrm>
                  </a:grpSpPr>
                  <a:sp>
                    <a:nvSpPr>
                      <a:cNvPr id="3" name="عنصر نائب للمحتوى 2"/>
                      <a:cNvSpPr>
                        <a:spLocks noGrp="1"/>
                      </a:cNvSpPr>
                    </a:nvSpPr>
                    <a:spPr bwMode="auto">
                      <a:xfrm>
                        <a:off x="495300" y="1600200"/>
                        <a:ext cx="8915400" cy="4525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lvl1pPr marL="342900" indent="-342900" algn="r" rtl="0" eaLnBrk="0" fontAlgn="base" hangingPunct="0">
                            <a:spcBef>
                              <a:spcPct val="20000"/>
                            </a:spcBef>
                            <a:spcAft>
                              <a:spcPct val="0"/>
                            </a:spcAft>
                            <a:buFont typeface="Arial" pitchFamily="34" charset="0"/>
                            <a:buNone/>
                            <a:defRPr sz="3200" kern="1200">
                              <a:solidFill>
                                <a:schemeClr val="tx1"/>
                              </a:solidFill>
                              <a:latin typeface="+mn-lt"/>
                              <a:ea typeface="+mn-ea"/>
                              <a:cs typeface="Arial" charset="0"/>
                            </a:defRPr>
                          </a:lvl1pPr>
                          <a:lvl2pPr marL="742950" indent="-285750" algn="r" rtl="0" eaLnBrk="0" fontAlgn="base" hangingPunct="0">
                            <a:spcBef>
                              <a:spcPct val="20000"/>
                            </a:spcBef>
                            <a:spcAft>
                              <a:spcPct val="0"/>
                            </a:spcAft>
                            <a:buFont typeface="Arial" pitchFamily="34" charset="0"/>
                            <a:buNone/>
                            <a:defRPr sz="2800" kern="1200">
                              <a:solidFill>
                                <a:schemeClr val="tx1"/>
                              </a:solidFill>
                              <a:latin typeface="+mn-lt"/>
                              <a:ea typeface="+mn-ea"/>
                              <a:cs typeface="Arial" charset="0"/>
                            </a:defRPr>
                          </a:lvl2pPr>
                          <a:lvl3pPr marL="1143000" indent="-228600" algn="r" rtl="0" eaLnBrk="0" fontAlgn="base" hangingPunct="0">
                            <a:spcBef>
                              <a:spcPct val="20000"/>
                            </a:spcBef>
                            <a:spcAft>
                              <a:spcPct val="0"/>
                            </a:spcAft>
                            <a:buFont typeface="Arial" pitchFamily="34" charset="0"/>
                            <a:buNone/>
                            <a:defRPr sz="2400" kern="1200">
                              <a:solidFill>
                                <a:schemeClr val="tx1"/>
                              </a:solidFill>
                              <a:latin typeface="+mn-lt"/>
                              <a:ea typeface="+mn-ea"/>
                              <a:cs typeface="Arial" charset="0"/>
                            </a:defRPr>
                          </a:lvl3pPr>
                          <a:lvl4pPr marL="16002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4pPr>
                          <a:lvl5pPr marL="20574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5pPr>
                          <a:lvl6pPr marL="25146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6pPr>
                          <a:lvl7pPr marL="29718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7pPr>
                          <a:lvl8pPr marL="34290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8pPr>
                          <a:lvl9pPr marL="38862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9pPr>
                        </a:lstStyle>
                        <a:p>
                          <a:pPr rtl="1"/>
                          <a:r>
                            <a:rPr lang="ar-SA" dirty="0" smtClean="0"/>
                            <a:t>المسألة(2): مات كعب عن: زوجة وجدّ، و3 إخوة لأم، وترك 400</a:t>
                          </a:r>
                        </a:p>
                        <a:p>
                          <a:pPr rtl="1"/>
                          <a:endParaRPr lang="en-US" dirty="0" smtClean="0"/>
                        </a:p>
                        <a:p>
                          <a:endParaRPr lang="en-US" dirty="0"/>
                        </a:p>
                      </a:txBody>
                      <a:useSpRect/>
                    </a:txSp>
                  </a:sp>
                  <a:pic>
                    <a:nvPicPr>
                      <a:cNvPr id="5" name="table"/>
                      <a:cNvPicPr>
                        <a:picLocks noChangeAspect="1"/>
                      </a:cNvPicPr>
                    </a:nvPicPr>
                    <a:blipFill>
                      <a:blip r:embed="rId26"/>
                      <a:stretch>
                        <a:fillRect/>
                      </a:stretch>
                    </a:blipFill>
                    <a:spPr>
                      <a:xfrm>
                        <a:off x="304800" y="2590800"/>
                        <a:ext cx="9595936" cy="3426249"/>
                      </a:xfrm>
                      <a:prstGeom prst="rect">
                        <a:avLst/>
                      </a:prstGeom>
                    </a:spPr>
                  </a:pic>
                </lc:lockedCanvas>
              </a:graphicData>
            </a:graphic>
          </wp:inline>
        </w:drawing>
      </w:r>
    </w:p>
    <w:p w:rsidR="00E76A5A" w:rsidRPr="00CB6C7F" w:rsidRDefault="00E76A5A" w:rsidP="00CB6C7F">
      <w:pPr>
        <w:autoSpaceDE w:val="0"/>
        <w:autoSpaceDN w:val="0"/>
        <w:adjustRightInd w:val="0"/>
        <w:spacing w:after="0" w:line="240" w:lineRule="auto"/>
        <w:ind w:right="540" w:hanging="540"/>
        <w:outlineLvl w:val="0"/>
        <w:rPr>
          <w:rFonts w:ascii="Calibri" w:hAnsi="Arial" w:cs="Arial" w:hint="cs"/>
          <w:b/>
          <w:bCs/>
          <w:kern w:val="24"/>
          <w:sz w:val="28"/>
          <w:szCs w:val="28"/>
          <w:rtl/>
        </w:rPr>
      </w:pPr>
    </w:p>
    <w:p w:rsidR="00F04833" w:rsidRPr="00CB6C7F" w:rsidRDefault="006C0C86" w:rsidP="00CB6C7F">
      <w:pPr>
        <w:autoSpaceDE w:val="0"/>
        <w:autoSpaceDN w:val="0"/>
        <w:adjustRightInd w:val="0"/>
        <w:spacing w:after="0" w:line="240" w:lineRule="auto"/>
        <w:ind w:left="567" w:right="540" w:hanging="398"/>
        <w:jc w:val="center"/>
        <w:rPr>
          <w:rFonts w:ascii="Calibri" w:hAnsi="Arial" w:cs="Arial"/>
          <w:b/>
          <w:bCs/>
          <w:kern w:val="24"/>
          <w:sz w:val="28"/>
          <w:szCs w:val="28"/>
          <w:rtl/>
        </w:rPr>
      </w:pPr>
      <w:r w:rsidRPr="00CB6C7F">
        <w:rPr>
          <w:rFonts w:ascii="Calibri" w:hAnsi="Arial" w:cs="Arial"/>
          <w:b/>
          <w:bCs/>
          <w:noProof/>
          <w:kern w:val="24"/>
          <w:sz w:val="28"/>
          <w:szCs w:val="28"/>
          <w:rtl/>
        </w:rPr>
        <w:drawing>
          <wp:inline distT="0" distB="0" distL="0" distR="0">
            <wp:extent cx="5486400" cy="2276475"/>
            <wp:effectExtent l="0" t="0" r="0" b="0"/>
            <wp:docPr id="32" name="كائن 30"/>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595936" cy="5148432"/>
                      <a:chOff x="304800" y="1600200"/>
                      <a:chExt cx="9595936" cy="5148432"/>
                    </a:xfrm>
                  </a:grpSpPr>
                  <a:sp>
                    <a:nvSpPr>
                      <a:cNvPr id="3" name="عنصر نائب للمحتوى 2"/>
                      <a:cNvSpPr>
                        <a:spLocks noGrp="1"/>
                      </a:cNvSpPr>
                    </a:nvSpPr>
                    <a:spPr bwMode="auto">
                      <a:xfrm>
                        <a:off x="495300" y="1600200"/>
                        <a:ext cx="8915400" cy="4525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lvl1pPr marL="342900" indent="-342900" algn="r" rtl="0" eaLnBrk="0" fontAlgn="base" hangingPunct="0">
                            <a:spcBef>
                              <a:spcPct val="20000"/>
                            </a:spcBef>
                            <a:spcAft>
                              <a:spcPct val="0"/>
                            </a:spcAft>
                            <a:buFont typeface="Arial" pitchFamily="34" charset="0"/>
                            <a:buNone/>
                            <a:defRPr sz="3200" kern="1200">
                              <a:solidFill>
                                <a:schemeClr val="tx1"/>
                              </a:solidFill>
                              <a:latin typeface="+mn-lt"/>
                              <a:ea typeface="+mn-ea"/>
                              <a:cs typeface="Arial" charset="0"/>
                            </a:defRPr>
                          </a:lvl1pPr>
                          <a:lvl2pPr marL="742950" indent="-285750" algn="r" rtl="0" eaLnBrk="0" fontAlgn="base" hangingPunct="0">
                            <a:spcBef>
                              <a:spcPct val="20000"/>
                            </a:spcBef>
                            <a:spcAft>
                              <a:spcPct val="0"/>
                            </a:spcAft>
                            <a:buFont typeface="Arial" pitchFamily="34" charset="0"/>
                            <a:buNone/>
                            <a:defRPr sz="2800" kern="1200">
                              <a:solidFill>
                                <a:schemeClr val="tx1"/>
                              </a:solidFill>
                              <a:latin typeface="+mn-lt"/>
                              <a:ea typeface="+mn-ea"/>
                              <a:cs typeface="Arial" charset="0"/>
                            </a:defRPr>
                          </a:lvl2pPr>
                          <a:lvl3pPr marL="1143000" indent="-228600" algn="r" rtl="0" eaLnBrk="0" fontAlgn="base" hangingPunct="0">
                            <a:spcBef>
                              <a:spcPct val="20000"/>
                            </a:spcBef>
                            <a:spcAft>
                              <a:spcPct val="0"/>
                            </a:spcAft>
                            <a:buFont typeface="Arial" pitchFamily="34" charset="0"/>
                            <a:buNone/>
                            <a:defRPr sz="2400" kern="1200">
                              <a:solidFill>
                                <a:schemeClr val="tx1"/>
                              </a:solidFill>
                              <a:latin typeface="+mn-lt"/>
                              <a:ea typeface="+mn-ea"/>
                              <a:cs typeface="Arial" charset="0"/>
                            </a:defRPr>
                          </a:lvl3pPr>
                          <a:lvl4pPr marL="16002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4pPr>
                          <a:lvl5pPr marL="20574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5pPr>
                          <a:lvl6pPr marL="25146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6pPr>
                          <a:lvl7pPr marL="29718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7pPr>
                          <a:lvl8pPr marL="34290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8pPr>
                          <a:lvl9pPr marL="38862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9pPr>
                        </a:lstStyle>
                        <a:p>
                          <a:pPr lvl="0"/>
                          <a:r>
                            <a:rPr lang="ar-SA" dirty="0" smtClean="0"/>
                            <a:t>المسألة(3): ماتت زينب عن: زوج وأمّ، و2 أخ لأم، وتركت 600</a:t>
                          </a:r>
                        </a:p>
                      </a:txBody>
                      <a:useSpRect/>
                    </a:txSp>
                  </a:sp>
                  <a:sp>
                    <a:nvSpPr>
                      <a:cNvPr id="5" name="عنصر نائب للمحتوى 2"/>
                      <a:cNvSpPr txBox="1">
                        <a:spLocks/>
                      </a:cNvSpPr>
                    </a:nvSpPr>
                    <a:spPr bwMode="auto">
                      <a:xfrm>
                        <a:off x="495300" y="1600200"/>
                        <a:ext cx="8915400" cy="4525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342900" marR="0" lvl="0" indent="-342900" algn="r" defTabSz="914400" rtl="1" eaLnBrk="0" fontAlgn="base" latinLnBrk="0" hangingPunct="0">
                            <a:lnSpc>
                              <a:spcPct val="100000"/>
                            </a:lnSpc>
                            <a:spcBef>
                              <a:spcPct val="20000"/>
                            </a:spcBef>
                            <a:spcAft>
                              <a:spcPct val="0"/>
                            </a:spcAft>
                            <a:buClrTx/>
                            <a:buSzTx/>
                            <a:buFont typeface="Arial" pitchFamily="34" charset="0"/>
                            <a:buNone/>
                            <a:tabLst/>
                            <a:defRPr/>
                          </a:pPr>
                          <a:endParaRPr kumimoji="0" lang="en-US" sz="3200" b="0" i="0" u="none" strike="noStrike" kern="1200" cap="none" spc="0" normalizeH="0" baseline="0" noProof="0" dirty="0" smtClean="0">
                            <a:ln>
                              <a:noFill/>
                            </a:ln>
                            <a:solidFill>
                              <a:schemeClr val="tx1"/>
                            </a:solidFill>
                            <a:effectLst/>
                            <a:uLnTx/>
                            <a:uFillTx/>
                            <a:latin typeface="+mn-lt"/>
                            <a:ea typeface="+mn-ea"/>
                            <a:cs typeface="Arial" charset="0"/>
                          </a:endParaRPr>
                        </a:p>
                        <a:p>
                          <a:pPr marL="342900" marR="0" lvl="0" indent="-342900" algn="r" defTabSz="914400" rtl="0" eaLnBrk="0" fontAlgn="base" latinLnBrk="0" hangingPunct="0">
                            <a:lnSpc>
                              <a:spcPct val="100000"/>
                            </a:lnSpc>
                            <a:spcBef>
                              <a:spcPct val="20000"/>
                            </a:spcBef>
                            <a:spcAft>
                              <a:spcPct val="0"/>
                            </a:spcAft>
                            <a:buClrTx/>
                            <a:buSzTx/>
                            <a:buFont typeface="Arial" pitchFamily="34" charset="0"/>
                            <a:buNone/>
                            <a:tabLst/>
                            <a:defRPr/>
                          </a:pPr>
                          <a:endParaRPr kumimoji="0" lang="en-US" sz="3200" b="0" i="0" u="none" strike="noStrike" kern="1200" cap="none" spc="0" normalizeH="0" baseline="0" noProof="0" dirty="0">
                            <a:ln>
                              <a:noFill/>
                            </a:ln>
                            <a:solidFill>
                              <a:schemeClr val="tx1"/>
                            </a:solidFill>
                            <a:effectLst/>
                            <a:uLnTx/>
                            <a:uFillTx/>
                            <a:latin typeface="+mn-lt"/>
                            <a:ea typeface="+mn-ea"/>
                            <a:cs typeface="Arial" charset="0"/>
                          </a:endParaRPr>
                        </a:p>
                      </a:txBody>
                      <a:useSpRect/>
                    </a:txSp>
                  </a:sp>
                  <a:pic>
                    <a:nvPicPr>
                      <a:cNvPr id="7" name="table"/>
                      <a:cNvPicPr>
                        <a:picLocks noChangeAspect="1"/>
                      </a:cNvPicPr>
                    </a:nvPicPr>
                    <a:blipFill>
                      <a:blip r:embed="rId27"/>
                      <a:stretch>
                        <a:fillRect/>
                      </a:stretch>
                    </a:blipFill>
                    <a:spPr>
                      <a:xfrm>
                        <a:off x="304800" y="2590800"/>
                        <a:ext cx="9595936" cy="4157832"/>
                      </a:xfrm>
                      <a:prstGeom prst="rect">
                        <a:avLst/>
                      </a:prstGeom>
                    </a:spPr>
                  </a:pic>
                </lc:lockedCanvas>
              </a:graphicData>
            </a:graphic>
          </wp:inline>
        </w:drawing>
      </w:r>
    </w:p>
    <w:p w:rsidR="00F04833" w:rsidRPr="00CB6C7F" w:rsidRDefault="00F04833" w:rsidP="00CB6C7F">
      <w:pPr>
        <w:autoSpaceDE w:val="0"/>
        <w:autoSpaceDN w:val="0"/>
        <w:adjustRightInd w:val="0"/>
        <w:spacing w:after="0" w:line="240" w:lineRule="auto"/>
        <w:ind w:right="540" w:hanging="540"/>
        <w:rPr>
          <w:rFonts w:ascii="Calibri" w:hAnsi="Arial" w:cs="Arial"/>
          <w:b/>
          <w:bCs/>
          <w:kern w:val="24"/>
          <w:sz w:val="28"/>
          <w:szCs w:val="28"/>
          <w:rtl/>
        </w:rPr>
      </w:pPr>
    </w:p>
    <w:p w:rsidR="00E76A5A" w:rsidRPr="00CB6C7F" w:rsidRDefault="00E76A5A" w:rsidP="00CB6C7F">
      <w:pPr>
        <w:autoSpaceDE w:val="0"/>
        <w:autoSpaceDN w:val="0"/>
        <w:adjustRightInd w:val="0"/>
        <w:spacing w:after="0" w:line="240" w:lineRule="auto"/>
        <w:ind w:right="540" w:hanging="540"/>
        <w:rPr>
          <w:rFonts w:ascii="Calibri" w:hAnsi="Times New Roman"/>
          <w:b/>
          <w:bCs/>
          <w:kern w:val="24"/>
          <w:sz w:val="28"/>
          <w:szCs w:val="28"/>
          <w:rtl/>
        </w:rPr>
      </w:pPr>
      <w:r w:rsidRPr="00CB6C7F">
        <w:rPr>
          <w:rFonts w:ascii="Calibri" w:hAnsi="Arial" w:cs="Arial"/>
          <w:b/>
          <w:bCs/>
          <w:kern w:val="24"/>
          <w:sz w:val="28"/>
          <w:szCs w:val="28"/>
          <w:rtl/>
        </w:rPr>
        <w:t>أصحاب الفروض من النساء-ميراث (الزوجة)</w:t>
      </w:r>
      <w:r w:rsidRPr="00CB6C7F">
        <w:rPr>
          <w:rFonts w:ascii="Calibri" w:hAnsi="Times New Roman" w:cs="Calibri"/>
          <w:b/>
          <w:bCs/>
          <w:kern w:val="24"/>
          <w:sz w:val="28"/>
          <w:szCs w:val="28"/>
        </w:rPr>
        <w:br/>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للزوجة حالتان:</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1-الربع (1/4): عند عدم وجود ولد للزوج، منها أو من غيرها.</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2-الثمن (1/8): عند وجود ولد للزوج، منها أو من غيرها.</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-الزوجة لا تُحجب حجب حرمان، وتحجب حجب نقصان.</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-الزوجة لا تَحجب أحداً من الورثة.</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-للزوجات عند تعددهن نصيب الزوجة الواحدة، يقتسمنه بالتساوي.</w:t>
      </w:r>
    </w:p>
    <w:p w:rsidR="00E76A5A" w:rsidRPr="00CB6C7F" w:rsidRDefault="00E76A5A" w:rsidP="00CB6C7F">
      <w:pPr>
        <w:autoSpaceDE w:val="0"/>
        <w:autoSpaceDN w:val="0"/>
        <w:adjustRightInd w:val="0"/>
        <w:spacing w:after="0" w:line="240" w:lineRule="auto"/>
        <w:ind w:right="540" w:hanging="540"/>
        <w:rPr>
          <w:rFonts w:ascii="Calibri" w:hAnsi="Times New Roman"/>
          <w:b/>
          <w:bCs/>
          <w:kern w:val="24"/>
          <w:sz w:val="28"/>
          <w:szCs w:val="28"/>
          <w:rtl/>
        </w:rPr>
      </w:pPr>
      <w:r w:rsidRPr="00CB6C7F">
        <w:rPr>
          <w:rFonts w:ascii="Calibri" w:hAnsi="Arial" w:cs="Arial"/>
          <w:b/>
          <w:bCs/>
          <w:kern w:val="24"/>
          <w:sz w:val="28"/>
          <w:szCs w:val="28"/>
          <w:rtl/>
        </w:rPr>
        <w:t>الدليل:(ولهنَّ الربع مما تركتم إن لم يكن لكم ولد فإن كان لكم ولد فلهنَّ الثمن مما تركتم من بعد وصية توصون بها أو دين). (النساء:12)</w:t>
      </w:r>
    </w:p>
    <w:p w:rsidR="006C0C86" w:rsidRPr="00CB6C7F" w:rsidRDefault="006C0C86" w:rsidP="00CB6C7F">
      <w:pPr>
        <w:autoSpaceDE w:val="0"/>
        <w:autoSpaceDN w:val="0"/>
        <w:adjustRightInd w:val="0"/>
        <w:spacing w:after="0" w:line="240" w:lineRule="auto"/>
        <w:ind w:right="540" w:firstLine="284"/>
        <w:jc w:val="center"/>
        <w:rPr>
          <w:rFonts w:ascii="Calibri" w:hAnsi="Times New Roman"/>
          <w:b/>
          <w:bCs/>
          <w:kern w:val="24"/>
          <w:sz w:val="28"/>
          <w:szCs w:val="28"/>
          <w:rtl/>
        </w:rPr>
      </w:pPr>
      <w:r w:rsidRPr="00CB6C7F">
        <w:rPr>
          <w:rFonts w:ascii="Calibri" w:hAnsi="Times New Roman"/>
          <w:b/>
          <w:bCs/>
          <w:noProof/>
          <w:kern w:val="24"/>
          <w:sz w:val="28"/>
          <w:szCs w:val="28"/>
          <w:rtl/>
        </w:rPr>
        <w:lastRenderedPageBreak/>
        <w:drawing>
          <wp:inline distT="0" distB="0" distL="0" distR="0">
            <wp:extent cx="5486400" cy="2857500"/>
            <wp:effectExtent l="0" t="0" r="0" b="0"/>
            <wp:docPr id="33" name="كائن 31"/>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370364" cy="5516563"/>
                      <a:chOff x="304800" y="274638"/>
                      <a:chExt cx="9370364" cy="5516563"/>
                    </a:xfrm>
                  </a:grpSpPr>
                  <a:sp>
                    <a:nvSpPr>
                      <a:cNvPr id="2" name="عنوان 1"/>
                      <a:cNvSpPr>
                        <a:spLocks noGrp="1"/>
                      </a:cNvSpPr>
                    </a:nvSpPr>
                    <a:spPr bwMode="auto">
                      <a:xfrm>
                        <a:off x="495300" y="274638"/>
                        <a:ext cx="8915400" cy="1143000"/>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lvl1pPr algn="r" rtl="0" eaLnBrk="0" fontAlgn="base" hangingPunct="0">
                            <a:spcBef>
                              <a:spcPct val="0"/>
                            </a:spcBef>
                            <a:spcAft>
                              <a:spcPct val="0"/>
                            </a:spcAft>
                            <a:defRPr sz="4400" kern="1200" baseline="0">
                              <a:solidFill>
                                <a:schemeClr val="accent1">
                                  <a:lumMod val="75000"/>
                                </a:schemeClr>
                              </a:solidFill>
                              <a:latin typeface="+mj-lt"/>
                              <a:ea typeface="+mj-ea"/>
                              <a:cs typeface="Arial" charset="0"/>
                            </a:defRPr>
                          </a:lvl1pPr>
                          <a:lvl2pPr algn="r" rtl="0" eaLnBrk="0" fontAlgn="base" hangingPunct="0">
                            <a:spcBef>
                              <a:spcPct val="0"/>
                            </a:spcBef>
                            <a:spcAft>
                              <a:spcPct val="0"/>
                            </a:spcAft>
                            <a:defRPr sz="4400">
                              <a:solidFill>
                                <a:srgbClr val="376092"/>
                              </a:solidFill>
                              <a:latin typeface="Calibri" pitchFamily="34" charset="0"/>
                              <a:cs typeface="Arial" charset="0"/>
                            </a:defRPr>
                          </a:lvl2pPr>
                          <a:lvl3pPr algn="r" rtl="0" eaLnBrk="0" fontAlgn="base" hangingPunct="0">
                            <a:spcBef>
                              <a:spcPct val="0"/>
                            </a:spcBef>
                            <a:spcAft>
                              <a:spcPct val="0"/>
                            </a:spcAft>
                            <a:defRPr sz="4400">
                              <a:solidFill>
                                <a:srgbClr val="376092"/>
                              </a:solidFill>
                              <a:latin typeface="Calibri" pitchFamily="34" charset="0"/>
                              <a:cs typeface="Arial" charset="0"/>
                            </a:defRPr>
                          </a:lvl3pPr>
                          <a:lvl4pPr algn="r" rtl="0" eaLnBrk="0" fontAlgn="base" hangingPunct="0">
                            <a:spcBef>
                              <a:spcPct val="0"/>
                            </a:spcBef>
                            <a:spcAft>
                              <a:spcPct val="0"/>
                            </a:spcAft>
                            <a:defRPr sz="4400">
                              <a:solidFill>
                                <a:srgbClr val="376092"/>
                              </a:solidFill>
                              <a:latin typeface="Calibri" pitchFamily="34" charset="0"/>
                              <a:cs typeface="Arial" charset="0"/>
                            </a:defRPr>
                          </a:lvl4pPr>
                          <a:lvl5pPr algn="r" rtl="0" eaLnBrk="0" fontAlgn="base" hangingPunct="0">
                            <a:spcBef>
                              <a:spcPct val="0"/>
                            </a:spcBef>
                            <a:spcAft>
                              <a:spcPct val="0"/>
                            </a:spcAft>
                            <a:defRPr sz="4400">
                              <a:solidFill>
                                <a:srgbClr val="376092"/>
                              </a:solidFill>
                              <a:latin typeface="Calibri" pitchFamily="34" charset="0"/>
                              <a:cs typeface="Arial" charset="0"/>
                            </a:defRPr>
                          </a:lvl5pPr>
                          <a:lvl6pPr marL="457200" algn="r" rtl="0" fontAlgn="base">
                            <a:spcBef>
                              <a:spcPct val="0"/>
                            </a:spcBef>
                            <a:spcAft>
                              <a:spcPct val="0"/>
                            </a:spcAft>
                            <a:defRPr sz="4400">
                              <a:solidFill>
                                <a:srgbClr val="376092"/>
                              </a:solidFill>
                              <a:latin typeface="Calibri" pitchFamily="34" charset="0"/>
                              <a:cs typeface="Arial" charset="0"/>
                            </a:defRPr>
                          </a:lvl6pPr>
                          <a:lvl7pPr marL="914400" algn="r" rtl="0" fontAlgn="base">
                            <a:spcBef>
                              <a:spcPct val="0"/>
                            </a:spcBef>
                            <a:spcAft>
                              <a:spcPct val="0"/>
                            </a:spcAft>
                            <a:defRPr sz="4400">
                              <a:solidFill>
                                <a:srgbClr val="376092"/>
                              </a:solidFill>
                              <a:latin typeface="Calibri" pitchFamily="34" charset="0"/>
                              <a:cs typeface="Arial" charset="0"/>
                            </a:defRPr>
                          </a:lvl7pPr>
                          <a:lvl8pPr marL="1371600" algn="r" rtl="0" fontAlgn="base">
                            <a:spcBef>
                              <a:spcPct val="0"/>
                            </a:spcBef>
                            <a:spcAft>
                              <a:spcPct val="0"/>
                            </a:spcAft>
                            <a:defRPr sz="4400">
                              <a:solidFill>
                                <a:srgbClr val="376092"/>
                              </a:solidFill>
                              <a:latin typeface="Calibri" pitchFamily="34" charset="0"/>
                              <a:cs typeface="Arial" charset="0"/>
                            </a:defRPr>
                          </a:lvl8pPr>
                          <a:lvl9pPr marL="1828800" algn="r" rtl="0" fontAlgn="base">
                            <a:spcBef>
                              <a:spcPct val="0"/>
                            </a:spcBef>
                            <a:spcAft>
                              <a:spcPct val="0"/>
                            </a:spcAft>
                            <a:defRPr sz="4400">
                              <a:solidFill>
                                <a:srgbClr val="376092"/>
                              </a:solidFill>
                              <a:latin typeface="Calibri" pitchFamily="34" charset="0"/>
                              <a:cs typeface="Arial" charset="0"/>
                            </a:defRPr>
                          </a:lvl9pPr>
                        </a:lstStyle>
                        <a:p>
                          <a:pPr algn="ctr" rtl="1"/>
                          <a:r>
                            <a:rPr lang="ar-SA" b="1" dirty="0" smtClean="0">
                              <a:solidFill>
                                <a:srgbClr val="009900"/>
                              </a:solidFill>
                            </a:rPr>
                            <a:t>حلّ مسائل ميراث (الزوجة)</a:t>
                          </a:r>
                          <a:endParaRPr lang="en-US" dirty="0"/>
                        </a:p>
                      </a:txBody>
                      <a:useSpRect/>
                    </a:txSp>
                  </a:sp>
                  <a:sp>
                    <a:nvSpPr>
                      <a:cNvPr id="3" name="عنصر نائب للمحتوى 2"/>
                      <a:cNvSpPr>
                        <a:spLocks noGrp="1"/>
                      </a:cNvSpPr>
                    </a:nvSpPr>
                    <a:spPr bwMode="auto">
                      <a:xfrm>
                        <a:off x="495300" y="1600201"/>
                        <a:ext cx="8915400" cy="4191000"/>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lvl1pPr marL="342900" indent="-342900" algn="r" rtl="0" eaLnBrk="0" fontAlgn="base" hangingPunct="0">
                            <a:spcBef>
                              <a:spcPct val="20000"/>
                            </a:spcBef>
                            <a:spcAft>
                              <a:spcPct val="0"/>
                            </a:spcAft>
                            <a:buFont typeface="Arial" pitchFamily="34" charset="0"/>
                            <a:buNone/>
                            <a:defRPr sz="3200" kern="1200">
                              <a:solidFill>
                                <a:schemeClr val="tx1"/>
                              </a:solidFill>
                              <a:latin typeface="+mn-lt"/>
                              <a:ea typeface="+mn-ea"/>
                              <a:cs typeface="Arial" charset="0"/>
                            </a:defRPr>
                          </a:lvl1pPr>
                          <a:lvl2pPr marL="742950" indent="-285750" algn="r" rtl="0" eaLnBrk="0" fontAlgn="base" hangingPunct="0">
                            <a:spcBef>
                              <a:spcPct val="20000"/>
                            </a:spcBef>
                            <a:spcAft>
                              <a:spcPct val="0"/>
                            </a:spcAft>
                            <a:buFont typeface="Arial" pitchFamily="34" charset="0"/>
                            <a:buNone/>
                            <a:defRPr sz="2800" kern="1200">
                              <a:solidFill>
                                <a:schemeClr val="tx1"/>
                              </a:solidFill>
                              <a:latin typeface="+mn-lt"/>
                              <a:ea typeface="+mn-ea"/>
                              <a:cs typeface="Arial" charset="0"/>
                            </a:defRPr>
                          </a:lvl2pPr>
                          <a:lvl3pPr marL="1143000" indent="-228600" algn="r" rtl="0" eaLnBrk="0" fontAlgn="base" hangingPunct="0">
                            <a:spcBef>
                              <a:spcPct val="20000"/>
                            </a:spcBef>
                            <a:spcAft>
                              <a:spcPct val="0"/>
                            </a:spcAft>
                            <a:buFont typeface="Arial" pitchFamily="34" charset="0"/>
                            <a:buNone/>
                            <a:defRPr sz="2400" kern="1200">
                              <a:solidFill>
                                <a:schemeClr val="tx1"/>
                              </a:solidFill>
                              <a:latin typeface="+mn-lt"/>
                              <a:ea typeface="+mn-ea"/>
                              <a:cs typeface="Arial" charset="0"/>
                            </a:defRPr>
                          </a:lvl3pPr>
                          <a:lvl4pPr marL="16002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4pPr>
                          <a:lvl5pPr marL="20574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5pPr>
                          <a:lvl6pPr marL="25146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6pPr>
                          <a:lvl7pPr marL="29718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7pPr>
                          <a:lvl8pPr marL="34290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8pPr>
                          <a:lvl9pPr marL="38862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9pPr>
                        </a:lstStyle>
                        <a:p>
                          <a:r>
                            <a:rPr lang="ar-SA" dirty="0" smtClean="0"/>
                            <a:t>المسألة (1):  مات </a:t>
                          </a:r>
                          <a:r>
                            <a:rPr lang="ar-SA" dirty="0" err="1" smtClean="0"/>
                            <a:t>لؤيّ</a:t>
                          </a:r>
                          <a:r>
                            <a:rPr lang="ar-SA" dirty="0" smtClean="0"/>
                            <a:t> عن: زوجة وأب، وترك 400 دينار.</a:t>
                          </a:r>
                          <a:endParaRPr lang="en-US" dirty="0" smtClean="0"/>
                        </a:p>
                        <a:p>
                          <a:endParaRPr lang="en-US" dirty="0"/>
                        </a:p>
                      </a:txBody>
                      <a:useSpRect/>
                    </a:txSp>
                  </a:sp>
                  <a:pic>
                    <a:nvPicPr>
                      <a:cNvPr id="6" name="table"/>
                      <a:cNvPicPr>
                        <a:picLocks noChangeAspect="1"/>
                      </a:cNvPicPr>
                    </a:nvPicPr>
                    <a:blipFill>
                      <a:blip r:embed="rId28"/>
                      <a:stretch>
                        <a:fillRect/>
                      </a:stretch>
                    </a:blipFill>
                    <a:spPr>
                      <a:xfrm>
                        <a:off x="304800" y="2362200"/>
                        <a:ext cx="9370364" cy="2969009"/>
                      </a:xfrm>
                      <a:prstGeom prst="rect">
                        <a:avLst/>
                      </a:prstGeom>
                    </a:spPr>
                  </a:pic>
                </lc:lockedCanvas>
              </a:graphicData>
            </a:graphic>
          </wp:inline>
        </w:drawing>
      </w:r>
    </w:p>
    <w:p w:rsidR="00E76A5A" w:rsidRPr="00CB6C7F" w:rsidRDefault="00E76A5A" w:rsidP="00CB6C7F">
      <w:pPr>
        <w:autoSpaceDE w:val="0"/>
        <w:autoSpaceDN w:val="0"/>
        <w:adjustRightInd w:val="0"/>
        <w:spacing w:after="0" w:line="240" w:lineRule="auto"/>
        <w:ind w:left="540" w:hanging="540"/>
        <w:rPr>
          <w:rFonts w:ascii="Calibri" w:hAnsi="Times New Roman"/>
          <w:b/>
          <w:bCs/>
          <w:kern w:val="24"/>
          <w:sz w:val="28"/>
          <w:szCs w:val="28"/>
        </w:rPr>
      </w:pPr>
    </w:p>
    <w:p w:rsidR="00E76A5A" w:rsidRPr="00CB6C7F" w:rsidRDefault="006C0C86" w:rsidP="00CB6C7F">
      <w:pPr>
        <w:autoSpaceDE w:val="0"/>
        <w:autoSpaceDN w:val="0"/>
        <w:adjustRightInd w:val="0"/>
        <w:spacing w:after="0" w:line="240" w:lineRule="auto"/>
        <w:ind w:left="540" w:right="425" w:hanging="115"/>
        <w:jc w:val="center"/>
        <w:rPr>
          <w:rFonts w:ascii="Calibri" w:hAnsi="Times New Roman" w:cs="Calibri"/>
          <w:b/>
          <w:bCs/>
          <w:kern w:val="24"/>
          <w:sz w:val="28"/>
          <w:szCs w:val="28"/>
        </w:rPr>
      </w:pPr>
      <w:r w:rsidRPr="00CB6C7F">
        <w:rPr>
          <w:rFonts w:ascii="Calibri" w:hAnsi="Times New Roman" w:cs="Calibri"/>
          <w:b/>
          <w:bCs/>
          <w:noProof/>
          <w:kern w:val="24"/>
          <w:sz w:val="28"/>
          <w:szCs w:val="28"/>
        </w:rPr>
        <w:drawing>
          <wp:inline distT="0" distB="0" distL="0" distR="0">
            <wp:extent cx="5486400" cy="2171700"/>
            <wp:effectExtent l="0" t="0" r="0" b="0"/>
            <wp:docPr id="34" name="كائن 32"/>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370364" cy="4525963"/>
                      <a:chOff x="304800" y="1600200"/>
                      <a:chExt cx="9370364" cy="4525963"/>
                    </a:xfrm>
                  </a:grpSpPr>
                  <a:sp>
                    <a:nvSpPr>
                      <a:cNvPr id="3" name="عنصر نائب للمحتوى 2"/>
                      <a:cNvSpPr>
                        <a:spLocks noGrp="1"/>
                      </a:cNvSpPr>
                    </a:nvSpPr>
                    <a:spPr bwMode="auto">
                      <a:xfrm>
                        <a:off x="495300" y="1600200"/>
                        <a:ext cx="8915400" cy="4525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lvl1pPr marL="342900" indent="-342900" algn="r" rtl="0" eaLnBrk="0" fontAlgn="base" hangingPunct="0">
                            <a:spcBef>
                              <a:spcPct val="20000"/>
                            </a:spcBef>
                            <a:spcAft>
                              <a:spcPct val="0"/>
                            </a:spcAft>
                            <a:buFont typeface="Arial" pitchFamily="34" charset="0"/>
                            <a:buNone/>
                            <a:defRPr sz="3200" kern="1200">
                              <a:solidFill>
                                <a:schemeClr val="tx1"/>
                              </a:solidFill>
                              <a:latin typeface="+mn-lt"/>
                              <a:ea typeface="+mn-ea"/>
                              <a:cs typeface="Arial" charset="0"/>
                            </a:defRPr>
                          </a:lvl1pPr>
                          <a:lvl2pPr marL="742950" indent="-285750" algn="r" rtl="0" eaLnBrk="0" fontAlgn="base" hangingPunct="0">
                            <a:spcBef>
                              <a:spcPct val="20000"/>
                            </a:spcBef>
                            <a:spcAft>
                              <a:spcPct val="0"/>
                            </a:spcAft>
                            <a:buFont typeface="Arial" pitchFamily="34" charset="0"/>
                            <a:buNone/>
                            <a:defRPr sz="2800" kern="1200">
                              <a:solidFill>
                                <a:schemeClr val="tx1"/>
                              </a:solidFill>
                              <a:latin typeface="+mn-lt"/>
                              <a:ea typeface="+mn-ea"/>
                              <a:cs typeface="Arial" charset="0"/>
                            </a:defRPr>
                          </a:lvl2pPr>
                          <a:lvl3pPr marL="1143000" indent="-228600" algn="r" rtl="0" eaLnBrk="0" fontAlgn="base" hangingPunct="0">
                            <a:spcBef>
                              <a:spcPct val="20000"/>
                            </a:spcBef>
                            <a:spcAft>
                              <a:spcPct val="0"/>
                            </a:spcAft>
                            <a:buFont typeface="Arial" pitchFamily="34" charset="0"/>
                            <a:buNone/>
                            <a:defRPr sz="2400" kern="1200">
                              <a:solidFill>
                                <a:schemeClr val="tx1"/>
                              </a:solidFill>
                              <a:latin typeface="+mn-lt"/>
                              <a:ea typeface="+mn-ea"/>
                              <a:cs typeface="Arial" charset="0"/>
                            </a:defRPr>
                          </a:lvl3pPr>
                          <a:lvl4pPr marL="16002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4pPr>
                          <a:lvl5pPr marL="20574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5pPr>
                          <a:lvl6pPr marL="25146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6pPr>
                          <a:lvl7pPr marL="29718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7pPr>
                          <a:lvl8pPr marL="34290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8pPr>
                          <a:lvl9pPr marL="38862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9pPr>
                        </a:lstStyle>
                        <a:p>
                          <a:pPr algn="just" rtl="1"/>
                          <a:r>
                            <a:rPr lang="ar-SA" dirty="0" smtClean="0"/>
                            <a:t>المسألة (2):  مات غالب عن: زوجة و7 أبناء، وترك 800 دينار.</a:t>
                          </a:r>
                          <a:endParaRPr lang="en-US" dirty="0" smtClean="0"/>
                        </a:p>
                        <a:p>
                          <a:endParaRPr lang="en-US" dirty="0"/>
                        </a:p>
                      </a:txBody>
                      <a:useSpRect/>
                    </a:txSp>
                  </a:sp>
                  <a:sp>
                    <a:nvSpPr>
                      <a:cNvPr id="6" name="عنصر نائب للمحتوى 2"/>
                      <a:cNvSpPr txBox="1">
                        <a:spLocks/>
                      </a:cNvSpPr>
                    </a:nvSpPr>
                    <a:spPr bwMode="auto">
                      <a:xfrm>
                        <a:off x="495300" y="1600200"/>
                        <a:ext cx="8915400" cy="4525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342900" marR="0" lvl="0" indent="-342900" algn="r" defTabSz="914400" rtl="0" eaLnBrk="0" fontAlgn="base" latinLnBrk="0" hangingPunct="0">
                            <a:lnSpc>
                              <a:spcPct val="100000"/>
                            </a:lnSpc>
                            <a:spcBef>
                              <a:spcPct val="20000"/>
                            </a:spcBef>
                            <a:spcAft>
                              <a:spcPct val="0"/>
                            </a:spcAft>
                            <a:buClrTx/>
                            <a:buSzTx/>
                            <a:buFont typeface="Arial" pitchFamily="34" charset="0"/>
                            <a:buNone/>
                            <a:tabLst/>
                            <a:defRPr/>
                          </a:pPr>
                          <a:endParaRPr kumimoji="0" lang="en-US" sz="3200" b="0" i="0" u="none" strike="noStrike" kern="1200" cap="none" spc="0" normalizeH="0" baseline="0" noProof="0" dirty="0" smtClean="0">
                            <a:ln>
                              <a:noFill/>
                            </a:ln>
                            <a:solidFill>
                              <a:schemeClr val="tx1"/>
                            </a:solidFill>
                            <a:effectLst/>
                            <a:uLnTx/>
                            <a:uFillTx/>
                            <a:latin typeface="+mn-lt"/>
                            <a:ea typeface="+mn-ea"/>
                            <a:cs typeface="Arial" charset="0"/>
                          </a:endParaRPr>
                        </a:p>
                        <a:p>
                          <a:pPr marL="342900" marR="0" lvl="0" indent="-342900" algn="r" defTabSz="914400" rtl="0" eaLnBrk="0" fontAlgn="base" latinLnBrk="0" hangingPunct="0">
                            <a:lnSpc>
                              <a:spcPct val="100000"/>
                            </a:lnSpc>
                            <a:spcBef>
                              <a:spcPct val="20000"/>
                            </a:spcBef>
                            <a:spcAft>
                              <a:spcPct val="0"/>
                            </a:spcAft>
                            <a:buClrTx/>
                            <a:buSzTx/>
                            <a:buFont typeface="Arial" pitchFamily="34" charset="0"/>
                            <a:buNone/>
                            <a:tabLst/>
                            <a:defRPr/>
                          </a:pPr>
                          <a:endParaRPr kumimoji="0" lang="en-US" sz="3200" b="0" i="0" u="none" strike="noStrike" kern="1200" cap="none" spc="0" normalizeH="0" baseline="0" noProof="0" dirty="0">
                            <a:ln>
                              <a:noFill/>
                            </a:ln>
                            <a:solidFill>
                              <a:schemeClr val="tx1"/>
                            </a:solidFill>
                            <a:effectLst/>
                            <a:uLnTx/>
                            <a:uFillTx/>
                            <a:latin typeface="+mn-lt"/>
                            <a:ea typeface="+mn-ea"/>
                            <a:cs typeface="Arial" charset="0"/>
                          </a:endParaRPr>
                        </a:p>
                      </a:txBody>
                      <a:useSpRect/>
                    </a:txSp>
                  </a:sp>
                  <a:pic>
                    <a:nvPicPr>
                      <a:cNvPr id="5" name="table"/>
                      <a:cNvPicPr>
                        <a:picLocks noChangeAspect="1"/>
                      </a:cNvPicPr>
                    </a:nvPicPr>
                    <a:blipFill>
                      <a:blip r:embed="rId29"/>
                      <a:stretch>
                        <a:fillRect/>
                      </a:stretch>
                    </a:blipFill>
                    <a:spPr>
                      <a:xfrm>
                        <a:off x="304800" y="2362200"/>
                        <a:ext cx="9370364" cy="2969009"/>
                      </a:xfrm>
                      <a:prstGeom prst="rect">
                        <a:avLst/>
                      </a:prstGeom>
                    </a:spPr>
                  </a:pic>
                </lc:lockedCanvas>
              </a:graphicData>
            </a:graphic>
          </wp:inline>
        </w:drawing>
      </w:r>
    </w:p>
    <w:p w:rsidR="00E76A5A" w:rsidRPr="00CB6C7F" w:rsidRDefault="00E76A5A" w:rsidP="00CB6C7F">
      <w:pPr>
        <w:autoSpaceDE w:val="0"/>
        <w:autoSpaceDN w:val="0"/>
        <w:adjustRightInd w:val="0"/>
        <w:spacing w:after="0" w:line="240" w:lineRule="auto"/>
        <w:ind w:left="540" w:hanging="540"/>
        <w:rPr>
          <w:rFonts w:ascii="Calibri" w:hAnsi="Arial" w:cs="Arial" w:hint="cs"/>
          <w:b/>
          <w:bCs/>
          <w:kern w:val="24"/>
          <w:sz w:val="28"/>
          <w:szCs w:val="28"/>
        </w:rPr>
      </w:pPr>
    </w:p>
    <w:p w:rsidR="00E76A5A" w:rsidRPr="00CB6C7F" w:rsidRDefault="00E76A5A" w:rsidP="00CB6C7F">
      <w:pPr>
        <w:rPr>
          <w:b/>
          <w:bCs/>
          <w:sz w:val="28"/>
          <w:szCs w:val="28"/>
          <w:rtl/>
        </w:rPr>
      </w:pPr>
    </w:p>
    <w:p w:rsidR="006C0C86" w:rsidRPr="00CB6C7F" w:rsidRDefault="006C0C86" w:rsidP="00CB6C7F">
      <w:pPr>
        <w:rPr>
          <w:b/>
          <w:bCs/>
          <w:sz w:val="28"/>
          <w:szCs w:val="28"/>
          <w:rtl/>
        </w:rPr>
      </w:pPr>
    </w:p>
    <w:p w:rsidR="006C0C86" w:rsidRPr="00CB6C7F" w:rsidRDefault="006C0C86" w:rsidP="00CB6C7F">
      <w:pPr>
        <w:rPr>
          <w:b/>
          <w:bCs/>
          <w:sz w:val="28"/>
          <w:szCs w:val="28"/>
          <w:rtl/>
        </w:rPr>
      </w:pPr>
    </w:p>
    <w:p w:rsidR="006C0C86" w:rsidRPr="00CB6C7F" w:rsidRDefault="006C0C86" w:rsidP="00CB6C7F">
      <w:pPr>
        <w:rPr>
          <w:b/>
          <w:bCs/>
          <w:sz w:val="28"/>
          <w:szCs w:val="28"/>
          <w:rtl/>
        </w:rPr>
      </w:pPr>
    </w:p>
    <w:p w:rsidR="006C0C86" w:rsidRDefault="006C0C86" w:rsidP="00CB6C7F">
      <w:pPr>
        <w:rPr>
          <w:rFonts w:hint="cs"/>
          <w:b/>
          <w:bCs/>
          <w:sz w:val="28"/>
          <w:szCs w:val="28"/>
          <w:rtl/>
        </w:rPr>
      </w:pPr>
    </w:p>
    <w:p w:rsidR="006F3DC5" w:rsidRDefault="006F3DC5" w:rsidP="00CB6C7F">
      <w:pPr>
        <w:rPr>
          <w:rFonts w:hint="cs"/>
          <w:b/>
          <w:bCs/>
          <w:sz w:val="28"/>
          <w:szCs w:val="28"/>
          <w:rtl/>
        </w:rPr>
      </w:pPr>
    </w:p>
    <w:p w:rsidR="006F3DC5" w:rsidRPr="00CB6C7F" w:rsidRDefault="006F3DC5" w:rsidP="00CB6C7F">
      <w:pPr>
        <w:rPr>
          <w:rFonts w:hint="cs"/>
          <w:b/>
          <w:bCs/>
          <w:sz w:val="28"/>
          <w:szCs w:val="28"/>
          <w:rtl/>
        </w:rPr>
      </w:pPr>
    </w:p>
    <w:p w:rsidR="006C0C86" w:rsidRPr="00CB6C7F" w:rsidRDefault="006C0C86" w:rsidP="00CB6C7F">
      <w:pPr>
        <w:rPr>
          <w:b/>
          <w:bCs/>
          <w:sz w:val="28"/>
          <w:szCs w:val="28"/>
          <w:rtl/>
        </w:rPr>
      </w:pPr>
    </w:p>
    <w:p w:rsidR="006C0C86" w:rsidRPr="00CB6C7F" w:rsidRDefault="006C0C86" w:rsidP="00CB6C7F">
      <w:pPr>
        <w:rPr>
          <w:b/>
          <w:bCs/>
          <w:sz w:val="28"/>
          <w:szCs w:val="28"/>
          <w:rtl/>
        </w:rPr>
      </w:pPr>
    </w:p>
    <w:p w:rsidR="006C0C86" w:rsidRPr="00CB6C7F" w:rsidRDefault="006C0C86" w:rsidP="00CB6C7F">
      <w:pPr>
        <w:rPr>
          <w:b/>
          <w:bCs/>
          <w:sz w:val="28"/>
          <w:szCs w:val="28"/>
          <w:rtl/>
        </w:rPr>
      </w:pPr>
    </w:p>
    <w:p w:rsidR="00E76A5A" w:rsidRPr="00CB6C7F" w:rsidRDefault="00E76A5A" w:rsidP="00CB6C7F">
      <w:pPr>
        <w:autoSpaceDE w:val="0"/>
        <w:autoSpaceDN w:val="0"/>
        <w:adjustRightInd w:val="0"/>
        <w:spacing w:after="0" w:line="240" w:lineRule="auto"/>
        <w:ind w:left="540" w:hanging="540"/>
        <w:rPr>
          <w:rFonts w:ascii="Calibri" w:hAnsi="Arial" w:cs="Arial"/>
          <w:b/>
          <w:bCs/>
          <w:kern w:val="24"/>
          <w:sz w:val="28"/>
          <w:szCs w:val="28"/>
        </w:rPr>
      </w:pPr>
    </w:p>
    <w:p w:rsidR="00E76A5A" w:rsidRPr="00CB6C7F" w:rsidRDefault="006C0C86" w:rsidP="00CB6C7F">
      <w:pPr>
        <w:autoSpaceDE w:val="0"/>
        <w:autoSpaceDN w:val="0"/>
        <w:adjustRightInd w:val="0"/>
        <w:spacing w:after="0" w:line="240" w:lineRule="auto"/>
        <w:rPr>
          <w:rFonts w:ascii="Calibri" w:hAnsi="Arial" w:cs="Arial"/>
          <w:b/>
          <w:bCs/>
          <w:kern w:val="24"/>
          <w:sz w:val="28"/>
          <w:szCs w:val="28"/>
          <w:rtl/>
        </w:rPr>
      </w:pPr>
      <w:r w:rsidRPr="00CB6C7F">
        <w:rPr>
          <w:rFonts w:ascii="Calibri" w:hAnsi="Arial" w:cs="Arial"/>
          <w:b/>
          <w:bCs/>
          <w:noProof/>
          <w:kern w:val="24"/>
          <w:sz w:val="28"/>
          <w:szCs w:val="28"/>
        </w:rPr>
        <w:lastRenderedPageBreak/>
        <w:drawing>
          <wp:inline distT="0" distB="0" distL="0" distR="0">
            <wp:extent cx="5486400" cy="647700"/>
            <wp:effectExtent l="0" t="0" r="0" b="0"/>
            <wp:docPr id="36" name="كائن 33"/>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420100" cy="1610618"/>
                      <a:chOff x="762000" y="2133600"/>
                      <a:chExt cx="8420100" cy="1610618"/>
                    </a:xfrm>
                  </a:grpSpPr>
                  <a:sp>
                    <a:nvSpPr>
                      <a:cNvPr id="6146" name="Title 4"/>
                      <a:cNvSpPr>
                        <a:spLocks noGrp="1"/>
                      </a:cNvSpPr>
                    </a:nvSpPr>
                    <a:spPr bwMode="auto">
                      <a:xfrm>
                        <a:off x="762000" y="2133600"/>
                        <a:ext cx="8420100" cy="1470025"/>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lvl1pPr algn="ctr" rtl="0" eaLnBrk="0" fontAlgn="base" hangingPunct="0">
                            <a:spcBef>
                              <a:spcPct val="0"/>
                            </a:spcBef>
                            <a:spcAft>
                              <a:spcPct val="0"/>
                            </a:spcAft>
                            <a:defRPr sz="4400" kern="1200">
                              <a:solidFill>
                                <a:schemeClr val="accent1">
                                  <a:lumMod val="75000"/>
                                </a:schemeClr>
                              </a:solidFill>
                              <a:latin typeface="+mj-lt"/>
                              <a:ea typeface="+mj-ea"/>
                              <a:cs typeface="Arial" charset="0"/>
                            </a:defRPr>
                          </a:lvl1pPr>
                          <a:lvl2pPr algn="r" rtl="0" eaLnBrk="0" fontAlgn="base" hangingPunct="0">
                            <a:spcBef>
                              <a:spcPct val="0"/>
                            </a:spcBef>
                            <a:spcAft>
                              <a:spcPct val="0"/>
                            </a:spcAft>
                            <a:defRPr sz="4400">
                              <a:solidFill>
                                <a:srgbClr val="376092"/>
                              </a:solidFill>
                              <a:latin typeface="Calibri" pitchFamily="34" charset="0"/>
                              <a:cs typeface="Arial" charset="0"/>
                            </a:defRPr>
                          </a:lvl2pPr>
                          <a:lvl3pPr algn="r" rtl="0" eaLnBrk="0" fontAlgn="base" hangingPunct="0">
                            <a:spcBef>
                              <a:spcPct val="0"/>
                            </a:spcBef>
                            <a:spcAft>
                              <a:spcPct val="0"/>
                            </a:spcAft>
                            <a:defRPr sz="4400">
                              <a:solidFill>
                                <a:srgbClr val="376092"/>
                              </a:solidFill>
                              <a:latin typeface="Calibri" pitchFamily="34" charset="0"/>
                              <a:cs typeface="Arial" charset="0"/>
                            </a:defRPr>
                          </a:lvl3pPr>
                          <a:lvl4pPr algn="r" rtl="0" eaLnBrk="0" fontAlgn="base" hangingPunct="0">
                            <a:spcBef>
                              <a:spcPct val="0"/>
                            </a:spcBef>
                            <a:spcAft>
                              <a:spcPct val="0"/>
                            </a:spcAft>
                            <a:defRPr sz="4400">
                              <a:solidFill>
                                <a:srgbClr val="376092"/>
                              </a:solidFill>
                              <a:latin typeface="Calibri" pitchFamily="34" charset="0"/>
                              <a:cs typeface="Arial" charset="0"/>
                            </a:defRPr>
                          </a:lvl4pPr>
                          <a:lvl5pPr algn="r" rtl="0" eaLnBrk="0" fontAlgn="base" hangingPunct="0">
                            <a:spcBef>
                              <a:spcPct val="0"/>
                            </a:spcBef>
                            <a:spcAft>
                              <a:spcPct val="0"/>
                            </a:spcAft>
                            <a:defRPr sz="4400">
                              <a:solidFill>
                                <a:srgbClr val="376092"/>
                              </a:solidFill>
                              <a:latin typeface="Calibri" pitchFamily="34" charset="0"/>
                              <a:cs typeface="Arial" charset="0"/>
                            </a:defRPr>
                          </a:lvl5pPr>
                          <a:lvl6pPr marL="457200" algn="r" rtl="0" fontAlgn="base">
                            <a:spcBef>
                              <a:spcPct val="0"/>
                            </a:spcBef>
                            <a:spcAft>
                              <a:spcPct val="0"/>
                            </a:spcAft>
                            <a:defRPr sz="4400">
                              <a:solidFill>
                                <a:srgbClr val="376092"/>
                              </a:solidFill>
                              <a:latin typeface="Calibri" pitchFamily="34" charset="0"/>
                              <a:cs typeface="Arial" charset="0"/>
                            </a:defRPr>
                          </a:lvl6pPr>
                          <a:lvl7pPr marL="914400" algn="r" rtl="0" fontAlgn="base">
                            <a:spcBef>
                              <a:spcPct val="0"/>
                            </a:spcBef>
                            <a:spcAft>
                              <a:spcPct val="0"/>
                            </a:spcAft>
                            <a:defRPr sz="4400">
                              <a:solidFill>
                                <a:srgbClr val="376092"/>
                              </a:solidFill>
                              <a:latin typeface="Calibri" pitchFamily="34" charset="0"/>
                              <a:cs typeface="Arial" charset="0"/>
                            </a:defRPr>
                          </a:lvl7pPr>
                          <a:lvl8pPr marL="1371600" algn="r" rtl="0" fontAlgn="base">
                            <a:spcBef>
                              <a:spcPct val="0"/>
                            </a:spcBef>
                            <a:spcAft>
                              <a:spcPct val="0"/>
                            </a:spcAft>
                            <a:defRPr sz="4400">
                              <a:solidFill>
                                <a:srgbClr val="376092"/>
                              </a:solidFill>
                              <a:latin typeface="Calibri" pitchFamily="34" charset="0"/>
                              <a:cs typeface="Arial" charset="0"/>
                            </a:defRPr>
                          </a:lvl8pPr>
                          <a:lvl9pPr marL="1828800" algn="r" rtl="0" fontAlgn="base">
                            <a:spcBef>
                              <a:spcPct val="0"/>
                            </a:spcBef>
                            <a:spcAft>
                              <a:spcPct val="0"/>
                            </a:spcAft>
                            <a:defRPr sz="4400">
                              <a:solidFill>
                                <a:srgbClr val="376092"/>
                              </a:solidFill>
                              <a:latin typeface="Calibri" pitchFamily="34" charset="0"/>
                              <a:cs typeface="Arial" charset="0"/>
                            </a:defRPr>
                          </a:lvl9pPr>
                        </a:lstStyle>
                        <a:p>
                          <a:pPr eaLnBrk="1" hangingPunct="1"/>
                          <a:r>
                            <a:rPr lang="ar-SA" b="1" spc="-150" dirty="0" smtClean="0">
                              <a:solidFill>
                                <a:srgbClr val="FF0000"/>
                              </a:solidFill>
                              <a:latin typeface="ae_AlMateen" pitchFamily="2" charset="-78"/>
                              <a:cs typeface="ae_AlMateen" pitchFamily="2" charset="-78"/>
                            </a:rPr>
                            <a:t>المحاضرة الثامنة</a:t>
                          </a:r>
                          <a:endParaRPr lang="en-US" b="1" spc="-150" dirty="0" smtClean="0">
                            <a:solidFill>
                              <a:srgbClr val="FF0000"/>
                            </a:solidFill>
                            <a:latin typeface="ae_AlMateen" pitchFamily="2" charset="-78"/>
                            <a:cs typeface="ae_AlMateen" pitchFamily="2" charset="-78"/>
                          </a:endParaRPr>
                        </a:p>
                      </a:txBody>
                      <a:useSpRect/>
                    </a:txSp>
                  </a:sp>
                  <a:sp>
                    <a:nvSpPr>
                      <a:cNvPr id="3" name="Rectangle 2"/>
                      <a:cNvSpPr/>
                    </a:nvSpPr>
                    <a:spPr>
                      <a:xfrm>
                        <a:off x="1676400" y="2667000"/>
                        <a:ext cx="6705600" cy="1077218"/>
                      </a:xfrm>
                      <a:prstGeom prst="rect">
                        <a:avLst/>
                      </a:prstGeom>
                    </a:spPr>
                    <a:txSp>
                      <a:txBody>
                        <a:bodyPr wrap="square">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r>
                            <a:rPr lang="ar-SA" sz="3200" b="1" dirty="0" smtClean="0">
                              <a:solidFill>
                                <a:srgbClr val="FF0000"/>
                              </a:solidFill>
                            </a:rPr>
                            <a:t/>
                          </a:r>
                          <a:br>
                            <a:rPr lang="ar-SA" sz="3200" b="1" dirty="0" smtClean="0">
                              <a:solidFill>
                                <a:srgbClr val="FF0000"/>
                              </a:solidFill>
                            </a:rPr>
                          </a:br>
                          <a:r>
                            <a:rPr lang="ar-SA" sz="3200" b="1" dirty="0" smtClean="0">
                              <a:solidFill>
                                <a:srgbClr val="009900"/>
                              </a:solidFill>
                            </a:rPr>
                            <a:t>ميراث (الأم)</a:t>
                          </a:r>
                          <a:endParaRPr lang="ar-SA" sz="3200" b="1" dirty="0">
                            <a:solidFill>
                              <a:schemeClr val="accent1">
                                <a:lumMod val="75000"/>
                              </a:schemeClr>
                            </a:solidFill>
                            <a:latin typeface="+mj-lt"/>
                            <a:ea typeface="+mj-ea"/>
                            <a:cs typeface="Arial" charset="0"/>
                          </a:endParaRPr>
                        </a:p>
                      </a:txBody>
                      <a:useSpRect/>
                    </a:txSp>
                  </a:sp>
                </lc:lockedCanvas>
              </a:graphicData>
            </a:graphic>
          </wp:inline>
        </w:drawing>
      </w:r>
    </w:p>
    <w:p w:rsidR="00E76A5A" w:rsidRPr="00CB6C7F" w:rsidRDefault="00E76A5A" w:rsidP="00CB6C7F">
      <w:pPr>
        <w:autoSpaceDE w:val="0"/>
        <w:autoSpaceDN w:val="0"/>
        <w:adjustRightInd w:val="0"/>
        <w:spacing w:after="0" w:line="240" w:lineRule="auto"/>
        <w:ind w:right="540" w:hanging="540"/>
        <w:rPr>
          <w:rFonts w:ascii="Calibri" w:hAnsi="Times New Roman" w:hint="cs"/>
          <w:b/>
          <w:bCs/>
          <w:kern w:val="24"/>
          <w:sz w:val="28"/>
          <w:szCs w:val="28"/>
        </w:rPr>
      </w:pP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(ثلاثُ) حالات في توريث الأم:</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Pr>
      </w:pP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1-السدس(1/6): عند وجود الفرع الوارث مطلقاً، أو وجود اثنين فأكثر من الإخوة؛ ذكور أو إناث، أشقاء أو لأب أو لأم، وارثين أو محجوبين(حجب شخصٍ)كالإخوة لأب، لا(حجب وصف)كالكافر.</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2-الثلث(1/3): عند عدم الفرع الوارث مطلقاً، وعدم وجود اثنين فأكثر من الإخوة أو الأخوات مطلقاً، وعدم كون المسألة( عمريّة).</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3-ثلث باقي المال(1/3الباقي): بعد فرض أحد الزوجين عند وجوده، ووجود الأب، وعدم وجود الفرع الوارث مطلقاً، وعدم وجود اثنين فأكثر من الإخوة أو الأخوات. (في المسألتين العمريتين). -أما إن كان بدل الأب جدّ، فتأخذ ثلث المال كله.</w:t>
      </w:r>
    </w:p>
    <w:p w:rsidR="00E76A5A" w:rsidRPr="00CB6C7F" w:rsidRDefault="00E76A5A" w:rsidP="00CB6C7F">
      <w:pPr>
        <w:autoSpaceDE w:val="0"/>
        <w:autoSpaceDN w:val="0"/>
        <w:adjustRightInd w:val="0"/>
        <w:spacing w:after="0" w:line="240" w:lineRule="auto"/>
        <w:ind w:right="540" w:hanging="540"/>
        <w:outlineLvl w:val="0"/>
        <w:rPr>
          <w:rFonts w:ascii="Calibri" w:hAnsi="Times New Roman" w:cs="Calibri"/>
          <w:b/>
          <w:bCs/>
          <w:kern w:val="24"/>
          <w:sz w:val="28"/>
          <w:szCs w:val="28"/>
        </w:rPr>
      </w:pPr>
      <w:r w:rsidRPr="00CB6C7F">
        <w:rPr>
          <w:rFonts w:ascii="Calibri" w:hAnsi="Arial" w:cs="Arial"/>
          <w:b/>
          <w:bCs/>
          <w:kern w:val="24"/>
          <w:sz w:val="28"/>
          <w:szCs w:val="28"/>
          <w:rtl/>
        </w:rPr>
        <w:t>الأدلّة على ميراث (الأم)</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أدلة إعطاء الأم ثلث باقي المال:</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أولاً-من الكتاب:</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قوله تعالى: (فإن لم يكن له ولد وورثه أبواه فلأمه الثلث). النساء:11</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من خلال قراءة هذه الآية الكريمة، يتبيّن لنا أنه يجب أن يكون المراد بالثلث هنا، ثلث ما يستحقه الأبوان، لا ثلث جميع المال، لئلا يكون قوله تعالى: (وورثه أبواه)، خالياً عن الفائدة، لأنّ لفظ الأبوين ذُكر في صدر الآية الكريمة، وثلث ما يستحقه الأبوان، هو ثلث الباقي بعد فرض أحد الزوجين.</w:t>
      </w:r>
    </w:p>
    <w:p w:rsidR="00E76A5A" w:rsidRPr="00CB6C7F" w:rsidRDefault="00E76A5A" w:rsidP="00CB6C7F">
      <w:pPr>
        <w:autoSpaceDE w:val="0"/>
        <w:autoSpaceDN w:val="0"/>
        <w:adjustRightInd w:val="0"/>
        <w:spacing w:after="0" w:line="240" w:lineRule="auto"/>
        <w:ind w:left="540" w:hanging="540"/>
        <w:rPr>
          <w:rFonts w:ascii="Calibri" w:hAnsi="Times New Roman" w:cs="Calibri"/>
          <w:b/>
          <w:bCs/>
          <w:kern w:val="24"/>
          <w:sz w:val="28"/>
          <w:szCs w:val="28"/>
        </w:rPr>
      </w:pPr>
    </w:p>
    <w:p w:rsidR="00E76A5A" w:rsidRPr="00CB6C7F" w:rsidRDefault="00E76A5A" w:rsidP="00CB6C7F">
      <w:pPr>
        <w:autoSpaceDE w:val="0"/>
        <w:autoSpaceDN w:val="0"/>
        <w:adjustRightInd w:val="0"/>
        <w:spacing w:after="0" w:line="240" w:lineRule="auto"/>
        <w:ind w:right="540" w:hanging="540"/>
        <w:rPr>
          <w:rFonts w:ascii="Calibri" w:hAnsi="Arial" w:cs="Arial"/>
          <w:b/>
          <w:bCs/>
          <w:kern w:val="24"/>
          <w:sz w:val="28"/>
          <w:szCs w:val="28"/>
        </w:rPr>
      </w:pPr>
      <w:r w:rsidRPr="00CB6C7F">
        <w:rPr>
          <w:rFonts w:ascii="Calibri" w:hAnsi="Arial" w:cs="Arial"/>
          <w:b/>
          <w:bCs/>
          <w:kern w:val="24"/>
          <w:sz w:val="28"/>
          <w:szCs w:val="28"/>
          <w:rtl/>
        </w:rPr>
        <w:t>ثانياً- من عمل الصحابة:</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tl/>
        </w:rPr>
      </w:pPr>
      <w:r w:rsidRPr="00CB6C7F">
        <w:rPr>
          <w:rFonts w:ascii="Calibri" w:hAnsi="Arial" w:cs="Arial"/>
          <w:b/>
          <w:bCs/>
          <w:kern w:val="24"/>
          <w:sz w:val="28"/>
          <w:szCs w:val="28"/>
          <w:rtl/>
        </w:rPr>
        <w:t>فقد ثبتت فريضة (ثلث الباقي) للأم مع أحد الزوجين، باجتهاد عمر وموافقة جمهور الصحابة-خلافاً لابن عباس-رضي الله عنهم-حيث تأخذ الأم (ثلث الباقي)، فرضاً، لا تعصيباً، بعد فرض أحد الزوجين.</w:t>
      </w:r>
    </w:p>
    <w:p w:rsidR="00E76A5A" w:rsidRPr="00CB6C7F" w:rsidRDefault="00E76A5A" w:rsidP="00CB6C7F">
      <w:pPr>
        <w:autoSpaceDE w:val="0"/>
        <w:autoSpaceDN w:val="0"/>
        <w:adjustRightInd w:val="0"/>
        <w:spacing w:after="0" w:line="240" w:lineRule="auto"/>
        <w:ind w:left="540" w:hanging="540"/>
        <w:rPr>
          <w:rFonts w:ascii="Calibri" w:hAnsi="Times New Roman" w:cs="Calibri"/>
          <w:b/>
          <w:bCs/>
          <w:kern w:val="24"/>
          <w:sz w:val="28"/>
          <w:szCs w:val="28"/>
        </w:rPr>
      </w:pP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ثالثاً-من المعقول:</w:t>
      </w:r>
    </w:p>
    <w:p w:rsidR="00E76A5A" w:rsidRPr="00CB6C7F" w:rsidRDefault="00E76A5A" w:rsidP="00CB6C7F">
      <w:pPr>
        <w:autoSpaceDE w:val="0"/>
        <w:autoSpaceDN w:val="0"/>
        <w:adjustRightInd w:val="0"/>
        <w:spacing w:after="0" w:line="240" w:lineRule="auto"/>
        <w:ind w:right="540" w:hanging="540"/>
        <w:rPr>
          <w:rFonts w:ascii="Calibri" w:hAnsi="Times New Roman"/>
          <w:b/>
          <w:bCs/>
          <w:kern w:val="24"/>
          <w:sz w:val="28"/>
          <w:szCs w:val="28"/>
          <w:rtl/>
        </w:rPr>
      </w:pPr>
      <w:r w:rsidRPr="00CB6C7F">
        <w:rPr>
          <w:rFonts w:ascii="Calibri" w:hAnsi="Arial" w:cs="Arial"/>
          <w:b/>
          <w:bCs/>
          <w:kern w:val="24"/>
          <w:sz w:val="28"/>
          <w:szCs w:val="28"/>
          <w:rtl/>
        </w:rPr>
        <w:t>فقد اجتهد الصحابة الكرام في إعطاء الأم ثلث باقي المال، بعد فرض أحد الزوجين، لأنّ المعهود في الشريعة، أنه إذا استوى الورثة بالجهة والدرجة والقوة، وكان أحدهما ذكراً، والآخر أنثى، كان للذكر مثل حظّ الأنثيين، فلو أعطينا الأم ثلث كل المال، لأخذت ضعف ما يأخذه الأب، أو قريباً من نصيبه، وفي كلتا الحالتين مخالفة للقواعد الشرعية، هذا من جهة، ومن جهة أخرى، فإنّ فيه مخالفة لنص الآية الكريمة، التي أعطت الأم الثلث بالفرض، وأعطت الأب الثلثين بالتعصيب.</w:t>
      </w:r>
    </w:p>
    <w:p w:rsidR="00E76A5A" w:rsidRPr="00CB6C7F" w:rsidRDefault="006C0C86" w:rsidP="00CB6C7F">
      <w:pPr>
        <w:autoSpaceDE w:val="0"/>
        <w:autoSpaceDN w:val="0"/>
        <w:adjustRightInd w:val="0"/>
        <w:spacing w:after="0" w:line="240" w:lineRule="auto"/>
        <w:ind w:left="540" w:hanging="540"/>
        <w:jc w:val="center"/>
        <w:rPr>
          <w:rFonts w:ascii="Calibri" w:hAnsi="Times New Roman" w:cs="Calibri"/>
          <w:b/>
          <w:bCs/>
          <w:kern w:val="24"/>
          <w:sz w:val="28"/>
          <w:szCs w:val="28"/>
        </w:rPr>
      </w:pPr>
      <w:r w:rsidRPr="00CB6C7F">
        <w:rPr>
          <w:rFonts w:ascii="Calibri" w:hAnsi="Times New Roman" w:cs="Calibri"/>
          <w:b/>
          <w:bCs/>
          <w:noProof/>
          <w:kern w:val="24"/>
          <w:sz w:val="28"/>
          <w:szCs w:val="28"/>
        </w:rPr>
        <w:drawing>
          <wp:inline distT="0" distB="0" distL="0" distR="0">
            <wp:extent cx="6076950" cy="2371725"/>
            <wp:effectExtent l="0" t="0" r="0" b="0"/>
            <wp:docPr id="37" name="كائن 34"/>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370364" cy="5851525"/>
                      <a:chOff x="304800" y="274638"/>
                      <a:chExt cx="9370364" cy="5851525"/>
                    </a:xfrm>
                  </a:grpSpPr>
                  <a:sp>
                    <a:nvSpPr>
                      <a:cNvPr id="2" name="عنوان 1"/>
                      <a:cNvSpPr>
                        <a:spLocks noGrp="1"/>
                      </a:cNvSpPr>
                    </a:nvSpPr>
                    <a:spPr bwMode="auto">
                      <a:xfrm>
                        <a:off x="495300" y="274638"/>
                        <a:ext cx="8915400" cy="1143000"/>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lvl1pPr algn="r" rtl="0" eaLnBrk="0" fontAlgn="base" hangingPunct="0">
                            <a:spcBef>
                              <a:spcPct val="0"/>
                            </a:spcBef>
                            <a:spcAft>
                              <a:spcPct val="0"/>
                            </a:spcAft>
                            <a:defRPr sz="4400" kern="1200" baseline="0">
                              <a:solidFill>
                                <a:schemeClr val="accent1">
                                  <a:lumMod val="75000"/>
                                </a:schemeClr>
                              </a:solidFill>
                              <a:latin typeface="+mj-lt"/>
                              <a:ea typeface="+mj-ea"/>
                              <a:cs typeface="Arial" charset="0"/>
                            </a:defRPr>
                          </a:lvl1pPr>
                          <a:lvl2pPr algn="r" rtl="0" eaLnBrk="0" fontAlgn="base" hangingPunct="0">
                            <a:spcBef>
                              <a:spcPct val="0"/>
                            </a:spcBef>
                            <a:spcAft>
                              <a:spcPct val="0"/>
                            </a:spcAft>
                            <a:defRPr sz="4400">
                              <a:solidFill>
                                <a:srgbClr val="376092"/>
                              </a:solidFill>
                              <a:latin typeface="Calibri" pitchFamily="34" charset="0"/>
                              <a:cs typeface="Arial" charset="0"/>
                            </a:defRPr>
                          </a:lvl2pPr>
                          <a:lvl3pPr algn="r" rtl="0" eaLnBrk="0" fontAlgn="base" hangingPunct="0">
                            <a:spcBef>
                              <a:spcPct val="0"/>
                            </a:spcBef>
                            <a:spcAft>
                              <a:spcPct val="0"/>
                            </a:spcAft>
                            <a:defRPr sz="4400">
                              <a:solidFill>
                                <a:srgbClr val="376092"/>
                              </a:solidFill>
                              <a:latin typeface="Calibri" pitchFamily="34" charset="0"/>
                              <a:cs typeface="Arial" charset="0"/>
                            </a:defRPr>
                          </a:lvl3pPr>
                          <a:lvl4pPr algn="r" rtl="0" eaLnBrk="0" fontAlgn="base" hangingPunct="0">
                            <a:spcBef>
                              <a:spcPct val="0"/>
                            </a:spcBef>
                            <a:spcAft>
                              <a:spcPct val="0"/>
                            </a:spcAft>
                            <a:defRPr sz="4400">
                              <a:solidFill>
                                <a:srgbClr val="376092"/>
                              </a:solidFill>
                              <a:latin typeface="Calibri" pitchFamily="34" charset="0"/>
                              <a:cs typeface="Arial" charset="0"/>
                            </a:defRPr>
                          </a:lvl4pPr>
                          <a:lvl5pPr algn="r" rtl="0" eaLnBrk="0" fontAlgn="base" hangingPunct="0">
                            <a:spcBef>
                              <a:spcPct val="0"/>
                            </a:spcBef>
                            <a:spcAft>
                              <a:spcPct val="0"/>
                            </a:spcAft>
                            <a:defRPr sz="4400">
                              <a:solidFill>
                                <a:srgbClr val="376092"/>
                              </a:solidFill>
                              <a:latin typeface="Calibri" pitchFamily="34" charset="0"/>
                              <a:cs typeface="Arial" charset="0"/>
                            </a:defRPr>
                          </a:lvl5pPr>
                          <a:lvl6pPr marL="457200" algn="r" rtl="0" fontAlgn="base">
                            <a:spcBef>
                              <a:spcPct val="0"/>
                            </a:spcBef>
                            <a:spcAft>
                              <a:spcPct val="0"/>
                            </a:spcAft>
                            <a:defRPr sz="4400">
                              <a:solidFill>
                                <a:srgbClr val="376092"/>
                              </a:solidFill>
                              <a:latin typeface="Calibri" pitchFamily="34" charset="0"/>
                              <a:cs typeface="Arial" charset="0"/>
                            </a:defRPr>
                          </a:lvl6pPr>
                          <a:lvl7pPr marL="914400" algn="r" rtl="0" fontAlgn="base">
                            <a:spcBef>
                              <a:spcPct val="0"/>
                            </a:spcBef>
                            <a:spcAft>
                              <a:spcPct val="0"/>
                            </a:spcAft>
                            <a:defRPr sz="4400">
                              <a:solidFill>
                                <a:srgbClr val="376092"/>
                              </a:solidFill>
                              <a:latin typeface="Calibri" pitchFamily="34" charset="0"/>
                              <a:cs typeface="Arial" charset="0"/>
                            </a:defRPr>
                          </a:lvl7pPr>
                          <a:lvl8pPr marL="1371600" algn="r" rtl="0" fontAlgn="base">
                            <a:spcBef>
                              <a:spcPct val="0"/>
                            </a:spcBef>
                            <a:spcAft>
                              <a:spcPct val="0"/>
                            </a:spcAft>
                            <a:defRPr sz="4400">
                              <a:solidFill>
                                <a:srgbClr val="376092"/>
                              </a:solidFill>
                              <a:latin typeface="Calibri" pitchFamily="34" charset="0"/>
                              <a:cs typeface="Arial" charset="0"/>
                            </a:defRPr>
                          </a:lvl8pPr>
                          <a:lvl9pPr marL="1828800" algn="r" rtl="0" fontAlgn="base">
                            <a:spcBef>
                              <a:spcPct val="0"/>
                            </a:spcBef>
                            <a:spcAft>
                              <a:spcPct val="0"/>
                            </a:spcAft>
                            <a:defRPr sz="4400">
                              <a:solidFill>
                                <a:srgbClr val="376092"/>
                              </a:solidFill>
                              <a:latin typeface="Calibri" pitchFamily="34" charset="0"/>
                              <a:cs typeface="Arial" charset="0"/>
                            </a:defRPr>
                          </a:lvl9pPr>
                        </a:lstStyle>
                        <a:p>
                          <a:pPr lvl="0" algn="ctr" rtl="1"/>
                          <a:r>
                            <a:rPr lang="ar-SA" b="1" dirty="0" smtClean="0">
                              <a:solidFill>
                                <a:srgbClr val="009900"/>
                              </a:solidFill>
                            </a:rPr>
                            <a:t/>
                          </a:r>
                          <a:br>
                            <a:rPr lang="ar-SA" b="1" dirty="0" smtClean="0">
                              <a:solidFill>
                                <a:srgbClr val="009900"/>
                              </a:solidFill>
                            </a:rPr>
                          </a:br>
                          <a:r>
                            <a:rPr lang="ar-SA" b="1" dirty="0" smtClean="0">
                              <a:solidFill>
                                <a:srgbClr val="009900"/>
                              </a:solidFill>
                            </a:rPr>
                            <a:t>حلّ مسائل ميراث (الأم)</a:t>
                          </a:r>
                          <a:r>
                            <a:rPr lang="en-US" dirty="0" smtClean="0"/>
                            <a:t/>
                          </a:r>
                          <a:br>
                            <a:rPr lang="en-US" dirty="0" smtClean="0"/>
                          </a:br>
                          <a:endParaRPr lang="en-US" dirty="0"/>
                        </a:p>
                      </a:txBody>
                      <a:useSpRect/>
                    </a:txSp>
                  </a:sp>
                  <a:sp>
                    <a:nvSpPr>
                      <a:cNvPr id="3" name="عنصر نائب للمحتوى 2"/>
                      <a:cNvSpPr>
                        <a:spLocks noGrp="1"/>
                      </a:cNvSpPr>
                    </a:nvSpPr>
                    <a:spPr bwMode="auto">
                      <a:xfrm>
                        <a:off x="495300" y="1600200"/>
                        <a:ext cx="8915400" cy="4525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lvl1pPr marL="342900" indent="-342900" algn="r" rtl="0" eaLnBrk="0" fontAlgn="base" hangingPunct="0">
                            <a:spcBef>
                              <a:spcPct val="20000"/>
                            </a:spcBef>
                            <a:spcAft>
                              <a:spcPct val="0"/>
                            </a:spcAft>
                            <a:buFont typeface="Arial" pitchFamily="34" charset="0"/>
                            <a:buNone/>
                            <a:defRPr sz="3200" kern="1200">
                              <a:solidFill>
                                <a:schemeClr val="tx1"/>
                              </a:solidFill>
                              <a:latin typeface="+mn-lt"/>
                              <a:ea typeface="+mn-ea"/>
                              <a:cs typeface="Arial" charset="0"/>
                            </a:defRPr>
                          </a:lvl1pPr>
                          <a:lvl2pPr marL="742950" indent="-285750" algn="r" rtl="0" eaLnBrk="0" fontAlgn="base" hangingPunct="0">
                            <a:spcBef>
                              <a:spcPct val="20000"/>
                            </a:spcBef>
                            <a:spcAft>
                              <a:spcPct val="0"/>
                            </a:spcAft>
                            <a:buFont typeface="Arial" pitchFamily="34" charset="0"/>
                            <a:buNone/>
                            <a:defRPr sz="2800" kern="1200">
                              <a:solidFill>
                                <a:schemeClr val="tx1"/>
                              </a:solidFill>
                              <a:latin typeface="+mn-lt"/>
                              <a:ea typeface="+mn-ea"/>
                              <a:cs typeface="Arial" charset="0"/>
                            </a:defRPr>
                          </a:lvl2pPr>
                          <a:lvl3pPr marL="1143000" indent="-228600" algn="r" rtl="0" eaLnBrk="0" fontAlgn="base" hangingPunct="0">
                            <a:spcBef>
                              <a:spcPct val="20000"/>
                            </a:spcBef>
                            <a:spcAft>
                              <a:spcPct val="0"/>
                            </a:spcAft>
                            <a:buFont typeface="Arial" pitchFamily="34" charset="0"/>
                            <a:buNone/>
                            <a:defRPr sz="2400" kern="1200">
                              <a:solidFill>
                                <a:schemeClr val="tx1"/>
                              </a:solidFill>
                              <a:latin typeface="+mn-lt"/>
                              <a:ea typeface="+mn-ea"/>
                              <a:cs typeface="Arial" charset="0"/>
                            </a:defRPr>
                          </a:lvl3pPr>
                          <a:lvl4pPr marL="16002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4pPr>
                          <a:lvl5pPr marL="20574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5pPr>
                          <a:lvl6pPr marL="25146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6pPr>
                          <a:lvl7pPr marL="29718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7pPr>
                          <a:lvl8pPr marL="34290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8pPr>
                          <a:lvl9pPr marL="38862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9pPr>
                        </a:lstStyle>
                        <a:p>
                          <a:pPr lvl="0"/>
                          <a:r>
                            <a:rPr lang="ar-SA" dirty="0" smtClean="0"/>
                            <a:t>المسألة (1):  مات فِهْر عن: أب وأم، وترك 300 دينار.</a:t>
                          </a:r>
                          <a:endParaRPr lang="en-US" dirty="0" smtClean="0"/>
                        </a:p>
                        <a:p>
                          <a:endParaRPr lang="en-US" dirty="0"/>
                        </a:p>
                      </a:txBody>
                      <a:useSpRect/>
                    </a:txSp>
                  </a:sp>
                  <a:sp>
                    <a:nvSpPr>
                      <a:cNvPr id="4" name="عنوان 1"/>
                      <a:cNvSpPr txBox="1">
                        <a:spLocks/>
                      </a:cNvSpPr>
                    </a:nvSpPr>
                    <a:spPr bwMode="auto">
                      <a:xfrm>
                        <a:off x="495300" y="274638"/>
                        <a:ext cx="8915400" cy="1143000"/>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0" marR="0" lvl="0" indent="0" algn="ctr" defTabSz="914400" rtl="1" eaLnBrk="0" fontAlgn="base" latinLnBrk="0" hangingPunct="0">
                            <a:lnSpc>
                              <a:spcPct val="100000"/>
                            </a:lnSpc>
                            <a:spcBef>
                              <a:spcPct val="0"/>
                            </a:spcBef>
                            <a:spcAft>
                              <a:spcPct val="0"/>
                            </a:spcAft>
                            <a:buClrTx/>
                            <a:buSzTx/>
                            <a:buFontTx/>
                            <a:buNone/>
                            <a:tabLst/>
                            <a:defRPr/>
                          </a:pPr>
                          <a:endParaRPr kumimoji="0" lang="en-US" sz="4400" b="0" i="0" u="none" strike="noStrike" kern="1200" cap="none" spc="0" normalizeH="0" baseline="0" noProof="0" dirty="0">
                            <a:ln>
                              <a:noFill/>
                            </a:ln>
                            <a:solidFill>
                              <a:schemeClr val="accent1">
                                <a:lumMod val="75000"/>
                              </a:schemeClr>
                            </a:solidFill>
                            <a:effectLst/>
                            <a:uLnTx/>
                            <a:uFillTx/>
                            <a:latin typeface="+mj-lt"/>
                            <a:ea typeface="+mj-ea"/>
                            <a:cs typeface="Arial" charset="0"/>
                          </a:endParaRPr>
                        </a:p>
                      </a:txBody>
                      <a:useSpRect/>
                    </a:txSp>
                  </a:sp>
                  <a:sp>
                    <a:nvSpPr>
                      <a:cNvPr id="5" name="عنصر نائب للمحتوى 2"/>
                      <a:cNvSpPr txBox="1">
                        <a:spLocks/>
                      </a:cNvSpPr>
                    </a:nvSpPr>
                    <a:spPr bwMode="auto">
                      <a:xfrm>
                        <a:off x="495300" y="1600200"/>
                        <a:ext cx="8915400" cy="4525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342900" marR="0" lvl="0" indent="-342900" algn="r" defTabSz="914400" rtl="0" eaLnBrk="0" fontAlgn="base" latinLnBrk="0" hangingPunct="0">
                            <a:lnSpc>
                              <a:spcPct val="100000"/>
                            </a:lnSpc>
                            <a:spcBef>
                              <a:spcPct val="20000"/>
                            </a:spcBef>
                            <a:spcAft>
                              <a:spcPct val="0"/>
                            </a:spcAft>
                            <a:buClrTx/>
                            <a:buSzTx/>
                            <a:buFont typeface="Arial" pitchFamily="34" charset="0"/>
                            <a:buNone/>
                            <a:tabLst/>
                            <a:defRPr/>
                          </a:pPr>
                          <a:endParaRPr kumimoji="0" lang="en-US" sz="3200" b="0" i="0" u="none" strike="noStrike" kern="1200" cap="none" spc="0" normalizeH="0" baseline="0" noProof="0" dirty="0">
                            <a:ln>
                              <a:noFill/>
                            </a:ln>
                            <a:solidFill>
                              <a:schemeClr val="tx1"/>
                            </a:solidFill>
                            <a:effectLst/>
                            <a:uLnTx/>
                            <a:uFillTx/>
                            <a:latin typeface="+mn-lt"/>
                            <a:ea typeface="+mn-ea"/>
                            <a:cs typeface="Arial" charset="0"/>
                          </a:endParaRPr>
                        </a:p>
                      </a:txBody>
                      <a:useSpRect/>
                    </a:txSp>
                  </a:sp>
                  <a:pic>
                    <a:nvPicPr>
                      <a:cNvPr id="7" name="table"/>
                      <a:cNvPicPr>
                        <a:picLocks noChangeAspect="1"/>
                      </a:cNvPicPr>
                    </a:nvPicPr>
                    <a:blipFill>
                      <a:blip r:embed="rId30"/>
                      <a:stretch>
                        <a:fillRect/>
                      </a:stretch>
                    </a:blipFill>
                    <a:spPr>
                      <a:xfrm>
                        <a:off x="304800" y="2362200"/>
                        <a:ext cx="9370364" cy="3200677"/>
                      </a:xfrm>
                      <a:prstGeom prst="rect">
                        <a:avLst/>
                      </a:prstGeom>
                    </a:spPr>
                  </a:pic>
                </lc:lockedCanvas>
              </a:graphicData>
            </a:graphic>
          </wp:inline>
        </w:drawing>
      </w:r>
    </w:p>
    <w:p w:rsidR="00D70331" w:rsidRPr="00CB6C7F" w:rsidRDefault="006C0C86" w:rsidP="00CB6C7F">
      <w:pPr>
        <w:autoSpaceDE w:val="0"/>
        <w:autoSpaceDN w:val="0"/>
        <w:adjustRightInd w:val="0"/>
        <w:spacing w:after="0" w:line="240" w:lineRule="auto"/>
        <w:ind w:left="425" w:right="540"/>
        <w:jc w:val="center"/>
        <w:rPr>
          <w:rFonts w:ascii="Calibri" w:hAnsi="Arial" w:cs="Arial"/>
          <w:b/>
          <w:bCs/>
          <w:kern w:val="24"/>
          <w:sz w:val="28"/>
          <w:szCs w:val="28"/>
          <w:rtl/>
        </w:rPr>
      </w:pPr>
      <w:r w:rsidRPr="00CB6C7F">
        <w:rPr>
          <w:rFonts w:ascii="Calibri" w:hAnsi="Arial" w:cs="Arial"/>
          <w:b/>
          <w:bCs/>
          <w:noProof/>
          <w:kern w:val="24"/>
          <w:sz w:val="28"/>
          <w:szCs w:val="28"/>
          <w:rtl/>
        </w:rPr>
        <w:lastRenderedPageBreak/>
        <w:drawing>
          <wp:inline distT="0" distB="0" distL="0" distR="0">
            <wp:extent cx="5981700" cy="1838325"/>
            <wp:effectExtent l="0" t="0" r="0" b="0"/>
            <wp:docPr id="38" name="كائن 35"/>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370364" cy="4525963"/>
                      <a:chOff x="304800" y="1600200"/>
                      <a:chExt cx="9370364" cy="4525963"/>
                    </a:xfrm>
                  </a:grpSpPr>
                  <a:sp>
                    <a:nvSpPr>
                      <a:cNvPr id="3" name="عنصر نائب للمحتوى 2"/>
                      <a:cNvSpPr>
                        <a:spLocks noGrp="1"/>
                      </a:cNvSpPr>
                    </a:nvSpPr>
                    <a:spPr bwMode="auto">
                      <a:xfrm>
                        <a:off x="495300" y="1600200"/>
                        <a:ext cx="8915400" cy="4525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lvl1pPr marL="342900" indent="-342900" algn="r" rtl="0" eaLnBrk="0" fontAlgn="base" hangingPunct="0">
                            <a:spcBef>
                              <a:spcPct val="20000"/>
                            </a:spcBef>
                            <a:spcAft>
                              <a:spcPct val="0"/>
                            </a:spcAft>
                            <a:buFont typeface="Arial" pitchFamily="34" charset="0"/>
                            <a:buNone/>
                            <a:defRPr sz="3200" kern="1200">
                              <a:solidFill>
                                <a:schemeClr val="tx1"/>
                              </a:solidFill>
                              <a:latin typeface="+mn-lt"/>
                              <a:ea typeface="+mn-ea"/>
                              <a:cs typeface="Arial" charset="0"/>
                            </a:defRPr>
                          </a:lvl1pPr>
                          <a:lvl2pPr marL="742950" indent="-285750" algn="r" rtl="0" eaLnBrk="0" fontAlgn="base" hangingPunct="0">
                            <a:spcBef>
                              <a:spcPct val="20000"/>
                            </a:spcBef>
                            <a:spcAft>
                              <a:spcPct val="0"/>
                            </a:spcAft>
                            <a:buFont typeface="Arial" pitchFamily="34" charset="0"/>
                            <a:buNone/>
                            <a:defRPr sz="2800" kern="1200">
                              <a:solidFill>
                                <a:schemeClr val="tx1"/>
                              </a:solidFill>
                              <a:latin typeface="+mn-lt"/>
                              <a:ea typeface="+mn-ea"/>
                              <a:cs typeface="Arial" charset="0"/>
                            </a:defRPr>
                          </a:lvl2pPr>
                          <a:lvl3pPr marL="1143000" indent="-228600" algn="r" rtl="0" eaLnBrk="0" fontAlgn="base" hangingPunct="0">
                            <a:spcBef>
                              <a:spcPct val="20000"/>
                            </a:spcBef>
                            <a:spcAft>
                              <a:spcPct val="0"/>
                            </a:spcAft>
                            <a:buFont typeface="Arial" pitchFamily="34" charset="0"/>
                            <a:buNone/>
                            <a:defRPr sz="2400" kern="1200">
                              <a:solidFill>
                                <a:schemeClr val="tx1"/>
                              </a:solidFill>
                              <a:latin typeface="+mn-lt"/>
                              <a:ea typeface="+mn-ea"/>
                              <a:cs typeface="Arial" charset="0"/>
                            </a:defRPr>
                          </a:lvl3pPr>
                          <a:lvl4pPr marL="16002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4pPr>
                          <a:lvl5pPr marL="20574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5pPr>
                          <a:lvl6pPr marL="25146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6pPr>
                          <a:lvl7pPr marL="29718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7pPr>
                          <a:lvl8pPr marL="34290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8pPr>
                          <a:lvl9pPr marL="38862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9pPr>
                        </a:lstStyle>
                        <a:p>
                          <a:pPr lvl="0" algn="just" rtl="1">
                            <a:defRPr/>
                          </a:pPr>
                          <a:r>
                            <a:rPr lang="ar-SA" dirty="0" smtClean="0"/>
                            <a:t>المسألة (2):  مات مالك عن: أم وابن، وترك 600 دينار.</a:t>
                          </a:r>
                          <a:endParaRPr lang="en-US" dirty="0" smtClean="0"/>
                        </a:p>
                      </a:txBody>
                      <a:useSpRect/>
                    </a:txSp>
                  </a:sp>
                  <a:sp>
                    <a:nvSpPr>
                      <a:cNvPr id="5" name="عنصر نائب للمحتوى 2"/>
                      <a:cNvSpPr txBox="1">
                        <a:spLocks/>
                      </a:cNvSpPr>
                    </a:nvSpPr>
                    <a:spPr bwMode="auto">
                      <a:xfrm>
                        <a:off x="495300" y="1600200"/>
                        <a:ext cx="8915400" cy="4525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342900" marR="0" lvl="0" indent="-342900" algn="r" defTabSz="914400" rtl="0" eaLnBrk="0" fontAlgn="base" latinLnBrk="0" hangingPunct="0">
                            <a:lnSpc>
                              <a:spcPct val="100000"/>
                            </a:lnSpc>
                            <a:spcBef>
                              <a:spcPct val="20000"/>
                            </a:spcBef>
                            <a:spcAft>
                              <a:spcPct val="0"/>
                            </a:spcAft>
                            <a:buClrTx/>
                            <a:buSzTx/>
                            <a:buFont typeface="Arial" pitchFamily="34" charset="0"/>
                            <a:buNone/>
                            <a:tabLst/>
                            <a:defRPr/>
                          </a:pPr>
                          <a:endParaRPr kumimoji="0" lang="en-US" sz="3200" b="0" i="0" u="none" strike="noStrike" kern="1200" cap="none" spc="0" normalizeH="0" baseline="0" noProof="0" dirty="0">
                            <a:ln>
                              <a:noFill/>
                            </a:ln>
                            <a:solidFill>
                              <a:schemeClr val="tx1"/>
                            </a:solidFill>
                            <a:effectLst/>
                            <a:uLnTx/>
                            <a:uFillTx/>
                            <a:latin typeface="+mn-lt"/>
                            <a:ea typeface="+mn-ea"/>
                            <a:cs typeface="Arial" charset="0"/>
                          </a:endParaRPr>
                        </a:p>
                      </a:txBody>
                      <a:useSpRect/>
                    </a:txSp>
                  </a:sp>
                  <a:pic>
                    <a:nvPicPr>
                      <a:cNvPr id="7" name="table"/>
                      <a:cNvPicPr>
                        <a:picLocks noChangeAspect="1"/>
                      </a:cNvPicPr>
                    </a:nvPicPr>
                    <a:blipFill>
                      <a:blip r:embed="rId31"/>
                      <a:stretch>
                        <a:fillRect/>
                      </a:stretch>
                    </a:blipFill>
                    <a:spPr>
                      <a:xfrm>
                        <a:off x="304800" y="2362200"/>
                        <a:ext cx="9370364" cy="3200677"/>
                      </a:xfrm>
                      <a:prstGeom prst="rect">
                        <a:avLst/>
                      </a:prstGeom>
                    </a:spPr>
                  </a:pic>
                </lc:lockedCanvas>
              </a:graphicData>
            </a:graphic>
          </wp:inline>
        </w:drawing>
      </w:r>
    </w:p>
    <w:p w:rsidR="00E76A5A" w:rsidRPr="00CB6C7F" w:rsidRDefault="00E76A5A" w:rsidP="00CB6C7F">
      <w:pPr>
        <w:autoSpaceDE w:val="0"/>
        <w:autoSpaceDN w:val="0"/>
        <w:adjustRightInd w:val="0"/>
        <w:spacing w:after="0" w:line="240" w:lineRule="auto"/>
        <w:ind w:left="540" w:hanging="540"/>
        <w:rPr>
          <w:rFonts w:ascii="Calibri" w:hAnsi="Times New Roman" w:cs="Calibri"/>
          <w:b/>
          <w:bCs/>
          <w:kern w:val="24"/>
          <w:sz w:val="28"/>
          <w:szCs w:val="28"/>
        </w:rPr>
      </w:pPr>
    </w:p>
    <w:p w:rsidR="00D70331" w:rsidRPr="00CB6C7F" w:rsidRDefault="006C0C86" w:rsidP="00CB6C7F">
      <w:pPr>
        <w:autoSpaceDE w:val="0"/>
        <w:autoSpaceDN w:val="0"/>
        <w:adjustRightInd w:val="0"/>
        <w:spacing w:after="0" w:line="240" w:lineRule="auto"/>
        <w:ind w:left="567" w:right="540" w:hanging="142"/>
        <w:jc w:val="center"/>
        <w:rPr>
          <w:rFonts w:ascii="Calibri" w:hAnsi="Times New Roman"/>
          <w:b/>
          <w:bCs/>
          <w:kern w:val="24"/>
          <w:sz w:val="28"/>
          <w:szCs w:val="28"/>
          <w:rtl/>
        </w:rPr>
      </w:pPr>
      <w:r w:rsidRPr="00CB6C7F">
        <w:rPr>
          <w:rFonts w:ascii="Calibri" w:hAnsi="Times New Roman"/>
          <w:b/>
          <w:bCs/>
          <w:noProof/>
          <w:kern w:val="24"/>
          <w:sz w:val="28"/>
          <w:szCs w:val="28"/>
          <w:rtl/>
        </w:rPr>
        <w:drawing>
          <wp:inline distT="0" distB="0" distL="0" distR="0">
            <wp:extent cx="5934075" cy="2581275"/>
            <wp:effectExtent l="0" t="0" r="0" b="0"/>
            <wp:docPr id="39" name="كائن 36"/>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595936" cy="5851525"/>
                      <a:chOff x="228600" y="274638"/>
                      <a:chExt cx="9595936" cy="5851525"/>
                    </a:xfrm>
                  </a:grpSpPr>
                  <a:sp>
                    <a:nvSpPr>
                      <a:cNvPr id="2" name="عنوان 1"/>
                      <a:cNvSpPr>
                        <a:spLocks noGrp="1"/>
                      </a:cNvSpPr>
                    </a:nvSpPr>
                    <a:spPr bwMode="auto">
                      <a:xfrm>
                        <a:off x="495300" y="274638"/>
                        <a:ext cx="8915400" cy="1143000"/>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lvl1pPr algn="r" rtl="0" eaLnBrk="0" fontAlgn="base" hangingPunct="0">
                            <a:spcBef>
                              <a:spcPct val="0"/>
                            </a:spcBef>
                            <a:spcAft>
                              <a:spcPct val="0"/>
                            </a:spcAft>
                            <a:defRPr sz="4400" kern="1200" baseline="0">
                              <a:solidFill>
                                <a:schemeClr val="accent1">
                                  <a:lumMod val="75000"/>
                                </a:schemeClr>
                              </a:solidFill>
                              <a:latin typeface="+mj-lt"/>
                              <a:ea typeface="+mj-ea"/>
                              <a:cs typeface="Arial" charset="0"/>
                            </a:defRPr>
                          </a:lvl1pPr>
                          <a:lvl2pPr algn="r" rtl="0" eaLnBrk="0" fontAlgn="base" hangingPunct="0">
                            <a:spcBef>
                              <a:spcPct val="0"/>
                            </a:spcBef>
                            <a:spcAft>
                              <a:spcPct val="0"/>
                            </a:spcAft>
                            <a:defRPr sz="4400">
                              <a:solidFill>
                                <a:srgbClr val="376092"/>
                              </a:solidFill>
                              <a:latin typeface="Calibri" pitchFamily="34" charset="0"/>
                              <a:cs typeface="Arial" charset="0"/>
                            </a:defRPr>
                          </a:lvl2pPr>
                          <a:lvl3pPr algn="r" rtl="0" eaLnBrk="0" fontAlgn="base" hangingPunct="0">
                            <a:spcBef>
                              <a:spcPct val="0"/>
                            </a:spcBef>
                            <a:spcAft>
                              <a:spcPct val="0"/>
                            </a:spcAft>
                            <a:defRPr sz="4400">
                              <a:solidFill>
                                <a:srgbClr val="376092"/>
                              </a:solidFill>
                              <a:latin typeface="Calibri" pitchFamily="34" charset="0"/>
                              <a:cs typeface="Arial" charset="0"/>
                            </a:defRPr>
                          </a:lvl3pPr>
                          <a:lvl4pPr algn="r" rtl="0" eaLnBrk="0" fontAlgn="base" hangingPunct="0">
                            <a:spcBef>
                              <a:spcPct val="0"/>
                            </a:spcBef>
                            <a:spcAft>
                              <a:spcPct val="0"/>
                            </a:spcAft>
                            <a:defRPr sz="4400">
                              <a:solidFill>
                                <a:srgbClr val="376092"/>
                              </a:solidFill>
                              <a:latin typeface="Calibri" pitchFamily="34" charset="0"/>
                              <a:cs typeface="Arial" charset="0"/>
                            </a:defRPr>
                          </a:lvl4pPr>
                          <a:lvl5pPr algn="r" rtl="0" eaLnBrk="0" fontAlgn="base" hangingPunct="0">
                            <a:spcBef>
                              <a:spcPct val="0"/>
                            </a:spcBef>
                            <a:spcAft>
                              <a:spcPct val="0"/>
                            </a:spcAft>
                            <a:defRPr sz="4400">
                              <a:solidFill>
                                <a:srgbClr val="376092"/>
                              </a:solidFill>
                              <a:latin typeface="Calibri" pitchFamily="34" charset="0"/>
                              <a:cs typeface="Arial" charset="0"/>
                            </a:defRPr>
                          </a:lvl5pPr>
                          <a:lvl6pPr marL="457200" algn="r" rtl="0" fontAlgn="base">
                            <a:spcBef>
                              <a:spcPct val="0"/>
                            </a:spcBef>
                            <a:spcAft>
                              <a:spcPct val="0"/>
                            </a:spcAft>
                            <a:defRPr sz="4400">
                              <a:solidFill>
                                <a:srgbClr val="376092"/>
                              </a:solidFill>
                              <a:latin typeface="Calibri" pitchFamily="34" charset="0"/>
                              <a:cs typeface="Arial" charset="0"/>
                            </a:defRPr>
                          </a:lvl6pPr>
                          <a:lvl7pPr marL="914400" algn="r" rtl="0" fontAlgn="base">
                            <a:spcBef>
                              <a:spcPct val="0"/>
                            </a:spcBef>
                            <a:spcAft>
                              <a:spcPct val="0"/>
                            </a:spcAft>
                            <a:defRPr sz="4400">
                              <a:solidFill>
                                <a:srgbClr val="376092"/>
                              </a:solidFill>
                              <a:latin typeface="Calibri" pitchFamily="34" charset="0"/>
                              <a:cs typeface="Arial" charset="0"/>
                            </a:defRPr>
                          </a:lvl7pPr>
                          <a:lvl8pPr marL="1371600" algn="r" rtl="0" fontAlgn="base">
                            <a:spcBef>
                              <a:spcPct val="0"/>
                            </a:spcBef>
                            <a:spcAft>
                              <a:spcPct val="0"/>
                            </a:spcAft>
                            <a:defRPr sz="4400">
                              <a:solidFill>
                                <a:srgbClr val="376092"/>
                              </a:solidFill>
                              <a:latin typeface="Calibri" pitchFamily="34" charset="0"/>
                              <a:cs typeface="Arial" charset="0"/>
                            </a:defRPr>
                          </a:lvl8pPr>
                          <a:lvl9pPr marL="1828800" algn="r" rtl="0" fontAlgn="base">
                            <a:spcBef>
                              <a:spcPct val="0"/>
                            </a:spcBef>
                            <a:spcAft>
                              <a:spcPct val="0"/>
                            </a:spcAft>
                            <a:defRPr sz="4400">
                              <a:solidFill>
                                <a:srgbClr val="376092"/>
                              </a:solidFill>
                              <a:latin typeface="Calibri" pitchFamily="34" charset="0"/>
                              <a:cs typeface="Arial" charset="0"/>
                            </a:defRPr>
                          </a:lvl9pPr>
                        </a:lstStyle>
                        <a:p>
                          <a:pPr lvl="0" algn="ctr" rtl="1"/>
                          <a:r>
                            <a:rPr lang="ar-SA" b="1" dirty="0" smtClean="0">
                              <a:solidFill>
                                <a:srgbClr val="009900"/>
                              </a:solidFill>
                            </a:rPr>
                            <a:t>تابع-مسائل ميراث (الأم)-المسألتان العمريتان</a:t>
                          </a:r>
                          <a:endParaRPr lang="en-US" dirty="0"/>
                        </a:p>
                      </a:txBody>
                      <a:useSpRect/>
                    </a:txSp>
                  </a:sp>
                  <a:sp>
                    <a:nvSpPr>
                      <a:cNvPr id="3" name="عنصر نائب للمحتوى 2"/>
                      <a:cNvSpPr>
                        <a:spLocks noGrp="1"/>
                      </a:cNvSpPr>
                    </a:nvSpPr>
                    <a:spPr bwMode="auto">
                      <a:xfrm>
                        <a:off x="495300" y="1600200"/>
                        <a:ext cx="8915400" cy="4525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lvl1pPr marL="342900" indent="-342900" algn="r" rtl="0" eaLnBrk="0" fontAlgn="base" hangingPunct="0">
                            <a:spcBef>
                              <a:spcPct val="20000"/>
                            </a:spcBef>
                            <a:spcAft>
                              <a:spcPct val="0"/>
                            </a:spcAft>
                            <a:buFont typeface="Arial" pitchFamily="34" charset="0"/>
                            <a:buNone/>
                            <a:defRPr sz="3200" kern="1200">
                              <a:solidFill>
                                <a:schemeClr val="tx1"/>
                              </a:solidFill>
                              <a:latin typeface="+mn-lt"/>
                              <a:ea typeface="+mn-ea"/>
                              <a:cs typeface="Arial" charset="0"/>
                            </a:defRPr>
                          </a:lvl1pPr>
                          <a:lvl2pPr marL="742950" indent="-285750" algn="r" rtl="0" eaLnBrk="0" fontAlgn="base" hangingPunct="0">
                            <a:spcBef>
                              <a:spcPct val="20000"/>
                            </a:spcBef>
                            <a:spcAft>
                              <a:spcPct val="0"/>
                            </a:spcAft>
                            <a:buFont typeface="Arial" pitchFamily="34" charset="0"/>
                            <a:buNone/>
                            <a:defRPr sz="2800" kern="1200">
                              <a:solidFill>
                                <a:schemeClr val="tx1"/>
                              </a:solidFill>
                              <a:latin typeface="+mn-lt"/>
                              <a:ea typeface="+mn-ea"/>
                              <a:cs typeface="Arial" charset="0"/>
                            </a:defRPr>
                          </a:lvl2pPr>
                          <a:lvl3pPr marL="1143000" indent="-228600" algn="r" rtl="0" eaLnBrk="0" fontAlgn="base" hangingPunct="0">
                            <a:spcBef>
                              <a:spcPct val="20000"/>
                            </a:spcBef>
                            <a:spcAft>
                              <a:spcPct val="0"/>
                            </a:spcAft>
                            <a:buFont typeface="Arial" pitchFamily="34" charset="0"/>
                            <a:buNone/>
                            <a:defRPr sz="2400" kern="1200">
                              <a:solidFill>
                                <a:schemeClr val="tx1"/>
                              </a:solidFill>
                              <a:latin typeface="+mn-lt"/>
                              <a:ea typeface="+mn-ea"/>
                              <a:cs typeface="Arial" charset="0"/>
                            </a:defRPr>
                          </a:lvl3pPr>
                          <a:lvl4pPr marL="16002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4pPr>
                          <a:lvl5pPr marL="20574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5pPr>
                          <a:lvl6pPr marL="25146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6pPr>
                          <a:lvl7pPr marL="29718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7pPr>
                          <a:lvl8pPr marL="34290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8pPr>
                          <a:lvl9pPr marL="38862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9pPr>
                        </a:lstStyle>
                        <a:p>
                          <a:r>
                            <a:rPr lang="ar-SA" b="1" dirty="0" smtClean="0"/>
                            <a:t>المسألة العمرية </a:t>
                          </a:r>
                          <a:r>
                            <a:rPr lang="ar-SA" b="1" dirty="0" err="1" smtClean="0"/>
                            <a:t>الغرّاوية</a:t>
                          </a:r>
                          <a:r>
                            <a:rPr lang="ar-SA" b="1" dirty="0" smtClean="0"/>
                            <a:t> الأولى:</a:t>
                          </a:r>
                          <a:r>
                            <a:rPr lang="ar-SA" dirty="0" smtClean="0"/>
                            <a:t> ماتت هند عن: زوج وأم وأب.</a:t>
                          </a:r>
                          <a:endParaRPr lang="en-US" dirty="0" smtClean="0"/>
                        </a:p>
                        <a:p>
                          <a:endParaRPr lang="en-US" dirty="0"/>
                        </a:p>
                      </a:txBody>
                      <a:useSpRect/>
                    </a:txSp>
                  </a:sp>
                  <a:pic>
                    <a:nvPicPr>
                      <a:cNvPr id="5" name="table"/>
                      <a:cNvPicPr>
                        <a:picLocks noChangeAspect="1"/>
                      </a:cNvPicPr>
                    </a:nvPicPr>
                    <a:blipFill>
                      <a:blip r:embed="rId32"/>
                      <a:stretch>
                        <a:fillRect/>
                      </a:stretch>
                    </a:blipFill>
                    <a:spPr>
                      <a:xfrm>
                        <a:off x="228600" y="2362200"/>
                        <a:ext cx="9595936" cy="3048264"/>
                      </a:xfrm>
                      <a:prstGeom prst="rect">
                        <a:avLst/>
                      </a:prstGeom>
                    </a:spPr>
                  </a:pic>
                </lc:lockedCanvas>
              </a:graphicData>
            </a:graphic>
          </wp:inline>
        </w:drawing>
      </w:r>
    </w:p>
    <w:p w:rsidR="00E76A5A" w:rsidRPr="00CB6C7F" w:rsidRDefault="00E76A5A" w:rsidP="00CB6C7F">
      <w:pPr>
        <w:autoSpaceDE w:val="0"/>
        <w:autoSpaceDN w:val="0"/>
        <w:adjustRightInd w:val="0"/>
        <w:spacing w:after="0" w:line="240" w:lineRule="auto"/>
        <w:ind w:left="540" w:hanging="540"/>
        <w:rPr>
          <w:rFonts w:ascii="Calibri" w:hAnsi="Times New Roman" w:cs="Calibri"/>
          <w:b/>
          <w:bCs/>
          <w:kern w:val="24"/>
          <w:sz w:val="28"/>
          <w:szCs w:val="28"/>
        </w:rPr>
      </w:pPr>
    </w:p>
    <w:p w:rsidR="00E76A5A" w:rsidRPr="00CB6C7F" w:rsidRDefault="00E76A5A" w:rsidP="00CB6C7F">
      <w:pPr>
        <w:autoSpaceDE w:val="0"/>
        <w:autoSpaceDN w:val="0"/>
        <w:adjustRightInd w:val="0"/>
        <w:spacing w:after="0" w:line="240" w:lineRule="auto"/>
        <w:ind w:right="540" w:hanging="540"/>
        <w:rPr>
          <w:rFonts w:ascii="Calibri" w:hAnsi="Times New Roman"/>
          <w:b/>
          <w:bCs/>
          <w:kern w:val="24"/>
          <w:sz w:val="28"/>
          <w:szCs w:val="28"/>
          <w:rtl/>
        </w:rPr>
      </w:pPr>
    </w:p>
    <w:p w:rsidR="00E76A5A" w:rsidRPr="00CB6C7F" w:rsidRDefault="006C0C86" w:rsidP="00CB6C7F">
      <w:pPr>
        <w:autoSpaceDE w:val="0"/>
        <w:autoSpaceDN w:val="0"/>
        <w:adjustRightInd w:val="0"/>
        <w:spacing w:after="0" w:line="240" w:lineRule="auto"/>
        <w:ind w:left="540" w:hanging="540"/>
        <w:rPr>
          <w:rFonts w:ascii="Calibri" w:hAnsi="Times New Roman" w:cs="Calibri"/>
          <w:b/>
          <w:bCs/>
          <w:kern w:val="24"/>
          <w:sz w:val="28"/>
          <w:szCs w:val="28"/>
        </w:rPr>
      </w:pPr>
      <w:r w:rsidRPr="00CB6C7F">
        <w:rPr>
          <w:rFonts w:ascii="Calibri" w:hAnsi="Times New Roman" w:cs="Calibri"/>
          <w:b/>
          <w:bCs/>
          <w:noProof/>
          <w:kern w:val="24"/>
          <w:sz w:val="28"/>
          <w:szCs w:val="28"/>
        </w:rPr>
        <w:drawing>
          <wp:inline distT="0" distB="0" distL="0" distR="0">
            <wp:extent cx="6210300" cy="2105025"/>
            <wp:effectExtent l="0" t="0" r="0" b="0"/>
            <wp:docPr id="40" name="كائن 37"/>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595936" cy="4525963"/>
                      <a:chOff x="228600" y="1600200"/>
                      <a:chExt cx="9595936" cy="4525963"/>
                    </a:xfrm>
                  </a:grpSpPr>
                  <a:sp>
                    <a:nvSpPr>
                      <a:cNvPr id="3" name="عنصر نائب للمحتوى 2"/>
                      <a:cNvSpPr>
                        <a:spLocks noGrp="1"/>
                      </a:cNvSpPr>
                    </a:nvSpPr>
                    <a:spPr bwMode="auto">
                      <a:xfrm>
                        <a:off x="495300" y="1600200"/>
                        <a:ext cx="8915400" cy="4525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lvl1pPr marL="342900" indent="-342900" algn="r" rtl="0" eaLnBrk="0" fontAlgn="base" hangingPunct="0">
                            <a:spcBef>
                              <a:spcPct val="20000"/>
                            </a:spcBef>
                            <a:spcAft>
                              <a:spcPct val="0"/>
                            </a:spcAft>
                            <a:buFont typeface="Arial" pitchFamily="34" charset="0"/>
                            <a:buNone/>
                            <a:defRPr sz="3200" kern="1200">
                              <a:solidFill>
                                <a:schemeClr val="tx1"/>
                              </a:solidFill>
                              <a:latin typeface="+mn-lt"/>
                              <a:ea typeface="+mn-ea"/>
                              <a:cs typeface="Arial" charset="0"/>
                            </a:defRPr>
                          </a:lvl1pPr>
                          <a:lvl2pPr marL="742950" indent="-285750" algn="r" rtl="0" eaLnBrk="0" fontAlgn="base" hangingPunct="0">
                            <a:spcBef>
                              <a:spcPct val="20000"/>
                            </a:spcBef>
                            <a:spcAft>
                              <a:spcPct val="0"/>
                            </a:spcAft>
                            <a:buFont typeface="Arial" pitchFamily="34" charset="0"/>
                            <a:buNone/>
                            <a:defRPr sz="2800" kern="1200">
                              <a:solidFill>
                                <a:schemeClr val="tx1"/>
                              </a:solidFill>
                              <a:latin typeface="+mn-lt"/>
                              <a:ea typeface="+mn-ea"/>
                              <a:cs typeface="Arial" charset="0"/>
                            </a:defRPr>
                          </a:lvl2pPr>
                          <a:lvl3pPr marL="1143000" indent="-228600" algn="r" rtl="0" eaLnBrk="0" fontAlgn="base" hangingPunct="0">
                            <a:spcBef>
                              <a:spcPct val="20000"/>
                            </a:spcBef>
                            <a:spcAft>
                              <a:spcPct val="0"/>
                            </a:spcAft>
                            <a:buFont typeface="Arial" pitchFamily="34" charset="0"/>
                            <a:buNone/>
                            <a:defRPr sz="2400" kern="1200">
                              <a:solidFill>
                                <a:schemeClr val="tx1"/>
                              </a:solidFill>
                              <a:latin typeface="+mn-lt"/>
                              <a:ea typeface="+mn-ea"/>
                              <a:cs typeface="Arial" charset="0"/>
                            </a:defRPr>
                          </a:lvl3pPr>
                          <a:lvl4pPr marL="16002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4pPr>
                          <a:lvl5pPr marL="20574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5pPr>
                          <a:lvl6pPr marL="25146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6pPr>
                          <a:lvl7pPr marL="29718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7pPr>
                          <a:lvl8pPr marL="34290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8pPr>
                          <a:lvl9pPr marL="38862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9pPr>
                        </a:lstStyle>
                        <a:p>
                          <a:pPr lvl="0"/>
                          <a:r>
                            <a:rPr lang="ar-SA" b="1" dirty="0" smtClean="0"/>
                            <a:t>المسألة العمرية </a:t>
                          </a:r>
                          <a:r>
                            <a:rPr lang="ar-SA" b="1" dirty="0" err="1" smtClean="0"/>
                            <a:t>الغرّاوية</a:t>
                          </a:r>
                          <a:r>
                            <a:rPr lang="ar-SA" b="1" dirty="0" smtClean="0"/>
                            <a:t> الثانية:</a:t>
                          </a:r>
                          <a:r>
                            <a:rPr lang="ar-SA" dirty="0" smtClean="0"/>
                            <a:t> مات النَّضْر عن: زوجة وأم وأب.</a:t>
                          </a:r>
                          <a:endParaRPr lang="en-US" dirty="0" smtClean="0"/>
                        </a:p>
                        <a:p>
                          <a:endParaRPr lang="en-US" dirty="0"/>
                        </a:p>
                      </a:txBody>
                      <a:useSpRect/>
                    </a:txSp>
                  </a:sp>
                  <a:sp>
                    <a:nvSpPr>
                      <a:cNvPr id="5" name="عنصر نائب للمحتوى 2"/>
                      <a:cNvSpPr txBox="1">
                        <a:spLocks/>
                      </a:cNvSpPr>
                    </a:nvSpPr>
                    <a:spPr bwMode="auto">
                      <a:xfrm>
                        <a:off x="495300" y="1600200"/>
                        <a:ext cx="8915400" cy="4525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342900" marR="0" lvl="0" indent="-342900" algn="r" defTabSz="914400" rtl="0" eaLnBrk="0" fontAlgn="base" latinLnBrk="0" hangingPunct="0">
                            <a:lnSpc>
                              <a:spcPct val="100000"/>
                            </a:lnSpc>
                            <a:spcBef>
                              <a:spcPct val="20000"/>
                            </a:spcBef>
                            <a:spcAft>
                              <a:spcPct val="0"/>
                            </a:spcAft>
                            <a:buClrTx/>
                            <a:buSzTx/>
                            <a:buFont typeface="Arial" pitchFamily="34" charset="0"/>
                            <a:buNone/>
                            <a:tabLst/>
                            <a:defRPr/>
                          </a:pPr>
                          <a:endParaRPr kumimoji="0" lang="en-US" sz="3200" b="0" i="0" u="none" strike="noStrike" kern="1200" cap="none" spc="0" normalizeH="0" baseline="0" noProof="0" dirty="0">
                            <a:ln>
                              <a:noFill/>
                            </a:ln>
                            <a:solidFill>
                              <a:schemeClr val="tx1"/>
                            </a:solidFill>
                            <a:effectLst/>
                            <a:uLnTx/>
                            <a:uFillTx/>
                            <a:latin typeface="+mn-lt"/>
                            <a:ea typeface="+mn-ea"/>
                            <a:cs typeface="Arial" charset="0"/>
                          </a:endParaRPr>
                        </a:p>
                      </a:txBody>
                      <a:useSpRect/>
                    </a:txSp>
                  </a:sp>
                  <a:pic>
                    <a:nvPicPr>
                      <a:cNvPr id="7" name="table"/>
                      <a:cNvPicPr>
                        <a:picLocks noChangeAspect="1"/>
                      </a:cNvPicPr>
                    </a:nvPicPr>
                    <a:blipFill>
                      <a:blip r:embed="rId33"/>
                      <a:stretch>
                        <a:fillRect/>
                      </a:stretch>
                    </a:blipFill>
                    <a:spPr>
                      <a:xfrm>
                        <a:off x="228600" y="2362200"/>
                        <a:ext cx="9595936" cy="3231160"/>
                      </a:xfrm>
                      <a:prstGeom prst="rect">
                        <a:avLst/>
                      </a:prstGeom>
                    </a:spPr>
                  </a:pic>
                </lc:lockedCanvas>
              </a:graphicData>
            </a:graphic>
          </wp:inline>
        </w:drawing>
      </w:r>
    </w:p>
    <w:p w:rsidR="00E76A5A" w:rsidRPr="00CB6C7F" w:rsidRDefault="00E76A5A" w:rsidP="00CB6C7F">
      <w:pPr>
        <w:autoSpaceDE w:val="0"/>
        <w:autoSpaceDN w:val="0"/>
        <w:adjustRightInd w:val="0"/>
        <w:spacing w:after="0" w:line="240" w:lineRule="auto"/>
        <w:ind w:right="540" w:hanging="540"/>
        <w:outlineLvl w:val="0"/>
        <w:rPr>
          <w:rFonts w:ascii="Calibri" w:hAnsi="Times New Roman"/>
          <w:b/>
          <w:bCs/>
          <w:kern w:val="24"/>
          <w:sz w:val="28"/>
          <w:szCs w:val="28"/>
          <w:rtl/>
        </w:rPr>
      </w:pPr>
      <w:r w:rsidRPr="00CB6C7F">
        <w:rPr>
          <w:rFonts w:ascii="Calibri" w:hAnsi="Arial" w:cs="Arial"/>
          <w:b/>
          <w:bCs/>
          <w:kern w:val="24"/>
          <w:sz w:val="28"/>
          <w:szCs w:val="28"/>
          <w:rtl/>
        </w:rPr>
        <w:t>ميراث (الجدّة)</w:t>
      </w:r>
    </w:p>
    <w:p w:rsidR="00E76A5A" w:rsidRPr="00CB6C7F" w:rsidRDefault="00E76A5A" w:rsidP="00CB6C7F">
      <w:pPr>
        <w:autoSpaceDE w:val="0"/>
        <w:autoSpaceDN w:val="0"/>
        <w:adjustRightInd w:val="0"/>
        <w:spacing w:after="0" w:line="240" w:lineRule="auto"/>
        <w:ind w:right="540" w:hanging="540"/>
        <w:rPr>
          <w:rFonts w:ascii="Calibri" w:hAnsi="Times New Roman"/>
          <w:b/>
          <w:bCs/>
          <w:kern w:val="24"/>
          <w:sz w:val="28"/>
          <w:szCs w:val="28"/>
          <w:rtl/>
        </w:rPr>
      </w:pPr>
      <w:r w:rsidRPr="00CB6C7F">
        <w:rPr>
          <w:rFonts w:ascii="Calibri" w:hAnsi="Arial" w:cs="Arial"/>
          <w:b/>
          <w:bCs/>
          <w:kern w:val="24"/>
          <w:sz w:val="28"/>
          <w:szCs w:val="28"/>
          <w:rtl/>
        </w:rPr>
        <w:t>الجدة نوعان؛ صحيحة وفاسدة:</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آ-الجدّة الصحيحة: هي التي لا يدخل في نسبتها إلى الميت ذكرٌ بين أنثيين.</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مثل: (أم أم الأم).</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ب-الجدّة الفاسدة: من يدخل في نسبتها إلى الميت ذكرٌ بين أنثيين.</w:t>
      </w:r>
    </w:p>
    <w:p w:rsidR="00E76A5A" w:rsidRPr="00CB6C7F" w:rsidRDefault="00E76A5A" w:rsidP="00CB6C7F">
      <w:pPr>
        <w:autoSpaceDE w:val="0"/>
        <w:autoSpaceDN w:val="0"/>
        <w:adjustRightInd w:val="0"/>
        <w:spacing w:after="0" w:line="240" w:lineRule="auto"/>
        <w:ind w:right="540" w:hanging="540"/>
        <w:rPr>
          <w:rFonts w:ascii="Calibri" w:hAnsi="Arial" w:cs="Arial"/>
          <w:b/>
          <w:bCs/>
          <w:kern w:val="24"/>
          <w:sz w:val="28"/>
          <w:szCs w:val="28"/>
        </w:rPr>
      </w:pPr>
      <w:r w:rsidRPr="00CB6C7F">
        <w:rPr>
          <w:rFonts w:ascii="Calibri" w:hAnsi="Arial" w:cs="Arial"/>
          <w:b/>
          <w:bCs/>
          <w:kern w:val="24"/>
          <w:sz w:val="28"/>
          <w:szCs w:val="28"/>
          <w:rtl/>
        </w:rPr>
        <w:t>أي أنها أدلت بغير وارث. فلا ترث.</w:t>
      </w:r>
    </w:p>
    <w:p w:rsidR="00E76A5A" w:rsidRPr="00CB6C7F" w:rsidRDefault="00E76A5A" w:rsidP="00CB6C7F">
      <w:pPr>
        <w:autoSpaceDE w:val="0"/>
        <w:autoSpaceDN w:val="0"/>
        <w:adjustRightInd w:val="0"/>
        <w:spacing w:after="0" w:line="240" w:lineRule="auto"/>
        <w:ind w:right="540" w:hanging="540"/>
        <w:rPr>
          <w:rFonts w:ascii="Calibri" w:hAnsi="Times New Roman"/>
          <w:b/>
          <w:bCs/>
          <w:kern w:val="24"/>
          <w:sz w:val="28"/>
          <w:szCs w:val="28"/>
          <w:rtl/>
        </w:rPr>
      </w:pPr>
      <w:r w:rsidRPr="00CB6C7F">
        <w:rPr>
          <w:rFonts w:ascii="Calibri" w:hAnsi="Arial" w:cs="Arial"/>
          <w:b/>
          <w:bCs/>
          <w:kern w:val="24"/>
          <w:sz w:val="28"/>
          <w:szCs w:val="28"/>
          <w:rtl/>
        </w:rPr>
        <w:t xml:space="preserve">مثل: (أم </w:t>
      </w:r>
      <w:r w:rsidRPr="00CB6C7F">
        <w:rPr>
          <w:rFonts w:ascii="Calibri" w:hAnsi="Arial" w:cs="Arial"/>
          <w:b/>
          <w:bCs/>
          <w:kern w:val="24"/>
          <w:sz w:val="28"/>
          <w:szCs w:val="28"/>
          <w:u w:val="single"/>
          <w:rtl/>
        </w:rPr>
        <w:t>أب</w:t>
      </w:r>
      <w:r w:rsidRPr="00CB6C7F">
        <w:rPr>
          <w:rFonts w:ascii="Calibri" w:hAnsi="Arial" w:cs="Arial"/>
          <w:b/>
          <w:bCs/>
          <w:kern w:val="24"/>
          <w:sz w:val="28"/>
          <w:szCs w:val="28"/>
          <w:rtl/>
        </w:rPr>
        <w:t xml:space="preserve"> الأم).</w:t>
      </w:r>
    </w:p>
    <w:p w:rsidR="00E76A5A" w:rsidRPr="00CB6C7F" w:rsidRDefault="00E76A5A" w:rsidP="00CB6C7F">
      <w:pPr>
        <w:autoSpaceDE w:val="0"/>
        <w:autoSpaceDN w:val="0"/>
        <w:adjustRightInd w:val="0"/>
        <w:spacing w:after="0" w:line="240" w:lineRule="auto"/>
        <w:ind w:left="540" w:hanging="540"/>
        <w:rPr>
          <w:rFonts w:ascii="Calibri" w:hAnsi="Times New Roman" w:cs="Calibri"/>
          <w:b/>
          <w:bCs/>
          <w:kern w:val="24"/>
          <w:sz w:val="28"/>
          <w:szCs w:val="28"/>
        </w:rPr>
      </w:pP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حالتان في توريث الجدة الصحيحة:</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1-السدس (1/6): للواحدة أو أكثر، من جهة الأب، أو من جهة الأم، يقسم بينهن بالتساوي.</w:t>
      </w:r>
    </w:p>
    <w:p w:rsidR="00E76A5A" w:rsidRPr="00CB6C7F" w:rsidRDefault="00E76A5A" w:rsidP="00CB6C7F">
      <w:pPr>
        <w:autoSpaceDE w:val="0"/>
        <w:autoSpaceDN w:val="0"/>
        <w:adjustRightInd w:val="0"/>
        <w:spacing w:after="0" w:line="240" w:lineRule="auto"/>
        <w:ind w:right="540" w:hanging="540"/>
        <w:rPr>
          <w:rFonts w:ascii="Calibri" w:hAnsi="Arial" w:cs="Arial"/>
          <w:b/>
          <w:bCs/>
          <w:kern w:val="24"/>
          <w:sz w:val="28"/>
          <w:szCs w:val="28"/>
        </w:rPr>
      </w:pPr>
      <w:r w:rsidRPr="00CB6C7F">
        <w:rPr>
          <w:rFonts w:ascii="Calibri" w:hAnsi="Arial" w:cs="Arial"/>
          <w:b/>
          <w:bCs/>
          <w:kern w:val="24"/>
          <w:sz w:val="28"/>
          <w:szCs w:val="28"/>
          <w:rtl/>
        </w:rPr>
        <w:lastRenderedPageBreak/>
        <w:t>2-الحجب (ح): تُحجب كل الجدات بالأم. وتُحجب الجدات الأبويات بالأب، وتُحجب بالجد إذا أدلت به.</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tl/>
        </w:rPr>
      </w:pPr>
      <w:r w:rsidRPr="00CB6C7F">
        <w:rPr>
          <w:rFonts w:ascii="Calibri" w:hAnsi="Arial" w:cs="Arial"/>
          <w:b/>
          <w:bCs/>
          <w:kern w:val="24"/>
          <w:sz w:val="28"/>
          <w:szCs w:val="28"/>
          <w:rtl/>
        </w:rPr>
        <w:t>والقاعدة: (من أدلى إلى الميت بواسطة، لا يرث بوجود تلك الواسطة).</w:t>
      </w:r>
    </w:p>
    <w:p w:rsidR="00E76A5A" w:rsidRDefault="00E76A5A" w:rsidP="00CB6C7F">
      <w:pPr>
        <w:autoSpaceDE w:val="0"/>
        <w:autoSpaceDN w:val="0"/>
        <w:adjustRightInd w:val="0"/>
        <w:spacing w:after="0" w:line="240" w:lineRule="auto"/>
        <w:ind w:right="540" w:hanging="540"/>
        <w:outlineLvl w:val="0"/>
        <w:rPr>
          <w:rFonts w:ascii="Calibri" w:hAnsi="Times New Roman" w:cs="Calibri"/>
          <w:b/>
          <w:bCs/>
          <w:kern w:val="24"/>
          <w:sz w:val="28"/>
          <w:szCs w:val="28"/>
          <w:rtl/>
        </w:rPr>
      </w:pPr>
      <w:r w:rsidRPr="00CB6C7F">
        <w:rPr>
          <w:rFonts w:ascii="Calibri" w:hAnsi="Arial" w:cs="Arial"/>
          <w:b/>
          <w:bCs/>
          <w:kern w:val="24"/>
          <w:sz w:val="28"/>
          <w:szCs w:val="28"/>
          <w:rtl/>
        </w:rPr>
        <w:t>تابع-ميراث (الجدّة)</w:t>
      </w:r>
    </w:p>
    <w:p w:rsidR="00CB6C7F" w:rsidRPr="00CB6C7F" w:rsidRDefault="00CB6C7F" w:rsidP="00CB6C7F">
      <w:pPr>
        <w:autoSpaceDE w:val="0"/>
        <w:autoSpaceDN w:val="0"/>
        <w:adjustRightInd w:val="0"/>
        <w:spacing w:after="0" w:line="240" w:lineRule="auto"/>
        <w:ind w:right="540" w:hanging="540"/>
        <w:outlineLvl w:val="0"/>
        <w:rPr>
          <w:rFonts w:ascii="Calibri" w:hAnsi="Times New Roman" w:cs="Calibri"/>
          <w:b/>
          <w:bCs/>
          <w:kern w:val="24"/>
          <w:sz w:val="28"/>
          <w:szCs w:val="28"/>
        </w:rPr>
      </w:pP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فوائد في قرب الجدة وبُعدها وتعددها:</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 xml:space="preserve">1-الجدة الصحيحة، التي لا يكون بينها وبين الميت </w:t>
      </w:r>
      <w:r w:rsidRPr="00CB6C7F">
        <w:rPr>
          <w:rFonts w:ascii="Calibri" w:hAnsi="Arial" w:cs="Arial"/>
          <w:b/>
          <w:bCs/>
          <w:kern w:val="24"/>
          <w:sz w:val="28"/>
          <w:szCs w:val="28"/>
          <w:u w:val="single"/>
          <w:rtl/>
        </w:rPr>
        <w:t>ذكر</w:t>
      </w:r>
      <w:r w:rsidRPr="00CB6C7F">
        <w:rPr>
          <w:rFonts w:ascii="Calibri" w:hAnsi="Arial" w:cs="Arial"/>
          <w:b/>
          <w:bCs/>
          <w:kern w:val="24"/>
          <w:sz w:val="28"/>
          <w:szCs w:val="28"/>
          <w:rtl/>
        </w:rPr>
        <w:t>، فترث إجماعاً، (الجدة أمّ الأم).</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 xml:space="preserve">2-الجدة الأبوية إذا كان بينها وبين الميت </w:t>
      </w:r>
      <w:r w:rsidRPr="00CB6C7F">
        <w:rPr>
          <w:rFonts w:ascii="Calibri" w:hAnsi="Arial" w:cs="Arial"/>
          <w:b/>
          <w:bCs/>
          <w:kern w:val="24"/>
          <w:sz w:val="28"/>
          <w:szCs w:val="28"/>
          <w:u w:val="single"/>
          <w:rtl/>
        </w:rPr>
        <w:t>أب</w:t>
      </w:r>
      <w:r w:rsidRPr="00CB6C7F">
        <w:rPr>
          <w:rFonts w:ascii="Calibri" w:hAnsi="Arial" w:cs="Arial"/>
          <w:b/>
          <w:bCs/>
          <w:kern w:val="24"/>
          <w:sz w:val="28"/>
          <w:szCs w:val="28"/>
          <w:rtl/>
        </w:rPr>
        <w:t>، فترث عند الجمهور، خلافاً لأحمد. (الجدة أمّ الأب).</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 xml:space="preserve">3-الجدة إذا كان بينها وبين الميت </w:t>
      </w:r>
      <w:r w:rsidRPr="00CB6C7F">
        <w:rPr>
          <w:rFonts w:ascii="Calibri" w:hAnsi="Arial" w:cs="Arial"/>
          <w:b/>
          <w:bCs/>
          <w:kern w:val="24"/>
          <w:sz w:val="28"/>
          <w:szCs w:val="28"/>
          <w:u w:val="single"/>
          <w:rtl/>
        </w:rPr>
        <w:t>جد</w:t>
      </w:r>
      <w:r w:rsidRPr="00CB6C7F">
        <w:rPr>
          <w:rFonts w:ascii="Calibri" w:hAnsi="Arial" w:cs="Arial"/>
          <w:b/>
          <w:bCs/>
          <w:kern w:val="24"/>
          <w:sz w:val="28"/>
          <w:szCs w:val="28"/>
          <w:rtl/>
        </w:rPr>
        <w:t>، ففيها خلاف، ترث عند الجمهور، خلافاً لمالك وأحمد. (الجدة أمّ أب الأب).</w:t>
      </w:r>
    </w:p>
    <w:p w:rsidR="00E76A5A" w:rsidRPr="00CB6C7F" w:rsidRDefault="00E76A5A" w:rsidP="00CB6C7F">
      <w:pPr>
        <w:autoSpaceDE w:val="0"/>
        <w:autoSpaceDN w:val="0"/>
        <w:adjustRightInd w:val="0"/>
        <w:spacing w:after="0" w:line="240" w:lineRule="auto"/>
        <w:ind w:right="540" w:hanging="540"/>
        <w:rPr>
          <w:rFonts w:ascii="Calibri" w:hAnsi="Times New Roman"/>
          <w:b/>
          <w:bCs/>
          <w:kern w:val="24"/>
          <w:sz w:val="28"/>
          <w:szCs w:val="28"/>
          <w:rtl/>
        </w:rPr>
      </w:pPr>
      <w:r w:rsidRPr="00CB6C7F">
        <w:rPr>
          <w:rFonts w:ascii="Calibri" w:hAnsi="Arial" w:cs="Arial"/>
          <w:b/>
          <w:bCs/>
          <w:kern w:val="24"/>
          <w:sz w:val="28"/>
          <w:szCs w:val="28"/>
          <w:rtl/>
        </w:rPr>
        <w:t>4-الجدة ذات القرابتين لها السدس فقط.</w:t>
      </w:r>
    </w:p>
    <w:p w:rsidR="00E76A5A" w:rsidRPr="00CB6C7F" w:rsidRDefault="00E76A5A" w:rsidP="00CB6C7F">
      <w:pPr>
        <w:autoSpaceDE w:val="0"/>
        <w:autoSpaceDN w:val="0"/>
        <w:adjustRightInd w:val="0"/>
        <w:spacing w:after="0" w:line="240" w:lineRule="auto"/>
        <w:ind w:left="540" w:hanging="540"/>
        <w:rPr>
          <w:rFonts w:ascii="Calibri" w:hAnsi="Times New Roman" w:cs="Calibri"/>
          <w:b/>
          <w:bCs/>
          <w:kern w:val="24"/>
          <w:sz w:val="28"/>
          <w:szCs w:val="28"/>
        </w:rPr>
      </w:pPr>
    </w:p>
    <w:p w:rsidR="00E76A5A" w:rsidRPr="00CB6C7F" w:rsidRDefault="00E76A5A" w:rsidP="00CB6C7F">
      <w:pPr>
        <w:autoSpaceDE w:val="0"/>
        <w:autoSpaceDN w:val="0"/>
        <w:adjustRightInd w:val="0"/>
        <w:spacing w:after="0" w:line="240" w:lineRule="auto"/>
        <w:ind w:right="540" w:hanging="540"/>
        <w:outlineLvl w:val="0"/>
        <w:rPr>
          <w:rFonts w:ascii="Calibri" w:hAnsi="Times New Roman" w:cs="Calibri"/>
          <w:b/>
          <w:bCs/>
          <w:kern w:val="24"/>
          <w:sz w:val="28"/>
          <w:szCs w:val="28"/>
        </w:rPr>
      </w:pPr>
      <w:r w:rsidRPr="00CB6C7F">
        <w:rPr>
          <w:rFonts w:ascii="Calibri" w:hAnsi="Arial" w:cs="Arial"/>
          <w:b/>
          <w:bCs/>
          <w:kern w:val="24"/>
          <w:sz w:val="28"/>
          <w:szCs w:val="28"/>
          <w:rtl/>
        </w:rPr>
        <w:t>الأدلّة على ميراث (الجدّة)</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أولاً-من السنّة المطهَّرة:</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1-عن بريدة-رضي الله عنه-أن النبيّ-صلى الله عليه وسلم-: (جعل للجدة السدس إذا لم يكن دونها أم). (</w:t>
      </w:r>
      <w:r w:rsidRPr="00CB6C7F">
        <w:rPr>
          <w:rFonts w:ascii="Calibri" w:hAnsi="Arial" w:cs="Arial"/>
          <w:b/>
          <w:bCs/>
          <w:kern w:val="24"/>
          <w:sz w:val="28"/>
          <w:szCs w:val="28"/>
          <w:rtl/>
          <w:lang w:bidi="ar-AE"/>
        </w:rPr>
        <w:t>أبو داود والدارقطني</w:t>
      </w:r>
      <w:r w:rsidRPr="00CB6C7F">
        <w:rPr>
          <w:rFonts w:ascii="Calibri" w:hAnsi="Arial" w:cs="Arial"/>
          <w:b/>
          <w:bCs/>
          <w:kern w:val="24"/>
          <w:sz w:val="28"/>
          <w:szCs w:val="28"/>
          <w:rtl/>
        </w:rPr>
        <w:t>).</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2-عن عبادة بن الصامت-رضي الله عنه-أنَّ النبيّ-صلى الله عليه وسلم-(قضى للجدتين بالسدس بينهما).</w:t>
      </w:r>
      <w:r w:rsidRPr="00CB6C7F">
        <w:rPr>
          <w:rFonts w:ascii="Calibri" w:hAnsi="Arial" w:cs="Arial"/>
          <w:b/>
          <w:bCs/>
          <w:kern w:val="24"/>
          <w:sz w:val="28"/>
          <w:szCs w:val="28"/>
          <w:rtl/>
          <w:lang w:bidi="ar-AE"/>
        </w:rPr>
        <w:t xml:space="preserve"> </w:t>
      </w:r>
      <w:r w:rsidRPr="00CB6C7F">
        <w:rPr>
          <w:rFonts w:ascii="Calibri" w:hAnsi="Arial" w:cs="Arial"/>
          <w:b/>
          <w:bCs/>
          <w:kern w:val="24"/>
          <w:sz w:val="28"/>
          <w:szCs w:val="28"/>
          <w:rtl/>
        </w:rPr>
        <w:t>(أحمد في مسنده).</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3-عن عبد الرحمن بن زيد-رضي الله عنه-قال: (أعطى رسول الله-صلى الله عليه وسلم-ثلاث جدات السدس، اثنتين من قبل الأب، وواحدة من قبل الأم).</w:t>
      </w:r>
      <w:r w:rsidRPr="00CB6C7F">
        <w:rPr>
          <w:rFonts w:ascii="Calibri" w:hAnsi="Arial" w:cs="Arial"/>
          <w:b/>
          <w:bCs/>
          <w:kern w:val="24"/>
          <w:sz w:val="28"/>
          <w:szCs w:val="28"/>
          <w:rtl/>
          <w:lang w:bidi="ar-AE"/>
        </w:rPr>
        <w:t xml:space="preserve"> </w:t>
      </w:r>
      <w:r w:rsidRPr="00CB6C7F">
        <w:rPr>
          <w:rFonts w:ascii="Calibri" w:hAnsi="Arial" w:cs="Arial"/>
          <w:b/>
          <w:bCs/>
          <w:kern w:val="24"/>
          <w:sz w:val="28"/>
          <w:szCs w:val="28"/>
          <w:rtl/>
        </w:rPr>
        <w:t>(</w:t>
      </w:r>
      <w:r w:rsidRPr="00CB6C7F">
        <w:rPr>
          <w:rFonts w:ascii="Calibri" w:hAnsi="Arial" w:cs="Arial"/>
          <w:b/>
          <w:bCs/>
          <w:kern w:val="24"/>
          <w:sz w:val="28"/>
          <w:szCs w:val="28"/>
          <w:rtl/>
          <w:lang w:bidi="ar-AE"/>
        </w:rPr>
        <w:t>الدارقطني</w:t>
      </w:r>
      <w:r w:rsidRPr="00CB6C7F">
        <w:rPr>
          <w:rFonts w:ascii="Calibri" w:hAnsi="Arial" w:cs="Arial"/>
          <w:b/>
          <w:bCs/>
          <w:kern w:val="24"/>
          <w:sz w:val="28"/>
          <w:szCs w:val="28"/>
          <w:rtl/>
        </w:rPr>
        <w:t xml:space="preserve"> مرسلاً).</w:t>
      </w:r>
    </w:p>
    <w:p w:rsidR="00E76A5A" w:rsidRPr="00CB6C7F" w:rsidRDefault="00E76A5A" w:rsidP="00CB6C7F">
      <w:pPr>
        <w:autoSpaceDE w:val="0"/>
        <w:autoSpaceDN w:val="0"/>
        <w:adjustRightInd w:val="0"/>
        <w:spacing w:after="0" w:line="240" w:lineRule="auto"/>
        <w:ind w:left="540" w:hanging="540"/>
        <w:rPr>
          <w:rFonts w:ascii="Calibri" w:hAnsi="Times New Roman" w:cs="Calibri"/>
          <w:b/>
          <w:bCs/>
          <w:kern w:val="24"/>
          <w:sz w:val="28"/>
          <w:szCs w:val="28"/>
        </w:rPr>
      </w:pPr>
    </w:p>
    <w:p w:rsidR="00CB6C7F" w:rsidRDefault="00CB6C7F" w:rsidP="00CB6C7F">
      <w:pPr>
        <w:autoSpaceDE w:val="0"/>
        <w:autoSpaceDN w:val="0"/>
        <w:adjustRightInd w:val="0"/>
        <w:spacing w:after="0" w:line="240" w:lineRule="auto"/>
        <w:ind w:right="540" w:hanging="540"/>
        <w:rPr>
          <w:rFonts w:ascii="Calibri" w:hAnsi="Arial" w:cs="Arial"/>
          <w:b/>
          <w:bCs/>
          <w:kern w:val="24"/>
          <w:sz w:val="28"/>
          <w:szCs w:val="28"/>
          <w:rtl/>
        </w:rPr>
      </w:pP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ثانياً-من عمل الصحابة:</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1-عن أبي سعيد الخدري والمغيرة بن شعبة وقبيصة بن ذؤيب، قال: جاءت الجدة إلى أبي بكر-رضي الله عنه-فسألته ميراثها، فقال: اصبري حتى أشاور أصحابي، فإني لم أجد لك في كتاب الله تعالى نصيباً، ولم أسمع فيك من رسول الله-صلى الله عليه وسلم-شيئاً، ثم سألهم، فقال المغيرة بن شعبة: حضرت رسول الله-صلى الله عليه وسلم-أعطاها السدس، فقال: هل معك غيرك؟ فقال محمد بن مسلمة مثل ما قال المغيرة، فأنفذه لها أبو بكر. قال: ثم جاءت الأخرى إلى عمر، فسألته ميراثها، فقال: ما لك في كتاب الله شيء، ولكن هو ذلك السدس، فإن اجتمعتما، فهو بينكما، وأيكما خلت به، فهو لها. (</w:t>
      </w:r>
      <w:r w:rsidRPr="00CB6C7F">
        <w:rPr>
          <w:rFonts w:ascii="Calibri" w:hAnsi="Arial" w:cs="Arial"/>
          <w:b/>
          <w:bCs/>
          <w:kern w:val="24"/>
          <w:sz w:val="28"/>
          <w:szCs w:val="28"/>
          <w:rtl/>
          <w:lang w:bidi="ar-AE"/>
        </w:rPr>
        <w:t>الحاكم وابن حبان والخمسة إلا النسائي، وصححه الترمذي</w:t>
      </w:r>
      <w:r w:rsidRPr="00CB6C7F">
        <w:rPr>
          <w:rFonts w:ascii="Calibri" w:hAnsi="Arial" w:cs="Arial"/>
          <w:b/>
          <w:bCs/>
          <w:kern w:val="24"/>
          <w:sz w:val="28"/>
          <w:szCs w:val="28"/>
          <w:rtl/>
        </w:rPr>
        <w:t>)</w:t>
      </w:r>
      <w:r w:rsidRPr="00CB6C7F">
        <w:rPr>
          <w:rFonts w:ascii="Calibri" w:hAnsi="Arial" w:cs="Arial"/>
          <w:b/>
          <w:bCs/>
          <w:kern w:val="24"/>
          <w:sz w:val="28"/>
          <w:szCs w:val="28"/>
          <w:rtl/>
          <w:lang w:bidi="ar-AE"/>
        </w:rPr>
        <w:t>.</w:t>
      </w:r>
    </w:p>
    <w:p w:rsidR="00E76A5A" w:rsidRPr="00CB6C7F" w:rsidRDefault="00E76A5A" w:rsidP="00CB6C7F">
      <w:pPr>
        <w:autoSpaceDE w:val="0"/>
        <w:autoSpaceDN w:val="0"/>
        <w:adjustRightInd w:val="0"/>
        <w:spacing w:after="0" w:line="240" w:lineRule="auto"/>
        <w:ind w:left="540" w:hanging="540"/>
        <w:rPr>
          <w:rFonts w:ascii="Calibri" w:hAnsi="Times New Roman" w:cs="Calibri"/>
          <w:b/>
          <w:bCs/>
          <w:kern w:val="24"/>
          <w:sz w:val="28"/>
          <w:szCs w:val="28"/>
        </w:rPr>
      </w:pPr>
    </w:p>
    <w:p w:rsidR="00E76A5A" w:rsidRPr="00CB6C7F" w:rsidRDefault="00E76A5A" w:rsidP="00CB6C7F">
      <w:pPr>
        <w:autoSpaceDE w:val="0"/>
        <w:autoSpaceDN w:val="0"/>
        <w:adjustRightInd w:val="0"/>
        <w:spacing w:after="0" w:line="240" w:lineRule="auto"/>
        <w:ind w:right="540" w:hanging="540"/>
        <w:rPr>
          <w:rFonts w:ascii="Calibri" w:hAnsi="Arial" w:cs="Arial"/>
          <w:b/>
          <w:bCs/>
          <w:kern w:val="24"/>
          <w:sz w:val="28"/>
          <w:szCs w:val="28"/>
        </w:rPr>
      </w:pPr>
      <w:r w:rsidRPr="00CB6C7F">
        <w:rPr>
          <w:rFonts w:ascii="Calibri" w:hAnsi="Arial" w:cs="Arial"/>
          <w:b/>
          <w:bCs/>
          <w:kern w:val="24"/>
          <w:sz w:val="28"/>
          <w:szCs w:val="28"/>
          <w:rtl/>
        </w:rPr>
        <w:t>2-عن القاسم بن محمد قال:</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tl/>
        </w:rPr>
      </w:pPr>
      <w:r w:rsidRPr="00CB6C7F">
        <w:rPr>
          <w:rFonts w:ascii="Calibri" w:hAnsi="Arial" w:cs="Arial"/>
          <w:b/>
          <w:bCs/>
          <w:kern w:val="24"/>
          <w:sz w:val="28"/>
          <w:szCs w:val="28"/>
          <w:rtl/>
        </w:rPr>
        <w:t>جاءت الجدتان إلى أبي بكر-رضي الله عنه-فأراد أن يجعل السدس للتي من قبل الأم، فقال له رجل من الأنصار: أما أنك تترك التي لو ماتت، وهو حيّ، كان إياها يرث!؟ فجعل السدس بينهما بالسوية. (</w:t>
      </w:r>
      <w:r w:rsidRPr="00CB6C7F">
        <w:rPr>
          <w:rFonts w:ascii="Calibri" w:hAnsi="Arial" w:cs="Arial"/>
          <w:b/>
          <w:bCs/>
          <w:kern w:val="24"/>
          <w:sz w:val="28"/>
          <w:szCs w:val="28"/>
          <w:rtl/>
          <w:lang w:bidi="ar-AE"/>
        </w:rPr>
        <w:t>الحاكم ومالك).</w:t>
      </w:r>
    </w:p>
    <w:p w:rsidR="00E76A5A" w:rsidRPr="00CB6C7F" w:rsidRDefault="00E76A5A" w:rsidP="00CB6C7F">
      <w:pPr>
        <w:autoSpaceDE w:val="0"/>
        <w:autoSpaceDN w:val="0"/>
        <w:adjustRightInd w:val="0"/>
        <w:spacing w:after="0" w:line="240" w:lineRule="auto"/>
        <w:ind w:left="540" w:hanging="540"/>
        <w:rPr>
          <w:rFonts w:ascii="Calibri" w:hAnsi="Times New Roman" w:cs="Calibri"/>
          <w:b/>
          <w:bCs/>
          <w:kern w:val="24"/>
          <w:sz w:val="28"/>
          <w:szCs w:val="28"/>
        </w:rPr>
      </w:pPr>
    </w:p>
    <w:p w:rsidR="00E76A5A" w:rsidRPr="00CB6C7F" w:rsidRDefault="00E76A5A" w:rsidP="00CB6C7F">
      <w:pPr>
        <w:autoSpaceDE w:val="0"/>
        <w:autoSpaceDN w:val="0"/>
        <w:adjustRightInd w:val="0"/>
        <w:spacing w:after="0" w:line="240" w:lineRule="auto"/>
        <w:ind w:right="540" w:hanging="540"/>
        <w:outlineLvl w:val="0"/>
        <w:rPr>
          <w:rFonts w:ascii="Calibri" w:hAnsi="Times New Roman" w:cs="Calibri"/>
          <w:b/>
          <w:bCs/>
          <w:kern w:val="24"/>
          <w:sz w:val="28"/>
          <w:szCs w:val="28"/>
        </w:rPr>
      </w:pPr>
      <w:r w:rsidRPr="00CB6C7F">
        <w:rPr>
          <w:rFonts w:ascii="Calibri" w:hAnsi="Arial" w:cs="Arial"/>
          <w:b/>
          <w:bCs/>
          <w:kern w:val="24"/>
          <w:sz w:val="28"/>
          <w:szCs w:val="28"/>
          <w:rtl/>
        </w:rPr>
        <w:t>تابع- الأدلّة على ميراث (الجدّة)</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ثالثاً-من الإجماع:</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1-أجمع الصحابة والتابعون على إعطاء الجدة السدس،وكذلك الجدتين والثلاث، يتقاسمونه.</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2-كما أجمع الصحابة في عهد عمر-رضي الله عنه-على إعطاء الجدة أم الأب السدس.</w:t>
      </w:r>
    </w:p>
    <w:p w:rsidR="00D70331" w:rsidRPr="00CB6C7F" w:rsidRDefault="00D70331" w:rsidP="00CB6C7F">
      <w:pPr>
        <w:autoSpaceDE w:val="0"/>
        <w:autoSpaceDN w:val="0"/>
        <w:adjustRightInd w:val="0"/>
        <w:spacing w:after="0" w:line="240" w:lineRule="auto"/>
        <w:ind w:right="540"/>
        <w:rPr>
          <w:rFonts w:ascii="Calibri" w:hAnsi="Times New Roman"/>
          <w:b/>
          <w:bCs/>
          <w:kern w:val="24"/>
          <w:sz w:val="28"/>
          <w:szCs w:val="28"/>
          <w:rtl/>
        </w:rPr>
      </w:pPr>
    </w:p>
    <w:p w:rsidR="006C0C86" w:rsidRPr="00CB6C7F" w:rsidRDefault="006C0C86" w:rsidP="00CB6C7F">
      <w:pPr>
        <w:autoSpaceDE w:val="0"/>
        <w:autoSpaceDN w:val="0"/>
        <w:adjustRightInd w:val="0"/>
        <w:spacing w:after="0" w:line="240" w:lineRule="auto"/>
        <w:ind w:left="540" w:hanging="540"/>
        <w:jc w:val="center"/>
        <w:rPr>
          <w:rFonts w:ascii="Calibri" w:hAnsi="Times New Roman" w:cs="Calibri"/>
          <w:b/>
          <w:bCs/>
          <w:kern w:val="24"/>
          <w:sz w:val="28"/>
          <w:szCs w:val="28"/>
        </w:rPr>
      </w:pPr>
      <w:r w:rsidRPr="00CB6C7F">
        <w:rPr>
          <w:rFonts w:ascii="Calibri" w:hAnsi="Times New Roman" w:cs="Calibri"/>
          <w:b/>
          <w:bCs/>
          <w:noProof/>
          <w:kern w:val="24"/>
          <w:sz w:val="28"/>
          <w:szCs w:val="28"/>
        </w:rPr>
        <w:lastRenderedPageBreak/>
        <w:drawing>
          <wp:inline distT="0" distB="0" distL="0" distR="0">
            <wp:extent cx="5486400" cy="2952750"/>
            <wp:effectExtent l="19050" t="0" r="0" b="0"/>
            <wp:docPr id="41" name="كائن 38"/>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595936" cy="5851525"/>
                      <a:chOff x="228600" y="274638"/>
                      <a:chExt cx="9595936" cy="5851525"/>
                    </a:xfrm>
                  </a:grpSpPr>
                  <a:sp>
                    <a:nvSpPr>
                      <a:cNvPr id="2" name="عنوان 1"/>
                      <a:cNvSpPr>
                        <a:spLocks noGrp="1"/>
                      </a:cNvSpPr>
                    </a:nvSpPr>
                    <a:spPr bwMode="auto">
                      <a:xfrm>
                        <a:off x="495300" y="274638"/>
                        <a:ext cx="8915400" cy="1143000"/>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lvl1pPr algn="r" rtl="0" eaLnBrk="0" fontAlgn="base" hangingPunct="0">
                            <a:spcBef>
                              <a:spcPct val="0"/>
                            </a:spcBef>
                            <a:spcAft>
                              <a:spcPct val="0"/>
                            </a:spcAft>
                            <a:defRPr sz="4400" kern="1200" baseline="0">
                              <a:solidFill>
                                <a:schemeClr val="accent1">
                                  <a:lumMod val="75000"/>
                                </a:schemeClr>
                              </a:solidFill>
                              <a:latin typeface="+mj-lt"/>
                              <a:ea typeface="+mj-ea"/>
                              <a:cs typeface="Arial" charset="0"/>
                            </a:defRPr>
                          </a:lvl1pPr>
                          <a:lvl2pPr algn="r" rtl="0" eaLnBrk="0" fontAlgn="base" hangingPunct="0">
                            <a:spcBef>
                              <a:spcPct val="0"/>
                            </a:spcBef>
                            <a:spcAft>
                              <a:spcPct val="0"/>
                            </a:spcAft>
                            <a:defRPr sz="4400">
                              <a:solidFill>
                                <a:srgbClr val="376092"/>
                              </a:solidFill>
                              <a:latin typeface="Calibri" pitchFamily="34" charset="0"/>
                              <a:cs typeface="Arial" charset="0"/>
                            </a:defRPr>
                          </a:lvl2pPr>
                          <a:lvl3pPr algn="r" rtl="0" eaLnBrk="0" fontAlgn="base" hangingPunct="0">
                            <a:spcBef>
                              <a:spcPct val="0"/>
                            </a:spcBef>
                            <a:spcAft>
                              <a:spcPct val="0"/>
                            </a:spcAft>
                            <a:defRPr sz="4400">
                              <a:solidFill>
                                <a:srgbClr val="376092"/>
                              </a:solidFill>
                              <a:latin typeface="Calibri" pitchFamily="34" charset="0"/>
                              <a:cs typeface="Arial" charset="0"/>
                            </a:defRPr>
                          </a:lvl3pPr>
                          <a:lvl4pPr algn="r" rtl="0" eaLnBrk="0" fontAlgn="base" hangingPunct="0">
                            <a:spcBef>
                              <a:spcPct val="0"/>
                            </a:spcBef>
                            <a:spcAft>
                              <a:spcPct val="0"/>
                            </a:spcAft>
                            <a:defRPr sz="4400">
                              <a:solidFill>
                                <a:srgbClr val="376092"/>
                              </a:solidFill>
                              <a:latin typeface="Calibri" pitchFamily="34" charset="0"/>
                              <a:cs typeface="Arial" charset="0"/>
                            </a:defRPr>
                          </a:lvl4pPr>
                          <a:lvl5pPr algn="r" rtl="0" eaLnBrk="0" fontAlgn="base" hangingPunct="0">
                            <a:spcBef>
                              <a:spcPct val="0"/>
                            </a:spcBef>
                            <a:spcAft>
                              <a:spcPct val="0"/>
                            </a:spcAft>
                            <a:defRPr sz="4400">
                              <a:solidFill>
                                <a:srgbClr val="376092"/>
                              </a:solidFill>
                              <a:latin typeface="Calibri" pitchFamily="34" charset="0"/>
                              <a:cs typeface="Arial" charset="0"/>
                            </a:defRPr>
                          </a:lvl5pPr>
                          <a:lvl6pPr marL="457200" algn="r" rtl="0" fontAlgn="base">
                            <a:spcBef>
                              <a:spcPct val="0"/>
                            </a:spcBef>
                            <a:spcAft>
                              <a:spcPct val="0"/>
                            </a:spcAft>
                            <a:defRPr sz="4400">
                              <a:solidFill>
                                <a:srgbClr val="376092"/>
                              </a:solidFill>
                              <a:latin typeface="Calibri" pitchFamily="34" charset="0"/>
                              <a:cs typeface="Arial" charset="0"/>
                            </a:defRPr>
                          </a:lvl6pPr>
                          <a:lvl7pPr marL="914400" algn="r" rtl="0" fontAlgn="base">
                            <a:spcBef>
                              <a:spcPct val="0"/>
                            </a:spcBef>
                            <a:spcAft>
                              <a:spcPct val="0"/>
                            </a:spcAft>
                            <a:defRPr sz="4400">
                              <a:solidFill>
                                <a:srgbClr val="376092"/>
                              </a:solidFill>
                              <a:latin typeface="Calibri" pitchFamily="34" charset="0"/>
                              <a:cs typeface="Arial" charset="0"/>
                            </a:defRPr>
                          </a:lvl7pPr>
                          <a:lvl8pPr marL="1371600" algn="r" rtl="0" fontAlgn="base">
                            <a:spcBef>
                              <a:spcPct val="0"/>
                            </a:spcBef>
                            <a:spcAft>
                              <a:spcPct val="0"/>
                            </a:spcAft>
                            <a:defRPr sz="4400">
                              <a:solidFill>
                                <a:srgbClr val="376092"/>
                              </a:solidFill>
                              <a:latin typeface="Calibri" pitchFamily="34" charset="0"/>
                              <a:cs typeface="Arial" charset="0"/>
                            </a:defRPr>
                          </a:lvl8pPr>
                          <a:lvl9pPr marL="1828800" algn="r" rtl="0" fontAlgn="base">
                            <a:spcBef>
                              <a:spcPct val="0"/>
                            </a:spcBef>
                            <a:spcAft>
                              <a:spcPct val="0"/>
                            </a:spcAft>
                            <a:defRPr sz="4400">
                              <a:solidFill>
                                <a:srgbClr val="376092"/>
                              </a:solidFill>
                              <a:latin typeface="Calibri" pitchFamily="34" charset="0"/>
                              <a:cs typeface="Arial" charset="0"/>
                            </a:defRPr>
                          </a:lvl9pPr>
                        </a:lstStyle>
                        <a:p>
                          <a:pPr algn="ctr" rtl="1"/>
                          <a:r>
                            <a:rPr lang="ar-SA" b="1" dirty="0" smtClean="0">
                              <a:solidFill>
                                <a:srgbClr val="009900"/>
                              </a:solidFill>
                            </a:rPr>
                            <a:t>مسائل ميراث (الجدّة)</a:t>
                          </a:r>
                          <a:endParaRPr lang="en-US" dirty="0"/>
                        </a:p>
                      </a:txBody>
                      <a:useSpRect/>
                    </a:txSp>
                  </a:sp>
                  <a:sp>
                    <a:nvSpPr>
                      <a:cNvPr id="3" name="عنصر نائب للمحتوى 2"/>
                      <a:cNvSpPr>
                        <a:spLocks noGrp="1"/>
                      </a:cNvSpPr>
                    </a:nvSpPr>
                    <a:spPr bwMode="auto">
                      <a:xfrm>
                        <a:off x="495300" y="1600200"/>
                        <a:ext cx="8915400" cy="4525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lvl1pPr marL="342900" indent="-342900" algn="r" rtl="0" eaLnBrk="0" fontAlgn="base" hangingPunct="0">
                            <a:spcBef>
                              <a:spcPct val="20000"/>
                            </a:spcBef>
                            <a:spcAft>
                              <a:spcPct val="0"/>
                            </a:spcAft>
                            <a:buFont typeface="Arial" pitchFamily="34" charset="0"/>
                            <a:buNone/>
                            <a:defRPr sz="3200" kern="1200">
                              <a:solidFill>
                                <a:schemeClr val="tx1"/>
                              </a:solidFill>
                              <a:latin typeface="+mn-lt"/>
                              <a:ea typeface="+mn-ea"/>
                              <a:cs typeface="Arial" charset="0"/>
                            </a:defRPr>
                          </a:lvl1pPr>
                          <a:lvl2pPr marL="742950" indent="-285750" algn="r" rtl="0" eaLnBrk="0" fontAlgn="base" hangingPunct="0">
                            <a:spcBef>
                              <a:spcPct val="20000"/>
                            </a:spcBef>
                            <a:spcAft>
                              <a:spcPct val="0"/>
                            </a:spcAft>
                            <a:buFont typeface="Arial" pitchFamily="34" charset="0"/>
                            <a:buNone/>
                            <a:defRPr sz="2800" kern="1200">
                              <a:solidFill>
                                <a:schemeClr val="tx1"/>
                              </a:solidFill>
                              <a:latin typeface="+mn-lt"/>
                              <a:ea typeface="+mn-ea"/>
                              <a:cs typeface="Arial" charset="0"/>
                            </a:defRPr>
                          </a:lvl2pPr>
                          <a:lvl3pPr marL="1143000" indent="-228600" algn="r" rtl="0" eaLnBrk="0" fontAlgn="base" hangingPunct="0">
                            <a:spcBef>
                              <a:spcPct val="20000"/>
                            </a:spcBef>
                            <a:spcAft>
                              <a:spcPct val="0"/>
                            </a:spcAft>
                            <a:buFont typeface="Arial" pitchFamily="34" charset="0"/>
                            <a:buNone/>
                            <a:defRPr sz="2400" kern="1200">
                              <a:solidFill>
                                <a:schemeClr val="tx1"/>
                              </a:solidFill>
                              <a:latin typeface="+mn-lt"/>
                              <a:ea typeface="+mn-ea"/>
                              <a:cs typeface="Arial" charset="0"/>
                            </a:defRPr>
                          </a:lvl3pPr>
                          <a:lvl4pPr marL="16002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4pPr>
                          <a:lvl5pPr marL="20574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5pPr>
                          <a:lvl6pPr marL="25146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6pPr>
                          <a:lvl7pPr marL="29718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7pPr>
                          <a:lvl8pPr marL="34290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8pPr>
                          <a:lvl9pPr marL="38862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9pPr>
                        </a:lstStyle>
                        <a:p>
                          <a:pPr algn="just" rtl="1"/>
                          <a:r>
                            <a:rPr lang="ar-SA" dirty="0" smtClean="0"/>
                            <a:t>المسألة(1): مات كِنانة عن: أب وأم وجدّاته التالية:</a:t>
                          </a:r>
                          <a:endParaRPr lang="en-US" dirty="0" smtClean="0"/>
                        </a:p>
                        <a:p>
                          <a:endParaRPr lang="en-US" dirty="0"/>
                        </a:p>
                      </a:txBody>
                      <a:useSpRect/>
                    </a:txSp>
                  </a:sp>
                  <a:pic>
                    <a:nvPicPr>
                      <a:cNvPr id="5" name="table"/>
                      <a:cNvPicPr>
                        <a:picLocks noChangeAspect="1"/>
                      </a:cNvPicPr>
                    </a:nvPicPr>
                    <a:blipFill>
                      <a:blip r:embed="rId34"/>
                      <a:stretch>
                        <a:fillRect/>
                      </a:stretch>
                    </a:blipFill>
                    <a:spPr>
                      <a:xfrm>
                        <a:off x="228600" y="2209800"/>
                        <a:ext cx="9595936" cy="3840813"/>
                      </a:xfrm>
                      <a:prstGeom prst="rect">
                        <a:avLst/>
                      </a:prstGeom>
                    </a:spPr>
                  </a:pic>
                </lc:lockedCanvas>
              </a:graphicData>
            </a:graphic>
          </wp:inline>
        </w:drawing>
      </w:r>
    </w:p>
    <w:p w:rsidR="00E76A5A" w:rsidRPr="00CB6C7F" w:rsidRDefault="006C0C86" w:rsidP="00CB6C7F">
      <w:pPr>
        <w:tabs>
          <w:tab w:val="left" w:pos="8400"/>
        </w:tabs>
        <w:jc w:val="center"/>
        <w:rPr>
          <w:rFonts w:ascii="Calibri" w:hAnsi="Times New Roman" w:cs="Calibri"/>
          <w:b/>
          <w:bCs/>
          <w:sz w:val="28"/>
          <w:szCs w:val="28"/>
        </w:rPr>
      </w:pPr>
      <w:r w:rsidRPr="00CB6C7F">
        <w:rPr>
          <w:rFonts w:ascii="Calibri" w:hAnsi="Times New Roman" w:cs="Calibri"/>
          <w:b/>
          <w:bCs/>
          <w:noProof/>
          <w:sz w:val="28"/>
          <w:szCs w:val="28"/>
        </w:rPr>
        <w:drawing>
          <wp:inline distT="0" distB="0" distL="0" distR="0">
            <wp:extent cx="5486400" cy="2095500"/>
            <wp:effectExtent l="0" t="0" r="0" b="0"/>
            <wp:docPr id="42" name="كائن 39"/>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370364" cy="4525963"/>
                      <a:chOff x="304800" y="1600200"/>
                      <a:chExt cx="9370364" cy="4525963"/>
                    </a:xfrm>
                  </a:grpSpPr>
                  <a:sp>
                    <a:nvSpPr>
                      <a:cNvPr id="3" name="عنصر نائب للمحتوى 2"/>
                      <a:cNvSpPr>
                        <a:spLocks noGrp="1"/>
                      </a:cNvSpPr>
                    </a:nvSpPr>
                    <a:spPr bwMode="auto">
                      <a:xfrm>
                        <a:off x="495300" y="1600200"/>
                        <a:ext cx="8915400" cy="4525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lvl1pPr marL="342900" indent="-342900" algn="r" rtl="0" eaLnBrk="0" fontAlgn="base" hangingPunct="0">
                            <a:spcBef>
                              <a:spcPct val="20000"/>
                            </a:spcBef>
                            <a:spcAft>
                              <a:spcPct val="0"/>
                            </a:spcAft>
                            <a:buFont typeface="Arial" pitchFamily="34" charset="0"/>
                            <a:buNone/>
                            <a:defRPr sz="3200" kern="1200">
                              <a:solidFill>
                                <a:schemeClr val="tx1"/>
                              </a:solidFill>
                              <a:latin typeface="+mn-lt"/>
                              <a:ea typeface="+mn-ea"/>
                              <a:cs typeface="Arial" charset="0"/>
                            </a:defRPr>
                          </a:lvl1pPr>
                          <a:lvl2pPr marL="742950" indent="-285750" algn="r" rtl="0" eaLnBrk="0" fontAlgn="base" hangingPunct="0">
                            <a:spcBef>
                              <a:spcPct val="20000"/>
                            </a:spcBef>
                            <a:spcAft>
                              <a:spcPct val="0"/>
                            </a:spcAft>
                            <a:buFont typeface="Arial" pitchFamily="34" charset="0"/>
                            <a:buNone/>
                            <a:defRPr sz="2800" kern="1200">
                              <a:solidFill>
                                <a:schemeClr val="tx1"/>
                              </a:solidFill>
                              <a:latin typeface="+mn-lt"/>
                              <a:ea typeface="+mn-ea"/>
                              <a:cs typeface="Arial" charset="0"/>
                            </a:defRPr>
                          </a:lvl2pPr>
                          <a:lvl3pPr marL="1143000" indent="-228600" algn="r" rtl="0" eaLnBrk="0" fontAlgn="base" hangingPunct="0">
                            <a:spcBef>
                              <a:spcPct val="20000"/>
                            </a:spcBef>
                            <a:spcAft>
                              <a:spcPct val="0"/>
                            </a:spcAft>
                            <a:buFont typeface="Arial" pitchFamily="34" charset="0"/>
                            <a:buNone/>
                            <a:defRPr sz="2400" kern="1200">
                              <a:solidFill>
                                <a:schemeClr val="tx1"/>
                              </a:solidFill>
                              <a:latin typeface="+mn-lt"/>
                              <a:ea typeface="+mn-ea"/>
                              <a:cs typeface="Arial" charset="0"/>
                            </a:defRPr>
                          </a:lvl3pPr>
                          <a:lvl4pPr marL="16002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4pPr>
                          <a:lvl5pPr marL="20574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5pPr>
                          <a:lvl6pPr marL="25146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6pPr>
                          <a:lvl7pPr marL="29718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7pPr>
                          <a:lvl8pPr marL="34290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8pPr>
                          <a:lvl9pPr marL="38862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9pPr>
                        </a:lstStyle>
                        <a:p>
                          <a:pPr algn="just" rtl="1"/>
                          <a:r>
                            <a:rPr lang="ar-SA" dirty="0" smtClean="0"/>
                            <a:t>المسألة(2): مات </a:t>
                          </a:r>
                          <a:r>
                            <a:rPr lang="ar-SA" dirty="0" err="1" smtClean="0"/>
                            <a:t>خزيمة</a:t>
                          </a:r>
                          <a:r>
                            <a:rPr lang="ar-SA" dirty="0" smtClean="0"/>
                            <a:t> عن: أب وجدّاته التالية:</a:t>
                          </a:r>
                          <a:endParaRPr lang="en-US" dirty="0" smtClean="0"/>
                        </a:p>
                        <a:p>
                          <a:endParaRPr lang="en-US" dirty="0"/>
                        </a:p>
                      </a:txBody>
                      <a:useSpRect/>
                    </a:txSp>
                  </a:sp>
                  <a:pic>
                    <a:nvPicPr>
                      <a:cNvPr id="5" name="table"/>
                      <a:cNvPicPr>
                        <a:picLocks noChangeAspect="1"/>
                      </a:cNvPicPr>
                    </a:nvPicPr>
                    <a:blipFill>
                      <a:blip r:embed="rId35"/>
                      <a:stretch>
                        <a:fillRect/>
                      </a:stretch>
                    </a:blipFill>
                    <a:spPr>
                      <a:xfrm>
                        <a:off x="304800" y="2133600"/>
                        <a:ext cx="9370364" cy="3499407"/>
                      </a:xfrm>
                      <a:prstGeom prst="rect">
                        <a:avLst/>
                      </a:prstGeom>
                    </a:spPr>
                  </a:pic>
                </lc:lockedCanvas>
              </a:graphicData>
            </a:graphic>
          </wp:inline>
        </w:drawing>
      </w:r>
    </w:p>
    <w:p w:rsidR="00E76A5A" w:rsidRPr="00CB6C7F" w:rsidRDefault="006C0C86" w:rsidP="00CB6C7F">
      <w:pPr>
        <w:autoSpaceDE w:val="0"/>
        <w:autoSpaceDN w:val="0"/>
        <w:adjustRightInd w:val="0"/>
        <w:spacing w:after="0" w:line="240" w:lineRule="auto"/>
        <w:ind w:left="992" w:right="540" w:hanging="540"/>
        <w:jc w:val="center"/>
        <w:rPr>
          <w:rFonts w:ascii="Calibri" w:hAnsi="Times New Roman"/>
          <w:b/>
          <w:bCs/>
          <w:kern w:val="24"/>
          <w:sz w:val="28"/>
          <w:szCs w:val="28"/>
          <w:rtl/>
        </w:rPr>
      </w:pPr>
      <w:r w:rsidRPr="00CB6C7F">
        <w:rPr>
          <w:rFonts w:ascii="Calibri" w:hAnsi="Times New Roman"/>
          <w:b/>
          <w:bCs/>
          <w:noProof/>
          <w:kern w:val="24"/>
          <w:sz w:val="28"/>
          <w:szCs w:val="28"/>
          <w:rtl/>
        </w:rPr>
        <w:drawing>
          <wp:inline distT="0" distB="0" distL="0" distR="0">
            <wp:extent cx="5486400" cy="2343150"/>
            <wp:effectExtent l="0" t="0" r="0" b="0"/>
            <wp:docPr id="43" name="كائن 40"/>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522777" cy="4525963"/>
                      <a:chOff x="304799" y="1600200"/>
                      <a:chExt cx="9522777" cy="4525963"/>
                    </a:xfrm>
                  </a:grpSpPr>
                  <a:sp>
                    <a:nvSpPr>
                      <a:cNvPr id="3" name="عنصر نائب للمحتوى 2"/>
                      <a:cNvSpPr>
                        <a:spLocks noGrp="1"/>
                      </a:cNvSpPr>
                    </a:nvSpPr>
                    <a:spPr bwMode="auto">
                      <a:xfrm>
                        <a:off x="495300" y="1600200"/>
                        <a:ext cx="8915400" cy="4525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lvl1pPr marL="342900" indent="-342900" algn="r" rtl="0" eaLnBrk="0" fontAlgn="base" hangingPunct="0">
                            <a:spcBef>
                              <a:spcPct val="20000"/>
                            </a:spcBef>
                            <a:spcAft>
                              <a:spcPct val="0"/>
                            </a:spcAft>
                            <a:buFont typeface="Arial" pitchFamily="34" charset="0"/>
                            <a:buNone/>
                            <a:defRPr sz="3200" kern="1200">
                              <a:solidFill>
                                <a:schemeClr val="tx1"/>
                              </a:solidFill>
                              <a:latin typeface="+mn-lt"/>
                              <a:ea typeface="+mn-ea"/>
                              <a:cs typeface="Arial" charset="0"/>
                            </a:defRPr>
                          </a:lvl1pPr>
                          <a:lvl2pPr marL="742950" indent="-285750" algn="r" rtl="0" eaLnBrk="0" fontAlgn="base" hangingPunct="0">
                            <a:spcBef>
                              <a:spcPct val="20000"/>
                            </a:spcBef>
                            <a:spcAft>
                              <a:spcPct val="0"/>
                            </a:spcAft>
                            <a:buFont typeface="Arial" pitchFamily="34" charset="0"/>
                            <a:buNone/>
                            <a:defRPr sz="2800" kern="1200">
                              <a:solidFill>
                                <a:schemeClr val="tx1"/>
                              </a:solidFill>
                              <a:latin typeface="+mn-lt"/>
                              <a:ea typeface="+mn-ea"/>
                              <a:cs typeface="Arial" charset="0"/>
                            </a:defRPr>
                          </a:lvl2pPr>
                          <a:lvl3pPr marL="1143000" indent="-228600" algn="r" rtl="0" eaLnBrk="0" fontAlgn="base" hangingPunct="0">
                            <a:spcBef>
                              <a:spcPct val="20000"/>
                            </a:spcBef>
                            <a:spcAft>
                              <a:spcPct val="0"/>
                            </a:spcAft>
                            <a:buFont typeface="Arial" pitchFamily="34" charset="0"/>
                            <a:buNone/>
                            <a:defRPr sz="2400" kern="1200">
                              <a:solidFill>
                                <a:schemeClr val="tx1"/>
                              </a:solidFill>
                              <a:latin typeface="+mn-lt"/>
                              <a:ea typeface="+mn-ea"/>
                              <a:cs typeface="Arial" charset="0"/>
                            </a:defRPr>
                          </a:lvl3pPr>
                          <a:lvl4pPr marL="16002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4pPr>
                          <a:lvl5pPr marL="20574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5pPr>
                          <a:lvl6pPr marL="25146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6pPr>
                          <a:lvl7pPr marL="29718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7pPr>
                          <a:lvl8pPr marL="34290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8pPr>
                          <a:lvl9pPr marL="38862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9pPr>
                        </a:lstStyle>
                        <a:p>
                          <a:pPr algn="just" rtl="1"/>
                          <a:r>
                            <a:rPr lang="ar-SA" dirty="0" smtClean="0"/>
                            <a:t>المسألة(3): مات مُدْرِكَة عن: جدّ وأب وجداته التالية:</a:t>
                          </a:r>
                          <a:endParaRPr lang="en-US" dirty="0" smtClean="0"/>
                        </a:p>
                        <a:p>
                          <a:endParaRPr lang="en-US" dirty="0"/>
                        </a:p>
                      </a:txBody>
                      <a:useSpRect/>
                    </a:txSp>
                  </a:sp>
                  <a:pic>
                    <a:nvPicPr>
                      <a:cNvPr id="5" name="table"/>
                      <a:cNvPicPr>
                        <a:picLocks noChangeAspect="1"/>
                      </a:cNvPicPr>
                    </a:nvPicPr>
                    <a:blipFill>
                      <a:blip r:embed="rId36"/>
                      <a:stretch>
                        <a:fillRect/>
                      </a:stretch>
                    </a:blipFill>
                    <a:spPr>
                      <a:xfrm>
                        <a:off x="304799" y="2209800"/>
                        <a:ext cx="9522777" cy="3731075"/>
                      </a:xfrm>
                      <a:prstGeom prst="rect">
                        <a:avLst/>
                      </a:prstGeom>
                    </a:spPr>
                  </a:pic>
                </lc:lockedCanvas>
              </a:graphicData>
            </a:graphic>
          </wp:inline>
        </w:drawing>
      </w:r>
    </w:p>
    <w:p w:rsidR="00E76A5A" w:rsidRPr="00CB6C7F" w:rsidRDefault="00E76A5A" w:rsidP="00CB6C7F">
      <w:pPr>
        <w:autoSpaceDE w:val="0"/>
        <w:autoSpaceDN w:val="0"/>
        <w:adjustRightInd w:val="0"/>
        <w:spacing w:after="0" w:line="240" w:lineRule="auto"/>
        <w:rPr>
          <w:rFonts w:ascii="Calibri" w:hAnsi="Arial" w:cs="Arial"/>
          <w:b/>
          <w:bCs/>
          <w:kern w:val="24"/>
          <w:sz w:val="28"/>
          <w:szCs w:val="28"/>
        </w:rPr>
      </w:pPr>
    </w:p>
    <w:p w:rsidR="00E76A5A" w:rsidRDefault="00E76A5A" w:rsidP="00CB6C7F">
      <w:pPr>
        <w:rPr>
          <w:rFonts w:hint="cs"/>
          <w:b/>
          <w:bCs/>
          <w:sz w:val="28"/>
          <w:szCs w:val="28"/>
          <w:rtl/>
        </w:rPr>
      </w:pPr>
    </w:p>
    <w:p w:rsidR="006F3DC5" w:rsidRDefault="006F3DC5" w:rsidP="00CB6C7F">
      <w:pPr>
        <w:rPr>
          <w:rFonts w:hint="cs"/>
          <w:b/>
          <w:bCs/>
          <w:sz w:val="28"/>
          <w:szCs w:val="28"/>
          <w:rtl/>
        </w:rPr>
      </w:pPr>
    </w:p>
    <w:p w:rsidR="006F3DC5" w:rsidRPr="00CB6C7F" w:rsidRDefault="006F3DC5" w:rsidP="00CB6C7F">
      <w:pPr>
        <w:rPr>
          <w:b/>
          <w:bCs/>
          <w:sz w:val="28"/>
          <w:szCs w:val="28"/>
          <w:rtl/>
        </w:rPr>
      </w:pPr>
    </w:p>
    <w:p w:rsidR="00E76A5A" w:rsidRPr="00CB6C7F" w:rsidRDefault="00E76A5A" w:rsidP="00CB6C7F">
      <w:pPr>
        <w:autoSpaceDE w:val="0"/>
        <w:autoSpaceDN w:val="0"/>
        <w:adjustRightInd w:val="0"/>
        <w:spacing w:after="0" w:line="240" w:lineRule="auto"/>
        <w:rPr>
          <w:rFonts w:ascii="Calibri" w:hAnsi="Times New Roman" w:cs="Calibri"/>
          <w:b/>
          <w:bCs/>
          <w:kern w:val="24"/>
          <w:sz w:val="28"/>
          <w:szCs w:val="28"/>
          <w:rtl/>
        </w:rPr>
      </w:pPr>
    </w:p>
    <w:p w:rsidR="00E76A5A" w:rsidRPr="00CB6C7F" w:rsidRDefault="006C0C86" w:rsidP="00CB6C7F">
      <w:pPr>
        <w:autoSpaceDE w:val="0"/>
        <w:autoSpaceDN w:val="0"/>
        <w:adjustRightInd w:val="0"/>
        <w:spacing w:after="0" w:line="240" w:lineRule="auto"/>
        <w:ind w:right="540" w:hanging="540"/>
        <w:jc w:val="center"/>
        <w:rPr>
          <w:rFonts w:ascii="Calibri" w:hAnsi="Times New Roman"/>
          <w:b/>
          <w:bCs/>
          <w:kern w:val="24"/>
          <w:sz w:val="28"/>
          <w:szCs w:val="28"/>
        </w:rPr>
      </w:pPr>
      <w:r w:rsidRPr="00CB6C7F">
        <w:rPr>
          <w:rFonts w:ascii="ae_AlMateen" w:hAnsi="ae_AlMateen" w:cs="ae_AlMateen"/>
          <w:b/>
          <w:bCs/>
          <w:noProof/>
          <w:kern w:val="24"/>
          <w:sz w:val="28"/>
          <w:szCs w:val="28"/>
          <w:rtl/>
        </w:rPr>
        <w:lastRenderedPageBreak/>
        <w:drawing>
          <wp:inline distT="0" distB="0" distL="0" distR="0">
            <wp:extent cx="5486400" cy="923925"/>
            <wp:effectExtent l="0" t="0" r="0" b="0"/>
            <wp:docPr id="44" name="كائن 41"/>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420100" cy="1686818"/>
                      <a:chOff x="762000" y="2133600"/>
                      <a:chExt cx="8420100" cy="1686818"/>
                    </a:xfrm>
                  </a:grpSpPr>
                  <a:sp>
                    <a:nvSpPr>
                      <a:cNvPr id="6146" name="Title 4"/>
                      <a:cNvSpPr>
                        <a:spLocks noGrp="1"/>
                      </a:cNvSpPr>
                    </a:nvSpPr>
                    <a:spPr bwMode="auto">
                      <a:xfrm>
                        <a:off x="762000" y="2133600"/>
                        <a:ext cx="8420100" cy="1470025"/>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lvl1pPr algn="ctr" rtl="0" eaLnBrk="0" fontAlgn="base" hangingPunct="0">
                            <a:spcBef>
                              <a:spcPct val="0"/>
                            </a:spcBef>
                            <a:spcAft>
                              <a:spcPct val="0"/>
                            </a:spcAft>
                            <a:defRPr sz="4400" kern="1200">
                              <a:solidFill>
                                <a:schemeClr val="accent1">
                                  <a:lumMod val="75000"/>
                                </a:schemeClr>
                              </a:solidFill>
                              <a:latin typeface="+mj-lt"/>
                              <a:ea typeface="+mj-ea"/>
                              <a:cs typeface="Arial" charset="0"/>
                            </a:defRPr>
                          </a:lvl1pPr>
                          <a:lvl2pPr algn="r" rtl="0" eaLnBrk="0" fontAlgn="base" hangingPunct="0">
                            <a:spcBef>
                              <a:spcPct val="0"/>
                            </a:spcBef>
                            <a:spcAft>
                              <a:spcPct val="0"/>
                            </a:spcAft>
                            <a:defRPr sz="4400">
                              <a:solidFill>
                                <a:srgbClr val="376092"/>
                              </a:solidFill>
                              <a:latin typeface="Calibri" pitchFamily="34" charset="0"/>
                              <a:cs typeface="Arial" charset="0"/>
                            </a:defRPr>
                          </a:lvl2pPr>
                          <a:lvl3pPr algn="r" rtl="0" eaLnBrk="0" fontAlgn="base" hangingPunct="0">
                            <a:spcBef>
                              <a:spcPct val="0"/>
                            </a:spcBef>
                            <a:spcAft>
                              <a:spcPct val="0"/>
                            </a:spcAft>
                            <a:defRPr sz="4400">
                              <a:solidFill>
                                <a:srgbClr val="376092"/>
                              </a:solidFill>
                              <a:latin typeface="Calibri" pitchFamily="34" charset="0"/>
                              <a:cs typeface="Arial" charset="0"/>
                            </a:defRPr>
                          </a:lvl3pPr>
                          <a:lvl4pPr algn="r" rtl="0" eaLnBrk="0" fontAlgn="base" hangingPunct="0">
                            <a:spcBef>
                              <a:spcPct val="0"/>
                            </a:spcBef>
                            <a:spcAft>
                              <a:spcPct val="0"/>
                            </a:spcAft>
                            <a:defRPr sz="4400">
                              <a:solidFill>
                                <a:srgbClr val="376092"/>
                              </a:solidFill>
                              <a:latin typeface="Calibri" pitchFamily="34" charset="0"/>
                              <a:cs typeface="Arial" charset="0"/>
                            </a:defRPr>
                          </a:lvl4pPr>
                          <a:lvl5pPr algn="r" rtl="0" eaLnBrk="0" fontAlgn="base" hangingPunct="0">
                            <a:spcBef>
                              <a:spcPct val="0"/>
                            </a:spcBef>
                            <a:spcAft>
                              <a:spcPct val="0"/>
                            </a:spcAft>
                            <a:defRPr sz="4400">
                              <a:solidFill>
                                <a:srgbClr val="376092"/>
                              </a:solidFill>
                              <a:latin typeface="Calibri" pitchFamily="34" charset="0"/>
                              <a:cs typeface="Arial" charset="0"/>
                            </a:defRPr>
                          </a:lvl5pPr>
                          <a:lvl6pPr marL="457200" algn="r" rtl="0" fontAlgn="base">
                            <a:spcBef>
                              <a:spcPct val="0"/>
                            </a:spcBef>
                            <a:spcAft>
                              <a:spcPct val="0"/>
                            </a:spcAft>
                            <a:defRPr sz="4400">
                              <a:solidFill>
                                <a:srgbClr val="376092"/>
                              </a:solidFill>
                              <a:latin typeface="Calibri" pitchFamily="34" charset="0"/>
                              <a:cs typeface="Arial" charset="0"/>
                            </a:defRPr>
                          </a:lvl6pPr>
                          <a:lvl7pPr marL="914400" algn="r" rtl="0" fontAlgn="base">
                            <a:spcBef>
                              <a:spcPct val="0"/>
                            </a:spcBef>
                            <a:spcAft>
                              <a:spcPct val="0"/>
                            </a:spcAft>
                            <a:defRPr sz="4400">
                              <a:solidFill>
                                <a:srgbClr val="376092"/>
                              </a:solidFill>
                              <a:latin typeface="Calibri" pitchFamily="34" charset="0"/>
                              <a:cs typeface="Arial" charset="0"/>
                            </a:defRPr>
                          </a:lvl7pPr>
                          <a:lvl8pPr marL="1371600" algn="r" rtl="0" fontAlgn="base">
                            <a:spcBef>
                              <a:spcPct val="0"/>
                            </a:spcBef>
                            <a:spcAft>
                              <a:spcPct val="0"/>
                            </a:spcAft>
                            <a:defRPr sz="4400">
                              <a:solidFill>
                                <a:srgbClr val="376092"/>
                              </a:solidFill>
                              <a:latin typeface="Calibri" pitchFamily="34" charset="0"/>
                              <a:cs typeface="Arial" charset="0"/>
                            </a:defRPr>
                          </a:lvl8pPr>
                          <a:lvl9pPr marL="1828800" algn="r" rtl="0" fontAlgn="base">
                            <a:spcBef>
                              <a:spcPct val="0"/>
                            </a:spcBef>
                            <a:spcAft>
                              <a:spcPct val="0"/>
                            </a:spcAft>
                            <a:defRPr sz="4400">
                              <a:solidFill>
                                <a:srgbClr val="376092"/>
                              </a:solidFill>
                              <a:latin typeface="Calibri" pitchFamily="34" charset="0"/>
                              <a:cs typeface="Arial" charset="0"/>
                            </a:defRPr>
                          </a:lvl9pPr>
                        </a:lstStyle>
                        <a:p>
                          <a:pPr eaLnBrk="1" hangingPunct="1"/>
                          <a:r>
                            <a:rPr lang="ar-SA" b="1" spc="-150" dirty="0" smtClean="0">
                              <a:solidFill>
                                <a:srgbClr val="FF0000"/>
                              </a:solidFill>
                              <a:latin typeface="ae_AlMateen" pitchFamily="2" charset="-78"/>
                              <a:cs typeface="ae_AlMateen" pitchFamily="2" charset="-78"/>
                            </a:rPr>
                            <a:t>المحاضرة التاسعة</a:t>
                          </a:r>
                          <a:endParaRPr lang="en-US" b="1" spc="-150" dirty="0" smtClean="0">
                            <a:solidFill>
                              <a:srgbClr val="FF0000"/>
                            </a:solidFill>
                            <a:latin typeface="ae_AlMateen" pitchFamily="2" charset="-78"/>
                            <a:cs typeface="ae_AlMateen" pitchFamily="2" charset="-78"/>
                          </a:endParaRPr>
                        </a:p>
                      </a:txBody>
                      <a:useSpRect/>
                    </a:txSp>
                  </a:sp>
                  <a:sp>
                    <a:nvSpPr>
                      <a:cNvPr id="3" name="Rectangle 2"/>
                      <a:cNvSpPr/>
                    </a:nvSpPr>
                    <a:spPr>
                      <a:xfrm>
                        <a:off x="1524000" y="2743200"/>
                        <a:ext cx="6705600" cy="1077218"/>
                      </a:xfrm>
                      <a:prstGeom prst="rect">
                        <a:avLst/>
                      </a:prstGeom>
                    </a:spPr>
                    <a:txSp>
                      <a:txBody>
                        <a:bodyPr wrap="square">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r>
                            <a:rPr lang="ar-SA" sz="3200" b="1" dirty="0" smtClean="0">
                              <a:solidFill>
                                <a:srgbClr val="FF0000"/>
                              </a:solidFill>
                            </a:rPr>
                            <a:t/>
                          </a:r>
                          <a:br>
                            <a:rPr lang="ar-SA" sz="3200" b="1" dirty="0" smtClean="0">
                              <a:solidFill>
                                <a:srgbClr val="FF0000"/>
                              </a:solidFill>
                            </a:rPr>
                          </a:br>
                          <a:r>
                            <a:rPr lang="ar-SA" sz="3200" b="1" dirty="0" smtClean="0">
                              <a:solidFill>
                                <a:srgbClr val="009900"/>
                              </a:solidFill>
                            </a:rPr>
                            <a:t>ميراث (البنت)</a:t>
                          </a:r>
                          <a:endParaRPr lang="ar-SA" sz="3200" b="1" dirty="0">
                            <a:solidFill>
                              <a:schemeClr val="accent1">
                                <a:lumMod val="75000"/>
                              </a:schemeClr>
                            </a:solidFill>
                            <a:latin typeface="+mj-lt"/>
                            <a:ea typeface="+mj-ea"/>
                            <a:cs typeface="Arial" charset="0"/>
                          </a:endParaRPr>
                        </a:p>
                      </a:txBody>
                      <a:useSpRect/>
                    </a:txSp>
                  </a:sp>
                </lc:lockedCanvas>
              </a:graphicData>
            </a:graphic>
          </wp:inline>
        </w:drawing>
      </w:r>
    </w:p>
    <w:p w:rsidR="006C0C86" w:rsidRPr="00CB6C7F" w:rsidRDefault="006C0C86" w:rsidP="00CB6C7F">
      <w:pPr>
        <w:autoSpaceDE w:val="0"/>
        <w:autoSpaceDN w:val="0"/>
        <w:adjustRightInd w:val="0"/>
        <w:spacing w:after="0" w:line="240" w:lineRule="auto"/>
        <w:ind w:right="540" w:hanging="540"/>
        <w:rPr>
          <w:rFonts w:ascii="Calibri" w:hAnsi="Times New Roman"/>
          <w:b/>
          <w:bCs/>
          <w:kern w:val="24"/>
          <w:sz w:val="28"/>
          <w:szCs w:val="28"/>
        </w:rPr>
      </w:pP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(ثلاث) حالات في توريث البنت:</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1-التعصيب (ع): إذا كان مع البنات أخ يعصّبهن، وللذكر مثل حظ الأنثيين.</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2-النصف (1/2): للواحدة، عند انفرادها، وعدم وجود أخ يعصّبها.</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3-الثلثان (2/3): إذا كنَّ أكثر من اثنتين، ولا يوجد أخ يعصّبهن. ويقتسمن الثلثين بالتساوي.</w:t>
      </w:r>
    </w:p>
    <w:p w:rsidR="00CB6C7F" w:rsidRDefault="00CB6C7F" w:rsidP="00CB6C7F">
      <w:pPr>
        <w:autoSpaceDE w:val="0"/>
        <w:autoSpaceDN w:val="0"/>
        <w:adjustRightInd w:val="0"/>
        <w:spacing w:after="0" w:line="240" w:lineRule="auto"/>
        <w:ind w:right="540" w:hanging="540"/>
        <w:rPr>
          <w:rFonts w:ascii="Calibri" w:hAnsi="Arial" w:cs="Arial"/>
          <w:b/>
          <w:bCs/>
          <w:kern w:val="24"/>
          <w:sz w:val="28"/>
          <w:szCs w:val="28"/>
          <w:rtl/>
        </w:rPr>
      </w:pP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أما إذا كانتا اثنتين، فالآية الكريمة لم تبيّن ذلك.</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فعند الجمهور لهما الثلثان، خلافاً لابن عباس-رضي الله عنهما.</w:t>
      </w:r>
    </w:p>
    <w:p w:rsidR="00E76A5A" w:rsidRPr="00CB6C7F" w:rsidRDefault="00E76A5A" w:rsidP="00CB6C7F">
      <w:pPr>
        <w:autoSpaceDE w:val="0"/>
        <w:autoSpaceDN w:val="0"/>
        <w:adjustRightInd w:val="0"/>
        <w:spacing w:after="0" w:line="240" w:lineRule="auto"/>
        <w:ind w:right="540" w:hanging="540"/>
        <w:rPr>
          <w:rFonts w:ascii="Calibri" w:hAnsi="Arial" w:cs="Arial"/>
          <w:b/>
          <w:bCs/>
          <w:kern w:val="24"/>
          <w:sz w:val="28"/>
          <w:szCs w:val="28"/>
        </w:rPr>
      </w:pPr>
      <w:r w:rsidRPr="00CB6C7F">
        <w:rPr>
          <w:rFonts w:ascii="Calibri" w:hAnsi="Arial" w:cs="Arial"/>
          <w:b/>
          <w:bCs/>
          <w:kern w:val="24"/>
          <w:sz w:val="28"/>
          <w:szCs w:val="28"/>
          <w:rtl/>
        </w:rPr>
        <w:t>-وعدد الاثنين في الميراث في حكم الجمع بإجماع الصحابة، لحديث: (الاثنان فما فوقهما جماعة).</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tl/>
        </w:rPr>
      </w:pPr>
      <w:r w:rsidRPr="00CB6C7F">
        <w:rPr>
          <w:rFonts w:ascii="Calibri" w:hAnsi="Arial" w:cs="Arial"/>
          <w:b/>
          <w:bCs/>
          <w:kern w:val="24"/>
          <w:sz w:val="28"/>
          <w:szCs w:val="28"/>
          <w:rtl/>
        </w:rPr>
        <w:t>(</w:t>
      </w:r>
      <w:r w:rsidRPr="00CB6C7F">
        <w:rPr>
          <w:rFonts w:ascii="Calibri" w:hAnsi="Arial" w:cs="Arial"/>
          <w:b/>
          <w:bCs/>
          <w:kern w:val="24"/>
          <w:sz w:val="28"/>
          <w:szCs w:val="28"/>
          <w:rtl/>
          <w:lang w:bidi="ar-AE"/>
        </w:rPr>
        <w:t>ابن أبي شيبة وابن ماجه وأحمد والطبراني والدارقطني</w:t>
      </w:r>
      <w:r w:rsidRPr="00CB6C7F">
        <w:rPr>
          <w:rFonts w:ascii="Calibri" w:hAnsi="Arial" w:cs="Arial"/>
          <w:b/>
          <w:bCs/>
          <w:kern w:val="24"/>
          <w:sz w:val="28"/>
          <w:szCs w:val="28"/>
          <w:rtl/>
        </w:rPr>
        <w:t>)</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-وإذا أجرينا قياس البنتين على الأختين، فالأختان تأخذان الثلثين، والبنتين أولى بذلك، لأنّهن أقرب إلى الميت من الأخوات.</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Pr>
      </w:pPr>
    </w:p>
    <w:p w:rsidR="00E76A5A" w:rsidRPr="00CB6C7F" w:rsidRDefault="00E76A5A" w:rsidP="00CB6C7F">
      <w:pPr>
        <w:autoSpaceDE w:val="0"/>
        <w:autoSpaceDN w:val="0"/>
        <w:adjustRightInd w:val="0"/>
        <w:spacing w:after="0" w:line="240" w:lineRule="auto"/>
        <w:ind w:right="540" w:hanging="540"/>
        <w:outlineLvl w:val="0"/>
        <w:rPr>
          <w:rFonts w:ascii="Calibri" w:hAnsi="Times New Roman" w:cs="Calibri"/>
          <w:b/>
          <w:bCs/>
          <w:kern w:val="24"/>
          <w:sz w:val="28"/>
          <w:szCs w:val="28"/>
        </w:rPr>
      </w:pPr>
      <w:r w:rsidRPr="00CB6C7F">
        <w:rPr>
          <w:rFonts w:ascii="Calibri" w:hAnsi="Arial" w:cs="Arial"/>
          <w:b/>
          <w:bCs/>
          <w:kern w:val="24"/>
          <w:sz w:val="28"/>
          <w:szCs w:val="28"/>
          <w:rtl/>
        </w:rPr>
        <w:t>الأدلة على ميراث (البنت)</w:t>
      </w:r>
    </w:p>
    <w:p w:rsidR="00E76A5A" w:rsidRPr="00CB6C7F" w:rsidRDefault="00E76A5A" w:rsidP="00CB6C7F">
      <w:pPr>
        <w:autoSpaceDE w:val="0"/>
        <w:autoSpaceDN w:val="0"/>
        <w:adjustRightInd w:val="0"/>
        <w:spacing w:after="0" w:line="240" w:lineRule="auto"/>
        <w:ind w:right="540" w:hanging="540"/>
        <w:rPr>
          <w:rFonts w:ascii="Calibri" w:hAnsi="Arial" w:cs="Arial"/>
          <w:b/>
          <w:bCs/>
          <w:kern w:val="24"/>
          <w:sz w:val="28"/>
          <w:szCs w:val="28"/>
        </w:rPr>
      </w:pPr>
      <w:r w:rsidRPr="00CB6C7F">
        <w:rPr>
          <w:rFonts w:ascii="Calibri" w:hAnsi="Arial" w:cs="Arial"/>
          <w:b/>
          <w:bCs/>
          <w:kern w:val="24"/>
          <w:sz w:val="28"/>
          <w:szCs w:val="28"/>
          <w:rtl/>
        </w:rPr>
        <w:t>أولاً-من الكتاب:</w:t>
      </w:r>
    </w:p>
    <w:p w:rsidR="00E76A5A" w:rsidRPr="00CB6C7F" w:rsidRDefault="00E76A5A" w:rsidP="00CB6C7F">
      <w:pPr>
        <w:autoSpaceDE w:val="0"/>
        <w:autoSpaceDN w:val="0"/>
        <w:adjustRightInd w:val="0"/>
        <w:spacing w:after="0" w:line="240" w:lineRule="auto"/>
        <w:ind w:right="540" w:hanging="540"/>
        <w:rPr>
          <w:rFonts w:ascii="Calibri" w:hAnsi="Arial" w:cs="Arial"/>
          <w:b/>
          <w:bCs/>
          <w:kern w:val="24"/>
          <w:sz w:val="28"/>
          <w:szCs w:val="28"/>
          <w:rtl/>
        </w:rPr>
      </w:pPr>
      <w:r w:rsidRPr="00CB6C7F">
        <w:rPr>
          <w:rFonts w:ascii="Calibri" w:hAnsi="Arial" w:cs="Arial"/>
          <w:b/>
          <w:bCs/>
          <w:kern w:val="24"/>
          <w:sz w:val="28"/>
          <w:szCs w:val="28"/>
          <w:rtl/>
        </w:rPr>
        <w:t>قال تعالى:</w:t>
      </w:r>
    </w:p>
    <w:p w:rsidR="00E76A5A" w:rsidRPr="00CB6C7F" w:rsidRDefault="00E76A5A" w:rsidP="00CB6C7F">
      <w:pPr>
        <w:autoSpaceDE w:val="0"/>
        <w:autoSpaceDN w:val="0"/>
        <w:adjustRightInd w:val="0"/>
        <w:spacing w:after="0" w:line="240" w:lineRule="auto"/>
        <w:ind w:right="540" w:hanging="540"/>
        <w:rPr>
          <w:rFonts w:ascii="Calibri" w:hAnsi="Arial" w:cs="Arial"/>
          <w:b/>
          <w:bCs/>
          <w:kern w:val="24"/>
          <w:sz w:val="28"/>
          <w:szCs w:val="28"/>
          <w:rtl/>
        </w:rPr>
      </w:pPr>
      <w:r w:rsidRPr="00CB6C7F">
        <w:rPr>
          <w:rFonts w:ascii="Calibri" w:hAnsi="Arial" w:cs="Arial"/>
          <w:b/>
          <w:bCs/>
          <w:kern w:val="24"/>
          <w:sz w:val="28"/>
          <w:szCs w:val="28"/>
          <w:rtl/>
        </w:rPr>
        <w:t>(يوصيكم الله في أولادكم للذكر مثل حظ الأنثيين فإن كنّ نساء فوق اثنتين فلهنّ ثلثا ما ترك وإن كانت واحدة فلها النصف).</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tl/>
        </w:rPr>
      </w:pPr>
      <w:r w:rsidRPr="00CB6C7F">
        <w:rPr>
          <w:rFonts w:ascii="Calibri" w:hAnsi="Arial" w:cs="Arial"/>
          <w:b/>
          <w:bCs/>
          <w:kern w:val="24"/>
          <w:sz w:val="28"/>
          <w:szCs w:val="28"/>
          <w:rtl/>
        </w:rPr>
        <w:t>(النساء 11).</w:t>
      </w:r>
    </w:p>
    <w:p w:rsidR="00E76A5A" w:rsidRPr="00CB6C7F" w:rsidRDefault="00E76A5A" w:rsidP="00CB6C7F">
      <w:pPr>
        <w:autoSpaceDE w:val="0"/>
        <w:autoSpaceDN w:val="0"/>
        <w:adjustRightInd w:val="0"/>
        <w:spacing w:after="0" w:line="240" w:lineRule="auto"/>
        <w:ind w:right="540"/>
        <w:outlineLvl w:val="0"/>
        <w:rPr>
          <w:rFonts w:ascii="Calibri" w:hAnsi="Times New Roman"/>
          <w:b/>
          <w:bCs/>
          <w:kern w:val="24"/>
          <w:sz w:val="28"/>
          <w:szCs w:val="28"/>
          <w:rtl/>
        </w:rPr>
      </w:pP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ثانياً-من السنّة الشريفة:</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 روى جابر-رضي الله عنه- أن امرأة سعد بن الربيع جاءت إلى رسول الله-صلى الله عليه وسلم-فقالت: يا رسول الله، هاتان ابنتا سعد بن الربيع، قُتل أبوهما معك في أحد شهيداً، وإنّ عمهما أخذ مالهما، فلم يدع لهما مالاً، ولا تُنكحان إلا ولهما مال، فقال-صلى الله عليه وسلم-: يقضي الله في ذلك، فنزلت آية المواريث، فأرسل إلى عمهما، فقال له: (أعطِ ابنتي سعد الثلثين، وأمهما الثمن، وما بقي فهو لك).</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w:t>
      </w:r>
      <w:r w:rsidRPr="00CB6C7F">
        <w:rPr>
          <w:rFonts w:ascii="Calibri" w:hAnsi="Arial" w:cs="Arial"/>
          <w:b/>
          <w:bCs/>
          <w:kern w:val="24"/>
          <w:sz w:val="28"/>
          <w:szCs w:val="28"/>
          <w:rtl/>
          <w:lang w:bidi="ar-AE"/>
        </w:rPr>
        <w:t>أبو داود والدارقطني والحاكم وحسّنه الترمذي وابن ماجه.</w:t>
      </w:r>
    </w:p>
    <w:p w:rsidR="00E76A5A" w:rsidRPr="00CB6C7F" w:rsidRDefault="00E76A5A" w:rsidP="00CB6C7F">
      <w:pPr>
        <w:autoSpaceDE w:val="0"/>
        <w:autoSpaceDN w:val="0"/>
        <w:adjustRightInd w:val="0"/>
        <w:spacing w:after="0" w:line="240" w:lineRule="auto"/>
        <w:ind w:left="540" w:hanging="540"/>
        <w:rPr>
          <w:rFonts w:ascii="Calibri" w:hAnsi="Times New Roman" w:cs="Calibri"/>
          <w:b/>
          <w:bCs/>
          <w:kern w:val="24"/>
          <w:sz w:val="28"/>
          <w:szCs w:val="28"/>
        </w:rPr>
      </w:pP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ثالثاً-من عمل الصحابة:</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-روي أن معاذ بن جبل-رضي الله عنه-ورّث أختاً وابنةً؛ جعل لكل واحدة منهما النصف، وهو باليمن، ونبيّ الله-صلى الله عليه وسلم-يومئذ حيّ.</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w:t>
      </w:r>
      <w:r w:rsidRPr="00CB6C7F">
        <w:rPr>
          <w:rFonts w:ascii="Calibri" w:hAnsi="Arial" w:cs="Arial"/>
          <w:b/>
          <w:bCs/>
          <w:kern w:val="24"/>
          <w:sz w:val="28"/>
          <w:szCs w:val="28"/>
          <w:rtl/>
          <w:lang w:bidi="ar-AE"/>
        </w:rPr>
        <w:t>البخاري</w:t>
      </w:r>
      <w:r w:rsidRPr="00CB6C7F">
        <w:rPr>
          <w:rFonts w:ascii="Calibri" w:hAnsi="Arial" w:cs="Arial"/>
          <w:b/>
          <w:bCs/>
          <w:kern w:val="24"/>
          <w:sz w:val="28"/>
          <w:szCs w:val="28"/>
          <w:rtl/>
        </w:rPr>
        <w:t>)</w:t>
      </w:r>
    </w:p>
    <w:p w:rsidR="00E76A5A" w:rsidRPr="00CB6C7F" w:rsidRDefault="00E76A5A" w:rsidP="00CB6C7F">
      <w:pPr>
        <w:autoSpaceDE w:val="0"/>
        <w:autoSpaceDN w:val="0"/>
        <w:adjustRightInd w:val="0"/>
        <w:spacing w:after="0" w:line="240" w:lineRule="auto"/>
        <w:ind w:left="540" w:hanging="540"/>
        <w:rPr>
          <w:rFonts w:ascii="Calibri" w:hAnsi="Times New Roman"/>
          <w:b/>
          <w:bCs/>
          <w:kern w:val="24"/>
          <w:sz w:val="28"/>
          <w:szCs w:val="28"/>
        </w:rPr>
      </w:pPr>
    </w:p>
    <w:p w:rsidR="00E76A5A" w:rsidRPr="00CB6C7F" w:rsidRDefault="006C0C86" w:rsidP="00CB6C7F">
      <w:pPr>
        <w:autoSpaceDE w:val="0"/>
        <w:autoSpaceDN w:val="0"/>
        <w:adjustRightInd w:val="0"/>
        <w:spacing w:after="0" w:line="240" w:lineRule="auto"/>
        <w:ind w:left="540" w:hanging="540"/>
        <w:jc w:val="center"/>
        <w:rPr>
          <w:rFonts w:ascii="Calibri" w:hAnsi="Times New Roman" w:cs="Calibri"/>
          <w:b/>
          <w:bCs/>
          <w:kern w:val="24"/>
          <w:sz w:val="28"/>
          <w:szCs w:val="28"/>
        </w:rPr>
      </w:pPr>
      <w:r w:rsidRPr="00CB6C7F">
        <w:rPr>
          <w:rFonts w:ascii="Calibri" w:hAnsi="Times New Roman" w:cs="Calibri"/>
          <w:b/>
          <w:bCs/>
          <w:noProof/>
          <w:kern w:val="24"/>
          <w:sz w:val="28"/>
          <w:szCs w:val="28"/>
        </w:rPr>
        <w:lastRenderedPageBreak/>
        <w:drawing>
          <wp:inline distT="0" distB="0" distL="0" distR="0">
            <wp:extent cx="5486400" cy="2447925"/>
            <wp:effectExtent l="0" t="0" r="0" b="0"/>
            <wp:docPr id="45" name="كائن 42"/>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291109" cy="5968009"/>
                      <a:chOff x="304800" y="274638"/>
                      <a:chExt cx="9291109" cy="5968009"/>
                    </a:xfrm>
                  </a:grpSpPr>
                  <a:sp>
                    <a:nvSpPr>
                      <a:cNvPr id="2" name="عنوان 1"/>
                      <a:cNvSpPr>
                        <a:spLocks noGrp="1"/>
                      </a:cNvSpPr>
                    </a:nvSpPr>
                    <a:spPr bwMode="auto">
                      <a:xfrm>
                        <a:off x="495300" y="274638"/>
                        <a:ext cx="8915400" cy="1143000"/>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lvl1pPr algn="r" rtl="0" eaLnBrk="0" fontAlgn="base" hangingPunct="0">
                            <a:spcBef>
                              <a:spcPct val="0"/>
                            </a:spcBef>
                            <a:spcAft>
                              <a:spcPct val="0"/>
                            </a:spcAft>
                            <a:defRPr sz="4400" kern="1200" baseline="0">
                              <a:solidFill>
                                <a:schemeClr val="accent1">
                                  <a:lumMod val="75000"/>
                                </a:schemeClr>
                              </a:solidFill>
                              <a:latin typeface="+mj-lt"/>
                              <a:ea typeface="+mj-ea"/>
                              <a:cs typeface="Arial" charset="0"/>
                            </a:defRPr>
                          </a:lvl1pPr>
                          <a:lvl2pPr algn="r" rtl="0" eaLnBrk="0" fontAlgn="base" hangingPunct="0">
                            <a:spcBef>
                              <a:spcPct val="0"/>
                            </a:spcBef>
                            <a:spcAft>
                              <a:spcPct val="0"/>
                            </a:spcAft>
                            <a:defRPr sz="4400">
                              <a:solidFill>
                                <a:srgbClr val="376092"/>
                              </a:solidFill>
                              <a:latin typeface="Calibri" pitchFamily="34" charset="0"/>
                              <a:cs typeface="Arial" charset="0"/>
                            </a:defRPr>
                          </a:lvl2pPr>
                          <a:lvl3pPr algn="r" rtl="0" eaLnBrk="0" fontAlgn="base" hangingPunct="0">
                            <a:spcBef>
                              <a:spcPct val="0"/>
                            </a:spcBef>
                            <a:spcAft>
                              <a:spcPct val="0"/>
                            </a:spcAft>
                            <a:defRPr sz="4400">
                              <a:solidFill>
                                <a:srgbClr val="376092"/>
                              </a:solidFill>
                              <a:latin typeface="Calibri" pitchFamily="34" charset="0"/>
                              <a:cs typeface="Arial" charset="0"/>
                            </a:defRPr>
                          </a:lvl3pPr>
                          <a:lvl4pPr algn="r" rtl="0" eaLnBrk="0" fontAlgn="base" hangingPunct="0">
                            <a:spcBef>
                              <a:spcPct val="0"/>
                            </a:spcBef>
                            <a:spcAft>
                              <a:spcPct val="0"/>
                            </a:spcAft>
                            <a:defRPr sz="4400">
                              <a:solidFill>
                                <a:srgbClr val="376092"/>
                              </a:solidFill>
                              <a:latin typeface="Calibri" pitchFamily="34" charset="0"/>
                              <a:cs typeface="Arial" charset="0"/>
                            </a:defRPr>
                          </a:lvl4pPr>
                          <a:lvl5pPr algn="r" rtl="0" eaLnBrk="0" fontAlgn="base" hangingPunct="0">
                            <a:spcBef>
                              <a:spcPct val="0"/>
                            </a:spcBef>
                            <a:spcAft>
                              <a:spcPct val="0"/>
                            </a:spcAft>
                            <a:defRPr sz="4400">
                              <a:solidFill>
                                <a:srgbClr val="376092"/>
                              </a:solidFill>
                              <a:latin typeface="Calibri" pitchFamily="34" charset="0"/>
                              <a:cs typeface="Arial" charset="0"/>
                            </a:defRPr>
                          </a:lvl5pPr>
                          <a:lvl6pPr marL="457200" algn="r" rtl="0" fontAlgn="base">
                            <a:spcBef>
                              <a:spcPct val="0"/>
                            </a:spcBef>
                            <a:spcAft>
                              <a:spcPct val="0"/>
                            </a:spcAft>
                            <a:defRPr sz="4400">
                              <a:solidFill>
                                <a:srgbClr val="376092"/>
                              </a:solidFill>
                              <a:latin typeface="Calibri" pitchFamily="34" charset="0"/>
                              <a:cs typeface="Arial" charset="0"/>
                            </a:defRPr>
                          </a:lvl6pPr>
                          <a:lvl7pPr marL="914400" algn="r" rtl="0" fontAlgn="base">
                            <a:spcBef>
                              <a:spcPct val="0"/>
                            </a:spcBef>
                            <a:spcAft>
                              <a:spcPct val="0"/>
                            </a:spcAft>
                            <a:defRPr sz="4400">
                              <a:solidFill>
                                <a:srgbClr val="376092"/>
                              </a:solidFill>
                              <a:latin typeface="Calibri" pitchFamily="34" charset="0"/>
                              <a:cs typeface="Arial" charset="0"/>
                            </a:defRPr>
                          </a:lvl7pPr>
                          <a:lvl8pPr marL="1371600" algn="r" rtl="0" fontAlgn="base">
                            <a:spcBef>
                              <a:spcPct val="0"/>
                            </a:spcBef>
                            <a:spcAft>
                              <a:spcPct val="0"/>
                            </a:spcAft>
                            <a:defRPr sz="4400">
                              <a:solidFill>
                                <a:srgbClr val="376092"/>
                              </a:solidFill>
                              <a:latin typeface="Calibri" pitchFamily="34" charset="0"/>
                              <a:cs typeface="Arial" charset="0"/>
                            </a:defRPr>
                          </a:lvl8pPr>
                          <a:lvl9pPr marL="1828800" algn="r" rtl="0" fontAlgn="base">
                            <a:spcBef>
                              <a:spcPct val="0"/>
                            </a:spcBef>
                            <a:spcAft>
                              <a:spcPct val="0"/>
                            </a:spcAft>
                            <a:defRPr sz="4400">
                              <a:solidFill>
                                <a:srgbClr val="376092"/>
                              </a:solidFill>
                              <a:latin typeface="Calibri" pitchFamily="34" charset="0"/>
                              <a:cs typeface="Arial" charset="0"/>
                            </a:defRPr>
                          </a:lvl9pPr>
                        </a:lstStyle>
                        <a:p>
                          <a:pPr algn="ctr" rtl="1"/>
                          <a:r>
                            <a:rPr lang="ar-SA" b="1" dirty="0" smtClean="0">
                              <a:solidFill>
                                <a:srgbClr val="009900"/>
                              </a:solidFill>
                            </a:rPr>
                            <a:t>مسائل-ميراث (البنت)</a:t>
                          </a:r>
                          <a:endParaRPr lang="en-US" dirty="0"/>
                        </a:p>
                      </a:txBody>
                      <a:useSpRect/>
                    </a:txSp>
                  </a:sp>
                  <a:sp>
                    <a:nvSpPr>
                      <a:cNvPr id="3" name="عنصر نائب للمحتوى 2"/>
                      <a:cNvSpPr>
                        <a:spLocks noGrp="1"/>
                      </a:cNvSpPr>
                    </a:nvSpPr>
                    <a:spPr bwMode="auto">
                      <a:xfrm>
                        <a:off x="495300" y="1600200"/>
                        <a:ext cx="8915400" cy="4525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lvl1pPr marL="342900" indent="-342900" algn="r" rtl="0" eaLnBrk="0" fontAlgn="base" hangingPunct="0">
                            <a:spcBef>
                              <a:spcPct val="20000"/>
                            </a:spcBef>
                            <a:spcAft>
                              <a:spcPct val="0"/>
                            </a:spcAft>
                            <a:buFont typeface="Arial" pitchFamily="34" charset="0"/>
                            <a:buNone/>
                            <a:defRPr sz="3200" kern="1200">
                              <a:solidFill>
                                <a:schemeClr val="tx1"/>
                              </a:solidFill>
                              <a:latin typeface="+mn-lt"/>
                              <a:ea typeface="+mn-ea"/>
                              <a:cs typeface="Arial" charset="0"/>
                            </a:defRPr>
                          </a:lvl1pPr>
                          <a:lvl2pPr marL="742950" indent="-285750" algn="r" rtl="0" eaLnBrk="0" fontAlgn="base" hangingPunct="0">
                            <a:spcBef>
                              <a:spcPct val="20000"/>
                            </a:spcBef>
                            <a:spcAft>
                              <a:spcPct val="0"/>
                            </a:spcAft>
                            <a:buFont typeface="Arial" pitchFamily="34" charset="0"/>
                            <a:buNone/>
                            <a:defRPr sz="2800" kern="1200">
                              <a:solidFill>
                                <a:schemeClr val="tx1"/>
                              </a:solidFill>
                              <a:latin typeface="+mn-lt"/>
                              <a:ea typeface="+mn-ea"/>
                              <a:cs typeface="Arial" charset="0"/>
                            </a:defRPr>
                          </a:lvl2pPr>
                          <a:lvl3pPr marL="1143000" indent="-228600" algn="r" rtl="0" eaLnBrk="0" fontAlgn="base" hangingPunct="0">
                            <a:spcBef>
                              <a:spcPct val="20000"/>
                            </a:spcBef>
                            <a:spcAft>
                              <a:spcPct val="0"/>
                            </a:spcAft>
                            <a:buFont typeface="Arial" pitchFamily="34" charset="0"/>
                            <a:buNone/>
                            <a:defRPr sz="2400" kern="1200">
                              <a:solidFill>
                                <a:schemeClr val="tx1"/>
                              </a:solidFill>
                              <a:latin typeface="+mn-lt"/>
                              <a:ea typeface="+mn-ea"/>
                              <a:cs typeface="Arial" charset="0"/>
                            </a:defRPr>
                          </a:lvl3pPr>
                          <a:lvl4pPr marL="16002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4pPr>
                          <a:lvl5pPr marL="20574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5pPr>
                          <a:lvl6pPr marL="25146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6pPr>
                          <a:lvl7pPr marL="29718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7pPr>
                          <a:lvl8pPr marL="34290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8pPr>
                          <a:lvl9pPr marL="38862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9pPr>
                        </a:lstStyle>
                        <a:p>
                          <a:pPr algn="just" rtl="1"/>
                          <a:r>
                            <a:rPr lang="ar-SA" sz="3000" dirty="0" smtClean="0"/>
                            <a:t>المسألة(1):مات إلْياس عن: زوجة وأب وأم وبنت، وترك 240ديناراً.</a:t>
                          </a:r>
                          <a:endParaRPr lang="en-US" sz="3000" dirty="0" smtClean="0"/>
                        </a:p>
                        <a:p>
                          <a:endParaRPr lang="en-US" dirty="0"/>
                        </a:p>
                      </a:txBody>
                      <a:useSpRect/>
                    </a:txSp>
                  </a:sp>
                  <a:pic>
                    <a:nvPicPr>
                      <a:cNvPr id="5" name="table"/>
                      <a:cNvPicPr>
                        <a:picLocks noChangeAspect="1"/>
                      </a:cNvPicPr>
                    </a:nvPicPr>
                    <a:blipFill>
                      <a:blip r:embed="rId37"/>
                      <a:stretch>
                        <a:fillRect/>
                      </a:stretch>
                    </a:blipFill>
                    <a:spPr>
                      <a:xfrm>
                        <a:off x="304800" y="2286000"/>
                        <a:ext cx="9291109" cy="3956647"/>
                      </a:xfrm>
                      <a:prstGeom prst="rect">
                        <a:avLst/>
                      </a:prstGeom>
                    </a:spPr>
                  </a:pic>
                </lc:lockedCanvas>
              </a:graphicData>
            </a:graphic>
          </wp:inline>
        </w:drawing>
      </w:r>
    </w:p>
    <w:p w:rsidR="00E76A5A" w:rsidRPr="00CB6C7F" w:rsidRDefault="006C0C86" w:rsidP="00CB6C7F">
      <w:pPr>
        <w:autoSpaceDE w:val="0"/>
        <w:autoSpaceDN w:val="0"/>
        <w:adjustRightInd w:val="0"/>
        <w:spacing w:after="0" w:line="240" w:lineRule="auto"/>
        <w:ind w:left="540" w:hanging="540"/>
        <w:jc w:val="center"/>
        <w:rPr>
          <w:rFonts w:ascii="Calibri" w:hAnsi="Times New Roman" w:cs="Calibri"/>
          <w:b/>
          <w:bCs/>
          <w:kern w:val="24"/>
          <w:sz w:val="28"/>
          <w:szCs w:val="28"/>
        </w:rPr>
      </w:pPr>
      <w:r w:rsidRPr="00CB6C7F">
        <w:rPr>
          <w:rFonts w:ascii="Calibri" w:hAnsi="Times New Roman" w:cs="Calibri"/>
          <w:b/>
          <w:bCs/>
          <w:noProof/>
          <w:kern w:val="24"/>
          <w:sz w:val="28"/>
          <w:szCs w:val="28"/>
        </w:rPr>
        <w:drawing>
          <wp:inline distT="0" distB="0" distL="0" distR="0">
            <wp:extent cx="5486400" cy="2629535"/>
            <wp:effectExtent l="0" t="0" r="0" b="0"/>
            <wp:docPr id="46" name="كائن 43"/>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443522" cy="4525963"/>
                      <a:chOff x="304800" y="1600200"/>
                      <a:chExt cx="9443522" cy="4525963"/>
                    </a:xfrm>
                  </a:grpSpPr>
                  <a:sp>
                    <a:nvSpPr>
                      <a:cNvPr id="3" name="عنصر نائب للمحتوى 2"/>
                      <a:cNvSpPr>
                        <a:spLocks noGrp="1"/>
                      </a:cNvSpPr>
                    </a:nvSpPr>
                    <a:spPr bwMode="auto">
                      <a:xfrm>
                        <a:off x="495300" y="1600200"/>
                        <a:ext cx="8915400" cy="4525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lvl1pPr marL="342900" indent="-342900" algn="r" rtl="0" eaLnBrk="0" fontAlgn="base" hangingPunct="0">
                            <a:spcBef>
                              <a:spcPct val="20000"/>
                            </a:spcBef>
                            <a:spcAft>
                              <a:spcPct val="0"/>
                            </a:spcAft>
                            <a:buFont typeface="Arial" pitchFamily="34" charset="0"/>
                            <a:buNone/>
                            <a:defRPr sz="3200" kern="1200">
                              <a:solidFill>
                                <a:schemeClr val="tx1"/>
                              </a:solidFill>
                              <a:latin typeface="+mn-lt"/>
                              <a:ea typeface="+mn-ea"/>
                              <a:cs typeface="Arial" charset="0"/>
                            </a:defRPr>
                          </a:lvl1pPr>
                          <a:lvl2pPr marL="742950" indent="-285750" algn="r" rtl="0" eaLnBrk="0" fontAlgn="base" hangingPunct="0">
                            <a:spcBef>
                              <a:spcPct val="20000"/>
                            </a:spcBef>
                            <a:spcAft>
                              <a:spcPct val="0"/>
                            </a:spcAft>
                            <a:buFont typeface="Arial" pitchFamily="34" charset="0"/>
                            <a:buNone/>
                            <a:defRPr sz="2800" kern="1200">
                              <a:solidFill>
                                <a:schemeClr val="tx1"/>
                              </a:solidFill>
                              <a:latin typeface="+mn-lt"/>
                              <a:ea typeface="+mn-ea"/>
                              <a:cs typeface="Arial" charset="0"/>
                            </a:defRPr>
                          </a:lvl2pPr>
                          <a:lvl3pPr marL="1143000" indent="-228600" algn="r" rtl="0" eaLnBrk="0" fontAlgn="base" hangingPunct="0">
                            <a:spcBef>
                              <a:spcPct val="20000"/>
                            </a:spcBef>
                            <a:spcAft>
                              <a:spcPct val="0"/>
                            </a:spcAft>
                            <a:buFont typeface="Arial" pitchFamily="34" charset="0"/>
                            <a:buNone/>
                            <a:defRPr sz="2400" kern="1200">
                              <a:solidFill>
                                <a:schemeClr val="tx1"/>
                              </a:solidFill>
                              <a:latin typeface="+mn-lt"/>
                              <a:ea typeface="+mn-ea"/>
                              <a:cs typeface="Arial" charset="0"/>
                            </a:defRPr>
                          </a:lvl3pPr>
                          <a:lvl4pPr marL="16002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4pPr>
                          <a:lvl5pPr marL="20574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5pPr>
                          <a:lvl6pPr marL="25146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6pPr>
                          <a:lvl7pPr marL="29718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7pPr>
                          <a:lvl8pPr marL="34290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8pPr>
                          <a:lvl9pPr marL="38862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9pPr>
                        </a:lstStyle>
                        <a:p>
                          <a:pPr algn="just" rtl="1"/>
                          <a:r>
                            <a:rPr lang="ar-SA" sz="3000" dirty="0" smtClean="0"/>
                            <a:t>المسألة(2):ماتت </a:t>
                          </a:r>
                          <a:r>
                            <a:rPr lang="ar-SA" sz="3000" dirty="0" err="1" smtClean="0"/>
                            <a:t>جُويريّة</a:t>
                          </a:r>
                          <a:r>
                            <a:rPr lang="ar-SA" sz="3000" dirty="0" smtClean="0"/>
                            <a:t> عن: زوج وجدّ وبنتين،وتركت 240 ديناراً.</a:t>
                          </a:r>
                          <a:endParaRPr lang="en-US" sz="3000" dirty="0" smtClean="0"/>
                        </a:p>
                        <a:p>
                          <a:endParaRPr lang="en-US" dirty="0"/>
                        </a:p>
                      </a:txBody>
                      <a:useSpRect/>
                    </a:txSp>
                  </a:sp>
                  <a:pic>
                    <a:nvPicPr>
                      <a:cNvPr id="5" name="table"/>
                      <a:cNvPicPr>
                        <a:picLocks noChangeAspect="1"/>
                      </a:cNvPicPr>
                    </a:nvPicPr>
                    <a:blipFill>
                      <a:blip r:embed="rId38"/>
                      <a:stretch>
                        <a:fillRect/>
                      </a:stretch>
                    </a:blipFill>
                    <a:spPr>
                      <a:xfrm>
                        <a:off x="304800" y="2286000"/>
                        <a:ext cx="9443522" cy="3316511"/>
                      </a:xfrm>
                      <a:prstGeom prst="rect">
                        <a:avLst/>
                      </a:prstGeom>
                    </a:spPr>
                  </a:pic>
                </lc:lockedCanvas>
              </a:graphicData>
            </a:graphic>
          </wp:inline>
        </w:drawing>
      </w:r>
    </w:p>
    <w:p w:rsidR="00E76A5A" w:rsidRPr="00CB6C7F" w:rsidRDefault="00662A31" w:rsidP="00CB6C7F">
      <w:pPr>
        <w:autoSpaceDE w:val="0"/>
        <w:autoSpaceDN w:val="0"/>
        <w:adjustRightInd w:val="0"/>
        <w:spacing w:after="0" w:line="240" w:lineRule="auto"/>
        <w:ind w:left="540" w:hanging="540"/>
        <w:jc w:val="center"/>
        <w:rPr>
          <w:rFonts w:ascii="Calibri" w:hAnsi="Times New Roman" w:cs="Calibri"/>
          <w:b/>
          <w:bCs/>
          <w:kern w:val="24"/>
          <w:sz w:val="28"/>
          <w:szCs w:val="28"/>
        </w:rPr>
      </w:pPr>
      <w:r w:rsidRPr="00CB6C7F">
        <w:rPr>
          <w:rFonts w:ascii="Calibri" w:hAnsi="Times New Roman" w:cs="Calibri"/>
          <w:b/>
          <w:bCs/>
          <w:noProof/>
          <w:kern w:val="24"/>
          <w:sz w:val="28"/>
          <w:szCs w:val="28"/>
        </w:rPr>
        <w:drawing>
          <wp:inline distT="0" distB="0" distL="0" distR="0">
            <wp:extent cx="5486400" cy="2587625"/>
            <wp:effectExtent l="19050" t="0" r="0" b="0"/>
            <wp:docPr id="47" name="كائن 44"/>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595936" cy="4525963"/>
                      <a:chOff x="228600" y="1600200"/>
                      <a:chExt cx="9595936" cy="4525963"/>
                    </a:xfrm>
                  </a:grpSpPr>
                  <a:sp>
                    <a:nvSpPr>
                      <a:cNvPr id="3" name="عنصر نائب للمحتوى 2"/>
                      <a:cNvSpPr>
                        <a:spLocks noGrp="1"/>
                      </a:cNvSpPr>
                    </a:nvSpPr>
                    <a:spPr bwMode="auto">
                      <a:xfrm>
                        <a:off x="495300" y="1600200"/>
                        <a:ext cx="8915400" cy="4525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lvl1pPr marL="342900" indent="-342900" algn="r" rtl="0" eaLnBrk="0" fontAlgn="base" hangingPunct="0">
                            <a:spcBef>
                              <a:spcPct val="20000"/>
                            </a:spcBef>
                            <a:spcAft>
                              <a:spcPct val="0"/>
                            </a:spcAft>
                            <a:buFont typeface="Arial" pitchFamily="34" charset="0"/>
                            <a:buNone/>
                            <a:defRPr sz="3200" kern="1200">
                              <a:solidFill>
                                <a:schemeClr val="tx1"/>
                              </a:solidFill>
                              <a:latin typeface="+mn-lt"/>
                              <a:ea typeface="+mn-ea"/>
                              <a:cs typeface="Arial" charset="0"/>
                            </a:defRPr>
                          </a:lvl1pPr>
                          <a:lvl2pPr marL="742950" indent="-285750" algn="r" rtl="0" eaLnBrk="0" fontAlgn="base" hangingPunct="0">
                            <a:spcBef>
                              <a:spcPct val="20000"/>
                            </a:spcBef>
                            <a:spcAft>
                              <a:spcPct val="0"/>
                            </a:spcAft>
                            <a:buFont typeface="Arial" pitchFamily="34" charset="0"/>
                            <a:buNone/>
                            <a:defRPr sz="2800" kern="1200">
                              <a:solidFill>
                                <a:schemeClr val="tx1"/>
                              </a:solidFill>
                              <a:latin typeface="+mn-lt"/>
                              <a:ea typeface="+mn-ea"/>
                              <a:cs typeface="Arial" charset="0"/>
                            </a:defRPr>
                          </a:lvl2pPr>
                          <a:lvl3pPr marL="1143000" indent="-228600" algn="r" rtl="0" eaLnBrk="0" fontAlgn="base" hangingPunct="0">
                            <a:spcBef>
                              <a:spcPct val="20000"/>
                            </a:spcBef>
                            <a:spcAft>
                              <a:spcPct val="0"/>
                            </a:spcAft>
                            <a:buFont typeface="Arial" pitchFamily="34" charset="0"/>
                            <a:buNone/>
                            <a:defRPr sz="2400" kern="1200">
                              <a:solidFill>
                                <a:schemeClr val="tx1"/>
                              </a:solidFill>
                              <a:latin typeface="+mn-lt"/>
                              <a:ea typeface="+mn-ea"/>
                              <a:cs typeface="Arial" charset="0"/>
                            </a:defRPr>
                          </a:lvl3pPr>
                          <a:lvl4pPr marL="16002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4pPr>
                          <a:lvl5pPr marL="20574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5pPr>
                          <a:lvl6pPr marL="25146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6pPr>
                          <a:lvl7pPr marL="29718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7pPr>
                          <a:lvl8pPr marL="34290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8pPr>
                          <a:lvl9pPr marL="38862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9pPr>
                        </a:lstStyle>
                        <a:p>
                          <a:r>
                            <a:rPr lang="ar-SA" dirty="0" smtClean="0"/>
                            <a:t>المسألة(3): ماتت صفيّة عن: زوج وابن وبنت، وتركت 480ديناراً.</a:t>
                          </a:r>
                          <a:endParaRPr lang="en-US" dirty="0" smtClean="0"/>
                        </a:p>
                        <a:p>
                          <a:endParaRPr lang="en-US" dirty="0"/>
                        </a:p>
                      </a:txBody>
                      <a:useSpRect/>
                    </a:txSp>
                  </a:sp>
                  <a:pic>
                    <a:nvPicPr>
                      <a:cNvPr id="5" name="table"/>
                      <a:cNvPicPr>
                        <a:picLocks noChangeAspect="1"/>
                      </a:cNvPicPr>
                    </a:nvPicPr>
                    <a:blipFill>
                      <a:blip r:embed="rId39"/>
                      <a:stretch>
                        <a:fillRect/>
                      </a:stretch>
                    </a:blipFill>
                    <a:spPr>
                      <a:xfrm>
                        <a:off x="228600" y="2286000"/>
                        <a:ext cx="9595936" cy="3499407"/>
                      </a:xfrm>
                      <a:prstGeom prst="rect">
                        <a:avLst/>
                      </a:prstGeom>
                    </a:spPr>
                  </a:pic>
                </lc:lockedCanvas>
              </a:graphicData>
            </a:graphic>
          </wp:inline>
        </w:drawing>
      </w:r>
    </w:p>
    <w:p w:rsidR="00E76A5A" w:rsidRPr="00CB6C7F" w:rsidRDefault="00E76A5A" w:rsidP="00CB6C7F">
      <w:pPr>
        <w:autoSpaceDE w:val="0"/>
        <w:autoSpaceDN w:val="0"/>
        <w:adjustRightInd w:val="0"/>
        <w:spacing w:after="0" w:line="240" w:lineRule="auto"/>
        <w:ind w:right="540" w:hanging="540"/>
        <w:outlineLvl w:val="0"/>
        <w:rPr>
          <w:rFonts w:ascii="Calibri" w:hAnsi="Times New Roman"/>
          <w:b/>
          <w:bCs/>
          <w:kern w:val="24"/>
          <w:sz w:val="28"/>
          <w:szCs w:val="28"/>
          <w:rtl/>
        </w:rPr>
      </w:pPr>
      <w:r w:rsidRPr="00CB6C7F">
        <w:rPr>
          <w:rFonts w:ascii="Calibri" w:hAnsi="Arial" w:cs="Arial"/>
          <w:b/>
          <w:bCs/>
          <w:kern w:val="24"/>
          <w:sz w:val="28"/>
          <w:szCs w:val="28"/>
          <w:rtl/>
        </w:rPr>
        <w:t>ميراث (بنات الابن)</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u w:val="single"/>
          <w:rtl/>
        </w:rPr>
        <w:t>(ستّ)</w:t>
      </w:r>
      <w:r w:rsidRPr="00CB6C7F">
        <w:rPr>
          <w:rFonts w:ascii="Calibri" w:hAnsi="Arial" w:cs="Arial"/>
          <w:b/>
          <w:bCs/>
          <w:kern w:val="24"/>
          <w:sz w:val="28"/>
          <w:szCs w:val="28"/>
          <w:rtl/>
        </w:rPr>
        <w:t xml:space="preserve"> حالات في توريث بنات الابن:</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1- النصف (1/2): للواحدة عند انفرادها، وعدم وجود أخ يعصّبها، وعدم وجود الولد مطلقاً.</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2-الثلثان (2/3): للاثنتين منهنّ أو أكثر، يقتسمنه بالتساوي، عند عدم وجود أخ يعصّبهن، وعدم وجود الولد مطلقاً.</w:t>
      </w:r>
    </w:p>
    <w:p w:rsidR="00E76A5A" w:rsidRPr="00CB6C7F" w:rsidRDefault="00E76A5A" w:rsidP="00CB6C7F">
      <w:pPr>
        <w:autoSpaceDE w:val="0"/>
        <w:autoSpaceDN w:val="0"/>
        <w:adjustRightInd w:val="0"/>
        <w:spacing w:after="0" w:line="240" w:lineRule="auto"/>
        <w:ind w:right="540" w:hanging="540"/>
        <w:rPr>
          <w:rFonts w:ascii="Calibri" w:hAnsi="Times New Roman"/>
          <w:b/>
          <w:bCs/>
          <w:kern w:val="24"/>
          <w:sz w:val="28"/>
          <w:szCs w:val="28"/>
          <w:rtl/>
        </w:rPr>
      </w:pPr>
      <w:r w:rsidRPr="00CB6C7F">
        <w:rPr>
          <w:rFonts w:ascii="Calibri" w:hAnsi="Arial" w:cs="Arial"/>
          <w:b/>
          <w:bCs/>
          <w:kern w:val="24"/>
          <w:sz w:val="28"/>
          <w:szCs w:val="28"/>
          <w:rtl/>
        </w:rPr>
        <w:t>3-السدس (1/6): للواحدة أو أكثر، تكملة للثلثين، عند وجود البنت الصلبية الواحدة التي أخذت السدس، ويقتسمنه بالتساوي.</w:t>
      </w:r>
    </w:p>
    <w:p w:rsidR="00E76A5A" w:rsidRPr="00CB6C7F" w:rsidRDefault="00E76A5A" w:rsidP="00CB6C7F">
      <w:pPr>
        <w:autoSpaceDE w:val="0"/>
        <w:autoSpaceDN w:val="0"/>
        <w:adjustRightInd w:val="0"/>
        <w:spacing w:after="0" w:line="240" w:lineRule="auto"/>
        <w:ind w:left="540" w:hanging="540"/>
        <w:rPr>
          <w:rFonts w:ascii="Calibri" w:hAnsi="Times New Roman" w:cs="Calibri"/>
          <w:b/>
          <w:bCs/>
          <w:kern w:val="24"/>
          <w:sz w:val="28"/>
          <w:szCs w:val="28"/>
        </w:rPr>
      </w:pP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4-التعصيب (ع): إذا كان معهنّ أخ، أو ابن عم، فيعصّبهن، للذكر مثل حظ الأنثيين.</w:t>
      </w:r>
    </w:p>
    <w:p w:rsidR="00E76A5A" w:rsidRPr="00CB6C7F" w:rsidRDefault="00E76A5A" w:rsidP="00CB6C7F">
      <w:pPr>
        <w:autoSpaceDE w:val="0"/>
        <w:autoSpaceDN w:val="0"/>
        <w:adjustRightInd w:val="0"/>
        <w:spacing w:after="0" w:line="240" w:lineRule="auto"/>
        <w:ind w:right="540" w:hanging="540"/>
        <w:rPr>
          <w:rFonts w:ascii="Calibri" w:hAnsi="Arial" w:cs="Arial"/>
          <w:b/>
          <w:bCs/>
          <w:kern w:val="24"/>
          <w:sz w:val="28"/>
          <w:szCs w:val="28"/>
        </w:rPr>
      </w:pPr>
      <w:r w:rsidRPr="00CB6C7F">
        <w:rPr>
          <w:rFonts w:ascii="Calibri" w:hAnsi="Arial" w:cs="Arial"/>
          <w:b/>
          <w:bCs/>
          <w:kern w:val="24"/>
          <w:sz w:val="28"/>
          <w:szCs w:val="28"/>
          <w:rtl/>
        </w:rPr>
        <w:lastRenderedPageBreak/>
        <w:t>5-الحجب (ح): بالبنات الصلبيات، لكنها ترث بالتعصيب بوجود أيّ ذَكَرٍ أسفل منها.</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tl/>
        </w:rPr>
      </w:pPr>
      <w:r w:rsidRPr="00CB6C7F">
        <w:rPr>
          <w:rFonts w:ascii="Calibri" w:hAnsi="Arial" w:cs="Arial"/>
          <w:b/>
          <w:bCs/>
          <w:kern w:val="24"/>
          <w:sz w:val="28"/>
          <w:szCs w:val="28"/>
          <w:rtl/>
        </w:rPr>
        <w:t>وهو (الأخ المبارك)، وسيأتي شرحه في باب التعصيب.</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6-الحجب (ح): عند وجود ابن، أو وجود أيّ ذَكَرٍ أعلى منها.</w:t>
      </w:r>
    </w:p>
    <w:p w:rsidR="00E76A5A" w:rsidRPr="00CB6C7F" w:rsidRDefault="00E76A5A" w:rsidP="00CB6C7F">
      <w:pPr>
        <w:autoSpaceDE w:val="0"/>
        <w:autoSpaceDN w:val="0"/>
        <w:adjustRightInd w:val="0"/>
        <w:spacing w:after="0" w:line="240" w:lineRule="auto"/>
        <w:ind w:left="540" w:hanging="540"/>
        <w:rPr>
          <w:rFonts w:ascii="Calibri" w:hAnsi="Times New Roman" w:cs="Calibri"/>
          <w:b/>
          <w:bCs/>
          <w:kern w:val="24"/>
          <w:sz w:val="28"/>
          <w:szCs w:val="28"/>
        </w:rPr>
      </w:pPr>
    </w:p>
    <w:p w:rsidR="00E76A5A" w:rsidRPr="00CB6C7F" w:rsidRDefault="00E76A5A" w:rsidP="00CB6C7F">
      <w:pPr>
        <w:autoSpaceDE w:val="0"/>
        <w:autoSpaceDN w:val="0"/>
        <w:adjustRightInd w:val="0"/>
        <w:spacing w:after="0" w:line="240" w:lineRule="auto"/>
        <w:ind w:right="540" w:hanging="540"/>
        <w:outlineLvl w:val="0"/>
        <w:rPr>
          <w:rFonts w:ascii="Calibri" w:hAnsi="Times New Roman"/>
          <w:b/>
          <w:bCs/>
          <w:kern w:val="24"/>
          <w:sz w:val="28"/>
          <w:szCs w:val="28"/>
          <w:rtl/>
        </w:rPr>
      </w:pPr>
      <w:r w:rsidRPr="00CB6C7F">
        <w:rPr>
          <w:rFonts w:ascii="Calibri" w:hAnsi="Arial" w:cs="Arial"/>
          <w:b/>
          <w:bCs/>
          <w:kern w:val="24"/>
          <w:sz w:val="28"/>
          <w:szCs w:val="28"/>
          <w:rtl/>
        </w:rPr>
        <w:t>أدلّة ميراث (بنات الابن)</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أولاً-من الكتاب: قال تعالى:</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(يوصيكم الله في أولادكم للذكر مثل حظ الأنثيين فإن كنّ نساء فوق اثنتين فلهنّ ثلثا ما ترك وإن كانت واحدة فلها النصف). (النساء 11).</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-وموطن الدليل، أنَّ أهل العلم، أجمعوا على أنَّ بنات الابن، يقمن مقام البنات الصلبيات عند عدمهنّ.</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-كما أجمعوا على أنَّ بنات الابن، يدخلن في اسم (الأولاد)، في قوله تعالى: (يوصيكم الله في أولادكم)، دخولاً مجازياً، لا حقيقياً، والقاعدة: (إذا تعذّرت الحقيقة يصار إلى المجاز)، فإذا لم تكن هناك بنات صلبيات، نزلت بنات الابن منزلتهنّ.</w:t>
      </w:r>
    </w:p>
    <w:p w:rsidR="00E76A5A" w:rsidRPr="00CB6C7F" w:rsidRDefault="00E76A5A" w:rsidP="00CB6C7F">
      <w:pPr>
        <w:autoSpaceDE w:val="0"/>
        <w:autoSpaceDN w:val="0"/>
        <w:adjustRightInd w:val="0"/>
        <w:spacing w:after="0" w:line="240" w:lineRule="auto"/>
        <w:ind w:left="540" w:hanging="540"/>
        <w:rPr>
          <w:rFonts w:ascii="Calibri" w:hAnsi="Times New Roman" w:cs="Calibri"/>
          <w:b/>
          <w:bCs/>
          <w:kern w:val="24"/>
          <w:sz w:val="28"/>
          <w:szCs w:val="28"/>
        </w:rPr>
      </w:pP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ثانياً-من السنّة الشريفة:</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-جاء رجل إلى أبي موسى الأشعري-رضي الله عنه-فسأله عن ابنة وابنة ابن، وأخت شقيقة، فقال أبو موسى: للبنت النصف وللأخت النصف، وائتِ ابن مسعود، فإنه سيتابعني، فسُئل ابن مسعود، وأُخبر بقول أبي موسى، فقال: لقد ضللت إذاً وما أنا من المهتدين، أقضي فيها بما قضى النبي-صلى الله عليه وسلم-: للبنت النصف، ولبنت الابن السدس تكملة للثلثين، وما بقي للأخت.</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w:t>
      </w:r>
      <w:r w:rsidRPr="00CB6C7F">
        <w:rPr>
          <w:rFonts w:ascii="Calibri" w:hAnsi="Arial" w:cs="Arial"/>
          <w:b/>
          <w:bCs/>
          <w:kern w:val="24"/>
          <w:sz w:val="28"/>
          <w:szCs w:val="28"/>
          <w:rtl/>
          <w:lang w:bidi="ar-AE"/>
        </w:rPr>
        <w:t>أحمد والنسائي والبيهقي).</w:t>
      </w:r>
    </w:p>
    <w:p w:rsidR="00E76A5A" w:rsidRPr="00CB6C7F" w:rsidRDefault="00E76A5A" w:rsidP="00CB6C7F">
      <w:pPr>
        <w:autoSpaceDE w:val="0"/>
        <w:autoSpaceDN w:val="0"/>
        <w:adjustRightInd w:val="0"/>
        <w:spacing w:after="0" w:line="240" w:lineRule="auto"/>
        <w:ind w:left="540" w:hanging="540"/>
        <w:rPr>
          <w:rFonts w:ascii="Calibri" w:hAnsi="Times New Roman" w:cs="Calibri"/>
          <w:b/>
          <w:bCs/>
          <w:kern w:val="24"/>
          <w:sz w:val="28"/>
          <w:szCs w:val="28"/>
        </w:rPr>
      </w:pPr>
    </w:p>
    <w:p w:rsidR="00877978" w:rsidRPr="00CB6C7F" w:rsidRDefault="00877978" w:rsidP="00CB6C7F">
      <w:pPr>
        <w:autoSpaceDE w:val="0"/>
        <w:autoSpaceDN w:val="0"/>
        <w:adjustRightInd w:val="0"/>
        <w:spacing w:after="0" w:line="240" w:lineRule="auto"/>
        <w:ind w:left="540" w:hanging="540"/>
        <w:rPr>
          <w:b/>
          <w:bCs/>
          <w:sz w:val="28"/>
          <w:szCs w:val="28"/>
          <w:rtl/>
        </w:rPr>
      </w:pPr>
    </w:p>
    <w:p w:rsidR="00877978" w:rsidRPr="00CB6C7F" w:rsidRDefault="00662A31" w:rsidP="00CB6C7F">
      <w:pPr>
        <w:autoSpaceDE w:val="0"/>
        <w:autoSpaceDN w:val="0"/>
        <w:adjustRightInd w:val="0"/>
        <w:spacing w:after="0" w:line="240" w:lineRule="auto"/>
        <w:ind w:left="540" w:hanging="540"/>
        <w:jc w:val="center"/>
        <w:rPr>
          <w:b/>
          <w:bCs/>
          <w:sz w:val="28"/>
          <w:szCs w:val="28"/>
          <w:rtl/>
        </w:rPr>
      </w:pPr>
      <w:r w:rsidRPr="00CB6C7F">
        <w:rPr>
          <w:b/>
          <w:bCs/>
          <w:noProof/>
          <w:sz w:val="28"/>
          <w:szCs w:val="28"/>
        </w:rPr>
        <w:drawing>
          <wp:inline distT="0" distB="0" distL="0" distR="0">
            <wp:extent cx="5991225" cy="2886075"/>
            <wp:effectExtent l="0" t="0" r="0" b="0"/>
            <wp:docPr id="49" name="كائن 45"/>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522777" cy="6019836"/>
                      <a:chOff x="304800" y="274638"/>
                      <a:chExt cx="9522777" cy="6019836"/>
                    </a:xfrm>
                  </a:grpSpPr>
                  <a:sp>
                    <a:nvSpPr>
                      <a:cNvPr id="2" name="عنوان 1"/>
                      <a:cNvSpPr>
                        <a:spLocks noGrp="1"/>
                      </a:cNvSpPr>
                    </a:nvSpPr>
                    <a:spPr bwMode="auto">
                      <a:xfrm>
                        <a:off x="495300" y="274638"/>
                        <a:ext cx="8915400" cy="1143000"/>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lvl1pPr algn="r" rtl="0" eaLnBrk="0" fontAlgn="base" hangingPunct="0">
                            <a:spcBef>
                              <a:spcPct val="0"/>
                            </a:spcBef>
                            <a:spcAft>
                              <a:spcPct val="0"/>
                            </a:spcAft>
                            <a:defRPr sz="4400" kern="1200" baseline="0">
                              <a:solidFill>
                                <a:schemeClr val="accent1">
                                  <a:lumMod val="75000"/>
                                </a:schemeClr>
                              </a:solidFill>
                              <a:latin typeface="+mj-lt"/>
                              <a:ea typeface="+mj-ea"/>
                              <a:cs typeface="Arial" charset="0"/>
                            </a:defRPr>
                          </a:lvl1pPr>
                          <a:lvl2pPr algn="r" rtl="0" eaLnBrk="0" fontAlgn="base" hangingPunct="0">
                            <a:spcBef>
                              <a:spcPct val="0"/>
                            </a:spcBef>
                            <a:spcAft>
                              <a:spcPct val="0"/>
                            </a:spcAft>
                            <a:defRPr sz="4400">
                              <a:solidFill>
                                <a:srgbClr val="376092"/>
                              </a:solidFill>
                              <a:latin typeface="Calibri" pitchFamily="34" charset="0"/>
                              <a:cs typeface="Arial" charset="0"/>
                            </a:defRPr>
                          </a:lvl2pPr>
                          <a:lvl3pPr algn="r" rtl="0" eaLnBrk="0" fontAlgn="base" hangingPunct="0">
                            <a:spcBef>
                              <a:spcPct val="0"/>
                            </a:spcBef>
                            <a:spcAft>
                              <a:spcPct val="0"/>
                            </a:spcAft>
                            <a:defRPr sz="4400">
                              <a:solidFill>
                                <a:srgbClr val="376092"/>
                              </a:solidFill>
                              <a:latin typeface="Calibri" pitchFamily="34" charset="0"/>
                              <a:cs typeface="Arial" charset="0"/>
                            </a:defRPr>
                          </a:lvl3pPr>
                          <a:lvl4pPr algn="r" rtl="0" eaLnBrk="0" fontAlgn="base" hangingPunct="0">
                            <a:spcBef>
                              <a:spcPct val="0"/>
                            </a:spcBef>
                            <a:spcAft>
                              <a:spcPct val="0"/>
                            </a:spcAft>
                            <a:defRPr sz="4400">
                              <a:solidFill>
                                <a:srgbClr val="376092"/>
                              </a:solidFill>
                              <a:latin typeface="Calibri" pitchFamily="34" charset="0"/>
                              <a:cs typeface="Arial" charset="0"/>
                            </a:defRPr>
                          </a:lvl4pPr>
                          <a:lvl5pPr algn="r" rtl="0" eaLnBrk="0" fontAlgn="base" hangingPunct="0">
                            <a:spcBef>
                              <a:spcPct val="0"/>
                            </a:spcBef>
                            <a:spcAft>
                              <a:spcPct val="0"/>
                            </a:spcAft>
                            <a:defRPr sz="4400">
                              <a:solidFill>
                                <a:srgbClr val="376092"/>
                              </a:solidFill>
                              <a:latin typeface="Calibri" pitchFamily="34" charset="0"/>
                              <a:cs typeface="Arial" charset="0"/>
                            </a:defRPr>
                          </a:lvl5pPr>
                          <a:lvl6pPr marL="457200" algn="r" rtl="0" fontAlgn="base">
                            <a:spcBef>
                              <a:spcPct val="0"/>
                            </a:spcBef>
                            <a:spcAft>
                              <a:spcPct val="0"/>
                            </a:spcAft>
                            <a:defRPr sz="4400">
                              <a:solidFill>
                                <a:srgbClr val="376092"/>
                              </a:solidFill>
                              <a:latin typeface="Calibri" pitchFamily="34" charset="0"/>
                              <a:cs typeface="Arial" charset="0"/>
                            </a:defRPr>
                          </a:lvl6pPr>
                          <a:lvl7pPr marL="914400" algn="r" rtl="0" fontAlgn="base">
                            <a:spcBef>
                              <a:spcPct val="0"/>
                            </a:spcBef>
                            <a:spcAft>
                              <a:spcPct val="0"/>
                            </a:spcAft>
                            <a:defRPr sz="4400">
                              <a:solidFill>
                                <a:srgbClr val="376092"/>
                              </a:solidFill>
                              <a:latin typeface="Calibri" pitchFamily="34" charset="0"/>
                              <a:cs typeface="Arial" charset="0"/>
                            </a:defRPr>
                          </a:lvl7pPr>
                          <a:lvl8pPr marL="1371600" algn="r" rtl="0" fontAlgn="base">
                            <a:spcBef>
                              <a:spcPct val="0"/>
                            </a:spcBef>
                            <a:spcAft>
                              <a:spcPct val="0"/>
                            </a:spcAft>
                            <a:defRPr sz="4400">
                              <a:solidFill>
                                <a:srgbClr val="376092"/>
                              </a:solidFill>
                              <a:latin typeface="Calibri" pitchFamily="34" charset="0"/>
                              <a:cs typeface="Arial" charset="0"/>
                            </a:defRPr>
                          </a:lvl8pPr>
                          <a:lvl9pPr marL="1828800" algn="r" rtl="0" fontAlgn="base">
                            <a:spcBef>
                              <a:spcPct val="0"/>
                            </a:spcBef>
                            <a:spcAft>
                              <a:spcPct val="0"/>
                            </a:spcAft>
                            <a:defRPr sz="4400">
                              <a:solidFill>
                                <a:srgbClr val="376092"/>
                              </a:solidFill>
                              <a:latin typeface="Calibri" pitchFamily="34" charset="0"/>
                              <a:cs typeface="Arial" charset="0"/>
                            </a:defRPr>
                          </a:lvl9pPr>
                        </a:lstStyle>
                        <a:p>
                          <a:pPr algn="ctr" rtl="1"/>
                          <a:r>
                            <a:rPr lang="ar-SA" b="1" dirty="0" smtClean="0">
                              <a:solidFill>
                                <a:srgbClr val="009900"/>
                              </a:solidFill>
                            </a:rPr>
                            <a:t>مسائل-ميراث (بنات الابن)</a:t>
                          </a:r>
                          <a:endParaRPr lang="en-US" dirty="0"/>
                        </a:p>
                      </a:txBody>
                      <a:useSpRect/>
                    </a:txSp>
                  </a:sp>
                  <a:sp>
                    <a:nvSpPr>
                      <a:cNvPr id="3" name="عنصر نائب للمحتوى 2"/>
                      <a:cNvSpPr>
                        <a:spLocks noGrp="1"/>
                      </a:cNvSpPr>
                    </a:nvSpPr>
                    <a:spPr bwMode="auto">
                      <a:xfrm>
                        <a:off x="495300" y="1600200"/>
                        <a:ext cx="8915400" cy="4525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lvl1pPr marL="342900" indent="-342900" algn="r" rtl="0" eaLnBrk="0" fontAlgn="base" hangingPunct="0">
                            <a:spcBef>
                              <a:spcPct val="20000"/>
                            </a:spcBef>
                            <a:spcAft>
                              <a:spcPct val="0"/>
                            </a:spcAft>
                            <a:buFont typeface="Arial" pitchFamily="34" charset="0"/>
                            <a:buNone/>
                            <a:defRPr sz="3200" kern="1200">
                              <a:solidFill>
                                <a:schemeClr val="tx1"/>
                              </a:solidFill>
                              <a:latin typeface="+mn-lt"/>
                              <a:ea typeface="+mn-ea"/>
                              <a:cs typeface="Arial" charset="0"/>
                            </a:defRPr>
                          </a:lvl1pPr>
                          <a:lvl2pPr marL="742950" indent="-285750" algn="r" rtl="0" eaLnBrk="0" fontAlgn="base" hangingPunct="0">
                            <a:spcBef>
                              <a:spcPct val="20000"/>
                            </a:spcBef>
                            <a:spcAft>
                              <a:spcPct val="0"/>
                            </a:spcAft>
                            <a:buFont typeface="Arial" pitchFamily="34" charset="0"/>
                            <a:buNone/>
                            <a:defRPr sz="2800" kern="1200">
                              <a:solidFill>
                                <a:schemeClr val="tx1"/>
                              </a:solidFill>
                              <a:latin typeface="+mn-lt"/>
                              <a:ea typeface="+mn-ea"/>
                              <a:cs typeface="Arial" charset="0"/>
                            </a:defRPr>
                          </a:lvl2pPr>
                          <a:lvl3pPr marL="1143000" indent="-228600" algn="r" rtl="0" eaLnBrk="0" fontAlgn="base" hangingPunct="0">
                            <a:spcBef>
                              <a:spcPct val="20000"/>
                            </a:spcBef>
                            <a:spcAft>
                              <a:spcPct val="0"/>
                            </a:spcAft>
                            <a:buFont typeface="Arial" pitchFamily="34" charset="0"/>
                            <a:buNone/>
                            <a:defRPr sz="2400" kern="1200">
                              <a:solidFill>
                                <a:schemeClr val="tx1"/>
                              </a:solidFill>
                              <a:latin typeface="+mn-lt"/>
                              <a:ea typeface="+mn-ea"/>
                              <a:cs typeface="Arial" charset="0"/>
                            </a:defRPr>
                          </a:lvl3pPr>
                          <a:lvl4pPr marL="16002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4pPr>
                          <a:lvl5pPr marL="20574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5pPr>
                          <a:lvl6pPr marL="25146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6pPr>
                          <a:lvl7pPr marL="29718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7pPr>
                          <a:lvl8pPr marL="34290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8pPr>
                          <a:lvl9pPr marL="38862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9pPr>
                        </a:lstStyle>
                        <a:p>
                          <a:r>
                            <a:rPr lang="ar-SA" sz="2800" dirty="0" smtClean="0"/>
                            <a:t>المسألة(1): مات مُضَر </a:t>
                          </a:r>
                          <a:r>
                            <a:rPr lang="ar-SA" sz="3000" dirty="0" smtClean="0"/>
                            <a:t>عن</a:t>
                          </a:r>
                          <a:r>
                            <a:rPr lang="ar-SA" sz="2800" dirty="0" smtClean="0"/>
                            <a:t>: زوجة وأب وأم وبنت ابن، وترك 240 ديناراً.</a:t>
                          </a:r>
                          <a:endParaRPr lang="en-US" sz="2800" dirty="0" smtClean="0"/>
                        </a:p>
                        <a:p>
                          <a:endParaRPr lang="en-US" dirty="0"/>
                        </a:p>
                      </a:txBody>
                      <a:useSpRect/>
                    </a:txSp>
                  </a:sp>
                  <a:pic>
                    <a:nvPicPr>
                      <a:cNvPr id="5" name="table"/>
                      <a:cNvPicPr>
                        <a:picLocks noChangeAspect="1"/>
                      </a:cNvPicPr>
                    </a:nvPicPr>
                    <a:blipFill>
                      <a:blip r:embed="rId40"/>
                      <a:stretch>
                        <a:fillRect/>
                      </a:stretch>
                    </a:blipFill>
                    <a:spPr>
                      <a:xfrm>
                        <a:off x="304800" y="2209800"/>
                        <a:ext cx="9522777" cy="4084674"/>
                      </a:xfrm>
                      <a:prstGeom prst="rect">
                        <a:avLst/>
                      </a:prstGeom>
                    </a:spPr>
                  </a:pic>
                </lc:lockedCanvas>
              </a:graphicData>
            </a:graphic>
          </wp:inline>
        </w:drawing>
      </w:r>
    </w:p>
    <w:p w:rsidR="00E76A5A" w:rsidRPr="00CB6C7F" w:rsidRDefault="00E76A5A" w:rsidP="00CB6C7F">
      <w:pPr>
        <w:autoSpaceDE w:val="0"/>
        <w:autoSpaceDN w:val="0"/>
        <w:adjustRightInd w:val="0"/>
        <w:spacing w:after="0" w:line="240" w:lineRule="auto"/>
        <w:ind w:left="540" w:hanging="540"/>
        <w:rPr>
          <w:rFonts w:ascii="Calibri" w:hAnsi="Times New Roman" w:hint="cs"/>
          <w:b/>
          <w:bCs/>
          <w:kern w:val="24"/>
          <w:sz w:val="28"/>
          <w:szCs w:val="28"/>
        </w:rPr>
      </w:pPr>
    </w:p>
    <w:p w:rsidR="00877978" w:rsidRPr="00CB6C7F" w:rsidRDefault="00662A31" w:rsidP="00CB6C7F">
      <w:pPr>
        <w:autoSpaceDE w:val="0"/>
        <w:autoSpaceDN w:val="0"/>
        <w:adjustRightInd w:val="0"/>
        <w:spacing w:after="0" w:line="240" w:lineRule="auto"/>
        <w:ind w:left="567" w:right="540" w:hanging="540"/>
        <w:jc w:val="center"/>
        <w:rPr>
          <w:rFonts w:ascii="Calibri" w:hAnsi="Arial" w:cs="Arial"/>
          <w:b/>
          <w:bCs/>
          <w:kern w:val="24"/>
          <w:sz w:val="28"/>
          <w:szCs w:val="28"/>
          <w:rtl/>
        </w:rPr>
      </w:pPr>
      <w:r w:rsidRPr="00CB6C7F">
        <w:rPr>
          <w:rFonts w:ascii="Calibri" w:hAnsi="Arial" w:cs="Arial"/>
          <w:b/>
          <w:bCs/>
          <w:noProof/>
          <w:kern w:val="24"/>
          <w:sz w:val="28"/>
          <w:szCs w:val="28"/>
          <w:rtl/>
        </w:rPr>
        <w:lastRenderedPageBreak/>
        <w:drawing>
          <wp:inline distT="0" distB="0" distL="0" distR="0">
            <wp:extent cx="5486400" cy="2607945"/>
            <wp:effectExtent l="0" t="0" r="0" b="0"/>
            <wp:docPr id="50" name="كائن 46"/>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522777" cy="4525963"/>
                      <a:chOff x="304800" y="1600200"/>
                      <a:chExt cx="9522777" cy="4525963"/>
                    </a:xfrm>
                  </a:grpSpPr>
                  <a:sp>
                    <a:nvSpPr>
                      <a:cNvPr id="8" name="عنصر نائب للمحتوى 7"/>
                      <a:cNvSpPr>
                        <a:spLocks noGrp="1"/>
                      </a:cNvSpPr>
                    </a:nvSpPr>
                    <a:spPr bwMode="auto">
                      <a:xfrm>
                        <a:off x="495300" y="1600200"/>
                        <a:ext cx="8915400" cy="4525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lvl1pPr marL="342900" indent="-342900" algn="r" rtl="0" eaLnBrk="0" fontAlgn="base" hangingPunct="0">
                            <a:spcBef>
                              <a:spcPct val="20000"/>
                            </a:spcBef>
                            <a:spcAft>
                              <a:spcPct val="0"/>
                            </a:spcAft>
                            <a:buFont typeface="Arial" pitchFamily="34" charset="0"/>
                            <a:buNone/>
                            <a:defRPr sz="3200" kern="1200">
                              <a:solidFill>
                                <a:schemeClr val="tx1"/>
                              </a:solidFill>
                              <a:latin typeface="+mn-lt"/>
                              <a:ea typeface="+mn-ea"/>
                              <a:cs typeface="Arial" charset="0"/>
                            </a:defRPr>
                          </a:lvl1pPr>
                          <a:lvl2pPr marL="742950" indent="-285750" algn="r" rtl="0" eaLnBrk="0" fontAlgn="base" hangingPunct="0">
                            <a:spcBef>
                              <a:spcPct val="20000"/>
                            </a:spcBef>
                            <a:spcAft>
                              <a:spcPct val="0"/>
                            </a:spcAft>
                            <a:buFont typeface="Arial" pitchFamily="34" charset="0"/>
                            <a:buNone/>
                            <a:defRPr sz="2800" kern="1200">
                              <a:solidFill>
                                <a:schemeClr val="tx1"/>
                              </a:solidFill>
                              <a:latin typeface="+mn-lt"/>
                              <a:ea typeface="+mn-ea"/>
                              <a:cs typeface="Arial" charset="0"/>
                            </a:defRPr>
                          </a:lvl2pPr>
                          <a:lvl3pPr marL="1143000" indent="-228600" algn="r" rtl="0" eaLnBrk="0" fontAlgn="base" hangingPunct="0">
                            <a:spcBef>
                              <a:spcPct val="20000"/>
                            </a:spcBef>
                            <a:spcAft>
                              <a:spcPct val="0"/>
                            </a:spcAft>
                            <a:buFont typeface="Arial" pitchFamily="34" charset="0"/>
                            <a:buNone/>
                            <a:defRPr sz="2400" kern="1200">
                              <a:solidFill>
                                <a:schemeClr val="tx1"/>
                              </a:solidFill>
                              <a:latin typeface="+mn-lt"/>
                              <a:ea typeface="+mn-ea"/>
                              <a:cs typeface="Arial" charset="0"/>
                            </a:defRPr>
                          </a:lvl3pPr>
                          <a:lvl4pPr marL="16002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4pPr>
                          <a:lvl5pPr marL="20574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5pPr>
                          <a:lvl6pPr marL="25146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6pPr>
                          <a:lvl7pPr marL="29718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7pPr>
                          <a:lvl8pPr marL="34290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8pPr>
                          <a:lvl9pPr marL="38862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9pPr>
                        </a:lstStyle>
                        <a:p>
                          <a:r>
                            <a:rPr lang="ar-SA" sz="800" dirty="0" smtClean="0"/>
                            <a:t>.</a:t>
                          </a:r>
                          <a:endParaRPr lang="en-US" sz="800" dirty="0"/>
                        </a:p>
                      </a:txBody>
                      <a:useSpRect/>
                    </a:txSp>
                  </a:sp>
                  <a:sp>
                    <a:nvSpPr>
                      <a:cNvPr id="10" name="عنصر نائب للمحتوى 2"/>
                      <a:cNvSpPr txBox="1">
                        <a:spLocks/>
                      </a:cNvSpPr>
                    </a:nvSpPr>
                    <a:spPr bwMode="auto">
                      <a:xfrm>
                        <a:off x="495300" y="1600200"/>
                        <a:ext cx="8915400" cy="4525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342900" marR="0" lvl="0" indent="-342900" defTabSz="914400" eaLnBrk="0" fontAlgn="base" latinLnBrk="0" hangingPunct="0">
                            <a:lnSpc>
                              <a:spcPct val="100000"/>
                            </a:lnSpc>
                            <a:spcBef>
                              <a:spcPct val="20000"/>
                            </a:spcBef>
                            <a:spcAft>
                              <a:spcPct val="0"/>
                            </a:spcAft>
                            <a:buClrTx/>
                            <a:buSzTx/>
                            <a:buFont typeface="Arial" pitchFamily="34" charset="0"/>
                            <a:buNone/>
                            <a:tabLst/>
                            <a:defRPr/>
                          </a:pPr>
                          <a:r>
                            <a:rPr kumimoji="0" lang="ar-SA" sz="2800" b="0" i="0" u="none" strike="noStrike" kern="1200" cap="none" spc="0" normalizeH="0" baseline="0" noProof="0" dirty="0" smtClean="0">
                              <a:ln>
                                <a:noFill/>
                              </a:ln>
                              <a:solidFill>
                                <a:schemeClr val="tx1"/>
                              </a:solidFill>
                              <a:effectLst/>
                              <a:uLnTx/>
                              <a:uFillTx/>
                              <a:latin typeface="+mn-lt"/>
                              <a:ea typeface="+mn-ea"/>
                              <a:cs typeface="Arial" charset="0"/>
                            </a:rPr>
                            <a:t>المسألة (2): مات</a:t>
                          </a:r>
                          <a:r>
                            <a:rPr lang="ar-SA" sz="2800" baseline="0" dirty="0" smtClean="0">
                              <a:latin typeface="+mn-lt"/>
                              <a:cs typeface="Arial" charset="0"/>
                            </a:rPr>
                            <a:t>ت</a:t>
                          </a:r>
                          <a:r>
                            <a:rPr lang="ar-SA" sz="2800" dirty="0" smtClean="0">
                              <a:latin typeface="+mn-lt"/>
                              <a:cs typeface="Arial" charset="0"/>
                            </a:rPr>
                            <a:t> ميمونة</a:t>
                          </a:r>
                          <a:r>
                            <a:rPr kumimoji="0" lang="ar-SA" sz="2800" b="0" i="0" u="none" strike="noStrike" kern="1200" cap="none" spc="0" normalizeH="0" noProof="0" dirty="0" smtClean="0">
                              <a:ln>
                                <a:noFill/>
                              </a:ln>
                              <a:solidFill>
                                <a:schemeClr val="tx1"/>
                              </a:solidFill>
                              <a:effectLst/>
                              <a:uLnTx/>
                              <a:uFillTx/>
                              <a:latin typeface="+mn-lt"/>
                              <a:ea typeface="+mn-ea"/>
                              <a:cs typeface="Arial" charset="0"/>
                            </a:rPr>
                            <a:t> </a:t>
                          </a:r>
                          <a:r>
                            <a:rPr kumimoji="0" lang="ar-SA" sz="3000" b="0" i="0" u="none" strike="noStrike" kern="1200" cap="none" spc="0" normalizeH="0" baseline="0" noProof="0" dirty="0" smtClean="0">
                              <a:ln>
                                <a:noFill/>
                              </a:ln>
                              <a:solidFill>
                                <a:schemeClr val="tx1"/>
                              </a:solidFill>
                              <a:effectLst/>
                              <a:uLnTx/>
                              <a:uFillTx/>
                              <a:latin typeface="+mn-lt"/>
                              <a:ea typeface="+mn-ea"/>
                              <a:cs typeface="Arial" charset="0"/>
                            </a:rPr>
                            <a:t>عن</a:t>
                          </a:r>
                          <a:r>
                            <a:rPr kumimoji="0" lang="ar-SA" sz="2800" b="0" i="0" u="none" strike="noStrike" kern="1200" cap="none" spc="0" normalizeH="0" baseline="0" noProof="0" dirty="0" smtClean="0">
                              <a:ln>
                                <a:noFill/>
                              </a:ln>
                              <a:solidFill>
                                <a:schemeClr val="tx1"/>
                              </a:solidFill>
                              <a:effectLst/>
                              <a:uLnTx/>
                              <a:uFillTx/>
                              <a:latin typeface="+mn-lt"/>
                              <a:ea typeface="+mn-ea"/>
                              <a:cs typeface="Arial" charset="0"/>
                            </a:rPr>
                            <a:t>: زوج وجدّ</a:t>
                          </a:r>
                          <a:r>
                            <a:rPr kumimoji="0" lang="ar-SA" sz="2800" b="0" i="0" u="none" strike="noStrike" kern="1200" cap="none" spc="0" normalizeH="0" noProof="0" dirty="0" smtClean="0">
                              <a:ln>
                                <a:noFill/>
                              </a:ln>
                              <a:solidFill>
                                <a:schemeClr val="tx1"/>
                              </a:solidFill>
                              <a:effectLst/>
                              <a:uLnTx/>
                              <a:uFillTx/>
                              <a:latin typeface="+mn-lt"/>
                              <a:ea typeface="+mn-ea"/>
                              <a:cs typeface="Arial" charset="0"/>
                            </a:rPr>
                            <a:t> </a:t>
                          </a:r>
                          <a:r>
                            <a:rPr kumimoji="0" lang="ar-SA" sz="2800" b="0" i="0" u="none" strike="noStrike" kern="1200" cap="none" spc="0" normalizeH="0" baseline="0" noProof="0" dirty="0" smtClean="0">
                              <a:ln>
                                <a:noFill/>
                              </a:ln>
                              <a:solidFill>
                                <a:schemeClr val="tx1"/>
                              </a:solidFill>
                              <a:effectLst/>
                              <a:uLnTx/>
                              <a:uFillTx/>
                              <a:latin typeface="+mn-lt"/>
                              <a:ea typeface="+mn-ea"/>
                              <a:cs typeface="Arial" charset="0"/>
                            </a:rPr>
                            <a:t>وبنتي ابن، وتركت 240 ديناراً.</a:t>
                          </a:r>
                          <a:endParaRPr kumimoji="0" lang="en-US" sz="2800" b="0" i="0" u="none" strike="noStrike" kern="1200" cap="none" spc="0" normalizeH="0" baseline="0" noProof="0" dirty="0" smtClean="0">
                            <a:ln>
                              <a:noFill/>
                            </a:ln>
                            <a:solidFill>
                              <a:schemeClr val="tx1"/>
                            </a:solidFill>
                            <a:effectLst/>
                            <a:uLnTx/>
                            <a:uFillTx/>
                            <a:latin typeface="+mn-lt"/>
                            <a:ea typeface="+mn-ea"/>
                            <a:cs typeface="Arial" charset="0"/>
                          </a:endParaRPr>
                        </a:p>
                        <a:p>
                          <a:pPr marL="342900" marR="0" lvl="0" indent="-342900" algn="r" defTabSz="914400" rtl="0" eaLnBrk="0" fontAlgn="base" latinLnBrk="0" hangingPunct="0">
                            <a:lnSpc>
                              <a:spcPct val="100000"/>
                            </a:lnSpc>
                            <a:spcBef>
                              <a:spcPct val="20000"/>
                            </a:spcBef>
                            <a:spcAft>
                              <a:spcPct val="0"/>
                            </a:spcAft>
                            <a:buClrTx/>
                            <a:buSzTx/>
                            <a:buFont typeface="Arial" pitchFamily="34" charset="0"/>
                            <a:buNone/>
                            <a:tabLst/>
                            <a:defRPr/>
                          </a:pPr>
                          <a:endParaRPr kumimoji="0" lang="en-US" sz="3200" b="0" i="0" u="none" strike="noStrike" kern="1200" cap="none" spc="0" normalizeH="0" baseline="0" noProof="0" dirty="0">
                            <a:ln>
                              <a:noFill/>
                            </a:ln>
                            <a:solidFill>
                              <a:schemeClr val="tx1"/>
                            </a:solidFill>
                            <a:effectLst/>
                            <a:uLnTx/>
                            <a:uFillTx/>
                            <a:latin typeface="+mn-lt"/>
                            <a:ea typeface="+mn-ea"/>
                            <a:cs typeface="Arial" charset="0"/>
                          </a:endParaRPr>
                        </a:p>
                      </a:txBody>
                      <a:useSpRect/>
                    </a:txSp>
                  </a:sp>
                  <a:pic>
                    <a:nvPicPr>
                      <a:cNvPr id="5" name="table"/>
                      <a:cNvPicPr>
                        <a:picLocks noChangeAspect="1"/>
                      </a:cNvPicPr>
                    </a:nvPicPr>
                    <a:blipFill>
                      <a:blip r:embed="rId41"/>
                      <a:stretch>
                        <a:fillRect/>
                      </a:stretch>
                    </a:blipFill>
                    <a:spPr>
                      <a:xfrm>
                        <a:off x="304800" y="2209800"/>
                        <a:ext cx="9522777" cy="3487214"/>
                      </a:xfrm>
                      <a:prstGeom prst="rect">
                        <a:avLst/>
                      </a:prstGeom>
                    </a:spPr>
                  </a:pic>
                </lc:lockedCanvas>
              </a:graphicData>
            </a:graphic>
          </wp:inline>
        </w:drawing>
      </w:r>
    </w:p>
    <w:p w:rsidR="00877978" w:rsidRPr="00CB6C7F" w:rsidRDefault="00662A31" w:rsidP="00CB6C7F">
      <w:pPr>
        <w:autoSpaceDE w:val="0"/>
        <w:autoSpaceDN w:val="0"/>
        <w:adjustRightInd w:val="0"/>
        <w:spacing w:after="0" w:line="240" w:lineRule="auto"/>
        <w:ind w:left="425" w:right="540"/>
        <w:jc w:val="center"/>
        <w:rPr>
          <w:rFonts w:ascii="Calibri" w:hAnsi="Arial" w:cs="Arial"/>
          <w:b/>
          <w:bCs/>
          <w:kern w:val="24"/>
          <w:sz w:val="28"/>
          <w:szCs w:val="28"/>
          <w:rtl/>
        </w:rPr>
      </w:pPr>
      <w:r w:rsidRPr="00CB6C7F">
        <w:rPr>
          <w:rFonts w:ascii="Calibri" w:hAnsi="Arial" w:cs="Arial"/>
          <w:b/>
          <w:bCs/>
          <w:noProof/>
          <w:kern w:val="24"/>
          <w:sz w:val="28"/>
          <w:szCs w:val="28"/>
          <w:rtl/>
        </w:rPr>
        <w:drawing>
          <wp:inline distT="0" distB="0" distL="0" distR="0">
            <wp:extent cx="5486400" cy="2929255"/>
            <wp:effectExtent l="0" t="0" r="0" b="0"/>
            <wp:docPr id="51" name="كائن 47"/>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522777" cy="5084452"/>
                      <a:chOff x="304800" y="1600200"/>
                      <a:chExt cx="9522777" cy="5084452"/>
                    </a:xfrm>
                  </a:grpSpPr>
                  <a:sp>
                    <a:nvSpPr>
                      <a:cNvPr id="10" name="عنصر نائب للمحتوى 9"/>
                      <a:cNvSpPr>
                        <a:spLocks noGrp="1"/>
                      </a:cNvSpPr>
                    </a:nvSpPr>
                    <a:spPr bwMode="auto">
                      <a:xfrm>
                        <a:off x="495300" y="1600200"/>
                        <a:ext cx="8915400" cy="4525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lvl1pPr marL="342900" indent="-342900" algn="r" rtl="0" eaLnBrk="0" fontAlgn="base" hangingPunct="0">
                            <a:spcBef>
                              <a:spcPct val="20000"/>
                            </a:spcBef>
                            <a:spcAft>
                              <a:spcPct val="0"/>
                            </a:spcAft>
                            <a:buFont typeface="Arial" pitchFamily="34" charset="0"/>
                            <a:buNone/>
                            <a:defRPr sz="3200" kern="1200">
                              <a:solidFill>
                                <a:schemeClr val="tx1"/>
                              </a:solidFill>
                              <a:latin typeface="+mn-lt"/>
                              <a:ea typeface="+mn-ea"/>
                              <a:cs typeface="Arial" charset="0"/>
                            </a:defRPr>
                          </a:lvl1pPr>
                          <a:lvl2pPr marL="742950" indent="-285750" algn="r" rtl="0" eaLnBrk="0" fontAlgn="base" hangingPunct="0">
                            <a:spcBef>
                              <a:spcPct val="20000"/>
                            </a:spcBef>
                            <a:spcAft>
                              <a:spcPct val="0"/>
                            </a:spcAft>
                            <a:buFont typeface="Arial" pitchFamily="34" charset="0"/>
                            <a:buNone/>
                            <a:defRPr sz="2800" kern="1200">
                              <a:solidFill>
                                <a:schemeClr val="tx1"/>
                              </a:solidFill>
                              <a:latin typeface="+mn-lt"/>
                              <a:ea typeface="+mn-ea"/>
                              <a:cs typeface="Arial" charset="0"/>
                            </a:defRPr>
                          </a:lvl2pPr>
                          <a:lvl3pPr marL="1143000" indent="-228600" algn="r" rtl="0" eaLnBrk="0" fontAlgn="base" hangingPunct="0">
                            <a:spcBef>
                              <a:spcPct val="20000"/>
                            </a:spcBef>
                            <a:spcAft>
                              <a:spcPct val="0"/>
                            </a:spcAft>
                            <a:buFont typeface="Arial" pitchFamily="34" charset="0"/>
                            <a:buNone/>
                            <a:defRPr sz="2400" kern="1200">
                              <a:solidFill>
                                <a:schemeClr val="tx1"/>
                              </a:solidFill>
                              <a:latin typeface="+mn-lt"/>
                              <a:ea typeface="+mn-ea"/>
                              <a:cs typeface="Arial" charset="0"/>
                            </a:defRPr>
                          </a:lvl3pPr>
                          <a:lvl4pPr marL="16002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4pPr>
                          <a:lvl5pPr marL="20574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5pPr>
                          <a:lvl6pPr marL="25146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6pPr>
                          <a:lvl7pPr marL="29718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7pPr>
                          <a:lvl8pPr marL="34290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8pPr>
                          <a:lvl9pPr marL="38862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9pPr>
                        </a:lstStyle>
                        <a:p>
                          <a:r>
                            <a:rPr lang="ar-SA" sz="800" dirty="0" smtClean="0"/>
                            <a:t>.</a:t>
                          </a:r>
                          <a:endParaRPr lang="en-US" sz="800" dirty="0"/>
                        </a:p>
                      </a:txBody>
                      <a:useSpRect/>
                    </a:txSp>
                  </a:sp>
                  <a:sp>
                    <a:nvSpPr>
                      <a:cNvPr id="12" name="عنصر نائب للمحتوى 7"/>
                      <a:cNvSpPr txBox="1">
                        <a:spLocks/>
                      </a:cNvSpPr>
                    </a:nvSpPr>
                    <a:spPr bwMode="auto">
                      <a:xfrm>
                        <a:off x="495300" y="1600200"/>
                        <a:ext cx="8915400" cy="4525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342900" marR="0" lvl="0" indent="-342900" algn="r" defTabSz="914400" rtl="0" eaLnBrk="0" fontAlgn="base" latinLnBrk="0" hangingPunct="0">
                            <a:lnSpc>
                              <a:spcPct val="100000"/>
                            </a:lnSpc>
                            <a:spcBef>
                              <a:spcPct val="20000"/>
                            </a:spcBef>
                            <a:spcAft>
                              <a:spcPct val="0"/>
                            </a:spcAft>
                            <a:buClrTx/>
                            <a:buSzTx/>
                            <a:buFont typeface="Arial" pitchFamily="34" charset="0"/>
                            <a:buNone/>
                            <a:tabLst/>
                            <a:defRPr/>
                          </a:pPr>
                          <a:r>
                            <a:rPr kumimoji="0" lang="ar-SA" sz="800" b="0" i="0" u="none" strike="noStrike" kern="1200" cap="none" spc="0" normalizeH="0" baseline="0" noProof="0" smtClean="0">
                              <a:ln>
                                <a:noFill/>
                              </a:ln>
                              <a:solidFill>
                                <a:schemeClr val="tx1"/>
                              </a:solidFill>
                              <a:effectLst/>
                              <a:uLnTx/>
                              <a:uFillTx/>
                              <a:latin typeface="+mn-lt"/>
                              <a:ea typeface="+mn-ea"/>
                              <a:cs typeface="Arial" charset="0"/>
                            </a:rPr>
                            <a:t>.</a:t>
                          </a:r>
                          <a:endParaRPr kumimoji="0" lang="en-US" sz="800" b="0" i="0" u="none" strike="noStrike" kern="1200" cap="none" spc="0" normalizeH="0" baseline="0" noProof="0" dirty="0">
                            <a:ln>
                              <a:noFill/>
                            </a:ln>
                            <a:solidFill>
                              <a:schemeClr val="tx1"/>
                            </a:solidFill>
                            <a:effectLst/>
                            <a:uLnTx/>
                            <a:uFillTx/>
                            <a:latin typeface="+mn-lt"/>
                            <a:ea typeface="+mn-ea"/>
                            <a:cs typeface="Arial" charset="0"/>
                          </a:endParaRPr>
                        </a:p>
                      </a:txBody>
                      <a:useSpRect/>
                    </a:txSp>
                  </a:sp>
                  <a:sp>
                    <a:nvSpPr>
                      <a:cNvPr id="14" name="عنصر نائب للمحتوى 2"/>
                      <a:cNvSpPr txBox="1">
                        <a:spLocks/>
                      </a:cNvSpPr>
                    </a:nvSpPr>
                    <a:spPr bwMode="auto">
                      <a:xfrm>
                        <a:off x="495300" y="1600200"/>
                        <a:ext cx="8915400" cy="4525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342900" marR="0" lvl="0" indent="-342900" defTabSz="914400" eaLnBrk="0" fontAlgn="base" latinLnBrk="0" hangingPunct="0">
                            <a:lnSpc>
                              <a:spcPct val="100000"/>
                            </a:lnSpc>
                            <a:spcBef>
                              <a:spcPct val="20000"/>
                            </a:spcBef>
                            <a:spcAft>
                              <a:spcPct val="0"/>
                            </a:spcAft>
                            <a:buClrTx/>
                            <a:buSzTx/>
                            <a:buFont typeface="Arial" pitchFamily="34" charset="0"/>
                            <a:buNone/>
                            <a:tabLst/>
                            <a:defRPr/>
                          </a:pPr>
                          <a:r>
                            <a:rPr kumimoji="0" lang="ar-SA" sz="2800" b="0" i="0" u="none" strike="noStrike" kern="1200" cap="none" spc="0" normalizeH="0" baseline="0" noProof="0" dirty="0" smtClean="0">
                              <a:ln>
                                <a:noFill/>
                              </a:ln>
                              <a:solidFill>
                                <a:schemeClr val="tx1"/>
                              </a:solidFill>
                              <a:effectLst/>
                              <a:uLnTx/>
                              <a:uFillTx/>
                              <a:latin typeface="+mn-lt"/>
                              <a:ea typeface="+mn-ea"/>
                              <a:cs typeface="Arial" charset="0"/>
                            </a:rPr>
                            <a:t>المسألة (3): مات</a:t>
                          </a:r>
                          <a:r>
                            <a:rPr kumimoji="0" lang="ar-SA" sz="2800" b="0" i="0" u="none" strike="noStrike" kern="1200" cap="none" spc="0" normalizeH="0" noProof="0" dirty="0" smtClean="0">
                              <a:ln>
                                <a:noFill/>
                              </a:ln>
                              <a:solidFill>
                                <a:schemeClr val="tx1"/>
                              </a:solidFill>
                              <a:effectLst/>
                              <a:uLnTx/>
                              <a:uFillTx/>
                              <a:latin typeface="+mn-lt"/>
                              <a:ea typeface="+mn-ea"/>
                              <a:cs typeface="Arial" charset="0"/>
                            </a:rPr>
                            <a:t> </a:t>
                          </a:r>
                          <a:r>
                            <a:rPr lang="ar-SA" sz="2800" dirty="0" smtClean="0">
                              <a:latin typeface="+mn-lt"/>
                              <a:cs typeface="Arial" charset="0"/>
                            </a:rPr>
                            <a:t>نزار</a:t>
                          </a:r>
                          <a:r>
                            <a:rPr kumimoji="0" lang="ar-SA" sz="2800" b="0" i="0" u="none" strike="noStrike" kern="1200" cap="none" spc="0" normalizeH="0" noProof="0" dirty="0" smtClean="0">
                              <a:ln>
                                <a:noFill/>
                              </a:ln>
                              <a:solidFill>
                                <a:schemeClr val="tx1"/>
                              </a:solidFill>
                              <a:effectLst/>
                              <a:uLnTx/>
                              <a:uFillTx/>
                              <a:latin typeface="+mn-lt"/>
                              <a:ea typeface="+mn-ea"/>
                              <a:cs typeface="Arial" charset="0"/>
                            </a:rPr>
                            <a:t> </a:t>
                          </a:r>
                          <a:r>
                            <a:rPr kumimoji="0" lang="ar-SA" sz="3000" b="0" i="0" u="none" strike="noStrike" kern="1200" cap="none" spc="0" normalizeH="0" baseline="0" noProof="0" dirty="0" smtClean="0">
                              <a:ln>
                                <a:noFill/>
                              </a:ln>
                              <a:solidFill>
                                <a:schemeClr val="tx1"/>
                              </a:solidFill>
                              <a:effectLst/>
                              <a:uLnTx/>
                              <a:uFillTx/>
                              <a:latin typeface="+mn-lt"/>
                              <a:ea typeface="+mn-ea"/>
                              <a:cs typeface="Arial" charset="0"/>
                            </a:rPr>
                            <a:t>عن</a:t>
                          </a:r>
                          <a:r>
                            <a:rPr kumimoji="0" lang="ar-SA" sz="2800" b="0" i="0" u="none" strike="noStrike" kern="1200" cap="none" spc="0" normalizeH="0" baseline="0" noProof="0" dirty="0" smtClean="0">
                              <a:ln>
                                <a:noFill/>
                              </a:ln>
                              <a:solidFill>
                                <a:schemeClr val="tx1"/>
                              </a:solidFill>
                              <a:effectLst/>
                              <a:uLnTx/>
                              <a:uFillTx/>
                              <a:latin typeface="+mn-lt"/>
                              <a:ea typeface="+mn-ea"/>
                              <a:cs typeface="Arial" charset="0"/>
                            </a:rPr>
                            <a:t>: زوجة وأب</a:t>
                          </a:r>
                          <a:r>
                            <a:rPr kumimoji="0" lang="ar-SA" sz="2800" b="0" i="0" u="none" strike="noStrike" kern="1200" cap="none" spc="0" normalizeH="0" noProof="0" dirty="0" smtClean="0">
                              <a:ln>
                                <a:noFill/>
                              </a:ln>
                              <a:solidFill>
                                <a:schemeClr val="tx1"/>
                              </a:solidFill>
                              <a:effectLst/>
                              <a:uLnTx/>
                              <a:uFillTx/>
                              <a:latin typeface="+mn-lt"/>
                              <a:ea typeface="+mn-ea"/>
                              <a:cs typeface="Arial" charset="0"/>
                            </a:rPr>
                            <a:t> وأمّ وبنت </a:t>
                          </a:r>
                          <a:r>
                            <a:rPr kumimoji="0" lang="ar-SA" sz="2800" b="0" i="0" u="none" strike="noStrike" kern="1200" cap="none" spc="0" normalizeH="0" baseline="0" noProof="0" dirty="0" smtClean="0">
                              <a:ln>
                                <a:noFill/>
                              </a:ln>
                              <a:solidFill>
                                <a:schemeClr val="tx1"/>
                              </a:solidFill>
                              <a:effectLst/>
                              <a:uLnTx/>
                              <a:uFillTx/>
                              <a:latin typeface="+mn-lt"/>
                              <a:ea typeface="+mn-ea"/>
                              <a:cs typeface="Arial" charset="0"/>
                            </a:rPr>
                            <a:t>وبنت ابن وترك 480 ديناراً.</a:t>
                          </a:r>
                          <a:endParaRPr kumimoji="0" lang="en-US" sz="2800" b="0" i="0" u="none" strike="noStrike" kern="1200" cap="none" spc="0" normalizeH="0" baseline="0" noProof="0" dirty="0" smtClean="0">
                            <a:ln>
                              <a:noFill/>
                            </a:ln>
                            <a:solidFill>
                              <a:schemeClr val="tx1"/>
                            </a:solidFill>
                            <a:effectLst/>
                            <a:uLnTx/>
                            <a:uFillTx/>
                            <a:latin typeface="+mn-lt"/>
                            <a:ea typeface="+mn-ea"/>
                            <a:cs typeface="Arial" charset="0"/>
                          </a:endParaRPr>
                        </a:p>
                        <a:p>
                          <a:pPr marL="342900" marR="0" lvl="0" indent="-342900" algn="r" defTabSz="914400" rtl="0" eaLnBrk="0" fontAlgn="base" latinLnBrk="0" hangingPunct="0">
                            <a:lnSpc>
                              <a:spcPct val="100000"/>
                            </a:lnSpc>
                            <a:spcBef>
                              <a:spcPct val="20000"/>
                            </a:spcBef>
                            <a:spcAft>
                              <a:spcPct val="0"/>
                            </a:spcAft>
                            <a:buClrTx/>
                            <a:buSzTx/>
                            <a:buFont typeface="Arial" pitchFamily="34" charset="0"/>
                            <a:buNone/>
                            <a:tabLst/>
                            <a:defRPr/>
                          </a:pPr>
                          <a:endParaRPr kumimoji="0" lang="en-US" sz="3200" b="0" i="0" u="none" strike="noStrike" kern="1200" cap="none" spc="0" normalizeH="0" baseline="0" noProof="0" dirty="0">
                            <a:ln>
                              <a:noFill/>
                            </a:ln>
                            <a:solidFill>
                              <a:schemeClr val="tx1"/>
                            </a:solidFill>
                            <a:effectLst/>
                            <a:uLnTx/>
                            <a:uFillTx/>
                            <a:latin typeface="+mn-lt"/>
                            <a:ea typeface="+mn-ea"/>
                            <a:cs typeface="Arial" charset="0"/>
                          </a:endParaRPr>
                        </a:p>
                      </a:txBody>
                      <a:useSpRect/>
                    </a:txSp>
                  </a:sp>
                  <a:pic>
                    <a:nvPicPr>
                      <a:cNvPr id="6" name="table"/>
                      <a:cNvPicPr>
                        <a:picLocks noChangeAspect="1"/>
                      </a:cNvPicPr>
                    </a:nvPicPr>
                    <a:blipFill>
                      <a:blip r:embed="rId42"/>
                      <a:stretch>
                        <a:fillRect/>
                      </a:stretch>
                    </a:blipFill>
                    <a:spPr>
                      <a:xfrm>
                        <a:off x="304800" y="2209800"/>
                        <a:ext cx="9522777" cy="4474852"/>
                      </a:xfrm>
                      <a:prstGeom prst="rect">
                        <a:avLst/>
                      </a:prstGeom>
                    </a:spPr>
                  </a:pic>
                </lc:lockedCanvas>
              </a:graphicData>
            </a:graphic>
          </wp:inline>
        </w:drawing>
      </w:r>
    </w:p>
    <w:p w:rsidR="00877978" w:rsidRPr="00CB6C7F" w:rsidRDefault="00877978" w:rsidP="00CB6C7F">
      <w:pPr>
        <w:autoSpaceDE w:val="0"/>
        <w:autoSpaceDN w:val="0"/>
        <w:adjustRightInd w:val="0"/>
        <w:spacing w:after="0" w:line="240" w:lineRule="auto"/>
        <w:ind w:right="540"/>
        <w:rPr>
          <w:rFonts w:ascii="Calibri" w:hAnsi="Arial" w:cs="Arial"/>
          <w:b/>
          <w:bCs/>
          <w:kern w:val="24"/>
          <w:sz w:val="28"/>
          <w:szCs w:val="28"/>
          <w:rtl/>
        </w:rPr>
      </w:pPr>
    </w:p>
    <w:p w:rsidR="00877978" w:rsidRPr="00CB6C7F" w:rsidRDefault="00662A31" w:rsidP="00CB6C7F">
      <w:pPr>
        <w:autoSpaceDE w:val="0"/>
        <w:autoSpaceDN w:val="0"/>
        <w:adjustRightInd w:val="0"/>
        <w:spacing w:after="0" w:line="240" w:lineRule="auto"/>
        <w:ind w:left="709" w:right="540"/>
        <w:jc w:val="center"/>
        <w:rPr>
          <w:rFonts w:ascii="Calibri" w:hAnsi="Arial" w:cs="Arial"/>
          <w:b/>
          <w:bCs/>
          <w:kern w:val="24"/>
          <w:sz w:val="28"/>
          <w:szCs w:val="28"/>
          <w:rtl/>
        </w:rPr>
      </w:pPr>
      <w:r w:rsidRPr="00CB6C7F">
        <w:rPr>
          <w:rFonts w:ascii="Calibri" w:hAnsi="Arial" w:cs="Arial"/>
          <w:b/>
          <w:bCs/>
          <w:noProof/>
          <w:kern w:val="24"/>
          <w:sz w:val="28"/>
          <w:szCs w:val="28"/>
          <w:rtl/>
        </w:rPr>
        <w:drawing>
          <wp:inline distT="0" distB="0" distL="0" distR="0">
            <wp:extent cx="5734050" cy="2838450"/>
            <wp:effectExtent l="0" t="0" r="0" b="0"/>
            <wp:docPr id="52" name="كائن 48"/>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522777" cy="4932039"/>
                      <a:chOff x="304800" y="1600200"/>
                      <a:chExt cx="9522777" cy="4932039"/>
                    </a:xfrm>
                  </a:grpSpPr>
                  <a:sp>
                    <a:nvSpPr>
                      <a:cNvPr id="12" name="عنصر نائب للمحتوى 9"/>
                      <a:cNvSpPr>
                        <a:spLocks noGrp="1"/>
                      </a:cNvSpPr>
                    </a:nvSpPr>
                    <a:spPr bwMode="auto">
                      <a:xfrm>
                        <a:off x="495300" y="1600200"/>
                        <a:ext cx="8915400" cy="4525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lvl1pPr marL="342900" indent="-342900" algn="r" rtl="0" eaLnBrk="0" fontAlgn="base" hangingPunct="0">
                            <a:spcBef>
                              <a:spcPct val="20000"/>
                            </a:spcBef>
                            <a:spcAft>
                              <a:spcPct val="0"/>
                            </a:spcAft>
                            <a:buFont typeface="Arial" pitchFamily="34" charset="0"/>
                            <a:buNone/>
                            <a:defRPr sz="3200" kern="1200">
                              <a:solidFill>
                                <a:schemeClr val="tx1"/>
                              </a:solidFill>
                              <a:latin typeface="+mn-lt"/>
                              <a:ea typeface="+mn-ea"/>
                              <a:cs typeface="Arial" charset="0"/>
                            </a:defRPr>
                          </a:lvl1pPr>
                          <a:lvl2pPr marL="742950" indent="-285750" algn="r" rtl="0" eaLnBrk="0" fontAlgn="base" hangingPunct="0">
                            <a:spcBef>
                              <a:spcPct val="20000"/>
                            </a:spcBef>
                            <a:spcAft>
                              <a:spcPct val="0"/>
                            </a:spcAft>
                            <a:buFont typeface="Arial" pitchFamily="34" charset="0"/>
                            <a:buNone/>
                            <a:defRPr sz="2800" kern="1200">
                              <a:solidFill>
                                <a:schemeClr val="tx1"/>
                              </a:solidFill>
                              <a:latin typeface="+mn-lt"/>
                              <a:ea typeface="+mn-ea"/>
                              <a:cs typeface="Arial" charset="0"/>
                            </a:defRPr>
                          </a:lvl2pPr>
                          <a:lvl3pPr marL="1143000" indent="-228600" algn="r" rtl="0" eaLnBrk="0" fontAlgn="base" hangingPunct="0">
                            <a:spcBef>
                              <a:spcPct val="20000"/>
                            </a:spcBef>
                            <a:spcAft>
                              <a:spcPct val="0"/>
                            </a:spcAft>
                            <a:buFont typeface="Arial" pitchFamily="34" charset="0"/>
                            <a:buNone/>
                            <a:defRPr sz="2400" kern="1200">
                              <a:solidFill>
                                <a:schemeClr val="tx1"/>
                              </a:solidFill>
                              <a:latin typeface="+mn-lt"/>
                              <a:ea typeface="+mn-ea"/>
                              <a:cs typeface="Arial" charset="0"/>
                            </a:defRPr>
                          </a:lvl3pPr>
                          <a:lvl4pPr marL="16002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4pPr>
                          <a:lvl5pPr marL="20574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5pPr>
                          <a:lvl6pPr marL="25146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6pPr>
                          <a:lvl7pPr marL="29718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7pPr>
                          <a:lvl8pPr marL="34290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8pPr>
                          <a:lvl9pPr marL="38862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9pPr>
                        </a:lstStyle>
                        <a:p>
                          <a:r>
                            <a:rPr lang="ar-SA" sz="800" dirty="0" smtClean="0"/>
                            <a:t>.</a:t>
                          </a:r>
                          <a:endParaRPr lang="en-US" sz="800" dirty="0"/>
                        </a:p>
                      </a:txBody>
                      <a:useSpRect/>
                    </a:txSp>
                  </a:sp>
                  <a:sp>
                    <a:nvSpPr>
                      <a:cNvPr id="14" name="عنصر نائب للمحتوى 7"/>
                      <a:cNvSpPr txBox="1">
                        <a:spLocks/>
                      </a:cNvSpPr>
                    </a:nvSpPr>
                    <a:spPr bwMode="auto">
                      <a:xfrm>
                        <a:off x="495300" y="1600200"/>
                        <a:ext cx="8915400" cy="4525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342900" marR="0" lvl="0" indent="-342900" algn="r" defTabSz="914400" rtl="0" eaLnBrk="0" fontAlgn="base" latinLnBrk="0" hangingPunct="0">
                            <a:lnSpc>
                              <a:spcPct val="100000"/>
                            </a:lnSpc>
                            <a:spcBef>
                              <a:spcPct val="20000"/>
                            </a:spcBef>
                            <a:spcAft>
                              <a:spcPct val="0"/>
                            </a:spcAft>
                            <a:buClrTx/>
                            <a:buSzTx/>
                            <a:buFont typeface="Arial" pitchFamily="34" charset="0"/>
                            <a:buNone/>
                            <a:tabLst/>
                            <a:defRPr/>
                          </a:pPr>
                          <a:r>
                            <a:rPr kumimoji="0" lang="ar-SA" sz="800" b="0" i="0" u="none" strike="noStrike" kern="1200" cap="none" spc="0" normalizeH="0" baseline="0" noProof="0" smtClean="0">
                              <a:ln>
                                <a:noFill/>
                              </a:ln>
                              <a:solidFill>
                                <a:schemeClr val="tx1"/>
                              </a:solidFill>
                              <a:effectLst/>
                              <a:uLnTx/>
                              <a:uFillTx/>
                              <a:latin typeface="+mn-lt"/>
                              <a:ea typeface="+mn-ea"/>
                              <a:cs typeface="Arial" charset="0"/>
                            </a:rPr>
                            <a:t>.</a:t>
                          </a:r>
                          <a:endParaRPr kumimoji="0" lang="en-US" sz="800" b="0" i="0" u="none" strike="noStrike" kern="1200" cap="none" spc="0" normalizeH="0" baseline="0" noProof="0" dirty="0">
                            <a:ln>
                              <a:noFill/>
                            </a:ln>
                            <a:solidFill>
                              <a:schemeClr val="tx1"/>
                            </a:solidFill>
                            <a:effectLst/>
                            <a:uLnTx/>
                            <a:uFillTx/>
                            <a:latin typeface="+mn-lt"/>
                            <a:ea typeface="+mn-ea"/>
                            <a:cs typeface="Arial" charset="0"/>
                          </a:endParaRPr>
                        </a:p>
                      </a:txBody>
                      <a:useSpRect/>
                    </a:txSp>
                  </a:sp>
                  <a:sp>
                    <a:nvSpPr>
                      <a:cNvPr id="16" name="عنصر نائب للمحتوى 2"/>
                      <a:cNvSpPr txBox="1">
                        <a:spLocks/>
                      </a:cNvSpPr>
                    </a:nvSpPr>
                    <a:spPr bwMode="auto">
                      <a:xfrm>
                        <a:off x="495300" y="1600200"/>
                        <a:ext cx="8915400" cy="4525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342900" marR="0" lvl="0" indent="-342900" defTabSz="914400" eaLnBrk="0" fontAlgn="base" latinLnBrk="0" hangingPunct="0">
                            <a:lnSpc>
                              <a:spcPct val="100000"/>
                            </a:lnSpc>
                            <a:spcBef>
                              <a:spcPct val="20000"/>
                            </a:spcBef>
                            <a:spcAft>
                              <a:spcPct val="0"/>
                            </a:spcAft>
                            <a:buClrTx/>
                            <a:buSzTx/>
                            <a:buFont typeface="Arial" pitchFamily="34" charset="0"/>
                            <a:buNone/>
                            <a:tabLst/>
                            <a:defRPr/>
                          </a:pPr>
                          <a:r>
                            <a:rPr kumimoji="0" lang="ar-SA" sz="2800" b="0" i="0" u="none" strike="noStrike" kern="1200" cap="none" spc="0" normalizeH="0" baseline="0" noProof="0" dirty="0" smtClean="0">
                              <a:ln>
                                <a:noFill/>
                              </a:ln>
                              <a:solidFill>
                                <a:schemeClr val="tx1"/>
                              </a:solidFill>
                              <a:effectLst/>
                              <a:uLnTx/>
                              <a:uFillTx/>
                              <a:latin typeface="+mn-lt"/>
                              <a:ea typeface="+mn-ea"/>
                              <a:cs typeface="Arial" charset="0"/>
                            </a:rPr>
                            <a:t>المسألة (4): مات</a:t>
                          </a:r>
                          <a:r>
                            <a:rPr lang="ar-SA" sz="2800" baseline="0" dirty="0" smtClean="0">
                              <a:latin typeface="+mn-lt"/>
                              <a:cs typeface="Arial" charset="0"/>
                            </a:rPr>
                            <a:t>ت</a:t>
                          </a:r>
                          <a:r>
                            <a:rPr lang="ar-SA" sz="2800" dirty="0" smtClean="0">
                              <a:latin typeface="+mn-lt"/>
                              <a:cs typeface="Arial" charset="0"/>
                            </a:rPr>
                            <a:t> </a:t>
                          </a:r>
                          <a:r>
                            <a:rPr lang="ar-SA" sz="2800" dirty="0" err="1" smtClean="0">
                              <a:latin typeface="+mn-lt"/>
                              <a:cs typeface="Arial" charset="0"/>
                            </a:rPr>
                            <a:t>رَملة</a:t>
                          </a:r>
                          <a:r>
                            <a:rPr lang="ar-SA" sz="2800" dirty="0" smtClean="0">
                              <a:latin typeface="+mn-lt"/>
                              <a:cs typeface="Arial" charset="0"/>
                            </a:rPr>
                            <a:t> </a:t>
                          </a:r>
                          <a:r>
                            <a:rPr kumimoji="0" lang="ar-SA" sz="2800" b="0" i="0" u="none" strike="noStrike" kern="1200" cap="none" spc="0" normalizeH="0" baseline="0" noProof="0" dirty="0" smtClean="0">
                              <a:ln>
                                <a:noFill/>
                              </a:ln>
                              <a:solidFill>
                                <a:schemeClr val="tx1"/>
                              </a:solidFill>
                              <a:effectLst/>
                              <a:uLnTx/>
                              <a:uFillTx/>
                              <a:latin typeface="+mn-lt"/>
                              <a:ea typeface="+mn-ea"/>
                              <a:cs typeface="Arial" charset="0"/>
                            </a:rPr>
                            <a:t>عن: زوج وأب</a:t>
                          </a:r>
                          <a:r>
                            <a:rPr kumimoji="0" lang="ar-SA" sz="2800" b="0" i="0" u="none" strike="noStrike" kern="1200" cap="none" spc="0" normalizeH="0" noProof="0" dirty="0" smtClean="0">
                              <a:ln>
                                <a:noFill/>
                              </a:ln>
                              <a:solidFill>
                                <a:schemeClr val="tx1"/>
                              </a:solidFill>
                              <a:effectLst/>
                              <a:uLnTx/>
                              <a:uFillTx/>
                              <a:latin typeface="+mn-lt"/>
                              <a:ea typeface="+mn-ea"/>
                              <a:cs typeface="Arial" charset="0"/>
                            </a:rPr>
                            <a:t> وجدّ و2بنت </a:t>
                          </a:r>
                          <a:r>
                            <a:rPr kumimoji="0" lang="ar-SA" sz="2800" b="0" i="0" u="none" strike="noStrike" kern="1200" cap="none" spc="0" normalizeH="0" baseline="0" noProof="0" dirty="0" smtClean="0">
                              <a:ln>
                                <a:noFill/>
                              </a:ln>
                              <a:solidFill>
                                <a:schemeClr val="tx1"/>
                              </a:solidFill>
                              <a:effectLst/>
                              <a:uLnTx/>
                              <a:uFillTx/>
                              <a:latin typeface="+mn-lt"/>
                              <a:ea typeface="+mn-ea"/>
                              <a:cs typeface="Arial" charset="0"/>
                            </a:rPr>
                            <a:t>وبنت ابن وتركت 480 </a:t>
                          </a:r>
                          <a:endParaRPr kumimoji="0" lang="en-US" sz="2800" b="0" i="0" u="none" strike="noStrike" kern="1200" cap="none" spc="0" normalizeH="0" baseline="0" noProof="0" dirty="0" smtClean="0">
                            <a:ln>
                              <a:noFill/>
                            </a:ln>
                            <a:solidFill>
                              <a:schemeClr val="tx1"/>
                            </a:solidFill>
                            <a:effectLst/>
                            <a:uLnTx/>
                            <a:uFillTx/>
                            <a:latin typeface="+mn-lt"/>
                            <a:ea typeface="+mn-ea"/>
                            <a:cs typeface="Arial" charset="0"/>
                          </a:endParaRPr>
                        </a:p>
                        <a:p>
                          <a:pPr marL="342900" marR="0" lvl="0" indent="-342900" algn="r" defTabSz="914400" rtl="0" eaLnBrk="0" fontAlgn="base" latinLnBrk="0" hangingPunct="0">
                            <a:lnSpc>
                              <a:spcPct val="100000"/>
                            </a:lnSpc>
                            <a:spcBef>
                              <a:spcPct val="20000"/>
                            </a:spcBef>
                            <a:spcAft>
                              <a:spcPct val="0"/>
                            </a:spcAft>
                            <a:buClrTx/>
                            <a:buSzTx/>
                            <a:buFont typeface="Arial" pitchFamily="34" charset="0"/>
                            <a:buNone/>
                            <a:tabLst/>
                            <a:defRPr/>
                          </a:pPr>
                          <a:endParaRPr kumimoji="0" lang="en-US" sz="3200" b="0" i="0" u="none" strike="noStrike" kern="1200" cap="none" spc="0" normalizeH="0" baseline="0" noProof="0" dirty="0">
                            <a:ln>
                              <a:noFill/>
                            </a:ln>
                            <a:solidFill>
                              <a:schemeClr val="tx1"/>
                            </a:solidFill>
                            <a:effectLst/>
                            <a:uLnTx/>
                            <a:uFillTx/>
                            <a:latin typeface="+mn-lt"/>
                            <a:ea typeface="+mn-ea"/>
                            <a:cs typeface="Arial" charset="0"/>
                          </a:endParaRPr>
                        </a:p>
                      </a:txBody>
                      <a:useSpRect/>
                    </a:txSp>
                  </a:sp>
                  <a:pic>
                    <a:nvPicPr>
                      <a:cNvPr id="6" name="table"/>
                      <a:cNvPicPr>
                        <a:picLocks noChangeAspect="1"/>
                      </a:cNvPicPr>
                    </a:nvPicPr>
                    <a:blipFill>
                      <a:blip r:embed="rId43"/>
                      <a:stretch>
                        <a:fillRect/>
                      </a:stretch>
                    </a:blipFill>
                    <a:spPr>
                      <a:xfrm>
                        <a:off x="304800" y="2209800"/>
                        <a:ext cx="9522777" cy="4322439"/>
                      </a:xfrm>
                      <a:prstGeom prst="rect">
                        <a:avLst/>
                      </a:prstGeom>
                    </a:spPr>
                  </a:pic>
                </lc:lockedCanvas>
              </a:graphicData>
            </a:graphic>
          </wp:inline>
        </w:drawing>
      </w:r>
    </w:p>
    <w:p w:rsidR="00877978" w:rsidRPr="00CB6C7F" w:rsidRDefault="00662A31" w:rsidP="00CB6C7F">
      <w:pPr>
        <w:autoSpaceDE w:val="0"/>
        <w:autoSpaceDN w:val="0"/>
        <w:adjustRightInd w:val="0"/>
        <w:spacing w:after="0" w:line="240" w:lineRule="auto"/>
        <w:ind w:left="425" w:right="540"/>
        <w:jc w:val="center"/>
        <w:rPr>
          <w:rFonts w:ascii="Calibri" w:hAnsi="Arial" w:cs="Arial"/>
          <w:b/>
          <w:bCs/>
          <w:kern w:val="24"/>
          <w:sz w:val="28"/>
          <w:szCs w:val="28"/>
          <w:rtl/>
        </w:rPr>
      </w:pPr>
      <w:r w:rsidRPr="00CB6C7F">
        <w:rPr>
          <w:b/>
          <w:bCs/>
          <w:noProof/>
          <w:sz w:val="28"/>
          <w:szCs w:val="28"/>
          <w:rtl/>
        </w:rPr>
        <w:lastRenderedPageBreak/>
        <w:drawing>
          <wp:inline distT="0" distB="0" distL="0" distR="0">
            <wp:extent cx="5486400" cy="2609215"/>
            <wp:effectExtent l="19050" t="0" r="0" b="0"/>
            <wp:docPr id="53" name="كائن 49"/>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516681" cy="4525963"/>
                      <a:chOff x="228600" y="1600200"/>
                      <a:chExt cx="9516681" cy="4525963"/>
                    </a:xfrm>
                  </a:grpSpPr>
                  <a:sp>
                    <a:nvSpPr>
                      <a:cNvPr id="3" name="عنصر نائب للمحتوى 2"/>
                      <a:cNvSpPr>
                        <a:spLocks noGrp="1"/>
                      </a:cNvSpPr>
                    </a:nvSpPr>
                    <a:spPr bwMode="auto">
                      <a:xfrm>
                        <a:off x="495300" y="1600200"/>
                        <a:ext cx="8915400" cy="4525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lvl1pPr marL="342900" indent="-342900" algn="r" rtl="0" eaLnBrk="0" fontAlgn="base" hangingPunct="0">
                            <a:spcBef>
                              <a:spcPct val="20000"/>
                            </a:spcBef>
                            <a:spcAft>
                              <a:spcPct val="0"/>
                            </a:spcAft>
                            <a:buFont typeface="Arial" pitchFamily="34" charset="0"/>
                            <a:buNone/>
                            <a:defRPr sz="3200" kern="1200">
                              <a:solidFill>
                                <a:schemeClr val="tx1"/>
                              </a:solidFill>
                              <a:latin typeface="+mn-lt"/>
                              <a:ea typeface="+mn-ea"/>
                              <a:cs typeface="Arial" charset="0"/>
                            </a:defRPr>
                          </a:lvl1pPr>
                          <a:lvl2pPr marL="742950" indent="-285750" algn="r" rtl="0" eaLnBrk="0" fontAlgn="base" hangingPunct="0">
                            <a:spcBef>
                              <a:spcPct val="20000"/>
                            </a:spcBef>
                            <a:spcAft>
                              <a:spcPct val="0"/>
                            </a:spcAft>
                            <a:buFont typeface="Arial" pitchFamily="34" charset="0"/>
                            <a:buNone/>
                            <a:defRPr sz="2800" kern="1200">
                              <a:solidFill>
                                <a:schemeClr val="tx1"/>
                              </a:solidFill>
                              <a:latin typeface="+mn-lt"/>
                              <a:ea typeface="+mn-ea"/>
                              <a:cs typeface="Arial" charset="0"/>
                            </a:defRPr>
                          </a:lvl2pPr>
                          <a:lvl3pPr marL="1143000" indent="-228600" algn="r" rtl="0" eaLnBrk="0" fontAlgn="base" hangingPunct="0">
                            <a:spcBef>
                              <a:spcPct val="20000"/>
                            </a:spcBef>
                            <a:spcAft>
                              <a:spcPct val="0"/>
                            </a:spcAft>
                            <a:buFont typeface="Arial" pitchFamily="34" charset="0"/>
                            <a:buNone/>
                            <a:defRPr sz="2400" kern="1200">
                              <a:solidFill>
                                <a:schemeClr val="tx1"/>
                              </a:solidFill>
                              <a:latin typeface="+mn-lt"/>
                              <a:ea typeface="+mn-ea"/>
                              <a:cs typeface="Arial" charset="0"/>
                            </a:defRPr>
                          </a:lvl3pPr>
                          <a:lvl4pPr marL="16002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4pPr>
                          <a:lvl5pPr marL="20574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5pPr>
                          <a:lvl6pPr marL="25146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6pPr>
                          <a:lvl7pPr marL="29718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7pPr>
                          <a:lvl8pPr marL="34290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8pPr>
                          <a:lvl9pPr marL="38862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9pPr>
                        </a:lstStyle>
                        <a:p>
                          <a:r>
                            <a:rPr lang="ar-SA" sz="400" dirty="0" smtClean="0"/>
                            <a:t>.</a:t>
                          </a:r>
                          <a:endParaRPr lang="en-US" sz="400" dirty="0"/>
                        </a:p>
                      </a:txBody>
                      <a:useSpRect/>
                    </a:txSp>
                  </a:sp>
                  <a:sp>
                    <a:nvSpPr>
                      <a:cNvPr id="5" name="عنصر نائب للمحتوى 9"/>
                      <a:cNvSpPr txBox="1">
                        <a:spLocks/>
                      </a:cNvSpPr>
                    </a:nvSpPr>
                    <a:spPr bwMode="auto">
                      <a:xfrm>
                        <a:off x="495300" y="1600200"/>
                        <a:ext cx="8915400" cy="4525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342900" marR="0" lvl="0" indent="-342900" algn="r" defTabSz="914400" rtl="0" eaLnBrk="0" fontAlgn="base" latinLnBrk="0" hangingPunct="0">
                            <a:lnSpc>
                              <a:spcPct val="100000"/>
                            </a:lnSpc>
                            <a:spcBef>
                              <a:spcPct val="20000"/>
                            </a:spcBef>
                            <a:spcAft>
                              <a:spcPct val="0"/>
                            </a:spcAft>
                            <a:buClrTx/>
                            <a:buSzTx/>
                            <a:buFont typeface="Arial" pitchFamily="34" charset="0"/>
                            <a:buNone/>
                            <a:tabLst/>
                            <a:defRPr/>
                          </a:pPr>
                          <a:r>
                            <a:rPr kumimoji="0" lang="ar-SA" sz="800" b="0" i="0" u="none" strike="noStrike" kern="1200" cap="none" spc="0" normalizeH="0" baseline="0" noProof="0" smtClean="0">
                              <a:ln>
                                <a:noFill/>
                              </a:ln>
                              <a:solidFill>
                                <a:schemeClr val="tx1"/>
                              </a:solidFill>
                              <a:effectLst/>
                              <a:uLnTx/>
                              <a:uFillTx/>
                              <a:latin typeface="+mn-lt"/>
                              <a:ea typeface="+mn-ea"/>
                              <a:cs typeface="Arial" charset="0"/>
                            </a:rPr>
                            <a:t>.</a:t>
                          </a:r>
                          <a:endParaRPr kumimoji="0" lang="en-US" sz="800" b="0" i="0" u="none" strike="noStrike" kern="1200" cap="none" spc="0" normalizeH="0" baseline="0" noProof="0" dirty="0">
                            <a:ln>
                              <a:noFill/>
                            </a:ln>
                            <a:solidFill>
                              <a:schemeClr val="tx1"/>
                            </a:solidFill>
                            <a:effectLst/>
                            <a:uLnTx/>
                            <a:uFillTx/>
                            <a:latin typeface="+mn-lt"/>
                            <a:ea typeface="+mn-ea"/>
                            <a:cs typeface="Arial" charset="0"/>
                          </a:endParaRPr>
                        </a:p>
                      </a:txBody>
                      <a:useSpRect/>
                    </a:txSp>
                  </a:sp>
                  <a:sp>
                    <a:nvSpPr>
                      <a:cNvPr id="7" name="عنصر نائب للمحتوى 7"/>
                      <a:cNvSpPr txBox="1">
                        <a:spLocks/>
                      </a:cNvSpPr>
                    </a:nvSpPr>
                    <a:spPr bwMode="auto">
                      <a:xfrm>
                        <a:off x="495300" y="1600200"/>
                        <a:ext cx="8915400" cy="4525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342900" marR="0" lvl="0" indent="-342900" algn="r" defTabSz="914400" rtl="0" eaLnBrk="0" fontAlgn="base" latinLnBrk="0" hangingPunct="0">
                            <a:lnSpc>
                              <a:spcPct val="100000"/>
                            </a:lnSpc>
                            <a:spcBef>
                              <a:spcPct val="20000"/>
                            </a:spcBef>
                            <a:spcAft>
                              <a:spcPct val="0"/>
                            </a:spcAft>
                            <a:buClrTx/>
                            <a:buSzTx/>
                            <a:buFont typeface="Arial" pitchFamily="34" charset="0"/>
                            <a:buNone/>
                            <a:tabLst/>
                            <a:defRPr/>
                          </a:pPr>
                          <a:r>
                            <a:rPr kumimoji="0" lang="ar-SA" sz="800" b="0" i="0" u="none" strike="noStrike" kern="1200" cap="none" spc="0" normalizeH="0" baseline="0" noProof="0" smtClean="0">
                              <a:ln>
                                <a:noFill/>
                              </a:ln>
                              <a:solidFill>
                                <a:schemeClr val="tx1"/>
                              </a:solidFill>
                              <a:effectLst/>
                              <a:uLnTx/>
                              <a:uFillTx/>
                              <a:latin typeface="+mn-lt"/>
                              <a:ea typeface="+mn-ea"/>
                              <a:cs typeface="Arial" charset="0"/>
                            </a:rPr>
                            <a:t>.</a:t>
                          </a:r>
                          <a:endParaRPr kumimoji="0" lang="en-US" sz="800" b="0" i="0" u="none" strike="noStrike" kern="1200" cap="none" spc="0" normalizeH="0" baseline="0" noProof="0" dirty="0">
                            <a:ln>
                              <a:noFill/>
                            </a:ln>
                            <a:solidFill>
                              <a:schemeClr val="tx1"/>
                            </a:solidFill>
                            <a:effectLst/>
                            <a:uLnTx/>
                            <a:uFillTx/>
                            <a:latin typeface="+mn-lt"/>
                            <a:ea typeface="+mn-ea"/>
                            <a:cs typeface="Arial" charset="0"/>
                          </a:endParaRPr>
                        </a:p>
                      </a:txBody>
                      <a:useSpRect/>
                    </a:txSp>
                  </a:sp>
                  <a:sp>
                    <a:nvSpPr>
                      <a:cNvPr id="9" name="عنصر نائب للمحتوى 2"/>
                      <a:cNvSpPr txBox="1">
                        <a:spLocks/>
                      </a:cNvSpPr>
                    </a:nvSpPr>
                    <a:spPr bwMode="auto">
                      <a:xfrm>
                        <a:off x="495300" y="1600200"/>
                        <a:ext cx="8915400" cy="4525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342900" marR="0" lvl="0" indent="-342900" defTabSz="914400" eaLnBrk="0" fontAlgn="base" latinLnBrk="0" hangingPunct="0">
                            <a:lnSpc>
                              <a:spcPct val="100000"/>
                            </a:lnSpc>
                            <a:spcBef>
                              <a:spcPct val="20000"/>
                            </a:spcBef>
                            <a:spcAft>
                              <a:spcPct val="0"/>
                            </a:spcAft>
                            <a:buClrTx/>
                            <a:buSzTx/>
                            <a:buFont typeface="Arial" pitchFamily="34" charset="0"/>
                            <a:buNone/>
                            <a:tabLst/>
                            <a:defRPr/>
                          </a:pPr>
                          <a:r>
                            <a:rPr kumimoji="0" lang="ar-SA" sz="3000" b="0" i="0" u="none" strike="noStrike" kern="1200" cap="none" spc="0" normalizeH="0" baseline="0" noProof="0" dirty="0" smtClean="0">
                              <a:ln>
                                <a:noFill/>
                              </a:ln>
                              <a:solidFill>
                                <a:schemeClr val="tx1"/>
                              </a:solidFill>
                              <a:effectLst/>
                              <a:uLnTx/>
                              <a:uFillTx/>
                              <a:latin typeface="+mn-lt"/>
                              <a:ea typeface="+mn-ea"/>
                              <a:cs typeface="Arial" charset="0"/>
                            </a:rPr>
                            <a:t>المسألة (5): مات</a:t>
                          </a:r>
                          <a:r>
                            <a:rPr lang="ar-SA" sz="3000" baseline="0" dirty="0" smtClean="0">
                              <a:latin typeface="+mn-lt"/>
                              <a:cs typeface="Arial" charset="0"/>
                            </a:rPr>
                            <a:t>ت</a:t>
                          </a:r>
                          <a:r>
                            <a:rPr lang="ar-SA" sz="3000" dirty="0" smtClean="0">
                              <a:latin typeface="+mn-lt"/>
                              <a:cs typeface="Arial" charset="0"/>
                            </a:rPr>
                            <a:t> ماريا</a:t>
                          </a:r>
                          <a:r>
                            <a:rPr kumimoji="0" lang="ar-SA" sz="3000" b="0" i="0" u="none" strike="noStrike" kern="1200" cap="none" spc="0" normalizeH="0" noProof="0" dirty="0" smtClean="0">
                              <a:ln>
                                <a:noFill/>
                              </a:ln>
                              <a:solidFill>
                                <a:schemeClr val="tx1"/>
                              </a:solidFill>
                              <a:effectLst/>
                              <a:uLnTx/>
                              <a:uFillTx/>
                              <a:latin typeface="+mn-lt"/>
                              <a:ea typeface="+mn-ea"/>
                              <a:cs typeface="Arial" charset="0"/>
                            </a:rPr>
                            <a:t> </a:t>
                          </a:r>
                          <a:r>
                            <a:rPr kumimoji="0" lang="ar-SA" sz="3000" b="0" i="0" u="none" strike="noStrike" kern="1200" cap="none" spc="0" normalizeH="0" baseline="0" noProof="0" dirty="0" smtClean="0">
                              <a:ln>
                                <a:noFill/>
                              </a:ln>
                              <a:solidFill>
                                <a:schemeClr val="tx1"/>
                              </a:solidFill>
                              <a:effectLst/>
                              <a:uLnTx/>
                              <a:uFillTx/>
                              <a:latin typeface="+mn-lt"/>
                              <a:ea typeface="+mn-ea"/>
                              <a:cs typeface="Arial" charset="0"/>
                            </a:rPr>
                            <a:t>عن: زوج وابن</a:t>
                          </a:r>
                          <a:r>
                            <a:rPr kumimoji="0" lang="ar-SA" sz="3000" b="0" i="0" u="none" strike="noStrike" kern="1200" cap="none" spc="0" normalizeH="0" noProof="0" dirty="0" smtClean="0">
                              <a:ln>
                                <a:noFill/>
                              </a:ln>
                              <a:solidFill>
                                <a:schemeClr val="tx1"/>
                              </a:solidFill>
                              <a:effectLst/>
                              <a:uLnTx/>
                              <a:uFillTx/>
                              <a:latin typeface="+mn-lt"/>
                              <a:ea typeface="+mn-ea"/>
                              <a:cs typeface="Arial" charset="0"/>
                            </a:rPr>
                            <a:t> </a:t>
                          </a:r>
                          <a:r>
                            <a:rPr kumimoji="0" lang="ar-SA" sz="3000" b="0" i="0" u="none" strike="noStrike" kern="1200" cap="none" spc="0" normalizeH="0" baseline="0" noProof="0" dirty="0" smtClean="0">
                              <a:ln>
                                <a:noFill/>
                              </a:ln>
                              <a:solidFill>
                                <a:schemeClr val="tx1"/>
                              </a:solidFill>
                              <a:effectLst/>
                              <a:uLnTx/>
                              <a:uFillTx/>
                              <a:latin typeface="+mn-lt"/>
                              <a:ea typeface="+mn-ea"/>
                              <a:cs typeface="Arial" charset="0"/>
                            </a:rPr>
                            <a:t>وبنت ابن وتركت 120 ديناراً.</a:t>
                          </a:r>
                          <a:endParaRPr kumimoji="0" lang="en-US" sz="3000" b="0" i="0" u="none" strike="noStrike" kern="1200" cap="none" spc="0" normalizeH="0" baseline="0" noProof="0" dirty="0" smtClean="0">
                            <a:ln>
                              <a:noFill/>
                            </a:ln>
                            <a:solidFill>
                              <a:schemeClr val="tx1"/>
                            </a:solidFill>
                            <a:effectLst/>
                            <a:uLnTx/>
                            <a:uFillTx/>
                            <a:latin typeface="+mn-lt"/>
                            <a:ea typeface="+mn-ea"/>
                            <a:cs typeface="Arial" charset="0"/>
                          </a:endParaRPr>
                        </a:p>
                        <a:p>
                          <a:pPr marL="342900" marR="0" lvl="0" indent="-342900" algn="r" defTabSz="914400" rtl="0" eaLnBrk="0" fontAlgn="base" latinLnBrk="0" hangingPunct="0">
                            <a:lnSpc>
                              <a:spcPct val="100000"/>
                            </a:lnSpc>
                            <a:spcBef>
                              <a:spcPct val="20000"/>
                            </a:spcBef>
                            <a:spcAft>
                              <a:spcPct val="0"/>
                            </a:spcAft>
                            <a:buClrTx/>
                            <a:buSzTx/>
                            <a:buFont typeface="Arial" pitchFamily="34" charset="0"/>
                            <a:buNone/>
                            <a:tabLst/>
                            <a:defRPr/>
                          </a:pPr>
                          <a:endParaRPr kumimoji="0" lang="en-US" sz="3200" b="0" i="0" u="none" strike="noStrike" kern="1200" cap="none" spc="0" normalizeH="0" baseline="0" noProof="0" dirty="0">
                            <a:ln>
                              <a:noFill/>
                            </a:ln>
                            <a:solidFill>
                              <a:schemeClr val="tx1"/>
                            </a:solidFill>
                            <a:effectLst/>
                            <a:uLnTx/>
                            <a:uFillTx/>
                            <a:latin typeface="+mn-lt"/>
                            <a:ea typeface="+mn-ea"/>
                            <a:cs typeface="Arial" charset="0"/>
                          </a:endParaRPr>
                        </a:p>
                      </a:txBody>
                      <a:useSpRect/>
                    </a:txSp>
                  </a:sp>
                  <a:pic>
                    <a:nvPicPr>
                      <a:cNvPr id="8" name="table"/>
                      <a:cNvPicPr>
                        <a:picLocks noChangeAspect="1"/>
                      </a:cNvPicPr>
                    </a:nvPicPr>
                    <a:blipFill>
                      <a:blip r:embed="rId44"/>
                      <a:stretch>
                        <a:fillRect/>
                      </a:stretch>
                    </a:blipFill>
                    <a:spPr>
                      <a:xfrm>
                        <a:off x="228600" y="2438400"/>
                        <a:ext cx="9516681" cy="3346994"/>
                      </a:xfrm>
                      <a:prstGeom prst="rect">
                        <a:avLst/>
                      </a:prstGeom>
                    </a:spPr>
                  </a:pic>
                </lc:lockedCanvas>
              </a:graphicData>
            </a:graphic>
          </wp:inline>
        </w:drawing>
      </w:r>
    </w:p>
    <w:p w:rsidR="00877978" w:rsidRPr="00CB6C7F" w:rsidRDefault="00877978" w:rsidP="00CB6C7F">
      <w:pPr>
        <w:autoSpaceDE w:val="0"/>
        <w:autoSpaceDN w:val="0"/>
        <w:adjustRightInd w:val="0"/>
        <w:spacing w:after="0" w:line="240" w:lineRule="auto"/>
        <w:ind w:right="540" w:hanging="540"/>
        <w:rPr>
          <w:rFonts w:ascii="Calibri" w:hAnsi="Arial" w:cs="Arial"/>
          <w:b/>
          <w:bCs/>
          <w:kern w:val="24"/>
          <w:sz w:val="28"/>
          <w:szCs w:val="28"/>
          <w:rtl/>
        </w:rPr>
      </w:pPr>
    </w:p>
    <w:p w:rsidR="00877978" w:rsidRPr="00CB6C7F" w:rsidRDefault="00877978" w:rsidP="00CB6C7F">
      <w:pPr>
        <w:autoSpaceDE w:val="0"/>
        <w:autoSpaceDN w:val="0"/>
        <w:adjustRightInd w:val="0"/>
        <w:spacing w:after="0" w:line="240" w:lineRule="auto"/>
        <w:ind w:right="540" w:hanging="540"/>
        <w:rPr>
          <w:rFonts w:ascii="Calibri" w:hAnsi="Arial" w:cs="Arial"/>
          <w:b/>
          <w:bCs/>
          <w:kern w:val="24"/>
          <w:sz w:val="28"/>
          <w:szCs w:val="28"/>
          <w:rtl/>
        </w:rPr>
      </w:pPr>
    </w:p>
    <w:p w:rsidR="00E76A5A" w:rsidRPr="00CB6C7F" w:rsidRDefault="00E76A5A" w:rsidP="00CB6C7F">
      <w:pPr>
        <w:autoSpaceDE w:val="0"/>
        <w:autoSpaceDN w:val="0"/>
        <w:adjustRightInd w:val="0"/>
        <w:spacing w:after="0" w:line="240" w:lineRule="auto"/>
        <w:ind w:right="540"/>
        <w:rPr>
          <w:rFonts w:ascii="Calibri" w:hAnsi="Times New Roman" w:cs="Calibri"/>
          <w:b/>
          <w:bCs/>
          <w:kern w:val="24"/>
          <w:sz w:val="28"/>
          <w:szCs w:val="28"/>
        </w:rPr>
      </w:pPr>
      <w:r w:rsidRPr="00CB6C7F">
        <w:rPr>
          <w:rFonts w:ascii="Calibri" w:hAnsi="Arial" w:cs="Arial"/>
          <w:b/>
          <w:bCs/>
          <w:kern w:val="24"/>
          <w:sz w:val="28"/>
          <w:szCs w:val="28"/>
          <w:rtl/>
        </w:rPr>
        <w:t>ثلاثة أوجه للاختلاف بين ميراث(البنت) وميراث(بنت الابن)</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 xml:space="preserve">آ-البنت </w:t>
      </w:r>
      <w:r w:rsidRPr="00CB6C7F">
        <w:rPr>
          <w:rFonts w:ascii="Calibri" w:hAnsi="Arial" w:cs="Arial"/>
          <w:b/>
          <w:bCs/>
          <w:kern w:val="24"/>
          <w:sz w:val="28"/>
          <w:szCs w:val="28"/>
          <w:u w:val="single"/>
          <w:rtl/>
        </w:rPr>
        <w:t xml:space="preserve">لا تحجب </w:t>
      </w:r>
      <w:r w:rsidRPr="00CB6C7F">
        <w:rPr>
          <w:rFonts w:ascii="Calibri" w:hAnsi="Arial" w:cs="Arial"/>
          <w:b/>
          <w:bCs/>
          <w:kern w:val="24"/>
          <w:sz w:val="28"/>
          <w:szCs w:val="28"/>
          <w:rtl/>
        </w:rPr>
        <w:t>مطلقاً.</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أما بنت الابن فتحجب بالبنتين، عند عدم من يعصبها، وبالفرع الأعلى المذكر.</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 xml:space="preserve">ب-البنت </w:t>
      </w:r>
      <w:r w:rsidRPr="00CB6C7F">
        <w:rPr>
          <w:rFonts w:ascii="Calibri" w:hAnsi="Arial" w:cs="Arial"/>
          <w:b/>
          <w:bCs/>
          <w:kern w:val="24"/>
          <w:sz w:val="28"/>
          <w:szCs w:val="28"/>
          <w:u w:val="single"/>
          <w:rtl/>
        </w:rPr>
        <w:t>يعصّبها أخوها</w:t>
      </w:r>
      <w:r w:rsidRPr="00CB6C7F">
        <w:rPr>
          <w:rFonts w:ascii="Calibri" w:hAnsi="Arial" w:cs="Arial"/>
          <w:b/>
          <w:bCs/>
          <w:kern w:val="24"/>
          <w:sz w:val="28"/>
          <w:szCs w:val="28"/>
          <w:rtl/>
        </w:rPr>
        <w:t>.</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lang w:bidi="ar-AE"/>
        </w:rPr>
        <w:t>أما بنت الابن ف</w:t>
      </w:r>
      <w:r w:rsidRPr="00CB6C7F">
        <w:rPr>
          <w:rFonts w:ascii="Calibri" w:hAnsi="Arial" w:cs="Arial"/>
          <w:b/>
          <w:bCs/>
          <w:kern w:val="24"/>
          <w:sz w:val="28"/>
          <w:szCs w:val="28"/>
          <w:rtl/>
        </w:rPr>
        <w:t>يعصّبها أخوها، أو الأقل درجة منه. (ابن ابن ابن).</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u w:val="single"/>
        </w:rPr>
      </w:pPr>
      <w:r w:rsidRPr="00CB6C7F">
        <w:rPr>
          <w:rFonts w:ascii="Calibri" w:hAnsi="Arial" w:cs="Arial"/>
          <w:b/>
          <w:bCs/>
          <w:kern w:val="24"/>
          <w:sz w:val="28"/>
          <w:szCs w:val="28"/>
          <w:rtl/>
        </w:rPr>
        <w:t xml:space="preserve">ج-البنت الواحدة عند انفرادها عن معصِّب. فلها </w:t>
      </w:r>
      <w:r w:rsidRPr="00CB6C7F">
        <w:rPr>
          <w:rFonts w:ascii="Calibri" w:hAnsi="Arial" w:cs="Arial"/>
          <w:b/>
          <w:bCs/>
          <w:kern w:val="24"/>
          <w:sz w:val="28"/>
          <w:szCs w:val="28"/>
          <w:u w:val="single"/>
          <w:rtl/>
        </w:rPr>
        <w:t>النصف حالةً واحدة.</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أما بنت الابن عند انفرادها عن معصِّب، فلها النصف.</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ولها السدس عند وجود بنت انفردت عن معصِّب.</w:t>
      </w:r>
    </w:p>
    <w:p w:rsidR="00E76A5A" w:rsidRPr="00CB6C7F" w:rsidRDefault="00E76A5A" w:rsidP="00CB6C7F">
      <w:pPr>
        <w:autoSpaceDE w:val="0"/>
        <w:autoSpaceDN w:val="0"/>
        <w:adjustRightInd w:val="0"/>
        <w:spacing w:after="0" w:line="240" w:lineRule="auto"/>
        <w:ind w:left="540" w:hanging="540"/>
        <w:rPr>
          <w:rFonts w:ascii="Calibri" w:hAnsi="Times New Roman" w:cs="Calibri"/>
          <w:b/>
          <w:bCs/>
          <w:kern w:val="24"/>
          <w:sz w:val="28"/>
          <w:szCs w:val="28"/>
        </w:rPr>
      </w:pPr>
    </w:p>
    <w:p w:rsidR="00E76A5A" w:rsidRPr="00CB6C7F" w:rsidRDefault="00E76A5A" w:rsidP="00CB6C7F">
      <w:pPr>
        <w:autoSpaceDE w:val="0"/>
        <w:autoSpaceDN w:val="0"/>
        <w:adjustRightInd w:val="0"/>
        <w:spacing w:after="0" w:line="240" w:lineRule="auto"/>
        <w:ind w:right="540" w:hanging="540"/>
        <w:outlineLvl w:val="0"/>
        <w:rPr>
          <w:rFonts w:ascii="Calibri" w:hAnsi="Times New Roman" w:cs="Calibri"/>
          <w:b/>
          <w:bCs/>
          <w:kern w:val="24"/>
          <w:sz w:val="28"/>
          <w:szCs w:val="28"/>
        </w:rPr>
      </w:pPr>
      <w:r w:rsidRPr="00CB6C7F">
        <w:rPr>
          <w:rFonts w:ascii="Calibri" w:hAnsi="Arial" w:cs="Arial"/>
          <w:b/>
          <w:bCs/>
          <w:kern w:val="24"/>
          <w:sz w:val="28"/>
          <w:szCs w:val="28"/>
          <w:rtl/>
        </w:rPr>
        <w:t>مسألة (الأخ المبارك)</w:t>
      </w:r>
    </w:p>
    <w:p w:rsidR="00E76A5A" w:rsidRPr="00CB6C7F" w:rsidRDefault="00E76A5A" w:rsidP="00CB6C7F">
      <w:pPr>
        <w:autoSpaceDE w:val="0"/>
        <w:autoSpaceDN w:val="0"/>
        <w:adjustRightInd w:val="0"/>
        <w:spacing w:after="0" w:line="240" w:lineRule="auto"/>
        <w:ind w:right="540" w:hanging="540"/>
        <w:rPr>
          <w:rFonts w:ascii="Calibri" w:hAnsi="Arial" w:cs="Arial"/>
          <w:b/>
          <w:bCs/>
          <w:kern w:val="24"/>
          <w:sz w:val="28"/>
          <w:szCs w:val="28"/>
        </w:rPr>
      </w:pPr>
      <w:r w:rsidRPr="00CB6C7F">
        <w:rPr>
          <w:rFonts w:ascii="Calibri" w:hAnsi="Arial" w:cs="Arial"/>
          <w:b/>
          <w:bCs/>
          <w:kern w:val="24"/>
          <w:sz w:val="28"/>
          <w:szCs w:val="28"/>
          <w:rtl/>
        </w:rPr>
        <w:t>سبب التسمية:</w:t>
      </w:r>
    </w:p>
    <w:p w:rsidR="00E76A5A" w:rsidRPr="00CB6C7F" w:rsidRDefault="00E76A5A" w:rsidP="00CB6C7F">
      <w:pPr>
        <w:autoSpaceDE w:val="0"/>
        <w:autoSpaceDN w:val="0"/>
        <w:adjustRightInd w:val="0"/>
        <w:spacing w:after="0" w:line="240" w:lineRule="auto"/>
        <w:ind w:right="540" w:hanging="540"/>
        <w:rPr>
          <w:rFonts w:ascii="Calibri" w:hAnsi="Arial" w:cs="Arial"/>
          <w:b/>
          <w:bCs/>
          <w:kern w:val="24"/>
          <w:sz w:val="28"/>
          <w:szCs w:val="28"/>
          <w:rtl/>
        </w:rPr>
      </w:pPr>
      <w:r w:rsidRPr="00CB6C7F">
        <w:rPr>
          <w:rFonts w:ascii="Calibri" w:hAnsi="Arial" w:cs="Arial"/>
          <w:b/>
          <w:bCs/>
          <w:kern w:val="24"/>
          <w:sz w:val="28"/>
          <w:szCs w:val="28"/>
          <w:rtl/>
        </w:rPr>
        <w:t>سمي (مباركاً)، لأنه كان سبباً في استحقاق أخته (بنت الابن) للإرث، بعد أن كادت أنْ تعدمه لولا وجوده.</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tl/>
        </w:rPr>
      </w:pPr>
      <w:r w:rsidRPr="00CB6C7F">
        <w:rPr>
          <w:rFonts w:ascii="Calibri" w:hAnsi="Arial" w:cs="Arial"/>
          <w:b/>
          <w:bCs/>
          <w:kern w:val="24"/>
          <w:sz w:val="28"/>
          <w:szCs w:val="28"/>
          <w:rtl/>
        </w:rPr>
        <w:t>شرح المسألة:</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فيها (بنت ابن) مع ابنتين، فلو انفردت عن عاصب، لا ترث، لاستنفاد الثلثين من البنتين، لكونهنّ أعلى درجة منها، لكنّ وجود (أخيها المبارك) عصبة، جعلها ترث بالتعصيب.</w:t>
      </w:r>
    </w:p>
    <w:p w:rsidR="00E76A5A" w:rsidRPr="00CB6C7F" w:rsidRDefault="00662A31" w:rsidP="00CB6C7F">
      <w:pPr>
        <w:autoSpaceDE w:val="0"/>
        <w:autoSpaceDN w:val="0"/>
        <w:adjustRightInd w:val="0"/>
        <w:spacing w:after="0" w:line="240" w:lineRule="auto"/>
        <w:ind w:right="-709"/>
        <w:jc w:val="center"/>
        <w:rPr>
          <w:rFonts w:ascii="Calibri" w:hAnsi="Times New Roman" w:cs="Calibri"/>
          <w:b/>
          <w:bCs/>
          <w:i/>
          <w:iCs/>
          <w:kern w:val="24"/>
          <w:sz w:val="28"/>
          <w:szCs w:val="28"/>
        </w:rPr>
      </w:pPr>
      <w:r w:rsidRPr="00CB6C7F">
        <w:rPr>
          <w:rFonts w:ascii="Calibri" w:hAnsi="Arial" w:cs="Arial"/>
          <w:b/>
          <w:bCs/>
          <w:i/>
          <w:iCs/>
          <w:noProof/>
          <w:kern w:val="24"/>
          <w:sz w:val="28"/>
          <w:szCs w:val="28"/>
        </w:rPr>
        <w:drawing>
          <wp:inline distT="0" distB="0" distL="0" distR="0">
            <wp:extent cx="6381750" cy="2257425"/>
            <wp:effectExtent l="0" t="0" r="0" b="0"/>
            <wp:docPr id="54" name="كائن 50"/>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182100" cy="5851525"/>
                      <a:chOff x="228600" y="274638"/>
                      <a:chExt cx="9182100" cy="5851525"/>
                    </a:xfrm>
                  </a:grpSpPr>
                  <a:sp>
                    <a:nvSpPr>
                      <a:cNvPr id="2" name="عنوان 1"/>
                      <a:cNvSpPr>
                        <a:spLocks noGrp="1"/>
                      </a:cNvSpPr>
                    </a:nvSpPr>
                    <a:spPr bwMode="auto">
                      <a:xfrm>
                        <a:off x="495300" y="274638"/>
                        <a:ext cx="8915400" cy="1143000"/>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lvl1pPr algn="r" rtl="0" eaLnBrk="0" fontAlgn="base" hangingPunct="0">
                            <a:spcBef>
                              <a:spcPct val="0"/>
                            </a:spcBef>
                            <a:spcAft>
                              <a:spcPct val="0"/>
                            </a:spcAft>
                            <a:defRPr sz="4400" kern="1200" baseline="0">
                              <a:solidFill>
                                <a:schemeClr val="accent1">
                                  <a:lumMod val="75000"/>
                                </a:schemeClr>
                              </a:solidFill>
                              <a:latin typeface="+mj-lt"/>
                              <a:ea typeface="+mj-ea"/>
                              <a:cs typeface="Arial" charset="0"/>
                            </a:defRPr>
                          </a:lvl1pPr>
                          <a:lvl2pPr algn="r" rtl="0" eaLnBrk="0" fontAlgn="base" hangingPunct="0">
                            <a:spcBef>
                              <a:spcPct val="0"/>
                            </a:spcBef>
                            <a:spcAft>
                              <a:spcPct val="0"/>
                            </a:spcAft>
                            <a:defRPr sz="4400">
                              <a:solidFill>
                                <a:srgbClr val="376092"/>
                              </a:solidFill>
                              <a:latin typeface="Calibri" pitchFamily="34" charset="0"/>
                              <a:cs typeface="Arial" charset="0"/>
                            </a:defRPr>
                          </a:lvl2pPr>
                          <a:lvl3pPr algn="r" rtl="0" eaLnBrk="0" fontAlgn="base" hangingPunct="0">
                            <a:spcBef>
                              <a:spcPct val="0"/>
                            </a:spcBef>
                            <a:spcAft>
                              <a:spcPct val="0"/>
                            </a:spcAft>
                            <a:defRPr sz="4400">
                              <a:solidFill>
                                <a:srgbClr val="376092"/>
                              </a:solidFill>
                              <a:latin typeface="Calibri" pitchFamily="34" charset="0"/>
                              <a:cs typeface="Arial" charset="0"/>
                            </a:defRPr>
                          </a:lvl3pPr>
                          <a:lvl4pPr algn="r" rtl="0" eaLnBrk="0" fontAlgn="base" hangingPunct="0">
                            <a:spcBef>
                              <a:spcPct val="0"/>
                            </a:spcBef>
                            <a:spcAft>
                              <a:spcPct val="0"/>
                            </a:spcAft>
                            <a:defRPr sz="4400">
                              <a:solidFill>
                                <a:srgbClr val="376092"/>
                              </a:solidFill>
                              <a:latin typeface="Calibri" pitchFamily="34" charset="0"/>
                              <a:cs typeface="Arial" charset="0"/>
                            </a:defRPr>
                          </a:lvl4pPr>
                          <a:lvl5pPr algn="r" rtl="0" eaLnBrk="0" fontAlgn="base" hangingPunct="0">
                            <a:spcBef>
                              <a:spcPct val="0"/>
                            </a:spcBef>
                            <a:spcAft>
                              <a:spcPct val="0"/>
                            </a:spcAft>
                            <a:defRPr sz="4400">
                              <a:solidFill>
                                <a:srgbClr val="376092"/>
                              </a:solidFill>
                              <a:latin typeface="Calibri" pitchFamily="34" charset="0"/>
                              <a:cs typeface="Arial" charset="0"/>
                            </a:defRPr>
                          </a:lvl5pPr>
                          <a:lvl6pPr marL="457200" algn="r" rtl="0" fontAlgn="base">
                            <a:spcBef>
                              <a:spcPct val="0"/>
                            </a:spcBef>
                            <a:spcAft>
                              <a:spcPct val="0"/>
                            </a:spcAft>
                            <a:defRPr sz="4400">
                              <a:solidFill>
                                <a:srgbClr val="376092"/>
                              </a:solidFill>
                              <a:latin typeface="Calibri" pitchFamily="34" charset="0"/>
                              <a:cs typeface="Arial" charset="0"/>
                            </a:defRPr>
                          </a:lvl6pPr>
                          <a:lvl7pPr marL="914400" algn="r" rtl="0" fontAlgn="base">
                            <a:spcBef>
                              <a:spcPct val="0"/>
                            </a:spcBef>
                            <a:spcAft>
                              <a:spcPct val="0"/>
                            </a:spcAft>
                            <a:defRPr sz="4400">
                              <a:solidFill>
                                <a:srgbClr val="376092"/>
                              </a:solidFill>
                              <a:latin typeface="Calibri" pitchFamily="34" charset="0"/>
                              <a:cs typeface="Arial" charset="0"/>
                            </a:defRPr>
                          </a:lvl7pPr>
                          <a:lvl8pPr marL="1371600" algn="r" rtl="0" fontAlgn="base">
                            <a:spcBef>
                              <a:spcPct val="0"/>
                            </a:spcBef>
                            <a:spcAft>
                              <a:spcPct val="0"/>
                            </a:spcAft>
                            <a:defRPr sz="4400">
                              <a:solidFill>
                                <a:srgbClr val="376092"/>
                              </a:solidFill>
                              <a:latin typeface="Calibri" pitchFamily="34" charset="0"/>
                              <a:cs typeface="Arial" charset="0"/>
                            </a:defRPr>
                          </a:lvl8pPr>
                          <a:lvl9pPr marL="1828800" algn="r" rtl="0" fontAlgn="base">
                            <a:spcBef>
                              <a:spcPct val="0"/>
                            </a:spcBef>
                            <a:spcAft>
                              <a:spcPct val="0"/>
                            </a:spcAft>
                            <a:defRPr sz="4400">
                              <a:solidFill>
                                <a:srgbClr val="376092"/>
                              </a:solidFill>
                              <a:latin typeface="Calibri" pitchFamily="34" charset="0"/>
                              <a:cs typeface="Arial" charset="0"/>
                            </a:defRPr>
                          </a:lvl9pPr>
                        </a:lstStyle>
                        <a:p>
                          <a:r>
                            <a:rPr lang="ar-SA" sz="300" dirty="0" smtClean="0"/>
                            <a:t>.</a:t>
                          </a:r>
                          <a:endParaRPr lang="en-US" sz="300" dirty="0"/>
                        </a:p>
                      </a:txBody>
                      <a:useSpRect/>
                    </a:txSp>
                  </a:sp>
                  <a:sp>
                    <a:nvSpPr>
                      <a:cNvPr id="3" name="عنصر نائب للمحتوى 2"/>
                      <a:cNvSpPr>
                        <a:spLocks noGrp="1"/>
                      </a:cNvSpPr>
                    </a:nvSpPr>
                    <a:spPr bwMode="auto">
                      <a:xfrm>
                        <a:off x="495300" y="1600200"/>
                        <a:ext cx="8915400" cy="4525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lvl1pPr marL="342900" indent="-342900" algn="r" rtl="0" eaLnBrk="0" fontAlgn="base" hangingPunct="0">
                            <a:spcBef>
                              <a:spcPct val="20000"/>
                            </a:spcBef>
                            <a:spcAft>
                              <a:spcPct val="0"/>
                            </a:spcAft>
                            <a:buFont typeface="Arial" pitchFamily="34" charset="0"/>
                            <a:buNone/>
                            <a:defRPr sz="3200" kern="1200">
                              <a:solidFill>
                                <a:schemeClr val="tx1"/>
                              </a:solidFill>
                              <a:latin typeface="+mn-lt"/>
                              <a:ea typeface="+mn-ea"/>
                              <a:cs typeface="Arial" charset="0"/>
                            </a:defRPr>
                          </a:lvl1pPr>
                          <a:lvl2pPr marL="742950" indent="-285750" algn="r" rtl="0" eaLnBrk="0" fontAlgn="base" hangingPunct="0">
                            <a:spcBef>
                              <a:spcPct val="20000"/>
                            </a:spcBef>
                            <a:spcAft>
                              <a:spcPct val="0"/>
                            </a:spcAft>
                            <a:buFont typeface="Arial" pitchFamily="34" charset="0"/>
                            <a:buNone/>
                            <a:defRPr sz="2800" kern="1200">
                              <a:solidFill>
                                <a:schemeClr val="tx1"/>
                              </a:solidFill>
                              <a:latin typeface="+mn-lt"/>
                              <a:ea typeface="+mn-ea"/>
                              <a:cs typeface="Arial" charset="0"/>
                            </a:defRPr>
                          </a:lvl2pPr>
                          <a:lvl3pPr marL="1143000" indent="-228600" algn="r" rtl="0" eaLnBrk="0" fontAlgn="base" hangingPunct="0">
                            <a:spcBef>
                              <a:spcPct val="20000"/>
                            </a:spcBef>
                            <a:spcAft>
                              <a:spcPct val="0"/>
                            </a:spcAft>
                            <a:buFont typeface="Arial" pitchFamily="34" charset="0"/>
                            <a:buNone/>
                            <a:defRPr sz="2400" kern="1200">
                              <a:solidFill>
                                <a:schemeClr val="tx1"/>
                              </a:solidFill>
                              <a:latin typeface="+mn-lt"/>
                              <a:ea typeface="+mn-ea"/>
                              <a:cs typeface="Arial" charset="0"/>
                            </a:defRPr>
                          </a:lvl3pPr>
                          <a:lvl4pPr marL="16002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4pPr>
                          <a:lvl5pPr marL="20574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5pPr>
                          <a:lvl6pPr marL="25146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6pPr>
                          <a:lvl7pPr marL="29718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7pPr>
                          <a:lvl8pPr marL="34290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8pPr>
                          <a:lvl9pPr marL="38862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9pPr>
                        </a:lstStyle>
                        <a:p>
                          <a:r>
                            <a:rPr lang="ar-SA" sz="300" dirty="0" smtClean="0"/>
                            <a:t>.</a:t>
                          </a:r>
                          <a:endParaRPr lang="en-US" sz="300" dirty="0"/>
                        </a:p>
                      </a:txBody>
                      <a:useSpRect/>
                    </a:txSp>
                  </a:sp>
                  <a:sp>
                    <a:nvSpPr>
                      <a:cNvPr id="4" name="عنوان 1"/>
                      <a:cNvSpPr txBox="1">
                        <a:spLocks/>
                      </a:cNvSpPr>
                    </a:nvSpPr>
                    <a:spPr bwMode="auto">
                      <a:xfrm>
                        <a:off x="495300" y="274638"/>
                        <a:ext cx="8915400" cy="1143000"/>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0" marR="0" lvl="0" indent="0" algn="r" defTabSz="914400" rtl="0" eaLnBrk="0" fontAlgn="base" latinLnBrk="0" hangingPunct="0">
                            <a:lnSpc>
                              <a:spcPct val="100000"/>
                            </a:lnSpc>
                            <a:spcBef>
                              <a:spcPct val="0"/>
                            </a:spcBef>
                            <a:spcAft>
                              <a:spcPct val="0"/>
                            </a:spcAft>
                            <a:buClrTx/>
                            <a:buSzTx/>
                            <a:buFontTx/>
                            <a:buNone/>
                            <a:tabLst/>
                            <a:defRPr/>
                          </a:pPr>
                          <a:r>
                            <a:rPr kumimoji="0" lang="ar-SA" sz="400" b="0" i="0" u="none" strike="noStrike" kern="1200" cap="none" spc="0" normalizeH="0" baseline="0" noProof="0" smtClean="0">
                              <a:ln>
                                <a:noFill/>
                              </a:ln>
                              <a:solidFill>
                                <a:schemeClr val="accent1">
                                  <a:lumMod val="75000"/>
                                </a:schemeClr>
                              </a:solidFill>
                              <a:effectLst/>
                              <a:uLnTx/>
                              <a:uFillTx/>
                              <a:latin typeface="+mj-lt"/>
                              <a:ea typeface="+mj-ea"/>
                              <a:cs typeface="Arial" charset="0"/>
                            </a:rPr>
                            <a:t>.؟</a:t>
                          </a:r>
                          <a:endParaRPr kumimoji="0" lang="en-US" sz="400" b="0" i="0" u="none" strike="noStrike" kern="1200" cap="none" spc="0" normalizeH="0" baseline="0" noProof="0" dirty="0">
                            <a:ln>
                              <a:noFill/>
                            </a:ln>
                            <a:solidFill>
                              <a:schemeClr val="accent1">
                                <a:lumMod val="75000"/>
                              </a:schemeClr>
                            </a:solidFill>
                            <a:effectLst/>
                            <a:uLnTx/>
                            <a:uFillTx/>
                            <a:latin typeface="+mj-lt"/>
                            <a:ea typeface="+mj-ea"/>
                            <a:cs typeface="Arial" charset="0"/>
                          </a:endParaRPr>
                        </a:p>
                      </a:txBody>
                      <a:useSpRect/>
                    </a:txSp>
                  </a:sp>
                  <a:sp>
                    <a:nvSpPr>
                      <a:cNvPr id="5" name="عنصر نائب للمحتوى 2"/>
                      <a:cNvSpPr txBox="1">
                        <a:spLocks/>
                      </a:cNvSpPr>
                    </a:nvSpPr>
                    <a:spPr bwMode="auto">
                      <a:xfrm>
                        <a:off x="495300" y="1600200"/>
                        <a:ext cx="8915400" cy="4525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342900" marR="0" lvl="0" indent="-342900" algn="r" defTabSz="914400" rtl="0" eaLnBrk="0" fontAlgn="base" latinLnBrk="0" hangingPunct="0">
                            <a:lnSpc>
                              <a:spcPct val="100000"/>
                            </a:lnSpc>
                            <a:spcBef>
                              <a:spcPct val="20000"/>
                            </a:spcBef>
                            <a:spcAft>
                              <a:spcPct val="0"/>
                            </a:spcAft>
                            <a:buClrTx/>
                            <a:buSzTx/>
                            <a:buFont typeface="Arial" pitchFamily="34" charset="0"/>
                            <a:buNone/>
                            <a:tabLst/>
                            <a:defRPr/>
                          </a:pPr>
                          <a:r>
                            <a:rPr kumimoji="0" lang="ar-SA" sz="400" b="0" i="0" u="none" strike="noStrike" kern="1200" cap="none" spc="0" normalizeH="0" baseline="0" noProof="0" smtClean="0">
                              <a:ln>
                                <a:noFill/>
                              </a:ln>
                              <a:solidFill>
                                <a:schemeClr val="tx1"/>
                              </a:solidFill>
                              <a:effectLst/>
                              <a:uLnTx/>
                              <a:uFillTx/>
                              <a:latin typeface="+mn-lt"/>
                              <a:ea typeface="+mn-ea"/>
                              <a:cs typeface="Arial" charset="0"/>
                            </a:rPr>
                            <a:t>.</a:t>
                          </a:r>
                          <a:endParaRPr kumimoji="0" lang="en-US" sz="400" b="0" i="0" u="none" strike="noStrike" kern="1200" cap="none" spc="0" normalizeH="0" baseline="0" noProof="0" dirty="0">
                            <a:ln>
                              <a:noFill/>
                            </a:ln>
                            <a:solidFill>
                              <a:schemeClr val="tx1"/>
                            </a:solidFill>
                            <a:effectLst/>
                            <a:uLnTx/>
                            <a:uFillTx/>
                            <a:latin typeface="+mn-lt"/>
                            <a:ea typeface="+mn-ea"/>
                            <a:cs typeface="Arial" charset="0"/>
                          </a:endParaRPr>
                        </a:p>
                      </a:txBody>
                      <a:useSpRect/>
                    </a:txSp>
                  </a:sp>
                  <a:sp>
                    <a:nvSpPr>
                      <a:cNvPr id="6" name="عنوان 8"/>
                      <a:cNvSpPr txBox="1">
                        <a:spLocks/>
                      </a:cNvSpPr>
                    </a:nvSpPr>
                    <a:spPr bwMode="auto">
                      <a:xfrm>
                        <a:off x="495300" y="274638"/>
                        <a:ext cx="8915400" cy="1143000"/>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0" marR="0" lvl="0" indent="0" algn="r" defTabSz="914400" rtl="0" eaLnBrk="0" fontAlgn="base" latinLnBrk="0" hangingPunct="0">
                            <a:lnSpc>
                              <a:spcPct val="100000"/>
                            </a:lnSpc>
                            <a:spcBef>
                              <a:spcPct val="0"/>
                            </a:spcBef>
                            <a:spcAft>
                              <a:spcPct val="0"/>
                            </a:spcAft>
                            <a:buClrTx/>
                            <a:buSzTx/>
                            <a:buFontTx/>
                            <a:buNone/>
                            <a:tabLst/>
                            <a:defRPr/>
                          </a:pPr>
                          <a:r>
                            <a:rPr kumimoji="0" lang="ar-SA" sz="800" b="0" i="0" u="none" strike="noStrike" kern="1200" cap="none" spc="0" normalizeH="0" baseline="0" noProof="0" smtClean="0">
                              <a:ln>
                                <a:noFill/>
                              </a:ln>
                              <a:solidFill>
                                <a:schemeClr val="accent1">
                                  <a:lumMod val="75000"/>
                                </a:schemeClr>
                              </a:solidFill>
                              <a:effectLst/>
                              <a:uLnTx/>
                              <a:uFillTx/>
                              <a:latin typeface="+mj-lt"/>
                              <a:ea typeface="+mj-ea"/>
                              <a:cs typeface="Arial" charset="0"/>
                            </a:rPr>
                            <a:t>.</a:t>
                          </a:r>
                          <a:endParaRPr kumimoji="0" lang="en-US" sz="800" b="0" i="0" u="none" strike="noStrike" kern="1200" cap="none" spc="0" normalizeH="0" baseline="0" noProof="0" dirty="0">
                            <a:ln>
                              <a:noFill/>
                            </a:ln>
                            <a:solidFill>
                              <a:schemeClr val="accent1">
                                <a:lumMod val="75000"/>
                              </a:schemeClr>
                            </a:solidFill>
                            <a:effectLst/>
                            <a:uLnTx/>
                            <a:uFillTx/>
                            <a:latin typeface="+mj-lt"/>
                            <a:ea typeface="+mj-ea"/>
                            <a:cs typeface="Arial" charset="0"/>
                          </a:endParaRPr>
                        </a:p>
                      </a:txBody>
                      <a:useSpRect/>
                    </a:txSp>
                  </a:sp>
                  <a:sp>
                    <a:nvSpPr>
                      <a:cNvPr id="7" name="عنصر نائب للمحتوى 9"/>
                      <a:cNvSpPr txBox="1">
                        <a:spLocks/>
                      </a:cNvSpPr>
                    </a:nvSpPr>
                    <a:spPr bwMode="auto">
                      <a:xfrm>
                        <a:off x="495300" y="1600200"/>
                        <a:ext cx="8915400" cy="4525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342900" marR="0" lvl="0" indent="-342900" algn="r" defTabSz="914400" rtl="0" eaLnBrk="0" fontAlgn="base" latinLnBrk="0" hangingPunct="0">
                            <a:lnSpc>
                              <a:spcPct val="100000"/>
                            </a:lnSpc>
                            <a:spcBef>
                              <a:spcPct val="20000"/>
                            </a:spcBef>
                            <a:spcAft>
                              <a:spcPct val="0"/>
                            </a:spcAft>
                            <a:buClrTx/>
                            <a:buSzTx/>
                            <a:buFont typeface="Arial" pitchFamily="34" charset="0"/>
                            <a:buNone/>
                            <a:tabLst/>
                            <a:defRPr/>
                          </a:pPr>
                          <a:r>
                            <a:rPr kumimoji="0" lang="ar-SA" sz="800" b="0" i="0" u="none" strike="noStrike" kern="1200" cap="none" spc="0" normalizeH="0" baseline="0" noProof="0" smtClean="0">
                              <a:ln>
                                <a:noFill/>
                              </a:ln>
                              <a:solidFill>
                                <a:schemeClr val="tx1"/>
                              </a:solidFill>
                              <a:effectLst/>
                              <a:uLnTx/>
                              <a:uFillTx/>
                              <a:latin typeface="+mn-lt"/>
                              <a:ea typeface="+mn-ea"/>
                              <a:cs typeface="Arial" charset="0"/>
                            </a:rPr>
                            <a:t>.</a:t>
                          </a:r>
                          <a:endParaRPr kumimoji="0" lang="en-US" sz="800" b="0" i="0" u="none" strike="noStrike" kern="1200" cap="none" spc="0" normalizeH="0" baseline="0" noProof="0" dirty="0">
                            <a:ln>
                              <a:noFill/>
                            </a:ln>
                            <a:solidFill>
                              <a:schemeClr val="tx1"/>
                            </a:solidFill>
                            <a:effectLst/>
                            <a:uLnTx/>
                            <a:uFillTx/>
                            <a:latin typeface="+mn-lt"/>
                            <a:ea typeface="+mn-ea"/>
                            <a:cs typeface="Arial" charset="0"/>
                          </a:endParaRPr>
                        </a:p>
                      </a:txBody>
                      <a:useSpRect/>
                    </a:txSp>
                  </a:sp>
                  <a:sp>
                    <a:nvSpPr>
                      <a:cNvPr id="8" name="عنوان 6"/>
                      <a:cNvSpPr txBox="1">
                        <a:spLocks/>
                      </a:cNvSpPr>
                    </a:nvSpPr>
                    <a:spPr bwMode="auto">
                      <a:xfrm>
                        <a:off x="495300" y="274638"/>
                        <a:ext cx="8915400" cy="1143000"/>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0" marR="0" lvl="0" indent="0" algn="r" defTabSz="914400" rtl="0" eaLnBrk="0" fontAlgn="base" latinLnBrk="0" hangingPunct="0">
                            <a:lnSpc>
                              <a:spcPct val="100000"/>
                            </a:lnSpc>
                            <a:spcBef>
                              <a:spcPct val="0"/>
                            </a:spcBef>
                            <a:spcAft>
                              <a:spcPct val="0"/>
                            </a:spcAft>
                            <a:buClrTx/>
                            <a:buSzTx/>
                            <a:buFontTx/>
                            <a:buNone/>
                            <a:tabLst/>
                            <a:defRPr/>
                          </a:pPr>
                          <a:r>
                            <a:rPr kumimoji="0" lang="ar-SA" sz="800" b="0" i="0" u="none" strike="noStrike" kern="1200" cap="none" spc="0" normalizeH="0" baseline="0" noProof="0" smtClean="0">
                              <a:ln>
                                <a:noFill/>
                              </a:ln>
                              <a:solidFill>
                                <a:schemeClr val="accent1">
                                  <a:lumMod val="75000"/>
                                </a:schemeClr>
                              </a:solidFill>
                              <a:effectLst/>
                              <a:uLnTx/>
                              <a:uFillTx/>
                              <a:latin typeface="+mj-lt"/>
                              <a:ea typeface="+mj-ea"/>
                              <a:cs typeface="Arial" charset="0"/>
                            </a:rPr>
                            <a:t>.</a:t>
                          </a:r>
                          <a:endParaRPr kumimoji="0" lang="en-US" sz="800" b="0" i="0" u="none" strike="noStrike" kern="1200" cap="none" spc="0" normalizeH="0" baseline="0" noProof="0" dirty="0">
                            <a:ln>
                              <a:noFill/>
                            </a:ln>
                            <a:solidFill>
                              <a:schemeClr val="accent1">
                                <a:lumMod val="75000"/>
                              </a:schemeClr>
                            </a:solidFill>
                            <a:effectLst/>
                            <a:uLnTx/>
                            <a:uFillTx/>
                            <a:latin typeface="+mj-lt"/>
                            <a:ea typeface="+mj-ea"/>
                            <a:cs typeface="Arial" charset="0"/>
                          </a:endParaRPr>
                        </a:p>
                      </a:txBody>
                      <a:useSpRect/>
                    </a:txSp>
                  </a:sp>
                  <a:sp>
                    <a:nvSpPr>
                      <a:cNvPr id="9" name="عنصر نائب للمحتوى 7"/>
                      <a:cNvSpPr txBox="1">
                        <a:spLocks/>
                      </a:cNvSpPr>
                    </a:nvSpPr>
                    <a:spPr bwMode="auto">
                      <a:xfrm>
                        <a:off x="495300" y="1600200"/>
                        <a:ext cx="8915400" cy="4525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342900" marR="0" lvl="0" indent="-342900" algn="r" defTabSz="914400" rtl="0" eaLnBrk="0" fontAlgn="base" latinLnBrk="0" hangingPunct="0">
                            <a:lnSpc>
                              <a:spcPct val="100000"/>
                            </a:lnSpc>
                            <a:spcBef>
                              <a:spcPct val="20000"/>
                            </a:spcBef>
                            <a:spcAft>
                              <a:spcPct val="0"/>
                            </a:spcAft>
                            <a:buClrTx/>
                            <a:buSzTx/>
                            <a:buFont typeface="Arial" pitchFamily="34" charset="0"/>
                            <a:buNone/>
                            <a:tabLst/>
                            <a:defRPr/>
                          </a:pPr>
                          <a:r>
                            <a:rPr kumimoji="0" lang="ar-SA" sz="800" b="0" i="0" u="none" strike="noStrike" kern="1200" cap="none" spc="0" normalizeH="0" baseline="0" noProof="0" smtClean="0">
                              <a:ln>
                                <a:noFill/>
                              </a:ln>
                              <a:solidFill>
                                <a:schemeClr val="tx1"/>
                              </a:solidFill>
                              <a:effectLst/>
                              <a:uLnTx/>
                              <a:uFillTx/>
                              <a:latin typeface="+mn-lt"/>
                              <a:ea typeface="+mn-ea"/>
                              <a:cs typeface="Arial" charset="0"/>
                            </a:rPr>
                            <a:t>.</a:t>
                          </a:r>
                          <a:endParaRPr kumimoji="0" lang="en-US" sz="800" b="0" i="0" u="none" strike="noStrike" kern="1200" cap="none" spc="0" normalizeH="0" baseline="0" noProof="0" dirty="0">
                            <a:ln>
                              <a:noFill/>
                            </a:ln>
                            <a:solidFill>
                              <a:schemeClr val="tx1"/>
                            </a:solidFill>
                            <a:effectLst/>
                            <a:uLnTx/>
                            <a:uFillTx/>
                            <a:latin typeface="+mn-lt"/>
                            <a:ea typeface="+mn-ea"/>
                            <a:cs typeface="Arial" charset="0"/>
                          </a:endParaRPr>
                        </a:p>
                      </a:txBody>
                      <a:useSpRect/>
                    </a:txSp>
                  </a:sp>
                  <a:sp>
                    <a:nvSpPr>
                      <a:cNvPr id="10" name="عنوان 1"/>
                      <a:cNvSpPr txBox="1">
                        <a:spLocks/>
                      </a:cNvSpPr>
                    </a:nvSpPr>
                    <a:spPr bwMode="auto">
                      <a:xfrm>
                        <a:off x="495300" y="274638"/>
                        <a:ext cx="8915400" cy="1143000"/>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0" marR="0" lvl="0" indent="0" algn="ctr" defTabSz="914400" rtl="1" eaLnBrk="0" fontAlgn="base" latinLnBrk="0" hangingPunct="0">
                            <a:lnSpc>
                              <a:spcPct val="100000"/>
                            </a:lnSpc>
                            <a:spcBef>
                              <a:spcPct val="0"/>
                            </a:spcBef>
                            <a:spcAft>
                              <a:spcPct val="0"/>
                            </a:spcAft>
                            <a:buClrTx/>
                            <a:buSzTx/>
                            <a:buFontTx/>
                            <a:buNone/>
                            <a:tabLst/>
                            <a:defRPr/>
                          </a:pPr>
                          <a:r>
                            <a:rPr lang="ar-SA" sz="4400" b="1" dirty="0" smtClean="0">
                              <a:solidFill>
                                <a:srgbClr val="009900"/>
                              </a:solidFill>
                              <a:latin typeface="+mj-lt"/>
                              <a:ea typeface="+mj-ea"/>
                              <a:cs typeface="Arial" charset="0"/>
                            </a:rPr>
                            <a:t>مثال مسألة </a:t>
                          </a:r>
                          <a:r>
                            <a:rPr kumimoji="0" lang="ar-SA" sz="4400" b="1" i="0" u="none" strike="noStrike" kern="1200" cap="none" spc="0" normalizeH="0" baseline="0" noProof="0" dirty="0" smtClean="0">
                              <a:ln>
                                <a:noFill/>
                              </a:ln>
                              <a:solidFill>
                                <a:srgbClr val="009900"/>
                              </a:solidFill>
                              <a:effectLst/>
                              <a:uLnTx/>
                              <a:uFillTx/>
                              <a:latin typeface="+mj-lt"/>
                              <a:ea typeface="+mj-ea"/>
                              <a:cs typeface="Arial" charset="0"/>
                            </a:rPr>
                            <a:t>(الأخ</a:t>
                          </a:r>
                          <a:r>
                            <a:rPr kumimoji="0" lang="ar-SA" sz="4400" b="1" i="0" u="none" strike="noStrike" kern="1200" cap="none" spc="0" normalizeH="0" noProof="0" dirty="0" smtClean="0">
                              <a:ln>
                                <a:noFill/>
                              </a:ln>
                              <a:solidFill>
                                <a:srgbClr val="009900"/>
                              </a:solidFill>
                              <a:effectLst/>
                              <a:uLnTx/>
                              <a:uFillTx/>
                              <a:latin typeface="+mj-lt"/>
                              <a:ea typeface="+mj-ea"/>
                              <a:cs typeface="Arial" charset="0"/>
                            </a:rPr>
                            <a:t> المبارك</a:t>
                          </a:r>
                          <a:r>
                            <a:rPr kumimoji="0" lang="ar-SA" sz="4400" b="1" i="0" u="none" strike="noStrike" kern="1200" cap="none" spc="0" normalizeH="0" baseline="0" noProof="0" dirty="0" smtClean="0">
                              <a:ln>
                                <a:noFill/>
                              </a:ln>
                              <a:solidFill>
                                <a:srgbClr val="009900"/>
                              </a:solidFill>
                              <a:effectLst/>
                              <a:uLnTx/>
                              <a:uFillTx/>
                              <a:latin typeface="+mj-lt"/>
                              <a:ea typeface="+mj-ea"/>
                              <a:cs typeface="Arial" charset="0"/>
                            </a:rPr>
                            <a:t>)</a:t>
                          </a:r>
                          <a:endParaRPr kumimoji="0" lang="en-US" sz="4400" b="0" i="0" u="none" strike="noStrike" kern="1200" cap="none" spc="0" normalizeH="0" baseline="0" noProof="0" dirty="0">
                            <a:ln>
                              <a:noFill/>
                            </a:ln>
                            <a:solidFill>
                              <a:schemeClr val="accent1">
                                <a:lumMod val="75000"/>
                              </a:schemeClr>
                            </a:solidFill>
                            <a:effectLst/>
                            <a:uLnTx/>
                            <a:uFillTx/>
                            <a:latin typeface="+mj-lt"/>
                            <a:ea typeface="+mj-ea"/>
                            <a:cs typeface="Arial" charset="0"/>
                          </a:endParaRPr>
                        </a:p>
                      </a:txBody>
                      <a:useSpRect/>
                    </a:txSp>
                  </a:sp>
                  <a:sp>
                    <a:nvSpPr>
                      <a:cNvPr id="11" name="عنصر نائب للمحتوى 2"/>
                      <a:cNvSpPr txBox="1">
                        <a:spLocks/>
                      </a:cNvSpPr>
                    </a:nvSpPr>
                    <a:spPr bwMode="auto">
                      <a:xfrm>
                        <a:off x="228600" y="1600200"/>
                        <a:ext cx="8915400" cy="4525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342900" marR="0" lvl="0" indent="-342900" defTabSz="914400" eaLnBrk="0" fontAlgn="base" latinLnBrk="0" hangingPunct="0">
                            <a:lnSpc>
                              <a:spcPct val="100000"/>
                            </a:lnSpc>
                            <a:spcBef>
                              <a:spcPct val="20000"/>
                            </a:spcBef>
                            <a:spcAft>
                              <a:spcPct val="0"/>
                            </a:spcAft>
                            <a:buClrTx/>
                            <a:buSzTx/>
                            <a:buFont typeface="Arial" pitchFamily="34" charset="0"/>
                            <a:buNone/>
                            <a:tabLst/>
                            <a:defRPr/>
                          </a:pPr>
                          <a:r>
                            <a:rPr lang="ar-SA" sz="3600" dirty="0" smtClean="0">
                              <a:latin typeface="+mn-lt"/>
                              <a:cs typeface="Arial" charset="0"/>
                            </a:rPr>
                            <a:t>صورة المسألة</a:t>
                          </a:r>
                          <a:r>
                            <a:rPr kumimoji="0" lang="ar-SA" sz="3600" b="0" i="0" u="none" strike="noStrike" kern="1200" cap="none" spc="0" normalizeH="0" baseline="0" noProof="0" dirty="0" smtClean="0">
                              <a:ln>
                                <a:noFill/>
                              </a:ln>
                              <a:solidFill>
                                <a:schemeClr val="tx1"/>
                              </a:solidFill>
                              <a:effectLst/>
                              <a:uLnTx/>
                              <a:uFillTx/>
                              <a:latin typeface="+mn-lt"/>
                              <a:ea typeface="+mn-ea"/>
                              <a:cs typeface="Arial" charset="0"/>
                            </a:rPr>
                            <a:t>: مات</a:t>
                          </a:r>
                          <a:r>
                            <a:rPr kumimoji="0" lang="ar-SA" sz="3600" b="0" i="0" u="none" strike="noStrike" kern="1200" cap="none" spc="0" normalizeH="0" noProof="0" dirty="0" smtClean="0">
                              <a:ln>
                                <a:noFill/>
                              </a:ln>
                              <a:solidFill>
                                <a:schemeClr val="tx1"/>
                              </a:solidFill>
                              <a:effectLst/>
                              <a:uLnTx/>
                              <a:uFillTx/>
                              <a:latin typeface="+mn-lt"/>
                              <a:ea typeface="+mn-ea"/>
                              <a:cs typeface="Arial" charset="0"/>
                            </a:rPr>
                            <a:t> مَعَدّ </a:t>
                          </a:r>
                          <a:r>
                            <a:rPr kumimoji="0" lang="ar-SA" sz="3600" b="0" i="0" u="none" strike="noStrike" kern="1200" cap="none" spc="0" normalizeH="0" baseline="0" noProof="0" dirty="0" smtClean="0">
                              <a:ln>
                                <a:noFill/>
                              </a:ln>
                              <a:solidFill>
                                <a:schemeClr val="tx1"/>
                              </a:solidFill>
                              <a:effectLst/>
                              <a:uLnTx/>
                              <a:uFillTx/>
                              <a:latin typeface="+mn-lt"/>
                              <a:ea typeface="+mn-ea"/>
                              <a:cs typeface="Arial" charset="0"/>
                            </a:rPr>
                            <a:t>عن: بنتين،</a:t>
                          </a:r>
                          <a:r>
                            <a:rPr kumimoji="0" lang="ar-SA" sz="3600" b="0" i="0" u="none" strike="noStrike" kern="1200" cap="none" spc="0" normalizeH="0" noProof="0" dirty="0" smtClean="0">
                              <a:ln>
                                <a:noFill/>
                              </a:ln>
                              <a:solidFill>
                                <a:schemeClr val="tx1"/>
                              </a:solidFill>
                              <a:effectLst/>
                              <a:uLnTx/>
                              <a:uFillTx/>
                              <a:latin typeface="+mn-lt"/>
                              <a:ea typeface="+mn-ea"/>
                              <a:cs typeface="Arial" charset="0"/>
                            </a:rPr>
                            <a:t> وبنت ابن، </a:t>
                          </a:r>
                          <a:r>
                            <a:rPr kumimoji="0" lang="ar-SA" sz="3600" b="0" i="0" u="none" strike="noStrike" kern="1200" cap="none" spc="0" normalizeH="0" baseline="0" noProof="0" dirty="0" smtClean="0">
                              <a:ln>
                                <a:noFill/>
                              </a:ln>
                              <a:solidFill>
                                <a:schemeClr val="tx1"/>
                              </a:solidFill>
                              <a:effectLst/>
                              <a:uLnTx/>
                              <a:uFillTx/>
                              <a:latin typeface="+mn-lt"/>
                              <a:ea typeface="+mn-ea"/>
                              <a:cs typeface="Arial" charset="0"/>
                            </a:rPr>
                            <a:t>وابن</a:t>
                          </a:r>
                          <a:r>
                            <a:rPr kumimoji="0" lang="ar-SA" sz="3600" b="0" i="0" u="none" strike="noStrike" kern="1200" cap="none" spc="0" normalizeH="0" noProof="0" dirty="0" smtClean="0">
                              <a:ln>
                                <a:noFill/>
                              </a:ln>
                              <a:solidFill>
                                <a:schemeClr val="tx1"/>
                              </a:solidFill>
                              <a:effectLst/>
                              <a:uLnTx/>
                              <a:uFillTx/>
                              <a:latin typeface="+mn-lt"/>
                              <a:ea typeface="+mn-ea"/>
                              <a:cs typeface="Arial" charset="0"/>
                            </a:rPr>
                            <a:t> </a:t>
                          </a:r>
                          <a:r>
                            <a:rPr kumimoji="0" lang="ar-SA" sz="3600" b="0" i="0" u="none" strike="noStrike" kern="1200" cap="none" spc="0" normalizeH="0" baseline="0" noProof="0" dirty="0" smtClean="0">
                              <a:ln>
                                <a:noFill/>
                              </a:ln>
                              <a:solidFill>
                                <a:schemeClr val="tx1"/>
                              </a:solidFill>
                              <a:effectLst/>
                              <a:uLnTx/>
                              <a:uFillTx/>
                              <a:latin typeface="+mn-lt"/>
                              <a:ea typeface="+mn-ea"/>
                              <a:cs typeface="Arial" charset="0"/>
                            </a:rPr>
                            <a:t>ابن.</a:t>
                          </a:r>
                          <a:endParaRPr kumimoji="0" lang="en-US" sz="3600" b="0" i="0" u="none" strike="noStrike" kern="1200" cap="none" spc="0" normalizeH="0" baseline="0" noProof="0" dirty="0" smtClean="0">
                            <a:ln>
                              <a:noFill/>
                            </a:ln>
                            <a:solidFill>
                              <a:schemeClr val="tx1"/>
                            </a:solidFill>
                            <a:effectLst/>
                            <a:uLnTx/>
                            <a:uFillTx/>
                            <a:latin typeface="+mn-lt"/>
                            <a:ea typeface="+mn-ea"/>
                            <a:cs typeface="Arial" charset="0"/>
                          </a:endParaRPr>
                        </a:p>
                        <a:p>
                          <a:pPr marL="342900" marR="0" lvl="0" indent="-342900" algn="r" defTabSz="914400" rtl="0" eaLnBrk="0" fontAlgn="base" latinLnBrk="0" hangingPunct="0">
                            <a:lnSpc>
                              <a:spcPct val="100000"/>
                            </a:lnSpc>
                            <a:spcBef>
                              <a:spcPct val="20000"/>
                            </a:spcBef>
                            <a:spcAft>
                              <a:spcPct val="0"/>
                            </a:spcAft>
                            <a:buClrTx/>
                            <a:buSzTx/>
                            <a:buFont typeface="Arial" pitchFamily="34" charset="0"/>
                            <a:buNone/>
                            <a:tabLst/>
                            <a:defRPr/>
                          </a:pPr>
                          <a:endParaRPr kumimoji="0" lang="en-US" sz="3200" b="0" i="0" u="none" strike="noStrike" kern="1200" cap="none" spc="0" normalizeH="0" baseline="0" noProof="0" dirty="0">
                            <a:ln>
                              <a:noFill/>
                            </a:ln>
                            <a:solidFill>
                              <a:schemeClr val="tx1"/>
                            </a:solidFill>
                            <a:effectLst/>
                            <a:uLnTx/>
                            <a:uFillTx/>
                            <a:latin typeface="+mn-lt"/>
                            <a:ea typeface="+mn-ea"/>
                            <a:cs typeface="Arial" charset="0"/>
                          </a:endParaRPr>
                        </a:p>
                      </a:txBody>
                      <a:useSpRect/>
                    </a:txSp>
                  </a:sp>
                  <a:pic>
                    <a:nvPicPr>
                      <a:cNvPr id="13" name="table"/>
                      <a:cNvPicPr>
                        <a:picLocks noChangeAspect="1"/>
                      </a:cNvPicPr>
                    </a:nvPicPr>
                    <a:blipFill>
                      <a:blip r:embed="rId45"/>
                      <a:stretch>
                        <a:fillRect/>
                      </a:stretch>
                    </a:blipFill>
                    <a:spPr>
                      <a:xfrm>
                        <a:off x="685800" y="2514600"/>
                        <a:ext cx="8449788" cy="2926334"/>
                      </a:xfrm>
                      <a:prstGeom prst="rect">
                        <a:avLst/>
                      </a:prstGeom>
                    </a:spPr>
                  </a:pic>
                </lc:lockedCanvas>
              </a:graphicData>
            </a:graphic>
          </wp:inline>
        </w:drawing>
      </w:r>
    </w:p>
    <w:p w:rsidR="00E76A5A" w:rsidRPr="00CB6C7F" w:rsidRDefault="00E76A5A" w:rsidP="00CB6C7F">
      <w:pPr>
        <w:autoSpaceDE w:val="0"/>
        <w:autoSpaceDN w:val="0"/>
        <w:adjustRightInd w:val="0"/>
        <w:spacing w:after="0" w:line="240" w:lineRule="auto"/>
        <w:ind w:left="540" w:hanging="540"/>
        <w:rPr>
          <w:rFonts w:ascii="Calibri" w:hAnsi="Arial" w:cs="Arial" w:hint="cs"/>
          <w:b/>
          <w:bCs/>
          <w:kern w:val="24"/>
          <w:sz w:val="28"/>
          <w:szCs w:val="28"/>
        </w:rPr>
      </w:pPr>
    </w:p>
    <w:p w:rsidR="00E76A5A" w:rsidRPr="00CB6C7F" w:rsidRDefault="00E76A5A" w:rsidP="00CB6C7F">
      <w:pPr>
        <w:autoSpaceDE w:val="0"/>
        <w:autoSpaceDN w:val="0"/>
        <w:adjustRightInd w:val="0"/>
        <w:spacing w:after="0" w:line="240" w:lineRule="auto"/>
        <w:ind w:left="540" w:hanging="540"/>
        <w:rPr>
          <w:rFonts w:ascii="Calibri" w:hAnsi="Arial" w:cs="Arial"/>
          <w:b/>
          <w:bCs/>
          <w:kern w:val="24"/>
          <w:sz w:val="28"/>
          <w:szCs w:val="28"/>
        </w:rPr>
      </w:pPr>
    </w:p>
    <w:p w:rsidR="00E76A5A" w:rsidRPr="00CB6C7F" w:rsidRDefault="00E76A5A" w:rsidP="00CB6C7F">
      <w:pPr>
        <w:autoSpaceDE w:val="0"/>
        <w:autoSpaceDN w:val="0"/>
        <w:adjustRightInd w:val="0"/>
        <w:spacing w:after="0" w:line="240" w:lineRule="auto"/>
        <w:ind w:left="540" w:hanging="540"/>
        <w:rPr>
          <w:rFonts w:ascii="Calibri" w:hAnsi="Times New Roman" w:cs="Calibri"/>
          <w:b/>
          <w:bCs/>
          <w:kern w:val="24"/>
          <w:sz w:val="28"/>
          <w:szCs w:val="28"/>
          <w:rtl/>
        </w:rPr>
      </w:pPr>
    </w:p>
    <w:p w:rsidR="00E76A5A" w:rsidRPr="00CB6C7F" w:rsidRDefault="00662A31" w:rsidP="00CB6C7F">
      <w:pPr>
        <w:autoSpaceDE w:val="0"/>
        <w:autoSpaceDN w:val="0"/>
        <w:adjustRightInd w:val="0"/>
        <w:spacing w:after="0" w:line="240" w:lineRule="auto"/>
        <w:ind w:right="540" w:hanging="540"/>
        <w:jc w:val="center"/>
        <w:rPr>
          <w:rFonts w:ascii="Calibri" w:hAnsi="Times New Roman"/>
          <w:b/>
          <w:bCs/>
          <w:kern w:val="24"/>
          <w:sz w:val="28"/>
          <w:szCs w:val="28"/>
        </w:rPr>
      </w:pPr>
      <w:r w:rsidRPr="00CB6C7F">
        <w:rPr>
          <w:rFonts w:ascii="ae_AlMateen" w:hAnsi="ae_AlMateen" w:cs="ae_AlMateen"/>
          <w:b/>
          <w:bCs/>
          <w:noProof/>
          <w:kern w:val="24"/>
          <w:sz w:val="28"/>
          <w:szCs w:val="28"/>
          <w:rtl/>
        </w:rPr>
        <w:lastRenderedPageBreak/>
        <w:drawing>
          <wp:inline distT="0" distB="0" distL="0" distR="0">
            <wp:extent cx="4562475" cy="942975"/>
            <wp:effectExtent l="0" t="0" r="0" b="0"/>
            <wp:docPr id="55" name="كائن 51"/>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420100" cy="1991618"/>
                      <a:chOff x="762000" y="2133600"/>
                      <a:chExt cx="8420100" cy="1991618"/>
                    </a:xfrm>
                  </a:grpSpPr>
                  <a:sp>
                    <a:nvSpPr>
                      <a:cNvPr id="6146" name="Title 4"/>
                      <a:cNvSpPr>
                        <a:spLocks noGrp="1"/>
                      </a:cNvSpPr>
                    </a:nvSpPr>
                    <a:spPr bwMode="auto">
                      <a:xfrm>
                        <a:off x="762000" y="2133600"/>
                        <a:ext cx="8420100" cy="1470025"/>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lvl1pPr algn="ctr" rtl="0" eaLnBrk="0" fontAlgn="base" hangingPunct="0">
                            <a:spcBef>
                              <a:spcPct val="0"/>
                            </a:spcBef>
                            <a:spcAft>
                              <a:spcPct val="0"/>
                            </a:spcAft>
                            <a:defRPr sz="4400" kern="1200">
                              <a:solidFill>
                                <a:schemeClr val="accent1">
                                  <a:lumMod val="75000"/>
                                </a:schemeClr>
                              </a:solidFill>
                              <a:latin typeface="+mj-lt"/>
                              <a:ea typeface="+mj-ea"/>
                              <a:cs typeface="Arial" charset="0"/>
                            </a:defRPr>
                          </a:lvl1pPr>
                          <a:lvl2pPr algn="r" rtl="0" eaLnBrk="0" fontAlgn="base" hangingPunct="0">
                            <a:spcBef>
                              <a:spcPct val="0"/>
                            </a:spcBef>
                            <a:spcAft>
                              <a:spcPct val="0"/>
                            </a:spcAft>
                            <a:defRPr sz="4400">
                              <a:solidFill>
                                <a:srgbClr val="376092"/>
                              </a:solidFill>
                              <a:latin typeface="Calibri" pitchFamily="34" charset="0"/>
                              <a:cs typeface="Arial" charset="0"/>
                            </a:defRPr>
                          </a:lvl2pPr>
                          <a:lvl3pPr algn="r" rtl="0" eaLnBrk="0" fontAlgn="base" hangingPunct="0">
                            <a:spcBef>
                              <a:spcPct val="0"/>
                            </a:spcBef>
                            <a:spcAft>
                              <a:spcPct val="0"/>
                            </a:spcAft>
                            <a:defRPr sz="4400">
                              <a:solidFill>
                                <a:srgbClr val="376092"/>
                              </a:solidFill>
                              <a:latin typeface="Calibri" pitchFamily="34" charset="0"/>
                              <a:cs typeface="Arial" charset="0"/>
                            </a:defRPr>
                          </a:lvl3pPr>
                          <a:lvl4pPr algn="r" rtl="0" eaLnBrk="0" fontAlgn="base" hangingPunct="0">
                            <a:spcBef>
                              <a:spcPct val="0"/>
                            </a:spcBef>
                            <a:spcAft>
                              <a:spcPct val="0"/>
                            </a:spcAft>
                            <a:defRPr sz="4400">
                              <a:solidFill>
                                <a:srgbClr val="376092"/>
                              </a:solidFill>
                              <a:latin typeface="Calibri" pitchFamily="34" charset="0"/>
                              <a:cs typeface="Arial" charset="0"/>
                            </a:defRPr>
                          </a:lvl4pPr>
                          <a:lvl5pPr algn="r" rtl="0" eaLnBrk="0" fontAlgn="base" hangingPunct="0">
                            <a:spcBef>
                              <a:spcPct val="0"/>
                            </a:spcBef>
                            <a:spcAft>
                              <a:spcPct val="0"/>
                            </a:spcAft>
                            <a:defRPr sz="4400">
                              <a:solidFill>
                                <a:srgbClr val="376092"/>
                              </a:solidFill>
                              <a:latin typeface="Calibri" pitchFamily="34" charset="0"/>
                              <a:cs typeface="Arial" charset="0"/>
                            </a:defRPr>
                          </a:lvl5pPr>
                          <a:lvl6pPr marL="457200" algn="r" rtl="0" fontAlgn="base">
                            <a:spcBef>
                              <a:spcPct val="0"/>
                            </a:spcBef>
                            <a:spcAft>
                              <a:spcPct val="0"/>
                            </a:spcAft>
                            <a:defRPr sz="4400">
                              <a:solidFill>
                                <a:srgbClr val="376092"/>
                              </a:solidFill>
                              <a:latin typeface="Calibri" pitchFamily="34" charset="0"/>
                              <a:cs typeface="Arial" charset="0"/>
                            </a:defRPr>
                          </a:lvl6pPr>
                          <a:lvl7pPr marL="914400" algn="r" rtl="0" fontAlgn="base">
                            <a:spcBef>
                              <a:spcPct val="0"/>
                            </a:spcBef>
                            <a:spcAft>
                              <a:spcPct val="0"/>
                            </a:spcAft>
                            <a:defRPr sz="4400">
                              <a:solidFill>
                                <a:srgbClr val="376092"/>
                              </a:solidFill>
                              <a:latin typeface="Calibri" pitchFamily="34" charset="0"/>
                              <a:cs typeface="Arial" charset="0"/>
                            </a:defRPr>
                          </a:lvl7pPr>
                          <a:lvl8pPr marL="1371600" algn="r" rtl="0" fontAlgn="base">
                            <a:spcBef>
                              <a:spcPct val="0"/>
                            </a:spcBef>
                            <a:spcAft>
                              <a:spcPct val="0"/>
                            </a:spcAft>
                            <a:defRPr sz="4400">
                              <a:solidFill>
                                <a:srgbClr val="376092"/>
                              </a:solidFill>
                              <a:latin typeface="Calibri" pitchFamily="34" charset="0"/>
                              <a:cs typeface="Arial" charset="0"/>
                            </a:defRPr>
                          </a:lvl8pPr>
                          <a:lvl9pPr marL="1828800" algn="r" rtl="0" fontAlgn="base">
                            <a:spcBef>
                              <a:spcPct val="0"/>
                            </a:spcBef>
                            <a:spcAft>
                              <a:spcPct val="0"/>
                            </a:spcAft>
                            <a:defRPr sz="4400">
                              <a:solidFill>
                                <a:srgbClr val="376092"/>
                              </a:solidFill>
                              <a:latin typeface="Calibri" pitchFamily="34" charset="0"/>
                              <a:cs typeface="Arial" charset="0"/>
                            </a:defRPr>
                          </a:lvl9pPr>
                        </a:lstStyle>
                        <a:p>
                          <a:pPr eaLnBrk="1" hangingPunct="1"/>
                          <a:r>
                            <a:rPr lang="ar-SA" b="1" spc="-150" dirty="0" smtClean="0">
                              <a:solidFill>
                                <a:srgbClr val="FF0000"/>
                              </a:solidFill>
                              <a:latin typeface="ae_AlMateen" pitchFamily="2" charset="-78"/>
                              <a:cs typeface="ae_AlMateen" pitchFamily="2" charset="-78"/>
                            </a:rPr>
                            <a:t>المحاضرة العاشرة</a:t>
                          </a:r>
                          <a:endParaRPr lang="en-US" b="1" spc="-150" dirty="0" smtClean="0">
                            <a:solidFill>
                              <a:srgbClr val="FF0000"/>
                            </a:solidFill>
                            <a:latin typeface="ae_AlMateen" pitchFamily="2" charset="-78"/>
                            <a:cs typeface="ae_AlMateen" pitchFamily="2" charset="-78"/>
                          </a:endParaRPr>
                        </a:p>
                      </a:txBody>
                      <a:useSpRect/>
                    </a:txSp>
                  </a:sp>
                  <a:sp>
                    <a:nvSpPr>
                      <a:cNvPr id="3" name="Rectangle 2"/>
                      <a:cNvSpPr/>
                    </a:nvSpPr>
                    <a:spPr>
                      <a:xfrm>
                        <a:off x="1676400" y="3048000"/>
                        <a:ext cx="6705600" cy="1077218"/>
                      </a:xfrm>
                      <a:prstGeom prst="rect">
                        <a:avLst/>
                      </a:prstGeom>
                    </a:spPr>
                    <a:txSp>
                      <a:txBody>
                        <a:bodyPr wrap="square">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r>
                            <a:rPr lang="ar-SA" sz="3200" b="1" dirty="0" smtClean="0">
                              <a:solidFill>
                                <a:srgbClr val="FF0000"/>
                              </a:solidFill>
                            </a:rPr>
                            <a:t/>
                          </a:r>
                          <a:br>
                            <a:rPr lang="ar-SA" sz="3200" b="1" dirty="0" smtClean="0">
                              <a:solidFill>
                                <a:srgbClr val="FF0000"/>
                              </a:solidFill>
                            </a:rPr>
                          </a:br>
                          <a:r>
                            <a:rPr lang="ar-SA" sz="3200" b="1" dirty="0" smtClean="0">
                              <a:solidFill>
                                <a:srgbClr val="009900"/>
                              </a:solidFill>
                            </a:rPr>
                            <a:t>ميراث (الأخت الشقيقة)</a:t>
                          </a:r>
                          <a:endParaRPr lang="ar-SA" sz="3200" b="1" dirty="0">
                            <a:solidFill>
                              <a:schemeClr val="accent1">
                                <a:lumMod val="75000"/>
                              </a:schemeClr>
                            </a:solidFill>
                            <a:latin typeface="+mj-lt"/>
                            <a:ea typeface="+mj-ea"/>
                            <a:cs typeface="Arial" charset="0"/>
                          </a:endParaRPr>
                        </a:p>
                      </a:txBody>
                      <a:useSpRect/>
                    </a:txSp>
                  </a:sp>
                </lc:lockedCanvas>
              </a:graphicData>
            </a:graphic>
          </wp:inline>
        </w:drawing>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(خمس)حالات توريث الأخوات الشقيقات:</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1- النصف(1/2): للواحدة، عند انفرادها، وعدم وجود أخ يعصّبها، وعدم وجود الأصل المذكر الوارث، والفرع المذكر الوارث.</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2-الثلثان(2/3): للاثنتين منهنّ أو أكثر، عند عدم وجود أخ يعصّبهن، وعدم وجود الأصل المذكر الوارث، والفرع المذكر الوارث، يقسم بينهنّ بالتساوي.</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3-التعصيب بالغير(ع): إذا كان معهنّ أخ، فيعصّبهن، وللذكر مثل حظ الأنثيين.</w:t>
      </w:r>
    </w:p>
    <w:p w:rsidR="00E76A5A" w:rsidRPr="00CB6C7F" w:rsidRDefault="00E76A5A" w:rsidP="00CB6C7F">
      <w:pPr>
        <w:autoSpaceDE w:val="0"/>
        <w:autoSpaceDN w:val="0"/>
        <w:adjustRightInd w:val="0"/>
        <w:spacing w:after="0" w:line="240" w:lineRule="auto"/>
        <w:ind w:right="540" w:hanging="540"/>
        <w:outlineLvl w:val="0"/>
        <w:rPr>
          <w:rFonts w:ascii="Calibri" w:hAnsi="Times New Roman" w:cs="Calibri"/>
          <w:b/>
          <w:bCs/>
          <w:kern w:val="24"/>
          <w:sz w:val="28"/>
          <w:szCs w:val="28"/>
        </w:rPr>
      </w:pPr>
      <w:r w:rsidRPr="00CB6C7F">
        <w:rPr>
          <w:rFonts w:ascii="Calibri" w:hAnsi="Arial" w:cs="Arial"/>
          <w:b/>
          <w:bCs/>
          <w:kern w:val="24"/>
          <w:sz w:val="28"/>
          <w:szCs w:val="28"/>
          <w:rtl/>
        </w:rPr>
        <w:t>تابع-ميراث (الأخت الشقيقة)</w:t>
      </w:r>
    </w:p>
    <w:p w:rsidR="00E76A5A" w:rsidRPr="00CB6C7F" w:rsidRDefault="00E76A5A" w:rsidP="00CB6C7F">
      <w:pPr>
        <w:autoSpaceDE w:val="0"/>
        <w:autoSpaceDN w:val="0"/>
        <w:adjustRightInd w:val="0"/>
        <w:spacing w:after="0" w:line="240" w:lineRule="auto"/>
        <w:ind w:right="540" w:hanging="540"/>
        <w:rPr>
          <w:rFonts w:ascii="Calibri" w:hAnsi="Arial" w:cs="Arial"/>
          <w:b/>
          <w:bCs/>
          <w:kern w:val="24"/>
          <w:sz w:val="28"/>
          <w:szCs w:val="28"/>
        </w:rPr>
      </w:pPr>
      <w:r w:rsidRPr="00CB6C7F">
        <w:rPr>
          <w:rFonts w:ascii="Calibri" w:hAnsi="Arial" w:cs="Arial"/>
          <w:b/>
          <w:bCs/>
          <w:kern w:val="24"/>
          <w:sz w:val="28"/>
          <w:szCs w:val="28"/>
          <w:rtl/>
        </w:rPr>
        <w:t>4-التعصيب مع الغير(ع): تكون الأخت الشقيقة أو أكثر، عصبة مع البنت الصلبية أو أكثر، أو مع بنت الابن أو أكثر.</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tl/>
        </w:rPr>
      </w:pPr>
      <w:r w:rsidRPr="00CB6C7F">
        <w:rPr>
          <w:rFonts w:ascii="Calibri" w:hAnsi="Arial" w:cs="Arial"/>
          <w:b/>
          <w:bCs/>
          <w:kern w:val="24"/>
          <w:sz w:val="28"/>
          <w:szCs w:val="28"/>
          <w:rtl/>
        </w:rPr>
        <w:t>خلافاً للظاهرية والإمامية.</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5-الحجب(ح): بوجود الفرع الوارث المذكر، أو وجود الأب، وبالجد عند أبي حنيفة.</w:t>
      </w:r>
    </w:p>
    <w:p w:rsidR="00E76A5A" w:rsidRPr="00CB6C7F" w:rsidRDefault="00E76A5A" w:rsidP="00CB6C7F">
      <w:pPr>
        <w:autoSpaceDE w:val="0"/>
        <w:autoSpaceDN w:val="0"/>
        <w:adjustRightInd w:val="0"/>
        <w:spacing w:after="0" w:line="240" w:lineRule="auto"/>
        <w:ind w:left="540" w:hanging="540"/>
        <w:rPr>
          <w:rFonts w:ascii="Calibri" w:hAnsi="Times New Roman" w:cs="Calibri"/>
          <w:b/>
          <w:bCs/>
          <w:kern w:val="24"/>
          <w:sz w:val="28"/>
          <w:szCs w:val="28"/>
        </w:rPr>
      </w:pPr>
    </w:p>
    <w:p w:rsidR="00E76A5A" w:rsidRPr="00CB6C7F" w:rsidRDefault="00E76A5A" w:rsidP="00CB6C7F">
      <w:pPr>
        <w:autoSpaceDE w:val="0"/>
        <w:autoSpaceDN w:val="0"/>
        <w:adjustRightInd w:val="0"/>
        <w:spacing w:after="0" w:line="240" w:lineRule="auto"/>
        <w:ind w:left="540" w:hanging="540"/>
        <w:outlineLvl w:val="0"/>
        <w:rPr>
          <w:rFonts w:ascii="Calibri" w:hAnsi="Times New Roman" w:cs="Calibri"/>
          <w:b/>
          <w:bCs/>
          <w:kern w:val="24"/>
          <w:sz w:val="28"/>
          <w:szCs w:val="28"/>
        </w:rPr>
      </w:pPr>
      <w:r w:rsidRPr="00CB6C7F">
        <w:rPr>
          <w:rFonts w:ascii="Calibri" w:hAnsi="Arial" w:cs="Arial"/>
          <w:b/>
          <w:bCs/>
          <w:kern w:val="24"/>
          <w:sz w:val="28"/>
          <w:szCs w:val="28"/>
          <w:rtl/>
        </w:rPr>
        <w:t>أدلّة-ميراث (الأخت الشقيقة)</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أولاً-من الكتاب:</w:t>
      </w:r>
    </w:p>
    <w:p w:rsidR="00E76A5A" w:rsidRPr="00CB6C7F" w:rsidRDefault="00E76A5A" w:rsidP="00CB6C7F">
      <w:pPr>
        <w:autoSpaceDE w:val="0"/>
        <w:autoSpaceDN w:val="0"/>
        <w:adjustRightInd w:val="0"/>
        <w:spacing w:after="0" w:line="240" w:lineRule="auto"/>
        <w:ind w:right="540" w:hanging="540"/>
        <w:rPr>
          <w:rFonts w:ascii="Calibri" w:hAnsi="Arial" w:cs="Arial"/>
          <w:b/>
          <w:bCs/>
          <w:kern w:val="24"/>
          <w:sz w:val="28"/>
          <w:szCs w:val="28"/>
        </w:rPr>
      </w:pPr>
      <w:r w:rsidRPr="00CB6C7F">
        <w:rPr>
          <w:rFonts w:ascii="Calibri" w:hAnsi="Arial" w:cs="Arial"/>
          <w:b/>
          <w:bCs/>
          <w:kern w:val="24"/>
          <w:sz w:val="28"/>
          <w:szCs w:val="28"/>
          <w:rtl/>
        </w:rPr>
        <w:t>قوله تعالى:</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tl/>
        </w:rPr>
      </w:pPr>
      <w:r w:rsidRPr="00CB6C7F">
        <w:rPr>
          <w:rFonts w:ascii="Calibri" w:hAnsi="Arial" w:cs="Arial"/>
          <w:b/>
          <w:bCs/>
          <w:kern w:val="24"/>
          <w:sz w:val="28"/>
          <w:szCs w:val="28"/>
          <w:rtl/>
        </w:rPr>
        <w:t>(يستفتونك قل الله يفتيكم في الكلالة إن امرؤ هلك ليس له ولد وله أخت فلها نصف ما ترك وهو يرثها إن لم يكن لها ولد فإن كانتا اثنتين فلهما الثلثان مما ترك وإن كانوا إخوة رجالاً ونساءً فللذكر مثل حظ الأنثيين). (النساء 176).</w:t>
      </w:r>
    </w:p>
    <w:p w:rsidR="00E76A5A" w:rsidRPr="00CB6C7F" w:rsidRDefault="00E76A5A" w:rsidP="00CB6C7F">
      <w:pPr>
        <w:autoSpaceDE w:val="0"/>
        <w:autoSpaceDN w:val="0"/>
        <w:adjustRightInd w:val="0"/>
        <w:spacing w:after="0" w:line="240" w:lineRule="auto"/>
        <w:ind w:right="540"/>
        <w:outlineLvl w:val="0"/>
        <w:rPr>
          <w:rFonts w:ascii="Calibri" w:hAnsi="Times New Roman" w:cs="Calibri"/>
          <w:b/>
          <w:bCs/>
          <w:kern w:val="24"/>
          <w:sz w:val="28"/>
          <w:szCs w:val="28"/>
        </w:rPr>
      </w:pP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ثانياً-من السنّة الشريفة:</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1-قوله-صلى الله عليه وسلم-:(اجعلوا الأخوات مع البنات عصبة).(</w:t>
      </w:r>
      <w:r w:rsidRPr="00CB6C7F">
        <w:rPr>
          <w:rFonts w:ascii="Calibri" w:hAnsi="Arial" w:cs="Arial"/>
          <w:b/>
          <w:bCs/>
          <w:kern w:val="24"/>
          <w:sz w:val="28"/>
          <w:szCs w:val="28"/>
          <w:rtl/>
          <w:lang w:bidi="ar-AE"/>
        </w:rPr>
        <w:t>البخاري</w:t>
      </w:r>
      <w:r w:rsidRPr="00CB6C7F">
        <w:rPr>
          <w:rFonts w:ascii="Calibri" w:hAnsi="Arial" w:cs="Arial"/>
          <w:b/>
          <w:bCs/>
          <w:kern w:val="24"/>
          <w:sz w:val="28"/>
          <w:szCs w:val="28"/>
          <w:rtl/>
        </w:rPr>
        <w:t>)</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2-قضاء النبيّ-صلى الله عليه وسلم-(بجعل الأخوات مع البنات عصبة).</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3-عن زيد بن ثابت-رضي الله عنه-، أنه سئل عن زوج وأخت لأب، فأعطى الزوج النصف، والأخت النصف، وقال: حضرت رسول الله-صلى الله عليه وسلم-قضى بذلك.</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4-حديث أبي موسى الأشعري-رضي الله عنه-عن قضاء النبي-صلى الله عليه وسلم-للبنت النصف ولبنت الابن السدس تكملة للثلثين، وما بقي للأخت.</w:t>
      </w:r>
    </w:p>
    <w:p w:rsidR="00E76A5A" w:rsidRPr="00CB6C7F" w:rsidRDefault="00E76A5A" w:rsidP="00CB6C7F">
      <w:pPr>
        <w:autoSpaceDE w:val="0"/>
        <w:autoSpaceDN w:val="0"/>
        <w:adjustRightInd w:val="0"/>
        <w:spacing w:after="0" w:line="240" w:lineRule="auto"/>
        <w:ind w:left="540" w:hanging="540"/>
        <w:rPr>
          <w:rFonts w:ascii="Calibri" w:hAnsi="Times New Roman" w:cs="Calibri"/>
          <w:b/>
          <w:bCs/>
          <w:kern w:val="24"/>
          <w:sz w:val="28"/>
          <w:szCs w:val="28"/>
        </w:rPr>
      </w:pPr>
    </w:p>
    <w:p w:rsidR="00E76A5A" w:rsidRPr="00CB6C7F" w:rsidRDefault="00E76A5A" w:rsidP="00CB6C7F">
      <w:pPr>
        <w:autoSpaceDE w:val="0"/>
        <w:autoSpaceDN w:val="0"/>
        <w:adjustRightInd w:val="0"/>
        <w:spacing w:after="0" w:line="240" w:lineRule="auto"/>
        <w:ind w:left="540" w:hanging="540"/>
        <w:rPr>
          <w:rFonts w:ascii="Calibri" w:hAnsi="Times New Roman" w:cs="Calibri"/>
          <w:b/>
          <w:bCs/>
          <w:kern w:val="24"/>
          <w:sz w:val="28"/>
          <w:szCs w:val="28"/>
        </w:rPr>
      </w:pPr>
    </w:p>
    <w:p w:rsidR="00E76A5A" w:rsidRPr="00CB6C7F" w:rsidRDefault="00E76A5A" w:rsidP="00CB6C7F">
      <w:pPr>
        <w:autoSpaceDE w:val="0"/>
        <w:autoSpaceDN w:val="0"/>
        <w:adjustRightInd w:val="0"/>
        <w:spacing w:after="0" w:line="240" w:lineRule="auto"/>
        <w:ind w:left="540" w:hanging="540"/>
        <w:jc w:val="center"/>
        <w:rPr>
          <w:rFonts w:ascii="Calibri" w:hAnsi="Times New Roman" w:cs="Calibri"/>
          <w:b/>
          <w:bCs/>
          <w:kern w:val="24"/>
          <w:sz w:val="28"/>
          <w:szCs w:val="28"/>
        </w:rPr>
      </w:pPr>
      <w:r w:rsidRPr="00CB6C7F">
        <w:rPr>
          <w:rFonts w:ascii="Calibri" w:hAnsi="Arial" w:cs="Arial"/>
          <w:b/>
          <w:bCs/>
          <w:kern w:val="24"/>
          <w:sz w:val="28"/>
          <w:szCs w:val="28"/>
          <w:rtl/>
        </w:rPr>
        <w:t>.</w:t>
      </w:r>
      <w:r w:rsidR="00EE1512" w:rsidRPr="00CB6C7F">
        <w:rPr>
          <w:b/>
          <w:bCs/>
          <w:sz w:val="28"/>
          <w:szCs w:val="28"/>
        </w:rPr>
        <w:t xml:space="preserve"> </w:t>
      </w:r>
      <w:r w:rsidR="00662A31" w:rsidRPr="00CB6C7F">
        <w:rPr>
          <w:rFonts w:ascii="Calibri" w:hAnsi="Times New Roman" w:cs="Calibri"/>
          <w:b/>
          <w:bCs/>
          <w:noProof/>
          <w:kern w:val="24"/>
          <w:sz w:val="28"/>
          <w:szCs w:val="28"/>
        </w:rPr>
        <w:drawing>
          <wp:inline distT="0" distB="0" distL="0" distR="0">
            <wp:extent cx="5486400" cy="2781300"/>
            <wp:effectExtent l="0" t="0" r="0" b="0"/>
            <wp:docPr id="56" name="كائن 52"/>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443522" cy="5998492"/>
                      <a:chOff x="304800" y="274638"/>
                      <a:chExt cx="9443522" cy="5998492"/>
                    </a:xfrm>
                  </a:grpSpPr>
                  <a:sp>
                    <a:nvSpPr>
                      <a:cNvPr id="2" name="عنوان 1"/>
                      <a:cNvSpPr>
                        <a:spLocks noGrp="1"/>
                      </a:cNvSpPr>
                    </a:nvSpPr>
                    <a:spPr bwMode="auto">
                      <a:xfrm>
                        <a:off x="495300" y="274638"/>
                        <a:ext cx="8915400" cy="1143000"/>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lvl1pPr algn="r" rtl="0" eaLnBrk="0" fontAlgn="base" hangingPunct="0">
                            <a:spcBef>
                              <a:spcPct val="0"/>
                            </a:spcBef>
                            <a:spcAft>
                              <a:spcPct val="0"/>
                            </a:spcAft>
                            <a:defRPr sz="4400" kern="1200" baseline="0">
                              <a:solidFill>
                                <a:schemeClr val="accent1">
                                  <a:lumMod val="75000"/>
                                </a:schemeClr>
                              </a:solidFill>
                              <a:latin typeface="+mj-lt"/>
                              <a:ea typeface="+mj-ea"/>
                              <a:cs typeface="Arial" charset="0"/>
                            </a:defRPr>
                          </a:lvl1pPr>
                          <a:lvl2pPr algn="r" rtl="0" eaLnBrk="0" fontAlgn="base" hangingPunct="0">
                            <a:spcBef>
                              <a:spcPct val="0"/>
                            </a:spcBef>
                            <a:spcAft>
                              <a:spcPct val="0"/>
                            </a:spcAft>
                            <a:defRPr sz="4400">
                              <a:solidFill>
                                <a:srgbClr val="376092"/>
                              </a:solidFill>
                              <a:latin typeface="Calibri" pitchFamily="34" charset="0"/>
                              <a:cs typeface="Arial" charset="0"/>
                            </a:defRPr>
                          </a:lvl2pPr>
                          <a:lvl3pPr algn="r" rtl="0" eaLnBrk="0" fontAlgn="base" hangingPunct="0">
                            <a:spcBef>
                              <a:spcPct val="0"/>
                            </a:spcBef>
                            <a:spcAft>
                              <a:spcPct val="0"/>
                            </a:spcAft>
                            <a:defRPr sz="4400">
                              <a:solidFill>
                                <a:srgbClr val="376092"/>
                              </a:solidFill>
                              <a:latin typeface="Calibri" pitchFamily="34" charset="0"/>
                              <a:cs typeface="Arial" charset="0"/>
                            </a:defRPr>
                          </a:lvl3pPr>
                          <a:lvl4pPr algn="r" rtl="0" eaLnBrk="0" fontAlgn="base" hangingPunct="0">
                            <a:spcBef>
                              <a:spcPct val="0"/>
                            </a:spcBef>
                            <a:spcAft>
                              <a:spcPct val="0"/>
                            </a:spcAft>
                            <a:defRPr sz="4400">
                              <a:solidFill>
                                <a:srgbClr val="376092"/>
                              </a:solidFill>
                              <a:latin typeface="Calibri" pitchFamily="34" charset="0"/>
                              <a:cs typeface="Arial" charset="0"/>
                            </a:defRPr>
                          </a:lvl4pPr>
                          <a:lvl5pPr algn="r" rtl="0" eaLnBrk="0" fontAlgn="base" hangingPunct="0">
                            <a:spcBef>
                              <a:spcPct val="0"/>
                            </a:spcBef>
                            <a:spcAft>
                              <a:spcPct val="0"/>
                            </a:spcAft>
                            <a:defRPr sz="4400">
                              <a:solidFill>
                                <a:srgbClr val="376092"/>
                              </a:solidFill>
                              <a:latin typeface="Calibri" pitchFamily="34" charset="0"/>
                              <a:cs typeface="Arial" charset="0"/>
                            </a:defRPr>
                          </a:lvl5pPr>
                          <a:lvl6pPr marL="457200" algn="r" rtl="0" fontAlgn="base">
                            <a:spcBef>
                              <a:spcPct val="0"/>
                            </a:spcBef>
                            <a:spcAft>
                              <a:spcPct val="0"/>
                            </a:spcAft>
                            <a:defRPr sz="4400">
                              <a:solidFill>
                                <a:srgbClr val="376092"/>
                              </a:solidFill>
                              <a:latin typeface="Calibri" pitchFamily="34" charset="0"/>
                              <a:cs typeface="Arial" charset="0"/>
                            </a:defRPr>
                          </a:lvl6pPr>
                          <a:lvl7pPr marL="914400" algn="r" rtl="0" fontAlgn="base">
                            <a:spcBef>
                              <a:spcPct val="0"/>
                            </a:spcBef>
                            <a:spcAft>
                              <a:spcPct val="0"/>
                            </a:spcAft>
                            <a:defRPr sz="4400">
                              <a:solidFill>
                                <a:srgbClr val="376092"/>
                              </a:solidFill>
                              <a:latin typeface="Calibri" pitchFamily="34" charset="0"/>
                              <a:cs typeface="Arial" charset="0"/>
                            </a:defRPr>
                          </a:lvl7pPr>
                          <a:lvl8pPr marL="1371600" algn="r" rtl="0" fontAlgn="base">
                            <a:spcBef>
                              <a:spcPct val="0"/>
                            </a:spcBef>
                            <a:spcAft>
                              <a:spcPct val="0"/>
                            </a:spcAft>
                            <a:defRPr sz="4400">
                              <a:solidFill>
                                <a:srgbClr val="376092"/>
                              </a:solidFill>
                              <a:latin typeface="Calibri" pitchFamily="34" charset="0"/>
                              <a:cs typeface="Arial" charset="0"/>
                            </a:defRPr>
                          </a:lvl8pPr>
                          <a:lvl9pPr marL="1828800" algn="r" rtl="0" fontAlgn="base">
                            <a:spcBef>
                              <a:spcPct val="0"/>
                            </a:spcBef>
                            <a:spcAft>
                              <a:spcPct val="0"/>
                            </a:spcAft>
                            <a:defRPr sz="4400">
                              <a:solidFill>
                                <a:srgbClr val="376092"/>
                              </a:solidFill>
                              <a:latin typeface="Calibri" pitchFamily="34" charset="0"/>
                              <a:cs typeface="Arial" charset="0"/>
                            </a:defRPr>
                          </a:lvl9pPr>
                        </a:lstStyle>
                        <a:p>
                          <a:pPr algn="ctr" rtl="1"/>
                          <a:r>
                            <a:rPr lang="ar-SA" b="1" dirty="0" smtClean="0">
                              <a:solidFill>
                                <a:srgbClr val="009900"/>
                              </a:solidFill>
                            </a:rPr>
                            <a:t>مسائل-ميراث (الأخت الشقيقة)</a:t>
                          </a:r>
                          <a:endParaRPr lang="en-US" dirty="0"/>
                        </a:p>
                      </a:txBody>
                      <a:useSpRect/>
                    </a:txSp>
                  </a:sp>
                  <a:sp>
                    <a:nvSpPr>
                      <a:cNvPr id="3" name="عنصر نائب للمحتوى 2"/>
                      <a:cNvSpPr>
                        <a:spLocks noGrp="1"/>
                      </a:cNvSpPr>
                    </a:nvSpPr>
                    <a:spPr bwMode="auto">
                      <a:xfrm>
                        <a:off x="495300" y="1600200"/>
                        <a:ext cx="8915400" cy="4525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lvl1pPr marL="342900" indent="-342900" algn="r" rtl="0" eaLnBrk="0" fontAlgn="base" hangingPunct="0">
                            <a:spcBef>
                              <a:spcPct val="20000"/>
                            </a:spcBef>
                            <a:spcAft>
                              <a:spcPct val="0"/>
                            </a:spcAft>
                            <a:buFont typeface="Arial" pitchFamily="34" charset="0"/>
                            <a:buNone/>
                            <a:defRPr sz="3200" kern="1200">
                              <a:solidFill>
                                <a:schemeClr val="tx1"/>
                              </a:solidFill>
                              <a:latin typeface="+mn-lt"/>
                              <a:ea typeface="+mn-ea"/>
                              <a:cs typeface="Arial" charset="0"/>
                            </a:defRPr>
                          </a:lvl1pPr>
                          <a:lvl2pPr marL="742950" indent="-285750" algn="r" rtl="0" eaLnBrk="0" fontAlgn="base" hangingPunct="0">
                            <a:spcBef>
                              <a:spcPct val="20000"/>
                            </a:spcBef>
                            <a:spcAft>
                              <a:spcPct val="0"/>
                            </a:spcAft>
                            <a:buFont typeface="Arial" pitchFamily="34" charset="0"/>
                            <a:buNone/>
                            <a:defRPr sz="2800" kern="1200">
                              <a:solidFill>
                                <a:schemeClr val="tx1"/>
                              </a:solidFill>
                              <a:latin typeface="+mn-lt"/>
                              <a:ea typeface="+mn-ea"/>
                              <a:cs typeface="Arial" charset="0"/>
                            </a:defRPr>
                          </a:lvl2pPr>
                          <a:lvl3pPr marL="1143000" indent="-228600" algn="r" rtl="0" eaLnBrk="0" fontAlgn="base" hangingPunct="0">
                            <a:spcBef>
                              <a:spcPct val="20000"/>
                            </a:spcBef>
                            <a:spcAft>
                              <a:spcPct val="0"/>
                            </a:spcAft>
                            <a:buFont typeface="Arial" pitchFamily="34" charset="0"/>
                            <a:buNone/>
                            <a:defRPr sz="2400" kern="1200">
                              <a:solidFill>
                                <a:schemeClr val="tx1"/>
                              </a:solidFill>
                              <a:latin typeface="+mn-lt"/>
                              <a:ea typeface="+mn-ea"/>
                              <a:cs typeface="Arial" charset="0"/>
                            </a:defRPr>
                          </a:lvl3pPr>
                          <a:lvl4pPr marL="16002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4pPr>
                          <a:lvl5pPr marL="20574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5pPr>
                          <a:lvl6pPr marL="25146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6pPr>
                          <a:lvl7pPr marL="29718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7pPr>
                          <a:lvl8pPr marL="34290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8pPr>
                          <a:lvl9pPr marL="38862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9pPr>
                        </a:lstStyle>
                        <a:p>
                          <a:pPr rtl="1"/>
                          <a:r>
                            <a:rPr lang="ar-SA" sz="2900" dirty="0" smtClean="0"/>
                            <a:t>المسألة (1):  مات عدنان عن: زوجة وجدة وأخت شقيقة.</a:t>
                          </a:r>
                          <a:endParaRPr lang="en-US" sz="2900" dirty="0" smtClean="0"/>
                        </a:p>
                        <a:p>
                          <a:endParaRPr lang="en-US" dirty="0"/>
                        </a:p>
                      </a:txBody>
                      <a:useSpRect/>
                    </a:txSp>
                  </a:sp>
                  <a:pic>
                    <a:nvPicPr>
                      <a:cNvPr id="5" name="table"/>
                      <a:cNvPicPr>
                        <a:picLocks noChangeAspect="1"/>
                      </a:cNvPicPr>
                    </a:nvPicPr>
                    <a:blipFill>
                      <a:blip r:embed="rId46"/>
                      <a:stretch>
                        <a:fillRect/>
                      </a:stretch>
                    </a:blipFill>
                    <a:spPr>
                      <a:xfrm>
                        <a:off x="304800" y="2286000"/>
                        <a:ext cx="9443522" cy="3987130"/>
                      </a:xfrm>
                      <a:prstGeom prst="rect">
                        <a:avLst/>
                      </a:prstGeom>
                    </a:spPr>
                  </a:pic>
                </lc:lockedCanvas>
              </a:graphicData>
            </a:graphic>
          </wp:inline>
        </w:drawing>
      </w:r>
    </w:p>
    <w:p w:rsidR="00EE1512" w:rsidRPr="00CB6C7F" w:rsidRDefault="00662A31" w:rsidP="00CB6C7F">
      <w:pPr>
        <w:autoSpaceDE w:val="0"/>
        <w:autoSpaceDN w:val="0"/>
        <w:adjustRightInd w:val="0"/>
        <w:spacing w:after="0" w:line="240" w:lineRule="auto"/>
        <w:ind w:left="425" w:right="540"/>
        <w:jc w:val="center"/>
        <w:rPr>
          <w:rFonts w:ascii="Calibri" w:hAnsi="Arial" w:cs="Arial"/>
          <w:b/>
          <w:bCs/>
          <w:kern w:val="24"/>
          <w:sz w:val="28"/>
          <w:szCs w:val="28"/>
          <w:rtl/>
        </w:rPr>
      </w:pPr>
      <w:r w:rsidRPr="00CB6C7F">
        <w:rPr>
          <w:rFonts w:ascii="Calibri" w:hAnsi="Arial" w:cs="Arial"/>
          <w:b/>
          <w:bCs/>
          <w:noProof/>
          <w:kern w:val="24"/>
          <w:sz w:val="28"/>
          <w:szCs w:val="28"/>
          <w:rtl/>
        </w:rPr>
        <w:lastRenderedPageBreak/>
        <w:drawing>
          <wp:inline distT="0" distB="0" distL="0" distR="0">
            <wp:extent cx="5419725" cy="2609850"/>
            <wp:effectExtent l="0" t="0" r="0" b="0"/>
            <wp:docPr id="57" name="كائن 53"/>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522777" cy="4525963"/>
                      <a:chOff x="304800" y="1600200"/>
                      <a:chExt cx="9522777" cy="4525963"/>
                    </a:xfrm>
                  </a:grpSpPr>
                  <a:sp>
                    <a:nvSpPr>
                      <a:cNvPr id="3" name="عنصر نائب للمحتوى 2"/>
                      <a:cNvSpPr>
                        <a:spLocks noGrp="1"/>
                      </a:cNvSpPr>
                    </a:nvSpPr>
                    <a:spPr bwMode="auto">
                      <a:xfrm>
                        <a:off x="495300" y="1600200"/>
                        <a:ext cx="8915400" cy="4525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lvl1pPr marL="342900" indent="-342900" algn="r" rtl="0" eaLnBrk="0" fontAlgn="base" hangingPunct="0">
                            <a:spcBef>
                              <a:spcPct val="20000"/>
                            </a:spcBef>
                            <a:spcAft>
                              <a:spcPct val="0"/>
                            </a:spcAft>
                            <a:buFont typeface="Arial" pitchFamily="34" charset="0"/>
                            <a:buNone/>
                            <a:defRPr sz="3200" kern="1200">
                              <a:solidFill>
                                <a:schemeClr val="tx1"/>
                              </a:solidFill>
                              <a:latin typeface="+mn-lt"/>
                              <a:ea typeface="+mn-ea"/>
                              <a:cs typeface="Arial" charset="0"/>
                            </a:defRPr>
                          </a:lvl1pPr>
                          <a:lvl2pPr marL="742950" indent="-285750" algn="r" rtl="0" eaLnBrk="0" fontAlgn="base" hangingPunct="0">
                            <a:spcBef>
                              <a:spcPct val="20000"/>
                            </a:spcBef>
                            <a:spcAft>
                              <a:spcPct val="0"/>
                            </a:spcAft>
                            <a:buFont typeface="Arial" pitchFamily="34" charset="0"/>
                            <a:buNone/>
                            <a:defRPr sz="2800" kern="1200">
                              <a:solidFill>
                                <a:schemeClr val="tx1"/>
                              </a:solidFill>
                              <a:latin typeface="+mn-lt"/>
                              <a:ea typeface="+mn-ea"/>
                              <a:cs typeface="Arial" charset="0"/>
                            </a:defRPr>
                          </a:lvl2pPr>
                          <a:lvl3pPr marL="1143000" indent="-228600" algn="r" rtl="0" eaLnBrk="0" fontAlgn="base" hangingPunct="0">
                            <a:spcBef>
                              <a:spcPct val="20000"/>
                            </a:spcBef>
                            <a:spcAft>
                              <a:spcPct val="0"/>
                            </a:spcAft>
                            <a:buFont typeface="Arial" pitchFamily="34" charset="0"/>
                            <a:buNone/>
                            <a:defRPr sz="2400" kern="1200">
                              <a:solidFill>
                                <a:schemeClr val="tx1"/>
                              </a:solidFill>
                              <a:latin typeface="+mn-lt"/>
                              <a:ea typeface="+mn-ea"/>
                              <a:cs typeface="Arial" charset="0"/>
                            </a:defRPr>
                          </a:lvl3pPr>
                          <a:lvl4pPr marL="16002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4pPr>
                          <a:lvl5pPr marL="20574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5pPr>
                          <a:lvl6pPr marL="25146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6pPr>
                          <a:lvl7pPr marL="29718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7pPr>
                          <a:lvl8pPr marL="34290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8pPr>
                          <a:lvl9pPr marL="38862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9pPr>
                        </a:lstStyle>
                        <a:p>
                          <a:r>
                            <a:rPr lang="ar-SA" sz="300" dirty="0" smtClean="0"/>
                            <a:t>.</a:t>
                          </a:r>
                          <a:endParaRPr lang="en-US" sz="300" dirty="0"/>
                        </a:p>
                      </a:txBody>
                      <a:useSpRect/>
                    </a:txSp>
                  </a:sp>
                  <a:sp>
                    <a:nvSpPr>
                      <a:cNvPr id="5" name="عنصر نائب للمحتوى 2"/>
                      <a:cNvSpPr txBox="1">
                        <a:spLocks/>
                      </a:cNvSpPr>
                    </a:nvSpPr>
                    <a:spPr bwMode="auto">
                      <a:xfrm>
                        <a:off x="495300" y="1600200"/>
                        <a:ext cx="8915400" cy="4525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342900" marR="0" lvl="0" indent="-342900" defTabSz="914400" eaLnBrk="0" fontAlgn="base" latinLnBrk="0" hangingPunct="0">
                            <a:lnSpc>
                              <a:spcPct val="100000"/>
                            </a:lnSpc>
                            <a:spcBef>
                              <a:spcPct val="20000"/>
                            </a:spcBef>
                            <a:spcAft>
                              <a:spcPct val="0"/>
                            </a:spcAft>
                            <a:buClrTx/>
                            <a:buSzTx/>
                            <a:buFont typeface="Arial" pitchFamily="34" charset="0"/>
                            <a:buNone/>
                            <a:tabLst/>
                            <a:defRPr/>
                          </a:pPr>
                          <a:r>
                            <a:rPr kumimoji="0" lang="ar-SA" sz="2900" b="0" i="0" u="none" strike="noStrike" kern="1200" cap="none" spc="0" normalizeH="0" baseline="0" noProof="0" dirty="0" smtClean="0">
                              <a:ln>
                                <a:noFill/>
                              </a:ln>
                              <a:solidFill>
                                <a:schemeClr val="tx1"/>
                              </a:solidFill>
                              <a:effectLst/>
                              <a:uLnTx/>
                              <a:uFillTx/>
                              <a:latin typeface="+mn-lt"/>
                              <a:ea typeface="+mn-ea"/>
                              <a:cs typeface="Arial" charset="0"/>
                            </a:rPr>
                            <a:t>المسألة (2): ماتت</a:t>
                          </a:r>
                          <a:r>
                            <a:rPr kumimoji="0" lang="ar-SA" sz="2900" b="0" i="0" u="none" strike="noStrike" kern="1200" cap="none" spc="0" normalizeH="0" noProof="0" dirty="0" smtClean="0">
                              <a:ln>
                                <a:noFill/>
                              </a:ln>
                              <a:solidFill>
                                <a:schemeClr val="tx1"/>
                              </a:solidFill>
                              <a:effectLst/>
                              <a:uLnTx/>
                              <a:uFillTx/>
                              <a:latin typeface="+mn-lt"/>
                              <a:ea typeface="+mn-ea"/>
                              <a:cs typeface="Arial" charset="0"/>
                            </a:rPr>
                            <a:t> </a:t>
                          </a:r>
                          <a:r>
                            <a:rPr lang="ar-SA" sz="2900" dirty="0" smtClean="0">
                              <a:latin typeface="+mn-lt"/>
                              <a:cs typeface="Arial" charset="0"/>
                            </a:rPr>
                            <a:t>رُقَيّة</a:t>
                          </a:r>
                          <a:r>
                            <a:rPr kumimoji="0" lang="ar-SA" sz="2900" b="0" i="0" u="none" strike="noStrike" kern="1200" cap="none" spc="0" normalizeH="0" noProof="0" dirty="0" smtClean="0">
                              <a:ln>
                                <a:noFill/>
                              </a:ln>
                              <a:solidFill>
                                <a:schemeClr val="tx1"/>
                              </a:solidFill>
                              <a:effectLst/>
                              <a:uLnTx/>
                              <a:uFillTx/>
                              <a:latin typeface="+mn-lt"/>
                              <a:ea typeface="+mn-ea"/>
                              <a:cs typeface="Arial" charset="0"/>
                            </a:rPr>
                            <a:t> </a:t>
                          </a:r>
                          <a:r>
                            <a:rPr kumimoji="0" lang="ar-SA" sz="2900" b="0" i="0" u="none" strike="noStrike" kern="1200" cap="none" spc="0" normalizeH="0" baseline="0" noProof="0" dirty="0" smtClean="0">
                              <a:ln>
                                <a:noFill/>
                              </a:ln>
                              <a:solidFill>
                                <a:schemeClr val="tx1"/>
                              </a:solidFill>
                              <a:effectLst/>
                              <a:uLnTx/>
                              <a:uFillTx/>
                              <a:latin typeface="+mn-lt"/>
                              <a:ea typeface="+mn-ea"/>
                              <a:cs typeface="Arial" charset="0"/>
                            </a:rPr>
                            <a:t>عن: زوج و</a:t>
                          </a:r>
                          <a:r>
                            <a:rPr kumimoji="0" lang="ar-SA" sz="2900" b="0" i="0" u="none" strike="noStrike" kern="1200" cap="none" spc="0" normalizeH="0" noProof="0" dirty="0" smtClean="0">
                              <a:ln>
                                <a:noFill/>
                              </a:ln>
                              <a:solidFill>
                                <a:schemeClr val="tx1"/>
                              </a:solidFill>
                              <a:effectLst/>
                              <a:uLnTx/>
                              <a:uFillTx/>
                              <a:latin typeface="+mn-lt"/>
                              <a:ea typeface="+mn-ea"/>
                              <a:cs typeface="Arial" charset="0"/>
                            </a:rPr>
                            <a:t>3 أخوات</a:t>
                          </a:r>
                          <a:r>
                            <a:rPr kumimoji="0" lang="ar-SA" sz="2900" b="0" i="0" u="none" strike="noStrike" kern="1200" cap="none" spc="0" normalizeH="0" baseline="0" noProof="0" dirty="0" smtClean="0">
                              <a:ln>
                                <a:noFill/>
                              </a:ln>
                              <a:solidFill>
                                <a:schemeClr val="tx1"/>
                              </a:solidFill>
                              <a:effectLst/>
                              <a:uLnTx/>
                              <a:uFillTx/>
                              <a:latin typeface="+mn-lt"/>
                              <a:ea typeface="+mn-ea"/>
                              <a:cs typeface="Arial" charset="0"/>
                            </a:rPr>
                            <a:t> شقيقات.</a:t>
                          </a:r>
                          <a:endParaRPr kumimoji="0" lang="en-US" sz="2900" b="0" i="0" u="none" strike="noStrike" kern="1200" cap="none" spc="0" normalizeH="0" baseline="0" noProof="0" dirty="0" smtClean="0">
                            <a:ln>
                              <a:noFill/>
                            </a:ln>
                            <a:solidFill>
                              <a:schemeClr val="tx1"/>
                            </a:solidFill>
                            <a:effectLst/>
                            <a:uLnTx/>
                            <a:uFillTx/>
                            <a:latin typeface="+mn-lt"/>
                            <a:ea typeface="+mn-ea"/>
                            <a:cs typeface="Arial" charset="0"/>
                          </a:endParaRPr>
                        </a:p>
                        <a:p>
                          <a:pPr marL="342900" marR="0" lvl="0" indent="-342900" algn="r" defTabSz="914400" rtl="0" eaLnBrk="0" fontAlgn="base" latinLnBrk="0" hangingPunct="0">
                            <a:lnSpc>
                              <a:spcPct val="100000"/>
                            </a:lnSpc>
                            <a:spcBef>
                              <a:spcPct val="20000"/>
                            </a:spcBef>
                            <a:spcAft>
                              <a:spcPct val="0"/>
                            </a:spcAft>
                            <a:buClrTx/>
                            <a:buSzTx/>
                            <a:buFont typeface="Arial" pitchFamily="34" charset="0"/>
                            <a:buNone/>
                            <a:tabLst/>
                            <a:defRPr/>
                          </a:pPr>
                          <a:endParaRPr kumimoji="0" lang="en-US" sz="3200" b="0" i="0" u="none" strike="noStrike" kern="1200" cap="none" spc="0" normalizeH="0" baseline="0" noProof="0" dirty="0">
                            <a:ln>
                              <a:noFill/>
                            </a:ln>
                            <a:solidFill>
                              <a:schemeClr val="tx1"/>
                            </a:solidFill>
                            <a:effectLst/>
                            <a:uLnTx/>
                            <a:uFillTx/>
                            <a:latin typeface="+mn-lt"/>
                            <a:ea typeface="+mn-ea"/>
                            <a:cs typeface="Arial" charset="0"/>
                          </a:endParaRPr>
                        </a:p>
                      </a:txBody>
                      <a:useSpRect/>
                    </a:txSp>
                  </a:sp>
                  <a:pic>
                    <a:nvPicPr>
                      <a:cNvPr id="7" name="table"/>
                      <a:cNvPicPr>
                        <a:picLocks noChangeAspect="1"/>
                      </a:cNvPicPr>
                    </a:nvPicPr>
                    <a:blipFill>
                      <a:blip r:embed="rId47"/>
                      <a:stretch>
                        <a:fillRect/>
                      </a:stretch>
                    </a:blipFill>
                    <a:spPr>
                      <a:xfrm>
                        <a:off x="304800" y="2286000"/>
                        <a:ext cx="9522777" cy="3072650"/>
                      </a:xfrm>
                      <a:prstGeom prst="rect">
                        <a:avLst/>
                      </a:prstGeom>
                    </a:spPr>
                  </a:pic>
                </lc:lockedCanvas>
              </a:graphicData>
            </a:graphic>
          </wp:inline>
        </w:drawing>
      </w:r>
    </w:p>
    <w:p w:rsidR="00EE1512" w:rsidRPr="00CB6C7F" w:rsidRDefault="00662A31" w:rsidP="00CB6C7F">
      <w:pPr>
        <w:autoSpaceDE w:val="0"/>
        <w:autoSpaceDN w:val="0"/>
        <w:adjustRightInd w:val="0"/>
        <w:spacing w:after="0" w:line="240" w:lineRule="auto"/>
        <w:ind w:left="567" w:right="540"/>
        <w:jc w:val="center"/>
        <w:rPr>
          <w:rFonts w:ascii="Calibri" w:hAnsi="Arial" w:cs="Arial"/>
          <w:b/>
          <w:bCs/>
          <w:kern w:val="24"/>
          <w:sz w:val="28"/>
          <w:szCs w:val="28"/>
          <w:rtl/>
        </w:rPr>
      </w:pPr>
      <w:r w:rsidRPr="00CB6C7F">
        <w:rPr>
          <w:rFonts w:ascii="Calibri" w:hAnsi="Arial" w:cs="Arial"/>
          <w:b/>
          <w:bCs/>
          <w:noProof/>
          <w:kern w:val="24"/>
          <w:sz w:val="28"/>
          <w:szCs w:val="28"/>
          <w:rtl/>
        </w:rPr>
        <w:drawing>
          <wp:inline distT="0" distB="0" distL="0" distR="0">
            <wp:extent cx="5486400" cy="2333625"/>
            <wp:effectExtent l="0" t="0" r="0" b="0"/>
            <wp:docPr id="58" name="كائن 54"/>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419136" cy="4672930"/>
                      <a:chOff x="304800" y="1600200"/>
                      <a:chExt cx="9419136" cy="4672930"/>
                    </a:xfrm>
                  </a:grpSpPr>
                  <a:sp>
                    <a:nvSpPr>
                      <a:cNvPr id="3" name="عنصر نائب للمحتوى 2"/>
                      <a:cNvSpPr>
                        <a:spLocks noGrp="1"/>
                      </a:cNvSpPr>
                    </a:nvSpPr>
                    <a:spPr bwMode="auto">
                      <a:xfrm>
                        <a:off x="495300" y="1600200"/>
                        <a:ext cx="8915400" cy="4525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lvl1pPr marL="342900" indent="-342900" algn="r" rtl="0" eaLnBrk="0" fontAlgn="base" hangingPunct="0">
                            <a:spcBef>
                              <a:spcPct val="20000"/>
                            </a:spcBef>
                            <a:spcAft>
                              <a:spcPct val="0"/>
                            </a:spcAft>
                            <a:buFont typeface="Arial" pitchFamily="34" charset="0"/>
                            <a:buNone/>
                            <a:defRPr sz="3200" kern="1200">
                              <a:solidFill>
                                <a:schemeClr val="tx1"/>
                              </a:solidFill>
                              <a:latin typeface="+mn-lt"/>
                              <a:ea typeface="+mn-ea"/>
                              <a:cs typeface="Arial" charset="0"/>
                            </a:defRPr>
                          </a:lvl1pPr>
                          <a:lvl2pPr marL="742950" indent="-285750" algn="r" rtl="0" eaLnBrk="0" fontAlgn="base" hangingPunct="0">
                            <a:spcBef>
                              <a:spcPct val="20000"/>
                            </a:spcBef>
                            <a:spcAft>
                              <a:spcPct val="0"/>
                            </a:spcAft>
                            <a:buFont typeface="Arial" pitchFamily="34" charset="0"/>
                            <a:buNone/>
                            <a:defRPr sz="2800" kern="1200">
                              <a:solidFill>
                                <a:schemeClr val="tx1"/>
                              </a:solidFill>
                              <a:latin typeface="+mn-lt"/>
                              <a:ea typeface="+mn-ea"/>
                              <a:cs typeface="Arial" charset="0"/>
                            </a:defRPr>
                          </a:lvl2pPr>
                          <a:lvl3pPr marL="1143000" indent="-228600" algn="r" rtl="0" eaLnBrk="0" fontAlgn="base" hangingPunct="0">
                            <a:spcBef>
                              <a:spcPct val="20000"/>
                            </a:spcBef>
                            <a:spcAft>
                              <a:spcPct val="0"/>
                            </a:spcAft>
                            <a:buFont typeface="Arial" pitchFamily="34" charset="0"/>
                            <a:buNone/>
                            <a:defRPr sz="2400" kern="1200">
                              <a:solidFill>
                                <a:schemeClr val="tx1"/>
                              </a:solidFill>
                              <a:latin typeface="+mn-lt"/>
                              <a:ea typeface="+mn-ea"/>
                              <a:cs typeface="Arial" charset="0"/>
                            </a:defRPr>
                          </a:lvl3pPr>
                          <a:lvl4pPr marL="16002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4pPr>
                          <a:lvl5pPr marL="20574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5pPr>
                          <a:lvl6pPr marL="25146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6pPr>
                          <a:lvl7pPr marL="29718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7pPr>
                          <a:lvl8pPr marL="34290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8pPr>
                          <a:lvl9pPr marL="38862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9pPr>
                        </a:lstStyle>
                        <a:p>
                          <a:r>
                            <a:rPr lang="ar-SA" sz="200" dirty="0" smtClean="0"/>
                            <a:t>.</a:t>
                          </a:r>
                          <a:endParaRPr lang="en-US" sz="200" dirty="0"/>
                        </a:p>
                      </a:txBody>
                      <a:useSpRect/>
                    </a:txSp>
                  </a:sp>
                  <a:sp>
                    <a:nvSpPr>
                      <a:cNvPr id="5" name="عنصر نائب للمحتوى 2"/>
                      <a:cNvSpPr txBox="1">
                        <a:spLocks/>
                      </a:cNvSpPr>
                    </a:nvSpPr>
                    <a:spPr bwMode="auto">
                      <a:xfrm>
                        <a:off x="495300" y="1600200"/>
                        <a:ext cx="8915400" cy="4525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342900" marR="0" lvl="0" indent="-342900" defTabSz="914400" eaLnBrk="0" fontAlgn="base" latinLnBrk="0" hangingPunct="0">
                            <a:lnSpc>
                              <a:spcPct val="100000"/>
                            </a:lnSpc>
                            <a:spcBef>
                              <a:spcPct val="20000"/>
                            </a:spcBef>
                            <a:spcAft>
                              <a:spcPct val="0"/>
                            </a:spcAft>
                            <a:buClrTx/>
                            <a:buSzTx/>
                            <a:buFont typeface="Arial" pitchFamily="34" charset="0"/>
                            <a:buNone/>
                            <a:tabLst/>
                            <a:defRPr/>
                          </a:pPr>
                          <a:r>
                            <a:rPr kumimoji="0" lang="ar-SA" sz="2900" b="0" i="0" u="none" strike="noStrike" kern="1200" cap="none" spc="0" normalizeH="0" baseline="0" noProof="0" dirty="0" smtClean="0">
                              <a:ln>
                                <a:noFill/>
                              </a:ln>
                              <a:solidFill>
                                <a:schemeClr val="tx1"/>
                              </a:solidFill>
                              <a:effectLst/>
                              <a:uLnTx/>
                              <a:uFillTx/>
                              <a:latin typeface="+mn-lt"/>
                              <a:ea typeface="+mn-ea"/>
                              <a:cs typeface="Arial" charset="0"/>
                            </a:rPr>
                            <a:t>المسألة (3): مات إسماعيل</a:t>
                          </a:r>
                          <a:r>
                            <a:rPr lang="ar-SA" sz="2900" dirty="0" smtClean="0">
                              <a:latin typeface="+mn-lt"/>
                              <a:cs typeface="Arial" charset="0"/>
                            </a:rPr>
                            <a:t> </a:t>
                          </a:r>
                          <a:r>
                            <a:rPr kumimoji="0" lang="ar-SA" sz="2900" b="0" i="0" u="none" strike="noStrike" kern="1200" cap="none" spc="0" normalizeH="0" baseline="0" noProof="0" dirty="0" smtClean="0">
                              <a:ln>
                                <a:noFill/>
                              </a:ln>
                              <a:solidFill>
                                <a:schemeClr val="tx1"/>
                              </a:solidFill>
                              <a:effectLst/>
                              <a:uLnTx/>
                              <a:uFillTx/>
                              <a:latin typeface="+mn-lt"/>
                              <a:ea typeface="+mn-ea"/>
                              <a:cs typeface="Arial" charset="0"/>
                            </a:rPr>
                            <a:t>عن:</a:t>
                          </a:r>
                          <a:r>
                            <a:rPr kumimoji="0" lang="ar-SA" sz="2900" b="0" i="0" u="none" strike="noStrike" kern="1200" cap="none" spc="0" normalizeH="0" noProof="0" dirty="0" smtClean="0">
                              <a:ln>
                                <a:noFill/>
                              </a:ln>
                              <a:solidFill>
                                <a:schemeClr val="tx1"/>
                              </a:solidFill>
                              <a:effectLst/>
                              <a:uLnTx/>
                              <a:uFillTx/>
                              <a:latin typeface="+mn-lt"/>
                              <a:ea typeface="+mn-ea"/>
                              <a:cs typeface="Arial" charset="0"/>
                            </a:rPr>
                            <a:t> أم وبنت</a:t>
                          </a:r>
                          <a:r>
                            <a:rPr kumimoji="0" lang="ar-SA" sz="2900" b="0" i="0" u="none" strike="noStrike" kern="1200" cap="none" spc="0" normalizeH="0" baseline="0" noProof="0" dirty="0" smtClean="0">
                              <a:ln>
                                <a:noFill/>
                              </a:ln>
                              <a:solidFill>
                                <a:schemeClr val="tx1"/>
                              </a:solidFill>
                              <a:effectLst/>
                              <a:uLnTx/>
                              <a:uFillTx/>
                              <a:latin typeface="+mn-lt"/>
                              <a:ea typeface="+mn-ea"/>
                              <a:cs typeface="Arial" charset="0"/>
                            </a:rPr>
                            <a:t> وأخت شقيقة، وترك 480 ديناراً.</a:t>
                          </a:r>
                          <a:endParaRPr kumimoji="0" lang="en-US" sz="2900" b="0" i="0" u="none" strike="noStrike" kern="1200" cap="none" spc="0" normalizeH="0" baseline="0" noProof="0" dirty="0" smtClean="0">
                            <a:ln>
                              <a:noFill/>
                            </a:ln>
                            <a:solidFill>
                              <a:schemeClr val="tx1"/>
                            </a:solidFill>
                            <a:effectLst/>
                            <a:uLnTx/>
                            <a:uFillTx/>
                            <a:latin typeface="+mn-lt"/>
                            <a:ea typeface="+mn-ea"/>
                            <a:cs typeface="Arial" charset="0"/>
                          </a:endParaRPr>
                        </a:p>
                        <a:p>
                          <a:pPr marL="342900" marR="0" lvl="0" indent="-342900" algn="r" defTabSz="914400" rtl="0" eaLnBrk="0" fontAlgn="base" latinLnBrk="0" hangingPunct="0">
                            <a:lnSpc>
                              <a:spcPct val="100000"/>
                            </a:lnSpc>
                            <a:spcBef>
                              <a:spcPct val="20000"/>
                            </a:spcBef>
                            <a:spcAft>
                              <a:spcPct val="0"/>
                            </a:spcAft>
                            <a:buClrTx/>
                            <a:buSzTx/>
                            <a:buFont typeface="Arial" pitchFamily="34" charset="0"/>
                            <a:buNone/>
                            <a:tabLst/>
                            <a:defRPr/>
                          </a:pPr>
                          <a:endParaRPr kumimoji="0" lang="en-US" sz="3200" b="0" i="0" u="none" strike="noStrike" kern="1200" cap="none" spc="0" normalizeH="0" baseline="0" noProof="0" dirty="0">
                            <a:ln>
                              <a:noFill/>
                            </a:ln>
                            <a:solidFill>
                              <a:schemeClr val="tx1"/>
                            </a:solidFill>
                            <a:effectLst/>
                            <a:uLnTx/>
                            <a:uFillTx/>
                            <a:latin typeface="+mn-lt"/>
                            <a:ea typeface="+mn-ea"/>
                            <a:cs typeface="Arial" charset="0"/>
                          </a:endParaRPr>
                        </a:p>
                      </a:txBody>
                      <a:useSpRect/>
                    </a:txSp>
                  </a:sp>
                  <a:pic>
                    <a:nvPicPr>
                      <a:cNvPr id="7" name="table"/>
                      <a:cNvPicPr>
                        <a:picLocks noChangeAspect="1"/>
                      </a:cNvPicPr>
                    </a:nvPicPr>
                    <a:blipFill>
                      <a:blip r:embed="rId48"/>
                      <a:stretch>
                        <a:fillRect/>
                      </a:stretch>
                    </a:blipFill>
                    <a:spPr>
                      <a:xfrm>
                        <a:off x="304800" y="2286000"/>
                        <a:ext cx="9419136" cy="3987130"/>
                      </a:xfrm>
                      <a:prstGeom prst="rect">
                        <a:avLst/>
                      </a:prstGeom>
                    </a:spPr>
                  </a:pic>
                </lc:lockedCanvas>
              </a:graphicData>
            </a:graphic>
          </wp:inline>
        </w:drawing>
      </w:r>
    </w:p>
    <w:p w:rsidR="00EE1512" w:rsidRPr="00CB6C7F" w:rsidRDefault="00EE1512" w:rsidP="00CB6C7F">
      <w:pPr>
        <w:autoSpaceDE w:val="0"/>
        <w:autoSpaceDN w:val="0"/>
        <w:adjustRightInd w:val="0"/>
        <w:spacing w:after="0" w:line="240" w:lineRule="auto"/>
        <w:ind w:right="540" w:hanging="540"/>
        <w:rPr>
          <w:rFonts w:ascii="Calibri" w:hAnsi="Arial" w:cs="Arial"/>
          <w:b/>
          <w:bCs/>
          <w:kern w:val="24"/>
          <w:sz w:val="28"/>
          <w:szCs w:val="28"/>
          <w:rtl/>
        </w:rPr>
      </w:pPr>
    </w:p>
    <w:p w:rsidR="00EE1512" w:rsidRPr="00CB6C7F" w:rsidRDefault="00EE1512" w:rsidP="00CB6C7F">
      <w:pPr>
        <w:autoSpaceDE w:val="0"/>
        <w:autoSpaceDN w:val="0"/>
        <w:adjustRightInd w:val="0"/>
        <w:spacing w:after="0" w:line="240" w:lineRule="auto"/>
        <w:ind w:right="540" w:hanging="540"/>
        <w:rPr>
          <w:rFonts w:ascii="Calibri" w:hAnsi="Arial" w:cs="Arial"/>
          <w:b/>
          <w:bCs/>
          <w:kern w:val="24"/>
          <w:sz w:val="28"/>
          <w:szCs w:val="28"/>
          <w:rtl/>
        </w:rPr>
      </w:pPr>
    </w:p>
    <w:p w:rsidR="00EE1512" w:rsidRPr="00CB6C7F" w:rsidRDefault="00662A31" w:rsidP="00CB6C7F">
      <w:pPr>
        <w:autoSpaceDE w:val="0"/>
        <w:autoSpaceDN w:val="0"/>
        <w:adjustRightInd w:val="0"/>
        <w:spacing w:after="0" w:line="240" w:lineRule="auto"/>
        <w:ind w:left="709" w:right="540" w:hanging="540"/>
        <w:jc w:val="center"/>
        <w:rPr>
          <w:rFonts w:ascii="Calibri" w:hAnsi="Arial" w:cs="Arial"/>
          <w:b/>
          <w:bCs/>
          <w:kern w:val="24"/>
          <w:sz w:val="28"/>
          <w:szCs w:val="28"/>
          <w:rtl/>
        </w:rPr>
      </w:pPr>
      <w:r w:rsidRPr="00CB6C7F">
        <w:rPr>
          <w:rFonts w:ascii="Calibri" w:hAnsi="Arial" w:cs="Arial"/>
          <w:b/>
          <w:bCs/>
          <w:noProof/>
          <w:kern w:val="24"/>
          <w:sz w:val="28"/>
          <w:szCs w:val="28"/>
          <w:rtl/>
        </w:rPr>
        <w:drawing>
          <wp:inline distT="0" distB="0" distL="0" distR="0">
            <wp:extent cx="5486400" cy="2428875"/>
            <wp:effectExtent l="0" t="0" r="0" b="0"/>
            <wp:docPr id="60" name="كائن 56"/>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516681" cy="5026515"/>
                      <a:chOff x="266700" y="1295400"/>
                      <a:chExt cx="9516681" cy="5026515"/>
                    </a:xfrm>
                  </a:grpSpPr>
                  <a:sp>
                    <a:nvSpPr>
                      <a:cNvPr id="3" name="عنصر نائب للمحتوى 2"/>
                      <a:cNvSpPr>
                        <a:spLocks noGrp="1"/>
                      </a:cNvSpPr>
                    </a:nvSpPr>
                    <a:spPr bwMode="auto">
                      <a:xfrm>
                        <a:off x="457200" y="1447800"/>
                        <a:ext cx="8915400" cy="4525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lvl1pPr marL="342900" indent="-342900" algn="r" rtl="0" eaLnBrk="0" fontAlgn="base" hangingPunct="0">
                            <a:spcBef>
                              <a:spcPct val="20000"/>
                            </a:spcBef>
                            <a:spcAft>
                              <a:spcPct val="0"/>
                            </a:spcAft>
                            <a:buFont typeface="Arial" pitchFamily="34" charset="0"/>
                            <a:buNone/>
                            <a:defRPr sz="3200" kern="1200">
                              <a:solidFill>
                                <a:schemeClr val="tx1"/>
                              </a:solidFill>
                              <a:latin typeface="+mn-lt"/>
                              <a:ea typeface="+mn-ea"/>
                              <a:cs typeface="Arial" charset="0"/>
                            </a:defRPr>
                          </a:lvl1pPr>
                          <a:lvl2pPr marL="742950" indent="-285750" algn="r" rtl="0" eaLnBrk="0" fontAlgn="base" hangingPunct="0">
                            <a:spcBef>
                              <a:spcPct val="20000"/>
                            </a:spcBef>
                            <a:spcAft>
                              <a:spcPct val="0"/>
                            </a:spcAft>
                            <a:buFont typeface="Arial" pitchFamily="34" charset="0"/>
                            <a:buNone/>
                            <a:defRPr sz="2800" kern="1200">
                              <a:solidFill>
                                <a:schemeClr val="tx1"/>
                              </a:solidFill>
                              <a:latin typeface="+mn-lt"/>
                              <a:ea typeface="+mn-ea"/>
                              <a:cs typeface="Arial" charset="0"/>
                            </a:defRPr>
                          </a:lvl2pPr>
                          <a:lvl3pPr marL="1143000" indent="-228600" algn="r" rtl="0" eaLnBrk="0" fontAlgn="base" hangingPunct="0">
                            <a:spcBef>
                              <a:spcPct val="20000"/>
                            </a:spcBef>
                            <a:spcAft>
                              <a:spcPct val="0"/>
                            </a:spcAft>
                            <a:buFont typeface="Arial" pitchFamily="34" charset="0"/>
                            <a:buNone/>
                            <a:defRPr sz="2400" kern="1200">
                              <a:solidFill>
                                <a:schemeClr val="tx1"/>
                              </a:solidFill>
                              <a:latin typeface="+mn-lt"/>
                              <a:ea typeface="+mn-ea"/>
                              <a:cs typeface="Arial" charset="0"/>
                            </a:defRPr>
                          </a:lvl3pPr>
                          <a:lvl4pPr marL="16002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4pPr>
                          <a:lvl5pPr marL="20574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5pPr>
                          <a:lvl6pPr marL="25146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6pPr>
                          <a:lvl7pPr marL="29718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7pPr>
                          <a:lvl8pPr marL="34290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8pPr>
                          <a:lvl9pPr marL="38862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9pPr>
                        </a:lstStyle>
                        <a:p>
                          <a:r>
                            <a:rPr lang="ar-SA" sz="300" dirty="0" smtClean="0"/>
                            <a:t>.</a:t>
                          </a:r>
                          <a:endParaRPr lang="en-US" sz="300" dirty="0"/>
                        </a:p>
                      </a:txBody>
                      <a:useSpRect/>
                    </a:txSp>
                  </a:sp>
                  <a:sp>
                    <a:nvSpPr>
                      <a:cNvPr id="5" name="عنصر نائب للمحتوى 2"/>
                      <a:cNvSpPr txBox="1">
                        <a:spLocks/>
                      </a:cNvSpPr>
                    </a:nvSpPr>
                    <a:spPr bwMode="auto">
                      <a:xfrm>
                        <a:off x="457200" y="1447800"/>
                        <a:ext cx="8915400" cy="4525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342900" marR="0" lvl="0" indent="-342900" algn="r" defTabSz="914400" rtl="0" eaLnBrk="0" fontAlgn="base" latinLnBrk="0" hangingPunct="0">
                            <a:lnSpc>
                              <a:spcPct val="100000"/>
                            </a:lnSpc>
                            <a:spcBef>
                              <a:spcPct val="20000"/>
                            </a:spcBef>
                            <a:spcAft>
                              <a:spcPct val="0"/>
                            </a:spcAft>
                            <a:buClrTx/>
                            <a:buSzTx/>
                            <a:buFont typeface="Arial" pitchFamily="34" charset="0"/>
                            <a:buNone/>
                            <a:tabLst/>
                            <a:defRPr/>
                          </a:pPr>
                          <a:r>
                            <a:rPr kumimoji="0" lang="ar-SA" sz="200" b="0" i="0" u="none" strike="noStrike" kern="1200" cap="none" spc="0" normalizeH="0" baseline="0" noProof="0" smtClean="0">
                              <a:ln>
                                <a:noFill/>
                              </a:ln>
                              <a:solidFill>
                                <a:schemeClr val="tx1"/>
                              </a:solidFill>
                              <a:effectLst/>
                              <a:uLnTx/>
                              <a:uFillTx/>
                              <a:latin typeface="+mn-lt"/>
                              <a:ea typeface="+mn-ea"/>
                              <a:cs typeface="Arial" charset="0"/>
                            </a:rPr>
                            <a:t>.</a:t>
                          </a:r>
                          <a:endParaRPr kumimoji="0" lang="en-US" sz="200" b="0" i="0" u="none" strike="noStrike" kern="1200" cap="none" spc="0" normalizeH="0" baseline="0" noProof="0" dirty="0">
                            <a:ln>
                              <a:noFill/>
                            </a:ln>
                            <a:solidFill>
                              <a:schemeClr val="tx1"/>
                            </a:solidFill>
                            <a:effectLst/>
                            <a:uLnTx/>
                            <a:uFillTx/>
                            <a:latin typeface="+mn-lt"/>
                            <a:ea typeface="+mn-ea"/>
                            <a:cs typeface="Arial" charset="0"/>
                          </a:endParaRPr>
                        </a:p>
                      </a:txBody>
                      <a:useSpRect/>
                    </a:txSp>
                  </a:sp>
                  <a:sp>
                    <a:nvSpPr>
                      <a:cNvPr id="7" name="عنصر نائب للمحتوى 2"/>
                      <a:cNvSpPr txBox="1">
                        <a:spLocks/>
                      </a:cNvSpPr>
                    </a:nvSpPr>
                    <a:spPr bwMode="auto">
                      <a:xfrm>
                        <a:off x="457200" y="1295400"/>
                        <a:ext cx="8915400" cy="46783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342900" marR="0" lvl="0" indent="-342900" defTabSz="914400" eaLnBrk="0" fontAlgn="base" latinLnBrk="0" hangingPunct="0">
                            <a:lnSpc>
                              <a:spcPct val="100000"/>
                            </a:lnSpc>
                            <a:spcBef>
                              <a:spcPct val="20000"/>
                            </a:spcBef>
                            <a:spcAft>
                              <a:spcPct val="0"/>
                            </a:spcAft>
                            <a:buClrTx/>
                            <a:buSzTx/>
                            <a:buFont typeface="Arial" pitchFamily="34" charset="0"/>
                            <a:buNone/>
                            <a:tabLst/>
                            <a:defRPr/>
                          </a:pPr>
                          <a:r>
                            <a:rPr kumimoji="0" lang="ar-SA" sz="2800" b="0" i="0" u="none" strike="noStrike" kern="1200" cap="none" spc="0" normalizeH="0" baseline="0" noProof="0" dirty="0" smtClean="0">
                              <a:ln>
                                <a:noFill/>
                              </a:ln>
                              <a:solidFill>
                                <a:schemeClr val="tx1"/>
                              </a:solidFill>
                              <a:effectLst/>
                              <a:uLnTx/>
                              <a:uFillTx/>
                              <a:latin typeface="+mn-lt"/>
                              <a:ea typeface="+mn-ea"/>
                              <a:cs typeface="Arial" charset="0"/>
                            </a:rPr>
                            <a:t>المسألة(4):مات </a:t>
                          </a:r>
                          <a:r>
                            <a:rPr lang="ar-SA" sz="2800" dirty="0" smtClean="0">
                              <a:latin typeface="+mn-lt"/>
                              <a:cs typeface="Arial" charset="0"/>
                            </a:rPr>
                            <a:t>قريش </a:t>
                          </a:r>
                          <a:r>
                            <a:rPr kumimoji="0" lang="ar-SA" sz="2800" b="0" i="0" u="none" strike="noStrike" kern="1200" cap="none" spc="0" normalizeH="0" baseline="0" noProof="0" dirty="0" smtClean="0">
                              <a:ln>
                                <a:noFill/>
                              </a:ln>
                              <a:solidFill>
                                <a:schemeClr val="tx1"/>
                              </a:solidFill>
                              <a:effectLst/>
                              <a:uLnTx/>
                              <a:uFillTx/>
                              <a:latin typeface="+mn-lt"/>
                              <a:ea typeface="+mn-ea"/>
                              <a:cs typeface="Arial" charset="0"/>
                            </a:rPr>
                            <a:t>عن:</a:t>
                          </a:r>
                          <a:r>
                            <a:rPr kumimoji="0" lang="ar-SA" sz="2800" b="0" i="0" u="none" strike="noStrike" kern="1200" cap="none" spc="0" normalizeH="0" noProof="0" dirty="0" smtClean="0">
                              <a:ln>
                                <a:noFill/>
                              </a:ln>
                              <a:solidFill>
                                <a:schemeClr val="tx1"/>
                              </a:solidFill>
                              <a:effectLst/>
                              <a:uLnTx/>
                              <a:uFillTx/>
                              <a:latin typeface="+mn-lt"/>
                              <a:ea typeface="+mn-ea"/>
                              <a:cs typeface="Arial" charset="0"/>
                            </a:rPr>
                            <a:t> زوجة وأم </a:t>
                          </a:r>
                          <a:r>
                            <a:rPr kumimoji="0" lang="ar-SA" sz="2800" b="0" i="0" u="none" strike="noStrike" kern="1200" cap="none" spc="0" normalizeH="0" baseline="0" noProof="0" dirty="0" smtClean="0">
                              <a:ln>
                                <a:noFill/>
                              </a:ln>
                              <a:solidFill>
                                <a:schemeClr val="tx1"/>
                              </a:solidFill>
                              <a:effectLst/>
                              <a:uLnTx/>
                              <a:uFillTx/>
                              <a:latin typeface="+mn-lt"/>
                              <a:ea typeface="+mn-ea"/>
                              <a:cs typeface="Arial" charset="0"/>
                            </a:rPr>
                            <a:t>و3 أخ شقيق وأخت شقيقة، وترك </a:t>
                          </a:r>
                          <a:r>
                            <a:rPr lang="ar-SA" sz="2800" dirty="0" smtClean="0">
                              <a:latin typeface="+mn-lt"/>
                              <a:cs typeface="Arial" charset="0"/>
                            </a:rPr>
                            <a:t>120</a:t>
                          </a:r>
                          <a:endParaRPr kumimoji="0" lang="en-US" sz="2800" b="0" i="0" u="none" strike="noStrike" kern="1200" cap="none" spc="0" normalizeH="0" baseline="0" noProof="0" dirty="0" smtClean="0">
                            <a:ln>
                              <a:noFill/>
                            </a:ln>
                            <a:solidFill>
                              <a:schemeClr val="tx1"/>
                            </a:solidFill>
                            <a:effectLst/>
                            <a:uLnTx/>
                            <a:uFillTx/>
                            <a:latin typeface="+mn-lt"/>
                            <a:ea typeface="+mn-ea"/>
                            <a:cs typeface="Arial" charset="0"/>
                          </a:endParaRPr>
                        </a:p>
                        <a:p>
                          <a:pPr marL="342900" marR="0" lvl="0" indent="-342900" algn="r" defTabSz="914400" rtl="0" eaLnBrk="0" fontAlgn="base" latinLnBrk="0" hangingPunct="0">
                            <a:lnSpc>
                              <a:spcPct val="100000"/>
                            </a:lnSpc>
                            <a:spcBef>
                              <a:spcPct val="20000"/>
                            </a:spcBef>
                            <a:spcAft>
                              <a:spcPct val="0"/>
                            </a:spcAft>
                            <a:buClrTx/>
                            <a:buSzTx/>
                            <a:buFont typeface="Arial" pitchFamily="34" charset="0"/>
                            <a:buNone/>
                            <a:tabLst/>
                            <a:defRPr/>
                          </a:pPr>
                          <a:endParaRPr kumimoji="0" lang="en-US" sz="3200" b="0" i="0" u="none" strike="noStrike" kern="1200" cap="none" spc="0" normalizeH="0" baseline="0" noProof="0" dirty="0">
                            <a:ln>
                              <a:noFill/>
                            </a:ln>
                            <a:solidFill>
                              <a:schemeClr val="tx1"/>
                            </a:solidFill>
                            <a:effectLst/>
                            <a:uLnTx/>
                            <a:uFillTx/>
                            <a:latin typeface="+mn-lt"/>
                            <a:ea typeface="+mn-ea"/>
                            <a:cs typeface="Arial" charset="0"/>
                          </a:endParaRPr>
                        </a:p>
                      </a:txBody>
                      <a:useSpRect/>
                    </a:txSp>
                  </a:sp>
                  <a:pic>
                    <a:nvPicPr>
                      <a:cNvPr id="6" name="table"/>
                      <a:cNvPicPr>
                        <a:picLocks noChangeAspect="1"/>
                      </a:cNvPicPr>
                    </a:nvPicPr>
                    <a:blipFill>
                      <a:blip r:embed="rId49"/>
                      <a:stretch>
                        <a:fillRect/>
                      </a:stretch>
                    </a:blipFill>
                    <a:spPr>
                      <a:xfrm>
                        <a:off x="266700" y="2133600"/>
                        <a:ext cx="9516681" cy="4188315"/>
                      </a:xfrm>
                      <a:prstGeom prst="rect">
                        <a:avLst/>
                      </a:prstGeom>
                    </a:spPr>
                  </a:pic>
                </lc:lockedCanvas>
              </a:graphicData>
            </a:graphic>
          </wp:inline>
        </w:drawing>
      </w:r>
    </w:p>
    <w:p w:rsidR="00EE1512" w:rsidRPr="00CB6C7F" w:rsidRDefault="00EE1512" w:rsidP="00CB6C7F">
      <w:pPr>
        <w:autoSpaceDE w:val="0"/>
        <w:autoSpaceDN w:val="0"/>
        <w:adjustRightInd w:val="0"/>
        <w:spacing w:after="0" w:line="240" w:lineRule="auto"/>
        <w:ind w:right="540" w:hanging="540"/>
        <w:rPr>
          <w:rFonts w:ascii="Calibri" w:hAnsi="Arial" w:cs="Arial"/>
          <w:b/>
          <w:bCs/>
          <w:kern w:val="24"/>
          <w:sz w:val="28"/>
          <w:szCs w:val="28"/>
          <w:rtl/>
        </w:rPr>
      </w:pPr>
    </w:p>
    <w:p w:rsidR="00EE1512" w:rsidRPr="00CB6C7F" w:rsidRDefault="00662A31" w:rsidP="00CB6C7F">
      <w:pPr>
        <w:autoSpaceDE w:val="0"/>
        <w:autoSpaceDN w:val="0"/>
        <w:adjustRightInd w:val="0"/>
        <w:spacing w:after="0" w:line="240" w:lineRule="auto"/>
        <w:ind w:left="851" w:right="540" w:hanging="540"/>
        <w:jc w:val="center"/>
        <w:rPr>
          <w:rFonts w:ascii="Calibri" w:hAnsi="Arial" w:cs="Arial"/>
          <w:b/>
          <w:bCs/>
          <w:kern w:val="24"/>
          <w:sz w:val="28"/>
          <w:szCs w:val="28"/>
          <w:rtl/>
        </w:rPr>
      </w:pPr>
      <w:r w:rsidRPr="00CB6C7F">
        <w:rPr>
          <w:rFonts w:ascii="Calibri" w:hAnsi="Arial" w:cs="Arial"/>
          <w:b/>
          <w:bCs/>
          <w:noProof/>
          <w:kern w:val="24"/>
          <w:sz w:val="28"/>
          <w:szCs w:val="28"/>
          <w:rtl/>
        </w:rPr>
        <w:lastRenderedPageBreak/>
        <w:drawing>
          <wp:inline distT="0" distB="0" distL="0" distR="0">
            <wp:extent cx="5486400" cy="2247900"/>
            <wp:effectExtent l="0" t="0" r="0" b="0"/>
            <wp:docPr id="61" name="كائن 57"/>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370364" cy="5188066"/>
                      <a:chOff x="304800" y="1295400"/>
                      <a:chExt cx="9370364" cy="5188066"/>
                    </a:xfrm>
                  </a:grpSpPr>
                  <a:sp>
                    <a:nvSpPr>
                      <a:cNvPr id="3" name="عنصر نائب للمحتوى 2"/>
                      <a:cNvSpPr>
                        <a:spLocks noGrp="1"/>
                      </a:cNvSpPr>
                    </a:nvSpPr>
                    <a:spPr bwMode="auto">
                      <a:xfrm>
                        <a:off x="495300" y="1600200"/>
                        <a:ext cx="8915400" cy="4525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lvl1pPr marL="342900" indent="-342900" algn="r" rtl="0" eaLnBrk="0" fontAlgn="base" hangingPunct="0">
                            <a:spcBef>
                              <a:spcPct val="20000"/>
                            </a:spcBef>
                            <a:spcAft>
                              <a:spcPct val="0"/>
                            </a:spcAft>
                            <a:buFont typeface="Arial" pitchFamily="34" charset="0"/>
                            <a:buNone/>
                            <a:defRPr sz="3200" kern="1200">
                              <a:solidFill>
                                <a:schemeClr val="tx1"/>
                              </a:solidFill>
                              <a:latin typeface="+mn-lt"/>
                              <a:ea typeface="+mn-ea"/>
                              <a:cs typeface="Arial" charset="0"/>
                            </a:defRPr>
                          </a:lvl1pPr>
                          <a:lvl2pPr marL="742950" indent="-285750" algn="r" rtl="0" eaLnBrk="0" fontAlgn="base" hangingPunct="0">
                            <a:spcBef>
                              <a:spcPct val="20000"/>
                            </a:spcBef>
                            <a:spcAft>
                              <a:spcPct val="0"/>
                            </a:spcAft>
                            <a:buFont typeface="Arial" pitchFamily="34" charset="0"/>
                            <a:buNone/>
                            <a:defRPr sz="2800" kern="1200">
                              <a:solidFill>
                                <a:schemeClr val="tx1"/>
                              </a:solidFill>
                              <a:latin typeface="+mn-lt"/>
                              <a:ea typeface="+mn-ea"/>
                              <a:cs typeface="Arial" charset="0"/>
                            </a:defRPr>
                          </a:lvl2pPr>
                          <a:lvl3pPr marL="1143000" indent="-228600" algn="r" rtl="0" eaLnBrk="0" fontAlgn="base" hangingPunct="0">
                            <a:spcBef>
                              <a:spcPct val="20000"/>
                            </a:spcBef>
                            <a:spcAft>
                              <a:spcPct val="0"/>
                            </a:spcAft>
                            <a:buFont typeface="Arial" pitchFamily="34" charset="0"/>
                            <a:buNone/>
                            <a:defRPr sz="2400" kern="1200">
                              <a:solidFill>
                                <a:schemeClr val="tx1"/>
                              </a:solidFill>
                              <a:latin typeface="+mn-lt"/>
                              <a:ea typeface="+mn-ea"/>
                              <a:cs typeface="Arial" charset="0"/>
                            </a:defRPr>
                          </a:lvl3pPr>
                          <a:lvl4pPr marL="16002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4pPr>
                          <a:lvl5pPr marL="20574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5pPr>
                          <a:lvl6pPr marL="25146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6pPr>
                          <a:lvl7pPr marL="29718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7pPr>
                          <a:lvl8pPr marL="34290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8pPr>
                          <a:lvl9pPr marL="38862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9pPr>
                        </a:lstStyle>
                        <a:p>
                          <a:r>
                            <a:rPr lang="ar-SA" sz="800" dirty="0" smtClean="0"/>
                            <a:t>.</a:t>
                          </a:r>
                          <a:endParaRPr lang="en-US" dirty="0"/>
                        </a:p>
                      </a:txBody>
                      <a:useSpRect/>
                    </a:txSp>
                  </a:sp>
                  <a:sp>
                    <a:nvSpPr>
                      <a:cNvPr id="5" name="عنصر نائب للمحتوى 2"/>
                      <a:cNvSpPr txBox="1">
                        <a:spLocks/>
                      </a:cNvSpPr>
                    </a:nvSpPr>
                    <a:spPr bwMode="auto">
                      <a:xfrm>
                        <a:off x="495300" y="1600200"/>
                        <a:ext cx="8915400" cy="4525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342900" marR="0" lvl="0" indent="-342900" algn="r" defTabSz="914400" rtl="0" eaLnBrk="0" fontAlgn="base" latinLnBrk="0" hangingPunct="0">
                            <a:lnSpc>
                              <a:spcPct val="100000"/>
                            </a:lnSpc>
                            <a:spcBef>
                              <a:spcPct val="20000"/>
                            </a:spcBef>
                            <a:spcAft>
                              <a:spcPct val="0"/>
                            </a:spcAft>
                            <a:buClrTx/>
                            <a:buSzTx/>
                            <a:buFont typeface="Arial" pitchFamily="34" charset="0"/>
                            <a:buNone/>
                            <a:tabLst/>
                            <a:defRPr/>
                          </a:pPr>
                          <a:r>
                            <a:rPr kumimoji="0" lang="ar-SA" sz="200" b="0" i="0" u="none" strike="noStrike" kern="1200" cap="none" spc="0" normalizeH="0" baseline="0" noProof="0" smtClean="0">
                              <a:ln>
                                <a:noFill/>
                              </a:ln>
                              <a:solidFill>
                                <a:schemeClr val="tx1"/>
                              </a:solidFill>
                              <a:effectLst/>
                              <a:uLnTx/>
                              <a:uFillTx/>
                              <a:latin typeface="+mn-lt"/>
                              <a:ea typeface="+mn-ea"/>
                              <a:cs typeface="Arial" charset="0"/>
                            </a:rPr>
                            <a:t>.</a:t>
                          </a:r>
                          <a:endParaRPr kumimoji="0" lang="en-US" sz="200" b="0" i="0" u="none" strike="noStrike" kern="1200" cap="none" spc="0" normalizeH="0" baseline="0" noProof="0" dirty="0">
                            <a:ln>
                              <a:noFill/>
                            </a:ln>
                            <a:solidFill>
                              <a:schemeClr val="tx1"/>
                            </a:solidFill>
                            <a:effectLst/>
                            <a:uLnTx/>
                            <a:uFillTx/>
                            <a:latin typeface="+mn-lt"/>
                            <a:ea typeface="+mn-ea"/>
                            <a:cs typeface="Arial" charset="0"/>
                          </a:endParaRPr>
                        </a:p>
                      </a:txBody>
                      <a:useSpRect/>
                    </a:txSp>
                  </a:sp>
                  <a:sp>
                    <a:nvSpPr>
                      <a:cNvPr id="7" name="عنصر نائب للمحتوى 2"/>
                      <a:cNvSpPr txBox="1">
                        <a:spLocks/>
                      </a:cNvSpPr>
                    </a:nvSpPr>
                    <a:spPr bwMode="auto">
                      <a:xfrm>
                        <a:off x="457200" y="1295400"/>
                        <a:ext cx="8915400" cy="4525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342900" marR="0" lvl="0" indent="-342900" defTabSz="914400" eaLnBrk="0" fontAlgn="base" latinLnBrk="0" hangingPunct="0">
                            <a:lnSpc>
                              <a:spcPct val="100000"/>
                            </a:lnSpc>
                            <a:spcBef>
                              <a:spcPct val="20000"/>
                            </a:spcBef>
                            <a:spcAft>
                              <a:spcPct val="0"/>
                            </a:spcAft>
                            <a:buClrTx/>
                            <a:buSzTx/>
                            <a:buFont typeface="Arial" pitchFamily="34" charset="0"/>
                            <a:buNone/>
                            <a:tabLst/>
                            <a:defRPr/>
                          </a:pPr>
                          <a:r>
                            <a:rPr kumimoji="0" lang="ar-SA" sz="2900" b="0" i="0" u="none" strike="noStrike" kern="1200" cap="none" spc="0" normalizeH="0" baseline="0" noProof="0" dirty="0" smtClean="0">
                              <a:ln>
                                <a:noFill/>
                              </a:ln>
                              <a:solidFill>
                                <a:schemeClr val="tx1"/>
                              </a:solidFill>
                              <a:effectLst/>
                              <a:uLnTx/>
                              <a:uFillTx/>
                              <a:latin typeface="+mn-lt"/>
                              <a:ea typeface="+mn-ea"/>
                              <a:cs typeface="Arial" charset="0"/>
                            </a:rPr>
                            <a:t>المسألة(5): ماتت </a:t>
                          </a:r>
                          <a:r>
                            <a:rPr lang="ar-SA" sz="2900" dirty="0" smtClean="0">
                              <a:latin typeface="+mn-lt"/>
                              <a:cs typeface="Arial" charset="0"/>
                            </a:rPr>
                            <a:t>فاطمة </a:t>
                          </a:r>
                          <a:r>
                            <a:rPr kumimoji="0" lang="ar-SA" sz="2900" b="0" i="0" u="none" strike="noStrike" kern="1200" cap="none" spc="0" normalizeH="0" baseline="0" noProof="0" dirty="0" smtClean="0">
                              <a:ln>
                                <a:noFill/>
                              </a:ln>
                              <a:solidFill>
                                <a:schemeClr val="tx1"/>
                              </a:solidFill>
                              <a:effectLst/>
                              <a:uLnTx/>
                              <a:uFillTx/>
                              <a:latin typeface="+mn-lt"/>
                              <a:ea typeface="+mn-ea"/>
                              <a:cs typeface="Arial" charset="0"/>
                            </a:rPr>
                            <a:t>عن:</a:t>
                          </a:r>
                          <a:r>
                            <a:rPr kumimoji="0" lang="ar-SA" sz="2900" b="0" i="0" u="none" strike="noStrike" kern="1200" cap="none" spc="0" normalizeH="0" noProof="0" dirty="0" smtClean="0">
                              <a:ln>
                                <a:noFill/>
                              </a:ln>
                              <a:solidFill>
                                <a:schemeClr val="tx1"/>
                              </a:solidFill>
                              <a:effectLst/>
                              <a:uLnTx/>
                              <a:uFillTx/>
                              <a:latin typeface="+mn-lt"/>
                              <a:ea typeface="+mn-ea"/>
                              <a:cs typeface="Arial" charset="0"/>
                            </a:rPr>
                            <a:t> </a:t>
                          </a:r>
                          <a:r>
                            <a:rPr lang="ar-SA" sz="2900" dirty="0" smtClean="0">
                              <a:latin typeface="+mn-lt"/>
                              <a:cs typeface="Arial" charset="0"/>
                            </a:rPr>
                            <a:t>زوج وأب وابن </a:t>
                          </a:r>
                          <a:r>
                            <a:rPr kumimoji="0" lang="ar-SA" sz="2900" b="0" i="0" u="none" strike="noStrike" kern="1200" cap="none" spc="0" normalizeH="0" baseline="0" noProof="0" dirty="0" smtClean="0">
                              <a:ln>
                                <a:noFill/>
                              </a:ln>
                              <a:solidFill>
                                <a:schemeClr val="tx1"/>
                              </a:solidFill>
                              <a:effectLst/>
                              <a:uLnTx/>
                              <a:uFillTx/>
                              <a:latin typeface="+mn-lt"/>
                              <a:ea typeface="+mn-ea"/>
                              <a:cs typeface="Arial" charset="0"/>
                            </a:rPr>
                            <a:t>وأخت شقيقة، وتركت 1200</a:t>
                          </a:r>
                          <a:endParaRPr kumimoji="0" lang="en-US" sz="2900" b="0" i="0" u="none" strike="noStrike" kern="1200" cap="none" spc="0" normalizeH="0" baseline="0" noProof="0" dirty="0" smtClean="0">
                            <a:ln>
                              <a:noFill/>
                            </a:ln>
                            <a:solidFill>
                              <a:schemeClr val="tx1"/>
                            </a:solidFill>
                            <a:effectLst/>
                            <a:uLnTx/>
                            <a:uFillTx/>
                            <a:latin typeface="+mn-lt"/>
                            <a:ea typeface="+mn-ea"/>
                            <a:cs typeface="Arial" charset="0"/>
                          </a:endParaRPr>
                        </a:p>
                        <a:p>
                          <a:pPr marL="342900" marR="0" lvl="0" indent="-342900" algn="r" defTabSz="914400" rtl="0" eaLnBrk="0" fontAlgn="base" latinLnBrk="0" hangingPunct="0">
                            <a:lnSpc>
                              <a:spcPct val="100000"/>
                            </a:lnSpc>
                            <a:spcBef>
                              <a:spcPct val="20000"/>
                            </a:spcBef>
                            <a:spcAft>
                              <a:spcPct val="0"/>
                            </a:spcAft>
                            <a:buClrTx/>
                            <a:buSzTx/>
                            <a:buFont typeface="Arial" pitchFamily="34" charset="0"/>
                            <a:buNone/>
                            <a:tabLst/>
                            <a:defRPr/>
                          </a:pPr>
                          <a:endParaRPr kumimoji="0" lang="en-US" sz="3200" b="0" i="0" u="none" strike="noStrike" kern="1200" cap="none" spc="0" normalizeH="0" baseline="0" noProof="0" dirty="0">
                            <a:ln>
                              <a:noFill/>
                            </a:ln>
                            <a:solidFill>
                              <a:schemeClr val="tx1"/>
                            </a:solidFill>
                            <a:effectLst/>
                            <a:uLnTx/>
                            <a:uFillTx/>
                            <a:latin typeface="+mn-lt"/>
                            <a:ea typeface="+mn-ea"/>
                            <a:cs typeface="Arial" charset="0"/>
                          </a:endParaRPr>
                        </a:p>
                      </a:txBody>
                      <a:useSpRect/>
                    </a:txSp>
                  </a:sp>
                  <a:pic>
                    <a:nvPicPr>
                      <a:cNvPr id="6" name="table"/>
                      <a:cNvPicPr>
                        <a:picLocks noChangeAspect="1"/>
                      </a:cNvPicPr>
                    </a:nvPicPr>
                    <a:blipFill>
                      <a:blip r:embed="rId50"/>
                      <a:stretch>
                        <a:fillRect/>
                      </a:stretch>
                    </a:blipFill>
                    <a:spPr>
                      <a:xfrm>
                        <a:off x="304800" y="2209800"/>
                        <a:ext cx="9370364" cy="4273666"/>
                      </a:xfrm>
                      <a:prstGeom prst="rect">
                        <a:avLst/>
                      </a:prstGeom>
                    </a:spPr>
                  </a:pic>
                </lc:lockedCanvas>
              </a:graphicData>
            </a:graphic>
          </wp:inline>
        </w:drawing>
      </w:r>
    </w:p>
    <w:p w:rsidR="00EE1512" w:rsidRPr="00CB6C7F" w:rsidRDefault="00EE1512" w:rsidP="00CB6C7F">
      <w:pPr>
        <w:autoSpaceDE w:val="0"/>
        <w:autoSpaceDN w:val="0"/>
        <w:adjustRightInd w:val="0"/>
        <w:spacing w:after="0" w:line="240" w:lineRule="auto"/>
        <w:ind w:right="540" w:hanging="540"/>
        <w:rPr>
          <w:rFonts w:ascii="Calibri" w:hAnsi="Arial" w:cs="Arial"/>
          <w:b/>
          <w:bCs/>
          <w:kern w:val="24"/>
          <w:sz w:val="28"/>
          <w:szCs w:val="28"/>
          <w:rtl/>
        </w:rPr>
      </w:pPr>
    </w:p>
    <w:p w:rsidR="00EE1512" w:rsidRPr="00CB6C7F" w:rsidRDefault="00EE1512" w:rsidP="00CB6C7F">
      <w:pPr>
        <w:autoSpaceDE w:val="0"/>
        <w:autoSpaceDN w:val="0"/>
        <w:adjustRightInd w:val="0"/>
        <w:spacing w:after="0" w:line="240" w:lineRule="auto"/>
        <w:ind w:right="540" w:hanging="540"/>
        <w:rPr>
          <w:rFonts w:ascii="Calibri" w:hAnsi="Arial" w:cs="Arial"/>
          <w:b/>
          <w:bCs/>
          <w:kern w:val="24"/>
          <w:sz w:val="28"/>
          <w:szCs w:val="28"/>
          <w:rtl/>
        </w:rPr>
      </w:pPr>
    </w:p>
    <w:p w:rsidR="00E76A5A" w:rsidRPr="00CB6C7F" w:rsidRDefault="00E76A5A" w:rsidP="00CB6C7F">
      <w:pPr>
        <w:autoSpaceDE w:val="0"/>
        <w:autoSpaceDN w:val="0"/>
        <w:adjustRightInd w:val="0"/>
        <w:spacing w:after="0" w:line="240" w:lineRule="auto"/>
        <w:ind w:right="540" w:hanging="540"/>
        <w:outlineLvl w:val="0"/>
        <w:rPr>
          <w:rFonts w:ascii="Calibri" w:hAnsi="Times New Roman" w:cs="Calibri"/>
          <w:b/>
          <w:bCs/>
          <w:kern w:val="24"/>
          <w:sz w:val="28"/>
          <w:szCs w:val="28"/>
        </w:rPr>
      </w:pPr>
      <w:r w:rsidRPr="00CB6C7F">
        <w:rPr>
          <w:rFonts w:ascii="Calibri" w:hAnsi="Arial" w:cs="Arial"/>
          <w:b/>
          <w:bCs/>
          <w:kern w:val="24"/>
          <w:sz w:val="28"/>
          <w:szCs w:val="28"/>
          <w:rtl/>
        </w:rPr>
        <w:t>ميراث (الأخت لأب)</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(ست) حالات في توريث الأخوات لأب:</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1-النصف(1/2): للواحدة، عند انفرادها، وعدم وجود أخ لأب يعصّبها، وعدم وجود الأصل المذكر الوارث، والفرع المذكر الوارث.</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2-الثلثان(2/3): للاثنتين منهنّ أو أكثر، يقسم بينهنّ بالتساوي، عند عدم وجود أخ لأب يعصّبهن، وعدم وجود الأصل المذكر الوارث، والفرع المذكر الوارث.</w:t>
      </w:r>
    </w:p>
    <w:p w:rsidR="00CB6C7F" w:rsidRDefault="00E76A5A" w:rsidP="00CB6C7F">
      <w:pPr>
        <w:autoSpaceDE w:val="0"/>
        <w:autoSpaceDN w:val="0"/>
        <w:adjustRightInd w:val="0"/>
        <w:spacing w:after="0" w:line="240" w:lineRule="auto"/>
        <w:ind w:right="540" w:hanging="540"/>
        <w:rPr>
          <w:rFonts w:ascii="Calibri" w:hAnsi="Times New Roman"/>
          <w:b/>
          <w:bCs/>
          <w:kern w:val="24"/>
          <w:sz w:val="28"/>
          <w:szCs w:val="28"/>
          <w:rtl/>
        </w:rPr>
      </w:pPr>
      <w:r w:rsidRPr="00CB6C7F">
        <w:rPr>
          <w:rFonts w:ascii="Calibri" w:hAnsi="Arial" w:cs="Arial"/>
          <w:b/>
          <w:bCs/>
          <w:kern w:val="24"/>
          <w:sz w:val="28"/>
          <w:szCs w:val="28"/>
          <w:rtl/>
        </w:rPr>
        <w:t>3-السدس (1/6): إذا كان معهنّ أخت شقيقة، تكملة للثلثين.</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4-التعصيب بالغير (ع): إذا كان معهنّ أخ لأب، فيعصّبهن، وللذكر مثل حظ الأنثيين.</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5-التعصيب مع الغير (ع): تكون الأخت لأب أو أكثر، عصبة مع البنت الصلبية أو أكثر، أو مع بنت الابن أو أكثر.</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6-الحجب (ح): بوجود الفرع الوارث المذكر، وبوجود الأب، وبوجود الجد عند أبي حنيفة، وبوجود الأخ الشقيق، وبوجود الأختين الشقيقتين دون معصِّب، وبوجود الأخت الشقيقة عصبة مع البنت، فلا ترث ولو كان معها أخ لأب.</w:t>
      </w:r>
    </w:p>
    <w:p w:rsidR="00E76A5A" w:rsidRPr="00CB6C7F" w:rsidRDefault="00E76A5A" w:rsidP="00CB6C7F">
      <w:pPr>
        <w:autoSpaceDE w:val="0"/>
        <w:autoSpaceDN w:val="0"/>
        <w:adjustRightInd w:val="0"/>
        <w:spacing w:after="0" w:line="240" w:lineRule="auto"/>
        <w:ind w:left="540" w:hanging="540"/>
        <w:rPr>
          <w:rFonts w:ascii="Calibri" w:hAnsi="Times New Roman" w:cs="Calibri"/>
          <w:b/>
          <w:bCs/>
          <w:kern w:val="24"/>
          <w:sz w:val="28"/>
          <w:szCs w:val="28"/>
        </w:rPr>
      </w:pPr>
    </w:p>
    <w:p w:rsidR="00E76A5A" w:rsidRPr="00CB6C7F" w:rsidRDefault="00E76A5A" w:rsidP="00CB6C7F">
      <w:pPr>
        <w:autoSpaceDE w:val="0"/>
        <w:autoSpaceDN w:val="0"/>
        <w:adjustRightInd w:val="0"/>
        <w:spacing w:after="0" w:line="240" w:lineRule="auto"/>
        <w:ind w:right="540" w:hanging="540"/>
        <w:outlineLvl w:val="0"/>
        <w:rPr>
          <w:rFonts w:ascii="Calibri" w:hAnsi="Times New Roman" w:cs="Calibri"/>
          <w:b/>
          <w:bCs/>
          <w:kern w:val="24"/>
          <w:sz w:val="28"/>
          <w:szCs w:val="28"/>
        </w:rPr>
      </w:pPr>
      <w:r w:rsidRPr="00CB6C7F">
        <w:rPr>
          <w:rFonts w:ascii="Calibri" w:hAnsi="Arial" w:cs="Arial"/>
          <w:b/>
          <w:bCs/>
          <w:kern w:val="24"/>
          <w:sz w:val="28"/>
          <w:szCs w:val="28"/>
          <w:rtl/>
        </w:rPr>
        <w:t>أدلة-ميراث (الأخت لأب)</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الأدلة الشرعية: من الكتاب، والسنّة، والإجماع.</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أولاً-من الكتاب:</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قال تعالى: (يستفتونك قل الله يفتيكم في الكلالة إن امرؤ هلك ليس له ولد وله أخت فلها نصف ما ترك وهو يرثها إن لم يكن لها ولد فإن كانتا اثنتين فلهما الثلثان مما ترك وإن كانوا إخوة رجالاً ونساءً فللذكر مثل حظ الأنثيين). (النساء 176).</w:t>
      </w:r>
    </w:p>
    <w:p w:rsidR="00E76A5A" w:rsidRPr="00CB6C7F" w:rsidRDefault="00E76A5A" w:rsidP="00CB6C7F">
      <w:pPr>
        <w:autoSpaceDE w:val="0"/>
        <w:autoSpaceDN w:val="0"/>
        <w:adjustRightInd w:val="0"/>
        <w:spacing w:after="0" w:line="240" w:lineRule="auto"/>
        <w:ind w:left="540" w:hanging="540"/>
        <w:rPr>
          <w:rFonts w:ascii="Calibri" w:hAnsi="Times New Roman" w:cs="Calibri"/>
          <w:b/>
          <w:bCs/>
          <w:kern w:val="24"/>
          <w:sz w:val="28"/>
          <w:szCs w:val="28"/>
        </w:rPr>
      </w:pP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ثانياً-من السنّة الشريفة:</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(قضاء النبيّ-صلى الله عليه وسلم-بجعل الأخوات مع البنات عصبة).</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ثالثاً-من الإجماع:</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1-أجمع العلماء على أنّ الأخوات لأب، عند عدم وجود الأخوات الشقيقات، يأخذن مكانهنّ في الميراث.</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2-قال ابن بطال: أجمعوا على أنَّ الأخوات عصبة مع البنات، خلافاً لابن عباس-رضي الله عنهما.</w:t>
      </w:r>
    </w:p>
    <w:p w:rsidR="00E76A5A" w:rsidRPr="00CB6C7F" w:rsidRDefault="00662A31" w:rsidP="00CB6C7F">
      <w:pPr>
        <w:autoSpaceDE w:val="0"/>
        <w:autoSpaceDN w:val="0"/>
        <w:adjustRightInd w:val="0"/>
        <w:spacing w:after="0" w:line="240" w:lineRule="auto"/>
        <w:ind w:left="540" w:hanging="540"/>
        <w:jc w:val="center"/>
        <w:rPr>
          <w:rFonts w:ascii="Calibri" w:hAnsi="Times New Roman" w:cs="Calibri"/>
          <w:b/>
          <w:bCs/>
          <w:kern w:val="24"/>
          <w:sz w:val="28"/>
          <w:szCs w:val="28"/>
        </w:rPr>
      </w:pPr>
      <w:r w:rsidRPr="00CB6C7F">
        <w:rPr>
          <w:rFonts w:ascii="Calibri" w:hAnsi="Times New Roman" w:cs="Calibri"/>
          <w:b/>
          <w:bCs/>
          <w:noProof/>
          <w:kern w:val="24"/>
          <w:sz w:val="28"/>
          <w:szCs w:val="28"/>
        </w:rPr>
        <w:lastRenderedPageBreak/>
        <w:drawing>
          <wp:inline distT="0" distB="0" distL="0" distR="0">
            <wp:extent cx="5486400" cy="1962150"/>
            <wp:effectExtent l="0" t="0" r="0" b="0"/>
            <wp:docPr id="62" name="كائن 58"/>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443522" cy="5998492"/>
                      <a:chOff x="304800" y="274638"/>
                      <a:chExt cx="9443522" cy="5998492"/>
                    </a:xfrm>
                  </a:grpSpPr>
                  <a:sp>
                    <a:nvSpPr>
                      <a:cNvPr id="2" name="عنوان 1"/>
                      <a:cNvSpPr>
                        <a:spLocks noGrp="1"/>
                      </a:cNvSpPr>
                    </a:nvSpPr>
                    <a:spPr bwMode="auto">
                      <a:xfrm>
                        <a:off x="495300" y="274638"/>
                        <a:ext cx="8915400" cy="1143000"/>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lvl1pPr algn="r" rtl="0" eaLnBrk="0" fontAlgn="base" hangingPunct="0">
                            <a:spcBef>
                              <a:spcPct val="0"/>
                            </a:spcBef>
                            <a:spcAft>
                              <a:spcPct val="0"/>
                            </a:spcAft>
                            <a:defRPr sz="4400" kern="1200" baseline="0">
                              <a:solidFill>
                                <a:schemeClr val="accent1">
                                  <a:lumMod val="75000"/>
                                </a:schemeClr>
                              </a:solidFill>
                              <a:latin typeface="+mj-lt"/>
                              <a:ea typeface="+mj-ea"/>
                              <a:cs typeface="Arial" charset="0"/>
                            </a:defRPr>
                          </a:lvl1pPr>
                          <a:lvl2pPr algn="r" rtl="0" eaLnBrk="0" fontAlgn="base" hangingPunct="0">
                            <a:spcBef>
                              <a:spcPct val="0"/>
                            </a:spcBef>
                            <a:spcAft>
                              <a:spcPct val="0"/>
                            </a:spcAft>
                            <a:defRPr sz="4400">
                              <a:solidFill>
                                <a:srgbClr val="376092"/>
                              </a:solidFill>
                              <a:latin typeface="Calibri" pitchFamily="34" charset="0"/>
                              <a:cs typeface="Arial" charset="0"/>
                            </a:defRPr>
                          </a:lvl2pPr>
                          <a:lvl3pPr algn="r" rtl="0" eaLnBrk="0" fontAlgn="base" hangingPunct="0">
                            <a:spcBef>
                              <a:spcPct val="0"/>
                            </a:spcBef>
                            <a:spcAft>
                              <a:spcPct val="0"/>
                            </a:spcAft>
                            <a:defRPr sz="4400">
                              <a:solidFill>
                                <a:srgbClr val="376092"/>
                              </a:solidFill>
                              <a:latin typeface="Calibri" pitchFamily="34" charset="0"/>
                              <a:cs typeface="Arial" charset="0"/>
                            </a:defRPr>
                          </a:lvl3pPr>
                          <a:lvl4pPr algn="r" rtl="0" eaLnBrk="0" fontAlgn="base" hangingPunct="0">
                            <a:spcBef>
                              <a:spcPct val="0"/>
                            </a:spcBef>
                            <a:spcAft>
                              <a:spcPct val="0"/>
                            </a:spcAft>
                            <a:defRPr sz="4400">
                              <a:solidFill>
                                <a:srgbClr val="376092"/>
                              </a:solidFill>
                              <a:latin typeface="Calibri" pitchFamily="34" charset="0"/>
                              <a:cs typeface="Arial" charset="0"/>
                            </a:defRPr>
                          </a:lvl4pPr>
                          <a:lvl5pPr algn="r" rtl="0" eaLnBrk="0" fontAlgn="base" hangingPunct="0">
                            <a:spcBef>
                              <a:spcPct val="0"/>
                            </a:spcBef>
                            <a:spcAft>
                              <a:spcPct val="0"/>
                            </a:spcAft>
                            <a:defRPr sz="4400">
                              <a:solidFill>
                                <a:srgbClr val="376092"/>
                              </a:solidFill>
                              <a:latin typeface="Calibri" pitchFamily="34" charset="0"/>
                              <a:cs typeface="Arial" charset="0"/>
                            </a:defRPr>
                          </a:lvl5pPr>
                          <a:lvl6pPr marL="457200" algn="r" rtl="0" fontAlgn="base">
                            <a:spcBef>
                              <a:spcPct val="0"/>
                            </a:spcBef>
                            <a:spcAft>
                              <a:spcPct val="0"/>
                            </a:spcAft>
                            <a:defRPr sz="4400">
                              <a:solidFill>
                                <a:srgbClr val="376092"/>
                              </a:solidFill>
                              <a:latin typeface="Calibri" pitchFamily="34" charset="0"/>
                              <a:cs typeface="Arial" charset="0"/>
                            </a:defRPr>
                          </a:lvl6pPr>
                          <a:lvl7pPr marL="914400" algn="r" rtl="0" fontAlgn="base">
                            <a:spcBef>
                              <a:spcPct val="0"/>
                            </a:spcBef>
                            <a:spcAft>
                              <a:spcPct val="0"/>
                            </a:spcAft>
                            <a:defRPr sz="4400">
                              <a:solidFill>
                                <a:srgbClr val="376092"/>
                              </a:solidFill>
                              <a:latin typeface="Calibri" pitchFamily="34" charset="0"/>
                              <a:cs typeface="Arial" charset="0"/>
                            </a:defRPr>
                          </a:lvl7pPr>
                          <a:lvl8pPr marL="1371600" algn="r" rtl="0" fontAlgn="base">
                            <a:spcBef>
                              <a:spcPct val="0"/>
                            </a:spcBef>
                            <a:spcAft>
                              <a:spcPct val="0"/>
                            </a:spcAft>
                            <a:defRPr sz="4400">
                              <a:solidFill>
                                <a:srgbClr val="376092"/>
                              </a:solidFill>
                              <a:latin typeface="Calibri" pitchFamily="34" charset="0"/>
                              <a:cs typeface="Arial" charset="0"/>
                            </a:defRPr>
                          </a:lvl8pPr>
                          <a:lvl9pPr marL="1828800" algn="r" rtl="0" fontAlgn="base">
                            <a:spcBef>
                              <a:spcPct val="0"/>
                            </a:spcBef>
                            <a:spcAft>
                              <a:spcPct val="0"/>
                            </a:spcAft>
                            <a:defRPr sz="4400">
                              <a:solidFill>
                                <a:srgbClr val="376092"/>
                              </a:solidFill>
                              <a:latin typeface="Calibri" pitchFamily="34" charset="0"/>
                              <a:cs typeface="Arial" charset="0"/>
                            </a:defRPr>
                          </a:lvl9pPr>
                        </a:lstStyle>
                        <a:p>
                          <a:r>
                            <a:rPr lang="ar-SA" sz="800" dirty="0" smtClean="0"/>
                            <a:t>.</a:t>
                          </a:r>
                          <a:endParaRPr lang="en-US" dirty="0"/>
                        </a:p>
                      </a:txBody>
                      <a:useSpRect/>
                    </a:txSp>
                  </a:sp>
                  <a:sp>
                    <a:nvSpPr>
                      <a:cNvPr id="3" name="عنصر نائب للمحتوى 2"/>
                      <a:cNvSpPr>
                        <a:spLocks noGrp="1"/>
                      </a:cNvSpPr>
                    </a:nvSpPr>
                    <a:spPr bwMode="auto">
                      <a:xfrm>
                        <a:off x="495300" y="1600200"/>
                        <a:ext cx="8915400" cy="4525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lvl1pPr marL="342900" indent="-342900" algn="r" rtl="0" eaLnBrk="0" fontAlgn="base" hangingPunct="0">
                            <a:spcBef>
                              <a:spcPct val="20000"/>
                            </a:spcBef>
                            <a:spcAft>
                              <a:spcPct val="0"/>
                            </a:spcAft>
                            <a:buFont typeface="Arial" pitchFamily="34" charset="0"/>
                            <a:buNone/>
                            <a:defRPr sz="3200" kern="1200">
                              <a:solidFill>
                                <a:schemeClr val="tx1"/>
                              </a:solidFill>
                              <a:latin typeface="+mn-lt"/>
                              <a:ea typeface="+mn-ea"/>
                              <a:cs typeface="Arial" charset="0"/>
                            </a:defRPr>
                          </a:lvl1pPr>
                          <a:lvl2pPr marL="742950" indent="-285750" algn="r" rtl="0" eaLnBrk="0" fontAlgn="base" hangingPunct="0">
                            <a:spcBef>
                              <a:spcPct val="20000"/>
                            </a:spcBef>
                            <a:spcAft>
                              <a:spcPct val="0"/>
                            </a:spcAft>
                            <a:buFont typeface="Arial" pitchFamily="34" charset="0"/>
                            <a:buNone/>
                            <a:defRPr sz="2800" kern="1200">
                              <a:solidFill>
                                <a:schemeClr val="tx1"/>
                              </a:solidFill>
                              <a:latin typeface="+mn-lt"/>
                              <a:ea typeface="+mn-ea"/>
                              <a:cs typeface="Arial" charset="0"/>
                            </a:defRPr>
                          </a:lvl2pPr>
                          <a:lvl3pPr marL="1143000" indent="-228600" algn="r" rtl="0" eaLnBrk="0" fontAlgn="base" hangingPunct="0">
                            <a:spcBef>
                              <a:spcPct val="20000"/>
                            </a:spcBef>
                            <a:spcAft>
                              <a:spcPct val="0"/>
                            </a:spcAft>
                            <a:buFont typeface="Arial" pitchFamily="34" charset="0"/>
                            <a:buNone/>
                            <a:defRPr sz="2400" kern="1200">
                              <a:solidFill>
                                <a:schemeClr val="tx1"/>
                              </a:solidFill>
                              <a:latin typeface="+mn-lt"/>
                              <a:ea typeface="+mn-ea"/>
                              <a:cs typeface="Arial" charset="0"/>
                            </a:defRPr>
                          </a:lvl3pPr>
                          <a:lvl4pPr marL="16002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4pPr>
                          <a:lvl5pPr marL="20574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5pPr>
                          <a:lvl6pPr marL="25146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6pPr>
                          <a:lvl7pPr marL="29718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7pPr>
                          <a:lvl8pPr marL="34290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8pPr>
                          <a:lvl9pPr marL="38862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9pPr>
                        </a:lstStyle>
                        <a:p>
                          <a:r>
                            <a:rPr lang="ar-SA" sz="800" dirty="0" smtClean="0"/>
                            <a:t>.</a:t>
                          </a:r>
                          <a:endParaRPr lang="en-US" dirty="0"/>
                        </a:p>
                      </a:txBody>
                      <a:useSpRect/>
                    </a:txSp>
                  </a:sp>
                  <a:sp>
                    <a:nvSpPr>
                      <a:cNvPr id="4" name="عنوان 1"/>
                      <a:cNvSpPr txBox="1">
                        <a:spLocks/>
                      </a:cNvSpPr>
                    </a:nvSpPr>
                    <a:spPr bwMode="auto">
                      <a:xfrm>
                        <a:off x="495300" y="274638"/>
                        <a:ext cx="8915400" cy="1143000"/>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0" marR="0" lvl="0" indent="0" algn="ctr" defTabSz="914400" rtl="1" eaLnBrk="0" fontAlgn="base" latinLnBrk="0" hangingPunct="0">
                            <a:lnSpc>
                              <a:spcPct val="100000"/>
                            </a:lnSpc>
                            <a:spcBef>
                              <a:spcPct val="0"/>
                            </a:spcBef>
                            <a:spcAft>
                              <a:spcPct val="0"/>
                            </a:spcAft>
                            <a:buClrTx/>
                            <a:buSzTx/>
                            <a:buFontTx/>
                            <a:buNone/>
                            <a:tabLst/>
                            <a:defRPr/>
                          </a:pPr>
                          <a:r>
                            <a:rPr kumimoji="0" lang="ar-SA" sz="4400" b="1" i="0" u="none" strike="noStrike" kern="1200" cap="none" spc="0" normalizeH="0" baseline="0" noProof="0" dirty="0" smtClean="0">
                              <a:ln>
                                <a:noFill/>
                              </a:ln>
                              <a:solidFill>
                                <a:srgbClr val="009900"/>
                              </a:solidFill>
                              <a:effectLst/>
                              <a:uLnTx/>
                              <a:uFillTx/>
                              <a:latin typeface="+mj-lt"/>
                              <a:ea typeface="+mj-ea"/>
                              <a:cs typeface="Arial" charset="0"/>
                            </a:rPr>
                            <a:t>مسائل-ميراث (الأخت</a:t>
                          </a:r>
                          <a:r>
                            <a:rPr kumimoji="0" lang="ar-SA" sz="4400" b="1" i="0" u="none" strike="noStrike" kern="1200" cap="none" spc="0" normalizeH="0" noProof="0" dirty="0" smtClean="0">
                              <a:ln>
                                <a:noFill/>
                              </a:ln>
                              <a:solidFill>
                                <a:srgbClr val="009900"/>
                              </a:solidFill>
                              <a:effectLst/>
                              <a:uLnTx/>
                              <a:uFillTx/>
                              <a:latin typeface="+mj-lt"/>
                              <a:ea typeface="+mj-ea"/>
                              <a:cs typeface="Arial" charset="0"/>
                            </a:rPr>
                            <a:t> لأب</a:t>
                          </a:r>
                          <a:r>
                            <a:rPr kumimoji="0" lang="ar-SA" sz="4400" b="1" i="0" u="none" strike="noStrike" kern="1200" cap="none" spc="0" normalizeH="0" baseline="0" noProof="0" dirty="0" smtClean="0">
                              <a:ln>
                                <a:noFill/>
                              </a:ln>
                              <a:solidFill>
                                <a:srgbClr val="009900"/>
                              </a:solidFill>
                              <a:effectLst/>
                              <a:uLnTx/>
                              <a:uFillTx/>
                              <a:latin typeface="+mj-lt"/>
                              <a:ea typeface="+mj-ea"/>
                              <a:cs typeface="Arial" charset="0"/>
                            </a:rPr>
                            <a:t>)</a:t>
                          </a:r>
                          <a:endParaRPr kumimoji="0" lang="en-US" sz="4400" b="0" i="0" u="none" strike="noStrike" kern="1200" cap="none" spc="0" normalizeH="0" baseline="0" noProof="0" dirty="0">
                            <a:ln>
                              <a:noFill/>
                            </a:ln>
                            <a:solidFill>
                              <a:schemeClr val="accent1">
                                <a:lumMod val="75000"/>
                              </a:schemeClr>
                            </a:solidFill>
                            <a:effectLst/>
                            <a:uLnTx/>
                            <a:uFillTx/>
                            <a:latin typeface="+mj-lt"/>
                            <a:ea typeface="+mj-ea"/>
                            <a:cs typeface="Arial" charset="0"/>
                          </a:endParaRPr>
                        </a:p>
                      </a:txBody>
                      <a:useSpRect/>
                    </a:txSp>
                  </a:sp>
                  <a:sp>
                    <a:nvSpPr>
                      <a:cNvPr id="5" name="عنصر نائب للمحتوى 2"/>
                      <a:cNvSpPr txBox="1">
                        <a:spLocks/>
                      </a:cNvSpPr>
                    </a:nvSpPr>
                    <a:spPr bwMode="auto">
                      <a:xfrm>
                        <a:off x="495300" y="1600200"/>
                        <a:ext cx="8915400" cy="4525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342900" marR="0" lvl="0" indent="-342900" algn="r" defTabSz="914400" rtl="1" eaLnBrk="0" fontAlgn="base" latinLnBrk="0" hangingPunct="0">
                            <a:lnSpc>
                              <a:spcPct val="100000"/>
                            </a:lnSpc>
                            <a:spcBef>
                              <a:spcPct val="20000"/>
                            </a:spcBef>
                            <a:spcAft>
                              <a:spcPct val="0"/>
                            </a:spcAft>
                            <a:buClrTx/>
                            <a:buSzTx/>
                            <a:buFont typeface="Arial" pitchFamily="34" charset="0"/>
                            <a:buNone/>
                            <a:tabLst/>
                            <a:defRPr/>
                          </a:pPr>
                          <a:r>
                            <a:rPr kumimoji="0" lang="ar-SA" sz="2900" b="0" i="0" u="none" strike="noStrike" kern="1200" cap="none" spc="0" normalizeH="0" baseline="0" noProof="0" dirty="0" smtClean="0">
                              <a:ln>
                                <a:noFill/>
                              </a:ln>
                              <a:solidFill>
                                <a:schemeClr val="tx1"/>
                              </a:solidFill>
                              <a:effectLst/>
                              <a:uLnTx/>
                              <a:uFillTx/>
                              <a:latin typeface="+mn-lt"/>
                              <a:ea typeface="+mn-ea"/>
                              <a:cs typeface="Arial" charset="0"/>
                            </a:rPr>
                            <a:t>المسألة(1): مات أسَد عن: زوجة وجدّة وأخت</a:t>
                          </a:r>
                          <a:r>
                            <a:rPr kumimoji="0" lang="ar-SA" sz="2900" b="0" i="0" u="none" strike="noStrike" kern="1200" cap="none" spc="0" normalizeH="0" noProof="0" dirty="0" smtClean="0">
                              <a:ln>
                                <a:noFill/>
                              </a:ln>
                              <a:solidFill>
                                <a:schemeClr val="tx1"/>
                              </a:solidFill>
                              <a:effectLst/>
                              <a:uLnTx/>
                              <a:uFillTx/>
                              <a:latin typeface="+mn-lt"/>
                              <a:ea typeface="+mn-ea"/>
                              <a:cs typeface="Arial" charset="0"/>
                            </a:rPr>
                            <a:t> لأب</a:t>
                          </a:r>
                          <a:r>
                            <a:rPr kumimoji="0" lang="ar-SA" sz="2900" b="0" i="0" u="none" strike="noStrike" kern="1200" cap="none" spc="0" normalizeH="0" baseline="0" noProof="0" dirty="0" smtClean="0">
                              <a:ln>
                                <a:noFill/>
                              </a:ln>
                              <a:solidFill>
                                <a:schemeClr val="tx1"/>
                              </a:solidFill>
                              <a:effectLst/>
                              <a:uLnTx/>
                              <a:uFillTx/>
                              <a:latin typeface="+mn-lt"/>
                              <a:ea typeface="+mn-ea"/>
                              <a:cs typeface="Arial" charset="0"/>
                            </a:rPr>
                            <a:t>.</a:t>
                          </a:r>
                          <a:endParaRPr kumimoji="0" lang="en-US" sz="2900" b="0" i="0" u="none" strike="noStrike" kern="1200" cap="none" spc="0" normalizeH="0" baseline="0" noProof="0" dirty="0" smtClean="0">
                            <a:ln>
                              <a:noFill/>
                            </a:ln>
                            <a:solidFill>
                              <a:schemeClr val="tx1"/>
                            </a:solidFill>
                            <a:effectLst/>
                            <a:uLnTx/>
                            <a:uFillTx/>
                            <a:latin typeface="+mn-lt"/>
                            <a:ea typeface="+mn-ea"/>
                            <a:cs typeface="Arial" charset="0"/>
                          </a:endParaRPr>
                        </a:p>
                        <a:p>
                          <a:pPr marL="342900" marR="0" lvl="0" indent="-342900" algn="r" defTabSz="914400" rtl="0" eaLnBrk="0" fontAlgn="base" latinLnBrk="0" hangingPunct="0">
                            <a:lnSpc>
                              <a:spcPct val="100000"/>
                            </a:lnSpc>
                            <a:spcBef>
                              <a:spcPct val="20000"/>
                            </a:spcBef>
                            <a:spcAft>
                              <a:spcPct val="0"/>
                            </a:spcAft>
                            <a:buClrTx/>
                            <a:buSzTx/>
                            <a:buFont typeface="Arial" pitchFamily="34" charset="0"/>
                            <a:buNone/>
                            <a:tabLst/>
                            <a:defRPr/>
                          </a:pPr>
                          <a:endParaRPr kumimoji="0" lang="en-US" sz="3200" b="0" i="0" u="none" strike="noStrike" kern="1200" cap="none" spc="0" normalizeH="0" baseline="0" noProof="0" dirty="0">
                            <a:ln>
                              <a:noFill/>
                            </a:ln>
                            <a:solidFill>
                              <a:schemeClr val="tx1"/>
                            </a:solidFill>
                            <a:effectLst/>
                            <a:uLnTx/>
                            <a:uFillTx/>
                            <a:latin typeface="+mn-lt"/>
                            <a:ea typeface="+mn-ea"/>
                            <a:cs typeface="Arial" charset="0"/>
                          </a:endParaRPr>
                        </a:p>
                      </a:txBody>
                      <a:useSpRect/>
                    </a:txSp>
                  </a:sp>
                  <a:pic>
                    <a:nvPicPr>
                      <a:cNvPr id="7" name="table"/>
                      <a:cNvPicPr>
                        <a:picLocks noChangeAspect="1"/>
                      </a:cNvPicPr>
                    </a:nvPicPr>
                    <a:blipFill>
                      <a:blip r:embed="rId51"/>
                      <a:stretch>
                        <a:fillRect/>
                      </a:stretch>
                    </a:blipFill>
                    <a:spPr>
                      <a:xfrm>
                        <a:off x="304800" y="2286000"/>
                        <a:ext cx="9443522" cy="3987130"/>
                      </a:xfrm>
                      <a:prstGeom prst="rect">
                        <a:avLst/>
                      </a:prstGeom>
                    </a:spPr>
                  </a:pic>
                </lc:lockedCanvas>
              </a:graphicData>
            </a:graphic>
          </wp:inline>
        </w:drawing>
      </w:r>
    </w:p>
    <w:p w:rsidR="00E76A5A" w:rsidRPr="00CB6C7F" w:rsidRDefault="00662A31" w:rsidP="00CB6C7F">
      <w:pPr>
        <w:autoSpaceDE w:val="0"/>
        <w:autoSpaceDN w:val="0"/>
        <w:adjustRightInd w:val="0"/>
        <w:spacing w:after="0" w:line="240" w:lineRule="auto"/>
        <w:ind w:left="540" w:hanging="540"/>
        <w:jc w:val="center"/>
        <w:rPr>
          <w:rFonts w:ascii="Calibri" w:hAnsi="Arial" w:cs="Arial"/>
          <w:b/>
          <w:bCs/>
          <w:kern w:val="24"/>
          <w:sz w:val="28"/>
          <w:szCs w:val="28"/>
        </w:rPr>
      </w:pPr>
      <w:r w:rsidRPr="00CB6C7F">
        <w:rPr>
          <w:rFonts w:ascii="Calibri" w:hAnsi="Arial" w:cs="Arial"/>
          <w:b/>
          <w:bCs/>
          <w:noProof/>
          <w:kern w:val="24"/>
          <w:sz w:val="28"/>
          <w:szCs w:val="28"/>
        </w:rPr>
        <w:drawing>
          <wp:inline distT="0" distB="0" distL="0" distR="0">
            <wp:extent cx="5486400" cy="2076450"/>
            <wp:effectExtent l="0" t="0" r="0" b="0"/>
            <wp:docPr id="63" name="كائن 59"/>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522777" cy="4525963"/>
                      <a:chOff x="304800" y="1600200"/>
                      <a:chExt cx="9522777" cy="4525963"/>
                    </a:xfrm>
                  </a:grpSpPr>
                  <a:sp>
                    <a:nvSpPr>
                      <a:cNvPr id="3" name="عنصر نائب للمحتوى 2"/>
                      <a:cNvSpPr>
                        <a:spLocks noGrp="1"/>
                      </a:cNvSpPr>
                    </a:nvSpPr>
                    <a:spPr bwMode="auto">
                      <a:xfrm>
                        <a:off x="495300" y="1600200"/>
                        <a:ext cx="8915400" cy="4525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lvl1pPr marL="342900" indent="-342900" algn="r" rtl="0" eaLnBrk="0" fontAlgn="base" hangingPunct="0">
                            <a:spcBef>
                              <a:spcPct val="20000"/>
                            </a:spcBef>
                            <a:spcAft>
                              <a:spcPct val="0"/>
                            </a:spcAft>
                            <a:buFont typeface="Arial" pitchFamily="34" charset="0"/>
                            <a:buNone/>
                            <a:defRPr sz="3200" kern="1200">
                              <a:solidFill>
                                <a:schemeClr val="tx1"/>
                              </a:solidFill>
                              <a:latin typeface="+mn-lt"/>
                              <a:ea typeface="+mn-ea"/>
                              <a:cs typeface="Arial" charset="0"/>
                            </a:defRPr>
                          </a:lvl1pPr>
                          <a:lvl2pPr marL="742950" indent="-285750" algn="r" rtl="0" eaLnBrk="0" fontAlgn="base" hangingPunct="0">
                            <a:spcBef>
                              <a:spcPct val="20000"/>
                            </a:spcBef>
                            <a:spcAft>
                              <a:spcPct val="0"/>
                            </a:spcAft>
                            <a:buFont typeface="Arial" pitchFamily="34" charset="0"/>
                            <a:buNone/>
                            <a:defRPr sz="2800" kern="1200">
                              <a:solidFill>
                                <a:schemeClr val="tx1"/>
                              </a:solidFill>
                              <a:latin typeface="+mn-lt"/>
                              <a:ea typeface="+mn-ea"/>
                              <a:cs typeface="Arial" charset="0"/>
                            </a:defRPr>
                          </a:lvl2pPr>
                          <a:lvl3pPr marL="1143000" indent="-228600" algn="r" rtl="0" eaLnBrk="0" fontAlgn="base" hangingPunct="0">
                            <a:spcBef>
                              <a:spcPct val="20000"/>
                            </a:spcBef>
                            <a:spcAft>
                              <a:spcPct val="0"/>
                            </a:spcAft>
                            <a:buFont typeface="Arial" pitchFamily="34" charset="0"/>
                            <a:buNone/>
                            <a:defRPr sz="2400" kern="1200">
                              <a:solidFill>
                                <a:schemeClr val="tx1"/>
                              </a:solidFill>
                              <a:latin typeface="+mn-lt"/>
                              <a:ea typeface="+mn-ea"/>
                              <a:cs typeface="Arial" charset="0"/>
                            </a:defRPr>
                          </a:lvl3pPr>
                          <a:lvl4pPr marL="16002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4pPr>
                          <a:lvl5pPr marL="20574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5pPr>
                          <a:lvl6pPr marL="25146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6pPr>
                          <a:lvl7pPr marL="29718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7pPr>
                          <a:lvl8pPr marL="34290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8pPr>
                          <a:lvl9pPr marL="38862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9pPr>
                        </a:lstStyle>
                        <a:p>
                          <a:r>
                            <a:rPr lang="ar-SA" sz="800" dirty="0" smtClean="0"/>
                            <a:t>.</a:t>
                          </a:r>
                          <a:endParaRPr lang="en-US" dirty="0"/>
                        </a:p>
                      </a:txBody>
                      <a:useSpRect/>
                    </a:txSp>
                  </a:sp>
                  <a:sp>
                    <a:nvSpPr>
                      <a:cNvPr id="5" name="عنصر نائب للمحتوى 2"/>
                      <a:cNvSpPr txBox="1">
                        <a:spLocks/>
                      </a:cNvSpPr>
                    </a:nvSpPr>
                    <a:spPr bwMode="auto">
                      <a:xfrm>
                        <a:off x="495300" y="1600200"/>
                        <a:ext cx="8915400" cy="4525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342900" marR="0" lvl="0" indent="-342900" algn="r" defTabSz="914400" rtl="0" eaLnBrk="0" fontAlgn="base" latinLnBrk="0" hangingPunct="0">
                            <a:lnSpc>
                              <a:spcPct val="100000"/>
                            </a:lnSpc>
                            <a:spcBef>
                              <a:spcPct val="20000"/>
                            </a:spcBef>
                            <a:spcAft>
                              <a:spcPct val="0"/>
                            </a:spcAft>
                            <a:buClrTx/>
                            <a:buSzTx/>
                            <a:buFont typeface="Arial" pitchFamily="34" charset="0"/>
                            <a:buNone/>
                            <a:tabLst/>
                            <a:defRPr/>
                          </a:pPr>
                          <a:r>
                            <a:rPr kumimoji="0" lang="ar-SA" sz="300" b="0" i="0" u="none" strike="noStrike" kern="1200" cap="none" spc="0" normalizeH="0" baseline="0" noProof="0" smtClean="0">
                              <a:ln>
                                <a:noFill/>
                              </a:ln>
                              <a:solidFill>
                                <a:schemeClr val="tx1"/>
                              </a:solidFill>
                              <a:effectLst/>
                              <a:uLnTx/>
                              <a:uFillTx/>
                              <a:latin typeface="+mn-lt"/>
                              <a:ea typeface="+mn-ea"/>
                              <a:cs typeface="Arial" charset="0"/>
                            </a:rPr>
                            <a:t>.</a:t>
                          </a:r>
                          <a:endParaRPr kumimoji="0" lang="en-US" sz="300" b="0" i="0" u="none" strike="noStrike" kern="1200" cap="none" spc="0" normalizeH="0" baseline="0" noProof="0" dirty="0">
                            <a:ln>
                              <a:noFill/>
                            </a:ln>
                            <a:solidFill>
                              <a:schemeClr val="tx1"/>
                            </a:solidFill>
                            <a:effectLst/>
                            <a:uLnTx/>
                            <a:uFillTx/>
                            <a:latin typeface="+mn-lt"/>
                            <a:ea typeface="+mn-ea"/>
                            <a:cs typeface="Arial" charset="0"/>
                          </a:endParaRPr>
                        </a:p>
                      </a:txBody>
                      <a:useSpRect/>
                    </a:txSp>
                  </a:sp>
                  <a:sp>
                    <a:nvSpPr>
                      <a:cNvPr id="7" name="عنصر نائب للمحتوى 2"/>
                      <a:cNvSpPr txBox="1">
                        <a:spLocks/>
                      </a:cNvSpPr>
                    </a:nvSpPr>
                    <a:spPr bwMode="auto">
                      <a:xfrm>
                        <a:off x="495300" y="1600200"/>
                        <a:ext cx="8915400" cy="4525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342900" marR="0" lvl="0" indent="-342900" defTabSz="914400" eaLnBrk="0" fontAlgn="base" latinLnBrk="0" hangingPunct="0">
                            <a:lnSpc>
                              <a:spcPct val="100000"/>
                            </a:lnSpc>
                            <a:spcBef>
                              <a:spcPct val="20000"/>
                            </a:spcBef>
                            <a:spcAft>
                              <a:spcPct val="0"/>
                            </a:spcAft>
                            <a:buClrTx/>
                            <a:buSzTx/>
                            <a:buFont typeface="Arial" pitchFamily="34" charset="0"/>
                            <a:buNone/>
                            <a:tabLst/>
                            <a:defRPr/>
                          </a:pPr>
                          <a:r>
                            <a:rPr kumimoji="0" lang="ar-SA" sz="2900" b="0" i="0" u="none" strike="noStrike" kern="1200" cap="none" spc="0" normalizeH="0" baseline="0" noProof="0" dirty="0" smtClean="0">
                              <a:ln>
                                <a:noFill/>
                              </a:ln>
                              <a:solidFill>
                                <a:schemeClr val="tx1"/>
                              </a:solidFill>
                              <a:effectLst/>
                              <a:uLnTx/>
                              <a:uFillTx/>
                              <a:latin typeface="+mn-lt"/>
                              <a:ea typeface="+mn-ea"/>
                              <a:cs typeface="Arial" charset="0"/>
                            </a:rPr>
                            <a:t>المسألة(2): مات</a:t>
                          </a:r>
                          <a:r>
                            <a:rPr kumimoji="0" lang="ar-SA" sz="2900" b="0" i="0" u="none" strike="noStrike" kern="1200" cap="none" spc="0" normalizeH="0" noProof="0" dirty="0" smtClean="0">
                              <a:ln>
                                <a:noFill/>
                              </a:ln>
                              <a:solidFill>
                                <a:schemeClr val="tx1"/>
                              </a:solidFill>
                              <a:effectLst/>
                              <a:uLnTx/>
                              <a:uFillTx/>
                              <a:latin typeface="+mn-lt"/>
                              <a:ea typeface="+mn-ea"/>
                              <a:cs typeface="Arial" charset="0"/>
                            </a:rPr>
                            <a:t> زُهْرة </a:t>
                          </a:r>
                          <a:r>
                            <a:rPr kumimoji="0" lang="ar-SA" sz="2900" b="0" i="0" u="none" strike="noStrike" kern="1200" cap="none" spc="0" normalizeH="0" baseline="0" noProof="0" dirty="0" smtClean="0">
                              <a:ln>
                                <a:noFill/>
                              </a:ln>
                              <a:solidFill>
                                <a:schemeClr val="tx1"/>
                              </a:solidFill>
                              <a:effectLst/>
                              <a:uLnTx/>
                              <a:uFillTx/>
                              <a:latin typeface="+mn-lt"/>
                              <a:ea typeface="+mn-ea"/>
                              <a:cs typeface="Arial" charset="0"/>
                            </a:rPr>
                            <a:t>عن: زوجة </a:t>
                          </a:r>
                          <a:r>
                            <a:rPr kumimoji="0" lang="ar-SA" sz="2900" b="0" i="0" u="none" strike="noStrike" kern="1200" cap="none" spc="0" normalizeH="0" baseline="0" noProof="0" dirty="0" err="1" smtClean="0">
                              <a:ln>
                                <a:noFill/>
                              </a:ln>
                              <a:solidFill>
                                <a:schemeClr val="tx1"/>
                              </a:solidFill>
                              <a:effectLst/>
                              <a:uLnTx/>
                              <a:uFillTx/>
                              <a:latin typeface="+mn-lt"/>
                              <a:ea typeface="+mn-ea"/>
                              <a:cs typeface="Arial" charset="0"/>
                            </a:rPr>
                            <a:t>و</a:t>
                          </a:r>
                          <a:r>
                            <a:rPr lang="ar-SA" sz="2900" baseline="0" dirty="0" smtClean="0">
                              <a:latin typeface="+mn-lt"/>
                              <a:cs typeface="Arial" charset="0"/>
                            </a:rPr>
                            <a:t>4</a:t>
                          </a:r>
                          <a:r>
                            <a:rPr kumimoji="0" lang="ar-SA" sz="2900" b="0" i="0" u="none" strike="noStrike" kern="1200" cap="none" spc="0" normalizeH="0" noProof="0" dirty="0" smtClean="0">
                              <a:ln>
                                <a:noFill/>
                              </a:ln>
                              <a:solidFill>
                                <a:schemeClr val="tx1"/>
                              </a:solidFill>
                              <a:effectLst/>
                              <a:uLnTx/>
                              <a:uFillTx/>
                              <a:latin typeface="+mn-lt"/>
                              <a:ea typeface="+mn-ea"/>
                              <a:cs typeface="Arial" charset="0"/>
                            </a:rPr>
                            <a:t> أخوات</a:t>
                          </a:r>
                          <a:r>
                            <a:rPr lang="ar-SA" sz="2900" dirty="0" smtClean="0">
                              <a:latin typeface="+mn-lt"/>
                              <a:cs typeface="Arial" charset="0"/>
                            </a:rPr>
                            <a:t> لأب</a:t>
                          </a:r>
                          <a:r>
                            <a:rPr kumimoji="0" lang="ar-SA" sz="2900" b="0" i="0" u="none" strike="noStrike" kern="1200" cap="none" spc="0" normalizeH="0" baseline="0" noProof="0" dirty="0" smtClean="0">
                              <a:ln>
                                <a:noFill/>
                              </a:ln>
                              <a:solidFill>
                                <a:schemeClr val="tx1"/>
                              </a:solidFill>
                              <a:effectLst/>
                              <a:uLnTx/>
                              <a:uFillTx/>
                              <a:latin typeface="+mn-lt"/>
                              <a:ea typeface="+mn-ea"/>
                              <a:cs typeface="Arial" charset="0"/>
                            </a:rPr>
                            <a:t>.</a:t>
                          </a:r>
                          <a:endParaRPr kumimoji="0" lang="en-US" sz="2900" b="0" i="0" u="none" strike="noStrike" kern="1200" cap="none" spc="0" normalizeH="0" baseline="0" noProof="0" dirty="0" smtClean="0">
                            <a:ln>
                              <a:noFill/>
                            </a:ln>
                            <a:solidFill>
                              <a:schemeClr val="tx1"/>
                            </a:solidFill>
                            <a:effectLst/>
                            <a:uLnTx/>
                            <a:uFillTx/>
                            <a:latin typeface="+mn-lt"/>
                            <a:ea typeface="+mn-ea"/>
                            <a:cs typeface="Arial" charset="0"/>
                          </a:endParaRPr>
                        </a:p>
                        <a:p>
                          <a:pPr marL="342900" marR="0" lvl="0" indent="-342900" algn="r" defTabSz="914400" rtl="0" eaLnBrk="0" fontAlgn="base" latinLnBrk="0" hangingPunct="0">
                            <a:lnSpc>
                              <a:spcPct val="100000"/>
                            </a:lnSpc>
                            <a:spcBef>
                              <a:spcPct val="20000"/>
                            </a:spcBef>
                            <a:spcAft>
                              <a:spcPct val="0"/>
                            </a:spcAft>
                            <a:buClrTx/>
                            <a:buSzTx/>
                            <a:buFont typeface="Arial" pitchFamily="34" charset="0"/>
                            <a:buNone/>
                            <a:tabLst/>
                            <a:defRPr/>
                          </a:pPr>
                          <a:endParaRPr kumimoji="0" lang="en-US" sz="3200" b="0" i="0" u="none" strike="noStrike" kern="1200" cap="none" spc="0" normalizeH="0" baseline="0" noProof="0" dirty="0">
                            <a:ln>
                              <a:noFill/>
                            </a:ln>
                            <a:solidFill>
                              <a:schemeClr val="tx1"/>
                            </a:solidFill>
                            <a:effectLst/>
                            <a:uLnTx/>
                            <a:uFillTx/>
                            <a:latin typeface="+mn-lt"/>
                            <a:ea typeface="+mn-ea"/>
                            <a:cs typeface="Arial" charset="0"/>
                          </a:endParaRPr>
                        </a:p>
                      </a:txBody>
                      <a:useSpRect/>
                    </a:txSp>
                  </a:sp>
                  <a:pic>
                    <a:nvPicPr>
                      <a:cNvPr id="6" name="table"/>
                      <a:cNvPicPr>
                        <a:picLocks noChangeAspect="1"/>
                      </a:cNvPicPr>
                    </a:nvPicPr>
                    <a:blipFill>
                      <a:blip r:embed="rId52"/>
                      <a:stretch>
                        <a:fillRect/>
                      </a:stretch>
                    </a:blipFill>
                    <a:spPr>
                      <a:xfrm>
                        <a:off x="304800" y="2286000"/>
                        <a:ext cx="9522777" cy="3072650"/>
                      </a:xfrm>
                      <a:prstGeom prst="rect">
                        <a:avLst/>
                      </a:prstGeom>
                    </a:spPr>
                  </a:pic>
                </lc:lockedCanvas>
              </a:graphicData>
            </a:graphic>
          </wp:inline>
        </w:drawing>
      </w:r>
    </w:p>
    <w:p w:rsidR="00E76A5A" w:rsidRPr="00CB6C7F" w:rsidRDefault="00E76A5A" w:rsidP="00CB6C7F">
      <w:pPr>
        <w:autoSpaceDE w:val="0"/>
        <w:autoSpaceDN w:val="0"/>
        <w:adjustRightInd w:val="0"/>
        <w:spacing w:after="0" w:line="240" w:lineRule="auto"/>
        <w:ind w:left="540" w:hanging="540"/>
        <w:rPr>
          <w:rFonts w:ascii="Calibri" w:hAnsi="Arial" w:cs="Arial" w:hint="cs"/>
          <w:b/>
          <w:bCs/>
          <w:kern w:val="24"/>
          <w:sz w:val="28"/>
          <w:szCs w:val="28"/>
        </w:rPr>
      </w:pPr>
    </w:p>
    <w:p w:rsidR="00EE1512" w:rsidRPr="00CB6C7F" w:rsidRDefault="00EE1512" w:rsidP="00CB6C7F">
      <w:pPr>
        <w:autoSpaceDE w:val="0"/>
        <w:autoSpaceDN w:val="0"/>
        <w:adjustRightInd w:val="0"/>
        <w:spacing w:after="0" w:line="240" w:lineRule="auto"/>
        <w:ind w:left="540" w:hanging="540"/>
        <w:rPr>
          <w:rFonts w:ascii="Calibri" w:hAnsi="Times New Roman" w:cs="Calibri"/>
          <w:b/>
          <w:bCs/>
          <w:kern w:val="24"/>
          <w:sz w:val="28"/>
          <w:szCs w:val="28"/>
        </w:rPr>
      </w:pPr>
    </w:p>
    <w:p w:rsidR="00EE1512" w:rsidRPr="007639C7" w:rsidRDefault="00EE1512" w:rsidP="00CB6C7F">
      <w:pPr>
        <w:autoSpaceDE w:val="0"/>
        <w:autoSpaceDN w:val="0"/>
        <w:adjustRightInd w:val="0"/>
        <w:spacing w:after="0" w:line="240" w:lineRule="auto"/>
        <w:ind w:left="540" w:hanging="540"/>
        <w:rPr>
          <w:rFonts w:ascii="Calibri" w:hAnsi="Times New Roman"/>
          <w:b/>
          <w:bCs/>
          <w:kern w:val="24"/>
          <w:sz w:val="28"/>
          <w:szCs w:val="28"/>
        </w:rPr>
      </w:pPr>
    </w:p>
    <w:p w:rsidR="00EE1512" w:rsidRPr="00CB6C7F" w:rsidRDefault="00662A31" w:rsidP="00CB6C7F">
      <w:pPr>
        <w:autoSpaceDE w:val="0"/>
        <w:autoSpaceDN w:val="0"/>
        <w:adjustRightInd w:val="0"/>
        <w:spacing w:after="0" w:line="240" w:lineRule="auto"/>
        <w:ind w:left="540" w:hanging="540"/>
        <w:jc w:val="center"/>
        <w:rPr>
          <w:b/>
          <w:bCs/>
          <w:sz w:val="28"/>
          <w:szCs w:val="28"/>
        </w:rPr>
      </w:pPr>
      <w:r w:rsidRPr="00CB6C7F">
        <w:rPr>
          <w:b/>
          <w:bCs/>
          <w:noProof/>
          <w:sz w:val="28"/>
          <w:szCs w:val="28"/>
        </w:rPr>
        <w:drawing>
          <wp:inline distT="0" distB="0" distL="0" distR="0">
            <wp:extent cx="5486400" cy="2047875"/>
            <wp:effectExtent l="0" t="0" r="0" b="0"/>
            <wp:docPr id="65" name="كائن 61"/>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370364" cy="5264266"/>
                      <a:chOff x="304800" y="1219200"/>
                      <a:chExt cx="9370364" cy="5264266"/>
                    </a:xfrm>
                  </a:grpSpPr>
                  <a:sp>
                    <a:nvSpPr>
                      <a:cNvPr id="3" name="عنصر نائب للمحتوى 2"/>
                      <a:cNvSpPr>
                        <a:spLocks noGrp="1"/>
                      </a:cNvSpPr>
                    </a:nvSpPr>
                    <a:spPr bwMode="auto">
                      <a:xfrm>
                        <a:off x="457200" y="1219200"/>
                        <a:ext cx="8915400" cy="4525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lvl1pPr marL="342900" indent="-342900" algn="r" rtl="0" eaLnBrk="0" fontAlgn="base" hangingPunct="0">
                            <a:spcBef>
                              <a:spcPct val="20000"/>
                            </a:spcBef>
                            <a:spcAft>
                              <a:spcPct val="0"/>
                            </a:spcAft>
                            <a:buFont typeface="Arial" pitchFamily="34" charset="0"/>
                            <a:buNone/>
                            <a:defRPr sz="3200" kern="1200">
                              <a:solidFill>
                                <a:schemeClr val="tx1"/>
                              </a:solidFill>
                              <a:latin typeface="+mn-lt"/>
                              <a:ea typeface="+mn-ea"/>
                              <a:cs typeface="Arial" charset="0"/>
                            </a:defRPr>
                          </a:lvl1pPr>
                          <a:lvl2pPr marL="742950" indent="-285750" algn="r" rtl="0" eaLnBrk="0" fontAlgn="base" hangingPunct="0">
                            <a:spcBef>
                              <a:spcPct val="20000"/>
                            </a:spcBef>
                            <a:spcAft>
                              <a:spcPct val="0"/>
                            </a:spcAft>
                            <a:buFont typeface="Arial" pitchFamily="34" charset="0"/>
                            <a:buNone/>
                            <a:defRPr sz="2800" kern="1200">
                              <a:solidFill>
                                <a:schemeClr val="tx1"/>
                              </a:solidFill>
                              <a:latin typeface="+mn-lt"/>
                              <a:ea typeface="+mn-ea"/>
                              <a:cs typeface="Arial" charset="0"/>
                            </a:defRPr>
                          </a:lvl2pPr>
                          <a:lvl3pPr marL="1143000" indent="-228600" algn="r" rtl="0" eaLnBrk="0" fontAlgn="base" hangingPunct="0">
                            <a:spcBef>
                              <a:spcPct val="20000"/>
                            </a:spcBef>
                            <a:spcAft>
                              <a:spcPct val="0"/>
                            </a:spcAft>
                            <a:buFont typeface="Arial" pitchFamily="34" charset="0"/>
                            <a:buNone/>
                            <a:defRPr sz="2400" kern="1200">
                              <a:solidFill>
                                <a:schemeClr val="tx1"/>
                              </a:solidFill>
                              <a:latin typeface="+mn-lt"/>
                              <a:ea typeface="+mn-ea"/>
                              <a:cs typeface="Arial" charset="0"/>
                            </a:defRPr>
                          </a:lvl3pPr>
                          <a:lvl4pPr marL="16002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4pPr>
                          <a:lvl5pPr marL="20574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5pPr>
                          <a:lvl6pPr marL="25146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6pPr>
                          <a:lvl7pPr marL="29718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7pPr>
                          <a:lvl8pPr marL="34290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8pPr>
                          <a:lvl9pPr marL="38862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9pPr>
                        </a:lstStyle>
                        <a:p>
                          <a:r>
                            <a:rPr lang="ar-SA" sz="800" dirty="0" smtClean="0"/>
                            <a:t>.</a:t>
                          </a:r>
                          <a:endParaRPr lang="en-US" dirty="0"/>
                        </a:p>
                      </a:txBody>
                      <a:useSpRect/>
                    </a:txSp>
                  </a:sp>
                  <a:sp>
                    <a:nvSpPr>
                      <a:cNvPr id="5" name="عنصر نائب للمحتوى 2"/>
                      <a:cNvSpPr txBox="1">
                        <a:spLocks/>
                      </a:cNvSpPr>
                    </a:nvSpPr>
                    <a:spPr bwMode="auto">
                      <a:xfrm>
                        <a:off x="457200" y="1219200"/>
                        <a:ext cx="8915400" cy="4525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342900" marR="0" lvl="0" indent="-342900" algn="r" defTabSz="914400" rtl="0" eaLnBrk="0" fontAlgn="base" latinLnBrk="0" hangingPunct="0">
                            <a:lnSpc>
                              <a:spcPct val="100000"/>
                            </a:lnSpc>
                            <a:spcBef>
                              <a:spcPct val="20000"/>
                            </a:spcBef>
                            <a:spcAft>
                              <a:spcPct val="0"/>
                            </a:spcAft>
                            <a:buClrTx/>
                            <a:buSzTx/>
                            <a:buFont typeface="Arial" pitchFamily="34" charset="0"/>
                            <a:buNone/>
                            <a:tabLst/>
                            <a:defRPr/>
                          </a:pPr>
                          <a:r>
                            <a:rPr kumimoji="0" lang="ar-SA" sz="200" b="0" i="0" u="none" strike="noStrike" kern="1200" cap="none" spc="0" normalizeH="0" baseline="0" noProof="0" smtClean="0">
                              <a:ln>
                                <a:noFill/>
                              </a:ln>
                              <a:solidFill>
                                <a:schemeClr val="tx1"/>
                              </a:solidFill>
                              <a:effectLst/>
                              <a:uLnTx/>
                              <a:uFillTx/>
                              <a:latin typeface="+mn-lt"/>
                              <a:ea typeface="+mn-ea"/>
                              <a:cs typeface="Arial" charset="0"/>
                            </a:rPr>
                            <a:t>.</a:t>
                          </a:r>
                          <a:endParaRPr kumimoji="0" lang="en-US" sz="200" b="0" i="0" u="none" strike="noStrike" kern="1200" cap="none" spc="0" normalizeH="0" baseline="0" noProof="0" dirty="0">
                            <a:ln>
                              <a:noFill/>
                            </a:ln>
                            <a:solidFill>
                              <a:schemeClr val="tx1"/>
                            </a:solidFill>
                            <a:effectLst/>
                            <a:uLnTx/>
                            <a:uFillTx/>
                            <a:latin typeface="+mn-lt"/>
                            <a:ea typeface="+mn-ea"/>
                            <a:cs typeface="Arial" charset="0"/>
                          </a:endParaRPr>
                        </a:p>
                      </a:txBody>
                      <a:useSpRect/>
                    </a:txSp>
                  </a:sp>
                  <a:sp>
                    <a:nvSpPr>
                      <a:cNvPr id="7" name="عنصر نائب للمحتوى 2"/>
                      <a:cNvSpPr txBox="1">
                        <a:spLocks/>
                      </a:cNvSpPr>
                    </a:nvSpPr>
                    <a:spPr bwMode="auto">
                      <a:xfrm>
                        <a:off x="457200" y="1219200"/>
                        <a:ext cx="8915400" cy="4525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342900" marR="0" lvl="0" indent="-342900" algn="r" defTabSz="914400" rtl="0" eaLnBrk="0" fontAlgn="base" latinLnBrk="0" hangingPunct="0">
                            <a:lnSpc>
                              <a:spcPct val="100000"/>
                            </a:lnSpc>
                            <a:spcBef>
                              <a:spcPct val="20000"/>
                            </a:spcBef>
                            <a:spcAft>
                              <a:spcPct val="0"/>
                            </a:spcAft>
                            <a:buClrTx/>
                            <a:buSzTx/>
                            <a:buFont typeface="Arial" pitchFamily="34" charset="0"/>
                            <a:buNone/>
                            <a:tabLst/>
                            <a:defRPr/>
                          </a:pPr>
                          <a:endParaRPr kumimoji="0" lang="en-US" sz="3200" b="0" i="0" u="none" strike="noStrike" kern="1200" cap="none" spc="0" normalizeH="0" baseline="0" noProof="0" dirty="0">
                            <a:ln>
                              <a:noFill/>
                            </a:ln>
                            <a:solidFill>
                              <a:schemeClr val="tx1"/>
                            </a:solidFill>
                            <a:effectLst/>
                            <a:uLnTx/>
                            <a:uFillTx/>
                            <a:latin typeface="+mn-lt"/>
                            <a:ea typeface="+mn-ea"/>
                            <a:cs typeface="Arial" charset="0"/>
                          </a:endParaRPr>
                        </a:p>
                      </a:txBody>
                      <a:useSpRect/>
                    </a:txSp>
                  </a:sp>
                  <a:sp>
                    <a:nvSpPr>
                      <a:cNvPr id="17" name="عنصر نائب للمحتوى 2"/>
                      <a:cNvSpPr txBox="1">
                        <a:spLocks/>
                      </a:cNvSpPr>
                    </a:nvSpPr>
                    <a:spPr bwMode="auto">
                      <a:xfrm>
                        <a:off x="457200" y="1219200"/>
                        <a:ext cx="8915400" cy="4525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342900" marR="0" lvl="0" indent="-342900" algn="r" defTabSz="914400" rtl="0" eaLnBrk="0" fontAlgn="base" latinLnBrk="0" hangingPunct="0">
                            <a:lnSpc>
                              <a:spcPct val="100000"/>
                            </a:lnSpc>
                            <a:spcBef>
                              <a:spcPct val="20000"/>
                            </a:spcBef>
                            <a:spcAft>
                              <a:spcPct val="0"/>
                            </a:spcAft>
                            <a:buClrTx/>
                            <a:buSzTx/>
                            <a:buFont typeface="Arial" pitchFamily="34" charset="0"/>
                            <a:buNone/>
                            <a:tabLst/>
                            <a:defRPr/>
                          </a:pPr>
                          <a:r>
                            <a:rPr kumimoji="0" lang="ar-SA" sz="800" b="0" i="0" u="none" strike="noStrike" kern="1200" cap="none" spc="0" normalizeH="0" baseline="0" noProof="0" smtClean="0">
                              <a:ln>
                                <a:noFill/>
                              </a:ln>
                              <a:solidFill>
                                <a:schemeClr val="tx1"/>
                              </a:solidFill>
                              <a:effectLst/>
                              <a:uLnTx/>
                              <a:uFillTx/>
                              <a:latin typeface="+mn-lt"/>
                              <a:ea typeface="+mn-ea"/>
                              <a:cs typeface="Arial" charset="0"/>
                            </a:rPr>
                            <a:t>.</a:t>
                          </a:r>
                          <a:endParaRPr kumimoji="0" lang="en-US" sz="3200" b="0" i="0" u="none" strike="noStrike" kern="1200" cap="none" spc="0" normalizeH="0" baseline="0" noProof="0" dirty="0">
                            <a:ln>
                              <a:noFill/>
                            </a:ln>
                            <a:solidFill>
                              <a:schemeClr val="tx1"/>
                            </a:solidFill>
                            <a:effectLst/>
                            <a:uLnTx/>
                            <a:uFillTx/>
                            <a:latin typeface="+mn-lt"/>
                            <a:ea typeface="+mn-ea"/>
                            <a:cs typeface="Arial" charset="0"/>
                          </a:endParaRPr>
                        </a:p>
                      </a:txBody>
                      <a:useSpRect/>
                    </a:txSp>
                  </a:sp>
                  <a:sp>
                    <a:nvSpPr>
                      <a:cNvPr id="19" name="عنصر نائب للمحتوى 2"/>
                      <a:cNvSpPr txBox="1">
                        <a:spLocks/>
                      </a:cNvSpPr>
                    </a:nvSpPr>
                    <a:spPr bwMode="auto">
                      <a:xfrm>
                        <a:off x="457200" y="1219200"/>
                        <a:ext cx="8915400" cy="4525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342900" marR="0" lvl="0" indent="-342900" algn="r" defTabSz="914400" rtl="0" eaLnBrk="0" fontAlgn="base" latinLnBrk="0" hangingPunct="0">
                            <a:lnSpc>
                              <a:spcPct val="100000"/>
                            </a:lnSpc>
                            <a:spcBef>
                              <a:spcPct val="20000"/>
                            </a:spcBef>
                            <a:spcAft>
                              <a:spcPct val="0"/>
                            </a:spcAft>
                            <a:buClrTx/>
                            <a:buSzTx/>
                            <a:buFont typeface="Arial" pitchFamily="34" charset="0"/>
                            <a:buNone/>
                            <a:tabLst/>
                            <a:defRPr/>
                          </a:pPr>
                          <a:r>
                            <a:rPr kumimoji="0" lang="ar-SA" sz="200" b="0" i="0" u="none" strike="noStrike" kern="1200" cap="none" spc="0" normalizeH="0" baseline="0" noProof="0" smtClean="0">
                              <a:ln>
                                <a:noFill/>
                              </a:ln>
                              <a:solidFill>
                                <a:schemeClr val="tx1"/>
                              </a:solidFill>
                              <a:effectLst/>
                              <a:uLnTx/>
                              <a:uFillTx/>
                              <a:latin typeface="+mn-lt"/>
                              <a:ea typeface="+mn-ea"/>
                              <a:cs typeface="Arial" charset="0"/>
                            </a:rPr>
                            <a:t>.</a:t>
                          </a:r>
                          <a:endParaRPr kumimoji="0" lang="en-US" sz="200" b="0" i="0" u="none" strike="noStrike" kern="1200" cap="none" spc="0" normalizeH="0" baseline="0" noProof="0" dirty="0">
                            <a:ln>
                              <a:noFill/>
                            </a:ln>
                            <a:solidFill>
                              <a:schemeClr val="tx1"/>
                            </a:solidFill>
                            <a:effectLst/>
                            <a:uLnTx/>
                            <a:uFillTx/>
                            <a:latin typeface="+mn-lt"/>
                            <a:ea typeface="+mn-ea"/>
                            <a:cs typeface="Arial" charset="0"/>
                          </a:endParaRPr>
                        </a:p>
                      </a:txBody>
                      <a:useSpRect/>
                    </a:txSp>
                  </a:sp>
                  <a:sp>
                    <a:nvSpPr>
                      <a:cNvPr id="21" name="عنصر نائب للمحتوى 2"/>
                      <a:cNvSpPr txBox="1">
                        <a:spLocks/>
                      </a:cNvSpPr>
                    </a:nvSpPr>
                    <a:spPr bwMode="auto">
                      <a:xfrm>
                        <a:off x="457200" y="1219200"/>
                        <a:ext cx="8915400" cy="4525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342900" marR="0" lvl="0" indent="-342900" defTabSz="914400" eaLnBrk="0" fontAlgn="base" latinLnBrk="0" hangingPunct="0">
                            <a:lnSpc>
                              <a:spcPct val="100000"/>
                            </a:lnSpc>
                            <a:spcBef>
                              <a:spcPct val="20000"/>
                            </a:spcBef>
                            <a:spcAft>
                              <a:spcPct val="0"/>
                            </a:spcAft>
                            <a:buClrTx/>
                            <a:buSzTx/>
                            <a:buFont typeface="Arial" pitchFamily="34" charset="0"/>
                            <a:buNone/>
                            <a:tabLst/>
                            <a:defRPr/>
                          </a:pPr>
                          <a:r>
                            <a:rPr kumimoji="0" lang="ar-SA" sz="2800" b="0" i="0" u="none" strike="noStrike" kern="1200" cap="none" spc="0" normalizeH="0" baseline="0" noProof="0" dirty="0" smtClean="0">
                              <a:ln>
                                <a:noFill/>
                              </a:ln>
                              <a:solidFill>
                                <a:schemeClr val="tx1"/>
                              </a:solidFill>
                              <a:effectLst/>
                              <a:uLnTx/>
                              <a:uFillTx/>
                              <a:latin typeface="+mn-lt"/>
                              <a:ea typeface="+mn-ea"/>
                              <a:cs typeface="Arial" charset="0"/>
                            </a:rPr>
                            <a:t>المسألة(3):مات</a:t>
                          </a:r>
                          <a:r>
                            <a:rPr kumimoji="0" lang="ar-SA" sz="2800" b="0" i="0" u="none" strike="noStrike" kern="1200" cap="none" spc="0" normalizeH="0" noProof="0" dirty="0" smtClean="0">
                              <a:ln>
                                <a:noFill/>
                              </a:ln>
                              <a:solidFill>
                                <a:schemeClr val="tx1"/>
                              </a:solidFill>
                              <a:effectLst/>
                              <a:uLnTx/>
                              <a:uFillTx/>
                              <a:latin typeface="+mn-lt"/>
                              <a:ea typeface="+mn-ea"/>
                              <a:cs typeface="Arial" charset="0"/>
                            </a:rPr>
                            <a:t> </a:t>
                          </a:r>
                          <a:r>
                            <a:rPr lang="ar-SA" sz="2800" dirty="0" smtClean="0">
                              <a:latin typeface="+mn-lt"/>
                              <a:cs typeface="Arial" charset="0"/>
                            </a:rPr>
                            <a:t>مخزوم</a:t>
                          </a:r>
                          <a:r>
                            <a:rPr kumimoji="0" lang="ar-SA" sz="2800" b="0" i="0" u="none" strike="noStrike" kern="1200" cap="none" spc="0" normalizeH="0" noProof="0" dirty="0" smtClean="0">
                              <a:ln>
                                <a:noFill/>
                              </a:ln>
                              <a:solidFill>
                                <a:schemeClr val="tx1"/>
                              </a:solidFill>
                              <a:effectLst/>
                              <a:uLnTx/>
                              <a:uFillTx/>
                              <a:latin typeface="+mn-lt"/>
                              <a:ea typeface="+mn-ea"/>
                              <a:cs typeface="Arial" charset="0"/>
                            </a:rPr>
                            <a:t> </a:t>
                          </a:r>
                          <a:r>
                            <a:rPr kumimoji="0" lang="ar-SA" sz="2800" b="0" i="0" u="none" strike="noStrike" kern="1200" cap="none" spc="0" normalizeH="0" baseline="0" noProof="0" dirty="0" smtClean="0">
                              <a:ln>
                                <a:noFill/>
                              </a:ln>
                              <a:solidFill>
                                <a:schemeClr val="tx1"/>
                              </a:solidFill>
                              <a:effectLst/>
                              <a:uLnTx/>
                              <a:uFillTx/>
                              <a:latin typeface="+mn-lt"/>
                              <a:ea typeface="+mn-ea"/>
                              <a:cs typeface="Arial" charset="0"/>
                            </a:rPr>
                            <a:t>عن:</a:t>
                          </a:r>
                          <a:r>
                            <a:rPr kumimoji="0" lang="ar-SA" sz="2800" b="0" i="0" u="none" strike="noStrike" kern="1200" cap="none" spc="0" normalizeH="0" noProof="0" dirty="0" smtClean="0">
                              <a:ln>
                                <a:noFill/>
                              </a:ln>
                              <a:solidFill>
                                <a:schemeClr val="tx1"/>
                              </a:solidFill>
                              <a:effectLst/>
                              <a:uLnTx/>
                              <a:uFillTx/>
                              <a:latin typeface="+mn-lt"/>
                              <a:ea typeface="+mn-ea"/>
                              <a:cs typeface="Arial" charset="0"/>
                            </a:rPr>
                            <a:t> أم </a:t>
                          </a:r>
                          <a:r>
                            <a:rPr kumimoji="0" lang="ar-SA" sz="2800" b="0" i="0" u="none" strike="noStrike" kern="1200" cap="none" spc="0" normalizeH="0" baseline="0" noProof="0" dirty="0" smtClean="0">
                              <a:ln>
                                <a:noFill/>
                              </a:ln>
                              <a:solidFill>
                                <a:schemeClr val="tx1"/>
                              </a:solidFill>
                              <a:effectLst/>
                              <a:uLnTx/>
                              <a:uFillTx/>
                              <a:latin typeface="+mn-lt"/>
                              <a:ea typeface="+mn-ea"/>
                              <a:cs typeface="Arial" charset="0"/>
                            </a:rPr>
                            <a:t>وأخت شقيقة وأخت لأب وأخ لأم، وترك 240</a:t>
                          </a:r>
                          <a:endParaRPr kumimoji="0" lang="en-US" sz="2800" b="0" i="0" u="none" strike="noStrike" kern="1200" cap="none" spc="0" normalizeH="0" baseline="0" noProof="0" dirty="0" smtClean="0">
                            <a:ln>
                              <a:noFill/>
                            </a:ln>
                            <a:solidFill>
                              <a:schemeClr val="tx1"/>
                            </a:solidFill>
                            <a:effectLst/>
                            <a:uLnTx/>
                            <a:uFillTx/>
                            <a:latin typeface="+mn-lt"/>
                            <a:ea typeface="+mn-ea"/>
                            <a:cs typeface="Arial" charset="0"/>
                          </a:endParaRPr>
                        </a:p>
                        <a:p>
                          <a:pPr marL="342900" marR="0" lvl="0" indent="-342900" algn="r" defTabSz="914400" rtl="0" eaLnBrk="0" fontAlgn="base" latinLnBrk="0" hangingPunct="0">
                            <a:lnSpc>
                              <a:spcPct val="100000"/>
                            </a:lnSpc>
                            <a:spcBef>
                              <a:spcPct val="20000"/>
                            </a:spcBef>
                            <a:spcAft>
                              <a:spcPct val="0"/>
                            </a:spcAft>
                            <a:buClrTx/>
                            <a:buSzTx/>
                            <a:buFont typeface="Arial" pitchFamily="34" charset="0"/>
                            <a:buNone/>
                            <a:tabLst/>
                            <a:defRPr/>
                          </a:pPr>
                          <a:endParaRPr kumimoji="0" lang="en-US" sz="3200" b="0" i="0" u="none" strike="noStrike" kern="1200" cap="none" spc="0" normalizeH="0" baseline="0" noProof="0" dirty="0">
                            <a:ln>
                              <a:noFill/>
                            </a:ln>
                            <a:solidFill>
                              <a:schemeClr val="tx1"/>
                            </a:solidFill>
                            <a:effectLst/>
                            <a:uLnTx/>
                            <a:uFillTx/>
                            <a:latin typeface="+mn-lt"/>
                            <a:ea typeface="+mn-ea"/>
                            <a:cs typeface="Arial" charset="0"/>
                          </a:endParaRPr>
                        </a:p>
                      </a:txBody>
                      <a:useSpRect/>
                    </a:txSp>
                  </a:sp>
                  <a:pic>
                    <a:nvPicPr>
                      <a:cNvPr id="9" name="table"/>
                      <a:cNvPicPr>
                        <a:picLocks noChangeAspect="1"/>
                      </a:cNvPicPr>
                    </a:nvPicPr>
                    <a:blipFill>
                      <a:blip r:embed="rId53"/>
                      <a:stretch>
                        <a:fillRect/>
                      </a:stretch>
                    </a:blipFill>
                    <a:spPr>
                      <a:xfrm>
                        <a:off x="304800" y="2209800"/>
                        <a:ext cx="9370364" cy="4273666"/>
                      </a:xfrm>
                      <a:prstGeom prst="rect">
                        <a:avLst/>
                      </a:prstGeom>
                    </a:spPr>
                  </a:pic>
                </lc:lockedCanvas>
              </a:graphicData>
            </a:graphic>
          </wp:inline>
        </w:drawing>
      </w:r>
    </w:p>
    <w:p w:rsidR="00EE1512" w:rsidRPr="00CB6C7F" w:rsidRDefault="00EE1512" w:rsidP="00CB6C7F">
      <w:pPr>
        <w:autoSpaceDE w:val="0"/>
        <w:autoSpaceDN w:val="0"/>
        <w:adjustRightInd w:val="0"/>
        <w:spacing w:after="0" w:line="240" w:lineRule="auto"/>
        <w:ind w:left="540" w:hanging="540"/>
        <w:rPr>
          <w:rFonts w:hint="cs"/>
          <w:b/>
          <w:bCs/>
          <w:sz w:val="28"/>
          <w:szCs w:val="28"/>
        </w:rPr>
      </w:pPr>
    </w:p>
    <w:p w:rsidR="00EE1512" w:rsidRPr="00CB6C7F" w:rsidRDefault="00EE1512" w:rsidP="00CB6C7F">
      <w:pPr>
        <w:autoSpaceDE w:val="0"/>
        <w:autoSpaceDN w:val="0"/>
        <w:adjustRightInd w:val="0"/>
        <w:spacing w:after="0" w:line="240" w:lineRule="auto"/>
        <w:ind w:left="540" w:hanging="540"/>
        <w:rPr>
          <w:b/>
          <w:bCs/>
          <w:sz w:val="28"/>
          <w:szCs w:val="28"/>
        </w:rPr>
      </w:pPr>
    </w:p>
    <w:p w:rsidR="00EE1512" w:rsidRPr="00CB6C7F" w:rsidRDefault="00662A31" w:rsidP="00CB6C7F">
      <w:pPr>
        <w:autoSpaceDE w:val="0"/>
        <w:autoSpaceDN w:val="0"/>
        <w:adjustRightInd w:val="0"/>
        <w:spacing w:after="0" w:line="240" w:lineRule="auto"/>
        <w:ind w:left="540" w:hanging="540"/>
        <w:jc w:val="center"/>
        <w:rPr>
          <w:b/>
          <w:bCs/>
          <w:sz w:val="28"/>
          <w:szCs w:val="28"/>
        </w:rPr>
      </w:pPr>
      <w:r w:rsidRPr="00CB6C7F">
        <w:rPr>
          <w:b/>
          <w:bCs/>
          <w:noProof/>
          <w:sz w:val="28"/>
          <w:szCs w:val="28"/>
        </w:rPr>
        <w:drawing>
          <wp:inline distT="0" distB="0" distL="0" distR="0">
            <wp:extent cx="5486400" cy="1933575"/>
            <wp:effectExtent l="0" t="0" r="0" b="0"/>
            <wp:docPr id="66" name="كائن 62"/>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419136" cy="4525963"/>
                      <a:chOff x="304800" y="1600200"/>
                      <a:chExt cx="9419136" cy="4525963"/>
                    </a:xfrm>
                  </a:grpSpPr>
                  <a:sp>
                    <a:nvSpPr>
                      <a:cNvPr id="3" name="عنصر نائب للمحتوى 2"/>
                      <a:cNvSpPr>
                        <a:spLocks noGrp="1"/>
                      </a:cNvSpPr>
                    </a:nvSpPr>
                    <a:spPr bwMode="auto">
                      <a:xfrm>
                        <a:off x="495300" y="1600200"/>
                        <a:ext cx="8915400" cy="4525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lvl1pPr marL="342900" indent="-342900" algn="r" rtl="0" eaLnBrk="0" fontAlgn="base" hangingPunct="0">
                            <a:spcBef>
                              <a:spcPct val="20000"/>
                            </a:spcBef>
                            <a:spcAft>
                              <a:spcPct val="0"/>
                            </a:spcAft>
                            <a:buFont typeface="Arial" pitchFamily="34" charset="0"/>
                            <a:buNone/>
                            <a:defRPr sz="3200" kern="1200">
                              <a:solidFill>
                                <a:schemeClr val="tx1"/>
                              </a:solidFill>
                              <a:latin typeface="+mn-lt"/>
                              <a:ea typeface="+mn-ea"/>
                              <a:cs typeface="Arial" charset="0"/>
                            </a:defRPr>
                          </a:lvl1pPr>
                          <a:lvl2pPr marL="742950" indent="-285750" algn="r" rtl="0" eaLnBrk="0" fontAlgn="base" hangingPunct="0">
                            <a:spcBef>
                              <a:spcPct val="20000"/>
                            </a:spcBef>
                            <a:spcAft>
                              <a:spcPct val="0"/>
                            </a:spcAft>
                            <a:buFont typeface="Arial" pitchFamily="34" charset="0"/>
                            <a:buNone/>
                            <a:defRPr sz="2800" kern="1200">
                              <a:solidFill>
                                <a:schemeClr val="tx1"/>
                              </a:solidFill>
                              <a:latin typeface="+mn-lt"/>
                              <a:ea typeface="+mn-ea"/>
                              <a:cs typeface="Arial" charset="0"/>
                            </a:defRPr>
                          </a:lvl2pPr>
                          <a:lvl3pPr marL="1143000" indent="-228600" algn="r" rtl="0" eaLnBrk="0" fontAlgn="base" hangingPunct="0">
                            <a:spcBef>
                              <a:spcPct val="20000"/>
                            </a:spcBef>
                            <a:spcAft>
                              <a:spcPct val="0"/>
                            </a:spcAft>
                            <a:buFont typeface="Arial" pitchFamily="34" charset="0"/>
                            <a:buNone/>
                            <a:defRPr sz="2400" kern="1200">
                              <a:solidFill>
                                <a:schemeClr val="tx1"/>
                              </a:solidFill>
                              <a:latin typeface="+mn-lt"/>
                              <a:ea typeface="+mn-ea"/>
                              <a:cs typeface="Arial" charset="0"/>
                            </a:defRPr>
                          </a:lvl3pPr>
                          <a:lvl4pPr marL="16002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4pPr>
                          <a:lvl5pPr marL="20574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5pPr>
                          <a:lvl6pPr marL="25146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6pPr>
                          <a:lvl7pPr marL="29718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7pPr>
                          <a:lvl8pPr marL="34290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8pPr>
                          <a:lvl9pPr marL="38862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9pPr>
                        </a:lstStyle>
                        <a:p>
                          <a:r>
                            <a:rPr lang="ar-SA" sz="800" dirty="0" smtClean="0"/>
                            <a:t>.</a:t>
                          </a:r>
                          <a:endParaRPr lang="en-US" dirty="0"/>
                        </a:p>
                      </a:txBody>
                      <a:useSpRect/>
                    </a:txSp>
                  </a:sp>
                  <a:sp>
                    <a:nvSpPr>
                      <a:cNvPr id="5" name="عنصر نائب للمحتوى 2"/>
                      <a:cNvSpPr txBox="1">
                        <a:spLocks/>
                      </a:cNvSpPr>
                    </a:nvSpPr>
                    <a:spPr bwMode="auto">
                      <a:xfrm>
                        <a:off x="495300" y="1600200"/>
                        <a:ext cx="8915400" cy="4525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342900" marR="0" lvl="0" indent="-342900" algn="r" defTabSz="914400" rtl="0" eaLnBrk="0" fontAlgn="base" latinLnBrk="0" hangingPunct="0">
                            <a:lnSpc>
                              <a:spcPct val="100000"/>
                            </a:lnSpc>
                            <a:spcBef>
                              <a:spcPct val="20000"/>
                            </a:spcBef>
                            <a:spcAft>
                              <a:spcPct val="0"/>
                            </a:spcAft>
                            <a:buClrTx/>
                            <a:buSzTx/>
                            <a:buFont typeface="Arial" pitchFamily="34" charset="0"/>
                            <a:buNone/>
                            <a:tabLst/>
                            <a:defRPr/>
                          </a:pPr>
                          <a:r>
                            <a:rPr kumimoji="0" lang="ar-SA" sz="200" b="0" i="0" u="none" strike="noStrike" kern="1200" cap="none" spc="0" normalizeH="0" baseline="0" noProof="0" smtClean="0">
                              <a:ln>
                                <a:noFill/>
                              </a:ln>
                              <a:solidFill>
                                <a:schemeClr val="tx1"/>
                              </a:solidFill>
                              <a:effectLst/>
                              <a:uLnTx/>
                              <a:uFillTx/>
                              <a:latin typeface="+mn-lt"/>
                              <a:ea typeface="+mn-ea"/>
                              <a:cs typeface="Arial" charset="0"/>
                            </a:rPr>
                            <a:t>.</a:t>
                          </a:r>
                          <a:endParaRPr kumimoji="0" lang="en-US" sz="200" b="0" i="0" u="none" strike="noStrike" kern="1200" cap="none" spc="0" normalizeH="0" baseline="0" noProof="0" dirty="0">
                            <a:ln>
                              <a:noFill/>
                            </a:ln>
                            <a:solidFill>
                              <a:schemeClr val="tx1"/>
                            </a:solidFill>
                            <a:effectLst/>
                            <a:uLnTx/>
                            <a:uFillTx/>
                            <a:latin typeface="+mn-lt"/>
                            <a:ea typeface="+mn-ea"/>
                            <a:cs typeface="Arial" charset="0"/>
                          </a:endParaRPr>
                        </a:p>
                      </a:txBody>
                      <a:useSpRect/>
                    </a:txSp>
                  </a:sp>
                  <a:sp>
                    <a:nvSpPr>
                      <a:cNvPr id="7" name="عنصر نائب للمحتوى 2"/>
                      <a:cNvSpPr txBox="1">
                        <a:spLocks/>
                      </a:cNvSpPr>
                    </a:nvSpPr>
                    <a:spPr bwMode="auto">
                      <a:xfrm>
                        <a:off x="495300" y="1600200"/>
                        <a:ext cx="8915400" cy="4525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342900" marR="0" lvl="0" indent="-342900" defTabSz="914400" eaLnBrk="0" fontAlgn="base" latinLnBrk="0" hangingPunct="0">
                            <a:lnSpc>
                              <a:spcPct val="100000"/>
                            </a:lnSpc>
                            <a:spcBef>
                              <a:spcPct val="20000"/>
                            </a:spcBef>
                            <a:spcAft>
                              <a:spcPct val="0"/>
                            </a:spcAft>
                            <a:buClrTx/>
                            <a:buSzTx/>
                            <a:buFont typeface="Arial" pitchFamily="34" charset="0"/>
                            <a:buNone/>
                            <a:tabLst/>
                            <a:defRPr/>
                          </a:pPr>
                          <a:r>
                            <a:rPr kumimoji="0" lang="ar-SA" sz="2900" b="0" i="0" u="none" strike="noStrike" kern="1200" cap="none" spc="0" normalizeH="0" baseline="0" noProof="0" dirty="0" smtClean="0">
                              <a:ln>
                                <a:noFill/>
                              </a:ln>
                              <a:solidFill>
                                <a:schemeClr val="tx1"/>
                              </a:solidFill>
                              <a:effectLst/>
                              <a:uLnTx/>
                              <a:uFillTx/>
                              <a:latin typeface="+mn-lt"/>
                              <a:ea typeface="+mn-ea"/>
                              <a:cs typeface="Arial" charset="0"/>
                            </a:rPr>
                            <a:t>المسألة(4): مات </a:t>
                          </a:r>
                          <a:r>
                            <a:rPr lang="ar-SA" sz="2900" dirty="0" smtClean="0">
                              <a:latin typeface="+mn-lt"/>
                              <a:cs typeface="Arial" charset="0"/>
                            </a:rPr>
                            <a:t>تَيْم</a:t>
                          </a:r>
                          <a:r>
                            <a:rPr kumimoji="0" lang="ar-SA" sz="2900" b="0" i="0" u="none" strike="noStrike" kern="1200" cap="none" spc="0" normalizeH="0" noProof="0" dirty="0" smtClean="0">
                              <a:ln>
                                <a:noFill/>
                              </a:ln>
                              <a:solidFill>
                                <a:schemeClr val="tx1"/>
                              </a:solidFill>
                              <a:effectLst/>
                              <a:uLnTx/>
                              <a:uFillTx/>
                              <a:latin typeface="+mn-lt"/>
                              <a:ea typeface="+mn-ea"/>
                              <a:cs typeface="Arial" charset="0"/>
                            </a:rPr>
                            <a:t> </a:t>
                          </a:r>
                          <a:r>
                            <a:rPr kumimoji="0" lang="ar-SA" sz="2900" b="0" i="0" u="none" strike="noStrike" kern="1200" cap="none" spc="0" normalizeH="0" baseline="0" noProof="0" dirty="0" smtClean="0">
                              <a:ln>
                                <a:noFill/>
                              </a:ln>
                              <a:solidFill>
                                <a:schemeClr val="tx1"/>
                              </a:solidFill>
                              <a:effectLst/>
                              <a:uLnTx/>
                              <a:uFillTx/>
                              <a:latin typeface="+mn-lt"/>
                              <a:ea typeface="+mn-ea"/>
                              <a:cs typeface="Arial" charset="0"/>
                            </a:rPr>
                            <a:t>عن:</a:t>
                          </a:r>
                          <a:r>
                            <a:rPr kumimoji="0" lang="ar-SA" sz="2900" b="0" i="0" u="none" strike="noStrike" kern="1200" cap="none" spc="0" normalizeH="0" noProof="0" dirty="0" smtClean="0">
                              <a:ln>
                                <a:noFill/>
                              </a:ln>
                              <a:solidFill>
                                <a:schemeClr val="tx1"/>
                              </a:solidFill>
                              <a:effectLst/>
                              <a:uLnTx/>
                              <a:uFillTx/>
                              <a:latin typeface="+mn-lt"/>
                              <a:ea typeface="+mn-ea"/>
                              <a:cs typeface="Arial" charset="0"/>
                            </a:rPr>
                            <a:t> أم وبنت</a:t>
                          </a:r>
                          <a:r>
                            <a:rPr kumimoji="0" lang="ar-SA" sz="2900" b="0" i="0" u="none" strike="noStrike" kern="1200" cap="none" spc="0" normalizeH="0" baseline="0" noProof="0" dirty="0" smtClean="0">
                              <a:ln>
                                <a:noFill/>
                              </a:ln>
                              <a:solidFill>
                                <a:schemeClr val="tx1"/>
                              </a:solidFill>
                              <a:effectLst/>
                              <a:uLnTx/>
                              <a:uFillTx/>
                              <a:latin typeface="+mn-lt"/>
                              <a:ea typeface="+mn-ea"/>
                              <a:cs typeface="Arial" charset="0"/>
                            </a:rPr>
                            <a:t> وأخت </a:t>
                          </a:r>
                          <a:r>
                            <a:rPr lang="ar-SA" sz="2900" dirty="0" smtClean="0">
                              <a:latin typeface="+mn-lt"/>
                              <a:cs typeface="Arial" charset="0"/>
                            </a:rPr>
                            <a:t>لأب</a:t>
                          </a:r>
                          <a:r>
                            <a:rPr kumimoji="0" lang="ar-SA" sz="2900" b="0" i="0" u="none" strike="noStrike" kern="1200" cap="none" spc="0" normalizeH="0" baseline="0" noProof="0" dirty="0" smtClean="0">
                              <a:ln>
                                <a:noFill/>
                              </a:ln>
                              <a:solidFill>
                                <a:schemeClr val="tx1"/>
                              </a:solidFill>
                              <a:effectLst/>
                              <a:uLnTx/>
                              <a:uFillTx/>
                              <a:latin typeface="+mn-lt"/>
                              <a:ea typeface="+mn-ea"/>
                              <a:cs typeface="Arial" charset="0"/>
                            </a:rPr>
                            <a:t>، وترك 480 ديناراً.</a:t>
                          </a:r>
                          <a:endParaRPr kumimoji="0" lang="en-US" sz="2900" b="0" i="0" u="none" strike="noStrike" kern="1200" cap="none" spc="0" normalizeH="0" baseline="0" noProof="0" dirty="0" smtClean="0">
                            <a:ln>
                              <a:noFill/>
                            </a:ln>
                            <a:solidFill>
                              <a:schemeClr val="tx1"/>
                            </a:solidFill>
                            <a:effectLst/>
                            <a:uLnTx/>
                            <a:uFillTx/>
                            <a:latin typeface="+mn-lt"/>
                            <a:ea typeface="+mn-ea"/>
                            <a:cs typeface="Arial" charset="0"/>
                          </a:endParaRPr>
                        </a:p>
                        <a:p>
                          <a:pPr marL="342900" marR="0" lvl="0" indent="-342900" algn="r" defTabSz="914400" rtl="0" eaLnBrk="0" fontAlgn="base" latinLnBrk="0" hangingPunct="0">
                            <a:lnSpc>
                              <a:spcPct val="100000"/>
                            </a:lnSpc>
                            <a:spcBef>
                              <a:spcPct val="20000"/>
                            </a:spcBef>
                            <a:spcAft>
                              <a:spcPct val="0"/>
                            </a:spcAft>
                            <a:buClrTx/>
                            <a:buSzTx/>
                            <a:buFont typeface="Arial" pitchFamily="34" charset="0"/>
                            <a:buNone/>
                            <a:tabLst/>
                            <a:defRPr/>
                          </a:pPr>
                          <a:endParaRPr kumimoji="0" lang="en-US" sz="3200" b="0" i="0" u="none" strike="noStrike" kern="1200" cap="none" spc="0" normalizeH="0" baseline="0" noProof="0" dirty="0">
                            <a:ln>
                              <a:noFill/>
                            </a:ln>
                            <a:solidFill>
                              <a:schemeClr val="tx1"/>
                            </a:solidFill>
                            <a:effectLst/>
                            <a:uLnTx/>
                            <a:uFillTx/>
                            <a:latin typeface="+mn-lt"/>
                            <a:ea typeface="+mn-ea"/>
                            <a:cs typeface="Arial" charset="0"/>
                          </a:endParaRPr>
                        </a:p>
                      </a:txBody>
                      <a:useSpRect/>
                    </a:txSp>
                  </a:sp>
                  <a:pic>
                    <a:nvPicPr>
                      <a:cNvPr id="6" name="table"/>
                      <a:cNvPicPr>
                        <a:picLocks noChangeAspect="1"/>
                      </a:cNvPicPr>
                    </a:nvPicPr>
                    <a:blipFill>
                      <a:blip r:embed="rId54"/>
                      <a:stretch>
                        <a:fillRect/>
                      </a:stretch>
                    </a:blipFill>
                    <a:spPr>
                      <a:xfrm>
                        <a:off x="304800" y="2286000"/>
                        <a:ext cx="9419136" cy="3834716"/>
                      </a:xfrm>
                      <a:prstGeom prst="rect">
                        <a:avLst/>
                      </a:prstGeom>
                    </a:spPr>
                  </a:pic>
                </lc:lockedCanvas>
              </a:graphicData>
            </a:graphic>
          </wp:inline>
        </w:drawing>
      </w:r>
    </w:p>
    <w:p w:rsidR="00EE1512" w:rsidRPr="007639C7" w:rsidRDefault="00EE1512" w:rsidP="00CB6C7F">
      <w:pPr>
        <w:autoSpaceDE w:val="0"/>
        <w:autoSpaceDN w:val="0"/>
        <w:adjustRightInd w:val="0"/>
        <w:spacing w:after="0" w:line="240" w:lineRule="auto"/>
        <w:ind w:left="540" w:hanging="540"/>
        <w:rPr>
          <w:rFonts w:ascii="Calibri" w:hAnsi="Times New Roman" w:hint="cs"/>
          <w:b/>
          <w:bCs/>
          <w:kern w:val="24"/>
          <w:sz w:val="28"/>
          <w:szCs w:val="28"/>
          <w:rtl/>
        </w:rPr>
      </w:pPr>
    </w:p>
    <w:p w:rsidR="00EE1512" w:rsidRPr="00CB6C7F" w:rsidRDefault="00662A31" w:rsidP="00CB6C7F">
      <w:pPr>
        <w:autoSpaceDE w:val="0"/>
        <w:autoSpaceDN w:val="0"/>
        <w:adjustRightInd w:val="0"/>
        <w:spacing w:after="0" w:line="240" w:lineRule="auto"/>
        <w:ind w:left="540" w:hanging="540"/>
        <w:jc w:val="center"/>
        <w:rPr>
          <w:rFonts w:cs="ae_AlMateen"/>
          <w:b/>
          <w:bCs/>
          <w:kern w:val="24"/>
          <w:sz w:val="28"/>
          <w:szCs w:val="28"/>
        </w:rPr>
      </w:pPr>
      <w:r w:rsidRPr="00CB6C7F">
        <w:rPr>
          <w:rFonts w:cs="ae_AlMateen"/>
          <w:b/>
          <w:bCs/>
          <w:noProof/>
          <w:kern w:val="24"/>
          <w:sz w:val="28"/>
          <w:szCs w:val="28"/>
        </w:rPr>
        <w:lastRenderedPageBreak/>
        <w:drawing>
          <wp:inline distT="0" distB="0" distL="0" distR="0">
            <wp:extent cx="5486400" cy="2381250"/>
            <wp:effectExtent l="19050" t="0" r="0" b="0"/>
            <wp:docPr id="67" name="كائن 63"/>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492295" cy="4971646"/>
                      <a:chOff x="228600" y="1295400"/>
                      <a:chExt cx="9492295" cy="4971646"/>
                    </a:xfrm>
                  </a:grpSpPr>
                  <a:sp>
                    <a:nvSpPr>
                      <a:cNvPr id="3" name="عنصر نائب للمحتوى 2"/>
                      <a:cNvSpPr>
                        <a:spLocks noGrp="1"/>
                      </a:cNvSpPr>
                    </a:nvSpPr>
                    <a:spPr bwMode="auto">
                      <a:xfrm>
                        <a:off x="495300" y="1600200"/>
                        <a:ext cx="8915400" cy="4525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lvl1pPr marL="342900" indent="-342900" algn="r" rtl="0" eaLnBrk="0" fontAlgn="base" hangingPunct="0">
                            <a:spcBef>
                              <a:spcPct val="20000"/>
                            </a:spcBef>
                            <a:spcAft>
                              <a:spcPct val="0"/>
                            </a:spcAft>
                            <a:buFont typeface="Arial" pitchFamily="34" charset="0"/>
                            <a:buNone/>
                            <a:defRPr sz="3200" kern="1200">
                              <a:solidFill>
                                <a:schemeClr val="tx1"/>
                              </a:solidFill>
                              <a:latin typeface="+mn-lt"/>
                              <a:ea typeface="+mn-ea"/>
                              <a:cs typeface="Arial" charset="0"/>
                            </a:defRPr>
                          </a:lvl1pPr>
                          <a:lvl2pPr marL="742950" indent="-285750" algn="r" rtl="0" eaLnBrk="0" fontAlgn="base" hangingPunct="0">
                            <a:spcBef>
                              <a:spcPct val="20000"/>
                            </a:spcBef>
                            <a:spcAft>
                              <a:spcPct val="0"/>
                            </a:spcAft>
                            <a:buFont typeface="Arial" pitchFamily="34" charset="0"/>
                            <a:buNone/>
                            <a:defRPr sz="2800" kern="1200">
                              <a:solidFill>
                                <a:schemeClr val="tx1"/>
                              </a:solidFill>
                              <a:latin typeface="+mn-lt"/>
                              <a:ea typeface="+mn-ea"/>
                              <a:cs typeface="Arial" charset="0"/>
                            </a:defRPr>
                          </a:lvl2pPr>
                          <a:lvl3pPr marL="1143000" indent="-228600" algn="r" rtl="0" eaLnBrk="0" fontAlgn="base" hangingPunct="0">
                            <a:spcBef>
                              <a:spcPct val="20000"/>
                            </a:spcBef>
                            <a:spcAft>
                              <a:spcPct val="0"/>
                            </a:spcAft>
                            <a:buFont typeface="Arial" pitchFamily="34" charset="0"/>
                            <a:buNone/>
                            <a:defRPr sz="2400" kern="1200">
                              <a:solidFill>
                                <a:schemeClr val="tx1"/>
                              </a:solidFill>
                              <a:latin typeface="+mn-lt"/>
                              <a:ea typeface="+mn-ea"/>
                              <a:cs typeface="Arial" charset="0"/>
                            </a:defRPr>
                          </a:lvl3pPr>
                          <a:lvl4pPr marL="16002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4pPr>
                          <a:lvl5pPr marL="20574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5pPr>
                          <a:lvl6pPr marL="25146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6pPr>
                          <a:lvl7pPr marL="29718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7pPr>
                          <a:lvl8pPr marL="34290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8pPr>
                          <a:lvl9pPr marL="38862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9pPr>
                        </a:lstStyle>
                        <a:p>
                          <a:r>
                            <a:rPr lang="ar-SA" sz="800" dirty="0" smtClean="0"/>
                            <a:t>.</a:t>
                          </a:r>
                          <a:endParaRPr lang="en-US" dirty="0"/>
                        </a:p>
                      </a:txBody>
                      <a:useSpRect/>
                    </a:txSp>
                  </a:sp>
                  <a:sp>
                    <a:nvSpPr>
                      <a:cNvPr id="5" name="عنصر نائب للمحتوى 2"/>
                      <a:cNvSpPr txBox="1">
                        <a:spLocks/>
                      </a:cNvSpPr>
                    </a:nvSpPr>
                    <a:spPr bwMode="auto">
                      <a:xfrm>
                        <a:off x="495300" y="1600200"/>
                        <a:ext cx="8915400" cy="4525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342900" marR="0" lvl="0" indent="-342900" algn="r" defTabSz="914400" rtl="0" eaLnBrk="0" fontAlgn="base" latinLnBrk="0" hangingPunct="0">
                            <a:lnSpc>
                              <a:spcPct val="100000"/>
                            </a:lnSpc>
                            <a:spcBef>
                              <a:spcPct val="20000"/>
                            </a:spcBef>
                            <a:spcAft>
                              <a:spcPct val="0"/>
                            </a:spcAft>
                            <a:buClrTx/>
                            <a:buSzTx/>
                            <a:buFont typeface="Arial" pitchFamily="34" charset="0"/>
                            <a:buNone/>
                            <a:tabLst/>
                            <a:defRPr/>
                          </a:pPr>
                          <a:r>
                            <a:rPr kumimoji="0" lang="ar-SA" sz="800" b="0" i="0" u="none" strike="noStrike" kern="1200" cap="none" spc="0" normalizeH="0" baseline="0" noProof="0" smtClean="0">
                              <a:ln>
                                <a:noFill/>
                              </a:ln>
                              <a:solidFill>
                                <a:schemeClr val="tx1"/>
                              </a:solidFill>
                              <a:effectLst/>
                              <a:uLnTx/>
                              <a:uFillTx/>
                              <a:latin typeface="+mn-lt"/>
                              <a:ea typeface="+mn-ea"/>
                              <a:cs typeface="Arial" charset="0"/>
                            </a:rPr>
                            <a:t>.</a:t>
                          </a:r>
                          <a:endParaRPr kumimoji="0" lang="en-US" sz="3200" b="0" i="0" u="none" strike="noStrike" kern="1200" cap="none" spc="0" normalizeH="0" baseline="0" noProof="0" dirty="0">
                            <a:ln>
                              <a:noFill/>
                            </a:ln>
                            <a:solidFill>
                              <a:schemeClr val="tx1"/>
                            </a:solidFill>
                            <a:effectLst/>
                            <a:uLnTx/>
                            <a:uFillTx/>
                            <a:latin typeface="+mn-lt"/>
                            <a:ea typeface="+mn-ea"/>
                            <a:cs typeface="Arial" charset="0"/>
                          </a:endParaRPr>
                        </a:p>
                      </a:txBody>
                      <a:useSpRect/>
                    </a:txSp>
                  </a:sp>
                  <a:sp>
                    <a:nvSpPr>
                      <a:cNvPr id="7" name="عنصر نائب للمحتوى 2"/>
                      <a:cNvSpPr txBox="1">
                        <a:spLocks/>
                      </a:cNvSpPr>
                    </a:nvSpPr>
                    <a:spPr bwMode="auto">
                      <a:xfrm>
                        <a:off x="495300" y="1600200"/>
                        <a:ext cx="8915400" cy="4525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342900" marR="0" lvl="0" indent="-342900" algn="r" defTabSz="914400" rtl="0" eaLnBrk="0" fontAlgn="base" latinLnBrk="0" hangingPunct="0">
                            <a:lnSpc>
                              <a:spcPct val="100000"/>
                            </a:lnSpc>
                            <a:spcBef>
                              <a:spcPct val="20000"/>
                            </a:spcBef>
                            <a:spcAft>
                              <a:spcPct val="0"/>
                            </a:spcAft>
                            <a:buClrTx/>
                            <a:buSzTx/>
                            <a:buFont typeface="Arial" pitchFamily="34" charset="0"/>
                            <a:buNone/>
                            <a:tabLst/>
                            <a:defRPr/>
                          </a:pPr>
                          <a:r>
                            <a:rPr kumimoji="0" lang="ar-SA" sz="200" b="0" i="0" u="none" strike="noStrike" kern="1200" cap="none" spc="0" normalizeH="0" baseline="0" noProof="0" smtClean="0">
                              <a:ln>
                                <a:noFill/>
                              </a:ln>
                              <a:solidFill>
                                <a:schemeClr val="tx1"/>
                              </a:solidFill>
                              <a:effectLst/>
                              <a:uLnTx/>
                              <a:uFillTx/>
                              <a:latin typeface="+mn-lt"/>
                              <a:ea typeface="+mn-ea"/>
                              <a:cs typeface="Arial" charset="0"/>
                            </a:rPr>
                            <a:t>.</a:t>
                          </a:r>
                          <a:endParaRPr kumimoji="0" lang="en-US" sz="200" b="0" i="0" u="none" strike="noStrike" kern="1200" cap="none" spc="0" normalizeH="0" baseline="0" noProof="0" dirty="0">
                            <a:ln>
                              <a:noFill/>
                            </a:ln>
                            <a:solidFill>
                              <a:schemeClr val="tx1"/>
                            </a:solidFill>
                            <a:effectLst/>
                            <a:uLnTx/>
                            <a:uFillTx/>
                            <a:latin typeface="+mn-lt"/>
                            <a:ea typeface="+mn-ea"/>
                            <a:cs typeface="Arial" charset="0"/>
                          </a:endParaRPr>
                        </a:p>
                      </a:txBody>
                      <a:useSpRect/>
                    </a:txSp>
                  </a:sp>
                  <a:sp>
                    <a:nvSpPr>
                      <a:cNvPr id="9" name="عنصر نائب للمحتوى 2"/>
                      <a:cNvSpPr txBox="1">
                        <a:spLocks/>
                      </a:cNvSpPr>
                    </a:nvSpPr>
                    <a:spPr bwMode="auto">
                      <a:xfrm>
                        <a:off x="457200" y="1295400"/>
                        <a:ext cx="8915400" cy="4525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342900" marR="0" lvl="0" indent="-342900" defTabSz="914400" eaLnBrk="0" fontAlgn="base" latinLnBrk="0" hangingPunct="0">
                            <a:lnSpc>
                              <a:spcPct val="100000"/>
                            </a:lnSpc>
                            <a:spcBef>
                              <a:spcPct val="20000"/>
                            </a:spcBef>
                            <a:spcAft>
                              <a:spcPct val="0"/>
                            </a:spcAft>
                            <a:buClrTx/>
                            <a:buSzTx/>
                            <a:buFont typeface="Arial" pitchFamily="34" charset="0"/>
                            <a:buNone/>
                            <a:tabLst/>
                            <a:defRPr/>
                          </a:pPr>
                          <a:r>
                            <a:rPr kumimoji="0" lang="ar-SA" sz="2800" b="0" i="0" u="none" strike="noStrike" kern="1200" cap="none" spc="0" normalizeH="0" baseline="0" noProof="0" dirty="0" smtClean="0">
                              <a:ln>
                                <a:noFill/>
                              </a:ln>
                              <a:solidFill>
                                <a:schemeClr val="tx1"/>
                              </a:solidFill>
                              <a:effectLst/>
                              <a:uLnTx/>
                              <a:uFillTx/>
                              <a:latin typeface="+mn-lt"/>
                              <a:ea typeface="+mn-ea"/>
                              <a:cs typeface="Arial" charset="0"/>
                            </a:rPr>
                            <a:t>المسألة(5): مات عَديّ</a:t>
                          </a:r>
                          <a:r>
                            <a:rPr kumimoji="0" lang="ar-SA" sz="2800" b="0" i="0" u="none" strike="noStrike" kern="1200" cap="none" spc="0" normalizeH="0" noProof="0" dirty="0" smtClean="0">
                              <a:ln>
                                <a:noFill/>
                              </a:ln>
                              <a:solidFill>
                                <a:schemeClr val="tx1"/>
                              </a:solidFill>
                              <a:effectLst/>
                              <a:uLnTx/>
                              <a:uFillTx/>
                              <a:latin typeface="+mn-lt"/>
                              <a:ea typeface="+mn-ea"/>
                              <a:cs typeface="Arial" charset="0"/>
                            </a:rPr>
                            <a:t> </a:t>
                          </a:r>
                          <a:r>
                            <a:rPr kumimoji="0" lang="ar-SA" sz="2800" b="0" i="0" u="none" strike="noStrike" kern="1200" cap="none" spc="0" normalizeH="0" baseline="0" noProof="0" dirty="0" smtClean="0">
                              <a:ln>
                                <a:noFill/>
                              </a:ln>
                              <a:solidFill>
                                <a:schemeClr val="tx1"/>
                              </a:solidFill>
                              <a:effectLst/>
                              <a:uLnTx/>
                              <a:uFillTx/>
                              <a:latin typeface="+mn-lt"/>
                              <a:ea typeface="+mn-ea"/>
                              <a:cs typeface="Arial" charset="0"/>
                            </a:rPr>
                            <a:t>عن:</a:t>
                          </a:r>
                          <a:r>
                            <a:rPr kumimoji="0" lang="ar-SA" sz="2800" b="0" i="0" u="none" strike="noStrike" kern="1200" cap="none" spc="0" normalizeH="0" noProof="0" dirty="0" smtClean="0">
                              <a:ln>
                                <a:noFill/>
                              </a:ln>
                              <a:solidFill>
                                <a:schemeClr val="tx1"/>
                              </a:solidFill>
                              <a:effectLst/>
                              <a:uLnTx/>
                              <a:uFillTx/>
                              <a:latin typeface="+mn-lt"/>
                              <a:ea typeface="+mn-ea"/>
                              <a:cs typeface="Arial" charset="0"/>
                            </a:rPr>
                            <a:t> زوجة وأم و3أخ لأب</a:t>
                          </a:r>
                          <a:r>
                            <a:rPr kumimoji="0" lang="ar-SA" sz="2800" b="0" i="0" u="none" strike="noStrike" kern="1200" cap="none" spc="0" normalizeH="0" baseline="0" noProof="0" dirty="0" smtClean="0">
                              <a:ln>
                                <a:noFill/>
                              </a:ln>
                              <a:solidFill>
                                <a:schemeClr val="tx1"/>
                              </a:solidFill>
                              <a:effectLst/>
                              <a:uLnTx/>
                              <a:uFillTx/>
                              <a:latin typeface="+mn-lt"/>
                              <a:ea typeface="+mn-ea"/>
                              <a:cs typeface="Arial" charset="0"/>
                            </a:rPr>
                            <a:t> وأخت </a:t>
                          </a:r>
                          <a:r>
                            <a:rPr lang="ar-SA" sz="2800" dirty="0" smtClean="0">
                              <a:latin typeface="+mn-lt"/>
                              <a:cs typeface="Arial" charset="0"/>
                            </a:rPr>
                            <a:t>لأب</a:t>
                          </a:r>
                          <a:r>
                            <a:rPr kumimoji="0" lang="ar-SA" sz="2800" b="0" i="0" u="none" strike="noStrike" kern="1200" cap="none" spc="0" normalizeH="0" baseline="0" noProof="0" dirty="0" smtClean="0">
                              <a:ln>
                                <a:noFill/>
                              </a:ln>
                              <a:solidFill>
                                <a:schemeClr val="tx1"/>
                              </a:solidFill>
                              <a:effectLst/>
                              <a:uLnTx/>
                              <a:uFillTx/>
                              <a:latin typeface="+mn-lt"/>
                              <a:ea typeface="+mn-ea"/>
                              <a:cs typeface="Arial" charset="0"/>
                            </a:rPr>
                            <a:t>، وترك 120</a:t>
                          </a:r>
                          <a:endParaRPr kumimoji="0" lang="en-US" sz="2800" b="0" i="0" u="none" strike="noStrike" kern="1200" cap="none" spc="0" normalizeH="0" baseline="0" noProof="0" dirty="0" smtClean="0">
                            <a:ln>
                              <a:noFill/>
                            </a:ln>
                            <a:solidFill>
                              <a:schemeClr val="tx1"/>
                            </a:solidFill>
                            <a:effectLst/>
                            <a:uLnTx/>
                            <a:uFillTx/>
                            <a:latin typeface="+mn-lt"/>
                            <a:ea typeface="+mn-ea"/>
                            <a:cs typeface="Arial" charset="0"/>
                          </a:endParaRPr>
                        </a:p>
                        <a:p>
                          <a:pPr marL="342900" marR="0" lvl="0" indent="-342900" algn="r" defTabSz="914400" rtl="0" eaLnBrk="0" fontAlgn="base" latinLnBrk="0" hangingPunct="0">
                            <a:lnSpc>
                              <a:spcPct val="100000"/>
                            </a:lnSpc>
                            <a:spcBef>
                              <a:spcPct val="20000"/>
                            </a:spcBef>
                            <a:spcAft>
                              <a:spcPct val="0"/>
                            </a:spcAft>
                            <a:buClrTx/>
                            <a:buSzTx/>
                            <a:buFont typeface="Arial" pitchFamily="34" charset="0"/>
                            <a:buNone/>
                            <a:tabLst/>
                            <a:defRPr/>
                          </a:pPr>
                          <a:endParaRPr kumimoji="0" lang="en-US" sz="3200" b="0" i="0" u="none" strike="noStrike" kern="1200" cap="none" spc="0" normalizeH="0" baseline="0" noProof="0" dirty="0">
                            <a:ln>
                              <a:noFill/>
                            </a:ln>
                            <a:solidFill>
                              <a:schemeClr val="tx1"/>
                            </a:solidFill>
                            <a:effectLst/>
                            <a:uLnTx/>
                            <a:uFillTx/>
                            <a:latin typeface="+mn-lt"/>
                            <a:ea typeface="+mn-ea"/>
                            <a:cs typeface="Arial" charset="0"/>
                          </a:endParaRPr>
                        </a:p>
                      </a:txBody>
                      <a:useSpRect/>
                    </a:txSp>
                  </a:sp>
                  <a:pic>
                    <a:nvPicPr>
                      <a:cNvPr id="8" name="table"/>
                      <a:cNvPicPr>
                        <a:picLocks noChangeAspect="1"/>
                      </a:cNvPicPr>
                    </a:nvPicPr>
                    <a:blipFill>
                      <a:blip r:embed="rId55"/>
                      <a:stretch>
                        <a:fillRect/>
                      </a:stretch>
                    </a:blipFill>
                    <a:spPr>
                      <a:xfrm>
                        <a:off x="228600" y="2133600"/>
                        <a:ext cx="9492295" cy="4133446"/>
                      </a:xfrm>
                      <a:prstGeom prst="rect">
                        <a:avLst/>
                      </a:prstGeom>
                    </a:spPr>
                  </a:pic>
                </lc:lockedCanvas>
              </a:graphicData>
            </a:graphic>
          </wp:inline>
        </w:drawing>
      </w:r>
    </w:p>
    <w:p w:rsidR="00EE1512" w:rsidRPr="00CB6C7F" w:rsidRDefault="00EE1512" w:rsidP="00CB6C7F">
      <w:pPr>
        <w:autoSpaceDE w:val="0"/>
        <w:autoSpaceDN w:val="0"/>
        <w:adjustRightInd w:val="0"/>
        <w:spacing w:after="0" w:line="240" w:lineRule="auto"/>
        <w:ind w:left="540" w:hanging="540"/>
        <w:rPr>
          <w:rFonts w:cs="ae_AlMateen" w:hint="cs"/>
          <w:b/>
          <w:bCs/>
          <w:kern w:val="24"/>
          <w:sz w:val="28"/>
          <w:szCs w:val="28"/>
        </w:rPr>
      </w:pPr>
    </w:p>
    <w:p w:rsidR="00EE1512" w:rsidRPr="00CB6C7F" w:rsidRDefault="00EE1512" w:rsidP="00CB6C7F">
      <w:pPr>
        <w:autoSpaceDE w:val="0"/>
        <w:autoSpaceDN w:val="0"/>
        <w:adjustRightInd w:val="0"/>
        <w:spacing w:after="0" w:line="240" w:lineRule="auto"/>
        <w:ind w:left="540" w:hanging="540"/>
        <w:rPr>
          <w:rFonts w:cs="ae_AlMateen"/>
          <w:b/>
          <w:bCs/>
          <w:kern w:val="24"/>
          <w:sz w:val="28"/>
          <w:szCs w:val="28"/>
        </w:rPr>
      </w:pPr>
    </w:p>
    <w:p w:rsidR="00EE1512" w:rsidRPr="00CB6C7F" w:rsidRDefault="00EE1512" w:rsidP="00CB6C7F">
      <w:pPr>
        <w:autoSpaceDE w:val="0"/>
        <w:autoSpaceDN w:val="0"/>
        <w:adjustRightInd w:val="0"/>
        <w:spacing w:after="0" w:line="240" w:lineRule="auto"/>
        <w:ind w:right="540" w:hanging="540"/>
        <w:rPr>
          <w:rFonts w:ascii="Calibri" w:hAnsi="Arial" w:cs="Arial"/>
          <w:b/>
          <w:bCs/>
          <w:kern w:val="24"/>
          <w:sz w:val="28"/>
          <w:szCs w:val="28"/>
          <w:rtl/>
        </w:rPr>
      </w:pPr>
    </w:p>
    <w:p w:rsidR="00EE1512" w:rsidRPr="00CB6C7F" w:rsidRDefault="00EE1512" w:rsidP="00CB6C7F">
      <w:pPr>
        <w:autoSpaceDE w:val="0"/>
        <w:autoSpaceDN w:val="0"/>
        <w:adjustRightInd w:val="0"/>
        <w:spacing w:after="0" w:line="240" w:lineRule="auto"/>
        <w:ind w:right="540" w:hanging="540"/>
        <w:rPr>
          <w:rFonts w:ascii="Calibri" w:hAnsi="Arial" w:cs="Arial"/>
          <w:b/>
          <w:bCs/>
          <w:kern w:val="24"/>
          <w:sz w:val="28"/>
          <w:szCs w:val="28"/>
          <w:rtl/>
        </w:rPr>
      </w:pPr>
    </w:p>
    <w:p w:rsidR="00EE1512" w:rsidRPr="00CB6C7F" w:rsidRDefault="00662A31" w:rsidP="00CB6C7F">
      <w:pPr>
        <w:autoSpaceDE w:val="0"/>
        <w:autoSpaceDN w:val="0"/>
        <w:adjustRightInd w:val="0"/>
        <w:spacing w:after="0" w:line="240" w:lineRule="auto"/>
        <w:ind w:left="851" w:right="540" w:hanging="540"/>
        <w:jc w:val="center"/>
        <w:rPr>
          <w:rFonts w:ascii="Calibri" w:hAnsi="Arial" w:cs="Arial"/>
          <w:b/>
          <w:bCs/>
          <w:kern w:val="24"/>
          <w:sz w:val="28"/>
          <w:szCs w:val="28"/>
          <w:rtl/>
        </w:rPr>
      </w:pPr>
      <w:r w:rsidRPr="00CB6C7F">
        <w:rPr>
          <w:rFonts w:ascii="Calibri" w:hAnsi="Arial" w:cs="Arial"/>
          <w:b/>
          <w:bCs/>
          <w:noProof/>
          <w:kern w:val="24"/>
          <w:sz w:val="28"/>
          <w:szCs w:val="28"/>
          <w:rtl/>
        </w:rPr>
        <w:drawing>
          <wp:inline distT="0" distB="0" distL="0" distR="0">
            <wp:extent cx="5524500" cy="2057400"/>
            <wp:effectExtent l="0" t="0" r="0" b="0"/>
            <wp:docPr id="68" name="كائن 64"/>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370364" cy="4883266"/>
                      <a:chOff x="304800" y="1600200"/>
                      <a:chExt cx="9370364" cy="4883266"/>
                    </a:xfrm>
                  </a:grpSpPr>
                  <a:sp>
                    <a:nvSpPr>
                      <a:cNvPr id="3" name="عنصر نائب للمحتوى 2"/>
                      <a:cNvSpPr>
                        <a:spLocks noGrp="1"/>
                      </a:cNvSpPr>
                    </a:nvSpPr>
                    <a:spPr bwMode="auto">
                      <a:xfrm>
                        <a:off x="495300" y="1600200"/>
                        <a:ext cx="8915400" cy="4525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lvl1pPr marL="342900" indent="-342900" algn="r" rtl="0" eaLnBrk="0" fontAlgn="base" hangingPunct="0">
                            <a:spcBef>
                              <a:spcPct val="20000"/>
                            </a:spcBef>
                            <a:spcAft>
                              <a:spcPct val="0"/>
                            </a:spcAft>
                            <a:buFont typeface="Arial" pitchFamily="34" charset="0"/>
                            <a:buNone/>
                            <a:defRPr sz="3200" kern="1200">
                              <a:solidFill>
                                <a:schemeClr val="tx1"/>
                              </a:solidFill>
                              <a:latin typeface="+mn-lt"/>
                              <a:ea typeface="+mn-ea"/>
                              <a:cs typeface="Arial" charset="0"/>
                            </a:defRPr>
                          </a:lvl1pPr>
                          <a:lvl2pPr marL="742950" indent="-285750" algn="r" rtl="0" eaLnBrk="0" fontAlgn="base" hangingPunct="0">
                            <a:spcBef>
                              <a:spcPct val="20000"/>
                            </a:spcBef>
                            <a:spcAft>
                              <a:spcPct val="0"/>
                            </a:spcAft>
                            <a:buFont typeface="Arial" pitchFamily="34" charset="0"/>
                            <a:buNone/>
                            <a:defRPr sz="2800" kern="1200">
                              <a:solidFill>
                                <a:schemeClr val="tx1"/>
                              </a:solidFill>
                              <a:latin typeface="+mn-lt"/>
                              <a:ea typeface="+mn-ea"/>
                              <a:cs typeface="Arial" charset="0"/>
                            </a:defRPr>
                          </a:lvl2pPr>
                          <a:lvl3pPr marL="1143000" indent="-228600" algn="r" rtl="0" eaLnBrk="0" fontAlgn="base" hangingPunct="0">
                            <a:spcBef>
                              <a:spcPct val="20000"/>
                            </a:spcBef>
                            <a:spcAft>
                              <a:spcPct val="0"/>
                            </a:spcAft>
                            <a:buFont typeface="Arial" pitchFamily="34" charset="0"/>
                            <a:buNone/>
                            <a:defRPr sz="2400" kern="1200">
                              <a:solidFill>
                                <a:schemeClr val="tx1"/>
                              </a:solidFill>
                              <a:latin typeface="+mn-lt"/>
                              <a:ea typeface="+mn-ea"/>
                              <a:cs typeface="Arial" charset="0"/>
                            </a:defRPr>
                          </a:lvl3pPr>
                          <a:lvl4pPr marL="16002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4pPr>
                          <a:lvl5pPr marL="20574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5pPr>
                          <a:lvl6pPr marL="25146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6pPr>
                          <a:lvl7pPr marL="29718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7pPr>
                          <a:lvl8pPr marL="34290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8pPr>
                          <a:lvl9pPr marL="38862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9pPr>
                        </a:lstStyle>
                        <a:p>
                          <a:r>
                            <a:rPr lang="ar-SA" sz="800" dirty="0" smtClean="0"/>
                            <a:t>.</a:t>
                          </a:r>
                          <a:endParaRPr lang="en-US" dirty="0"/>
                        </a:p>
                      </a:txBody>
                      <a:useSpRect/>
                    </a:txSp>
                  </a:sp>
                  <a:sp>
                    <a:nvSpPr>
                      <a:cNvPr id="5" name="عنصر نائب للمحتوى 2"/>
                      <a:cNvSpPr txBox="1">
                        <a:spLocks/>
                      </a:cNvSpPr>
                    </a:nvSpPr>
                    <a:spPr bwMode="auto">
                      <a:xfrm>
                        <a:off x="495300" y="1600200"/>
                        <a:ext cx="8915400" cy="4525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342900" marR="0" lvl="0" indent="-342900" algn="r" defTabSz="914400" rtl="0" eaLnBrk="0" fontAlgn="base" latinLnBrk="0" hangingPunct="0">
                            <a:lnSpc>
                              <a:spcPct val="100000"/>
                            </a:lnSpc>
                            <a:spcBef>
                              <a:spcPct val="20000"/>
                            </a:spcBef>
                            <a:spcAft>
                              <a:spcPct val="0"/>
                            </a:spcAft>
                            <a:buClrTx/>
                            <a:buSzTx/>
                            <a:buFont typeface="Arial" pitchFamily="34" charset="0"/>
                            <a:buNone/>
                            <a:tabLst/>
                            <a:defRPr/>
                          </a:pPr>
                          <a:r>
                            <a:rPr kumimoji="0" lang="ar-SA" sz="800" b="0" i="0" u="none" strike="noStrike" kern="1200" cap="none" spc="0" normalizeH="0" baseline="0" noProof="0" smtClean="0">
                              <a:ln>
                                <a:noFill/>
                              </a:ln>
                              <a:solidFill>
                                <a:schemeClr val="tx1"/>
                              </a:solidFill>
                              <a:effectLst/>
                              <a:uLnTx/>
                              <a:uFillTx/>
                              <a:latin typeface="+mn-lt"/>
                              <a:ea typeface="+mn-ea"/>
                              <a:cs typeface="Arial" charset="0"/>
                            </a:rPr>
                            <a:t>.</a:t>
                          </a:r>
                          <a:endParaRPr kumimoji="0" lang="en-US" sz="3200" b="0" i="0" u="none" strike="noStrike" kern="1200" cap="none" spc="0" normalizeH="0" baseline="0" noProof="0" dirty="0">
                            <a:ln>
                              <a:noFill/>
                            </a:ln>
                            <a:solidFill>
                              <a:schemeClr val="tx1"/>
                            </a:solidFill>
                            <a:effectLst/>
                            <a:uLnTx/>
                            <a:uFillTx/>
                            <a:latin typeface="+mn-lt"/>
                            <a:ea typeface="+mn-ea"/>
                            <a:cs typeface="Arial" charset="0"/>
                          </a:endParaRPr>
                        </a:p>
                      </a:txBody>
                      <a:useSpRect/>
                    </a:txSp>
                  </a:sp>
                  <a:sp>
                    <a:nvSpPr>
                      <a:cNvPr id="7" name="عنصر نائب للمحتوى 2"/>
                      <a:cNvSpPr txBox="1">
                        <a:spLocks/>
                      </a:cNvSpPr>
                    </a:nvSpPr>
                    <a:spPr bwMode="auto">
                      <a:xfrm>
                        <a:off x="495300" y="1600200"/>
                        <a:ext cx="8915400" cy="4525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342900" marR="0" lvl="0" indent="-342900" algn="r" defTabSz="914400" rtl="0" eaLnBrk="0" fontAlgn="base" latinLnBrk="0" hangingPunct="0">
                            <a:lnSpc>
                              <a:spcPct val="100000"/>
                            </a:lnSpc>
                            <a:spcBef>
                              <a:spcPct val="20000"/>
                            </a:spcBef>
                            <a:spcAft>
                              <a:spcPct val="0"/>
                            </a:spcAft>
                            <a:buClrTx/>
                            <a:buSzTx/>
                            <a:buFont typeface="Arial" pitchFamily="34" charset="0"/>
                            <a:buNone/>
                            <a:tabLst/>
                            <a:defRPr/>
                          </a:pPr>
                          <a:r>
                            <a:rPr kumimoji="0" lang="ar-SA" sz="200" b="0" i="0" u="none" strike="noStrike" kern="1200" cap="none" spc="0" normalizeH="0" baseline="0" noProof="0" smtClean="0">
                              <a:ln>
                                <a:noFill/>
                              </a:ln>
                              <a:solidFill>
                                <a:schemeClr val="tx1"/>
                              </a:solidFill>
                              <a:effectLst/>
                              <a:uLnTx/>
                              <a:uFillTx/>
                              <a:latin typeface="+mn-lt"/>
                              <a:ea typeface="+mn-ea"/>
                              <a:cs typeface="Arial" charset="0"/>
                            </a:rPr>
                            <a:t>.</a:t>
                          </a:r>
                          <a:endParaRPr kumimoji="0" lang="en-US" sz="200" b="0" i="0" u="none" strike="noStrike" kern="1200" cap="none" spc="0" normalizeH="0" baseline="0" noProof="0" dirty="0">
                            <a:ln>
                              <a:noFill/>
                            </a:ln>
                            <a:solidFill>
                              <a:schemeClr val="tx1"/>
                            </a:solidFill>
                            <a:effectLst/>
                            <a:uLnTx/>
                            <a:uFillTx/>
                            <a:latin typeface="+mn-lt"/>
                            <a:ea typeface="+mn-ea"/>
                            <a:cs typeface="Arial" charset="0"/>
                          </a:endParaRPr>
                        </a:p>
                      </a:txBody>
                      <a:useSpRect/>
                    </a:txSp>
                  </a:sp>
                  <a:sp>
                    <a:nvSpPr>
                      <a:cNvPr id="9" name="عنصر نائب للمحتوى 2"/>
                      <a:cNvSpPr txBox="1">
                        <a:spLocks/>
                      </a:cNvSpPr>
                    </a:nvSpPr>
                    <a:spPr bwMode="auto">
                      <a:xfrm>
                        <a:off x="495300" y="1600200"/>
                        <a:ext cx="8915400" cy="4525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342900" marR="0" lvl="0" indent="-342900" algn="r" defTabSz="914400" rtl="0" eaLnBrk="0" fontAlgn="base" latinLnBrk="0" hangingPunct="0">
                            <a:lnSpc>
                              <a:spcPct val="100000"/>
                            </a:lnSpc>
                            <a:spcBef>
                              <a:spcPct val="20000"/>
                            </a:spcBef>
                            <a:spcAft>
                              <a:spcPct val="0"/>
                            </a:spcAft>
                            <a:buClrTx/>
                            <a:buSzTx/>
                            <a:buFont typeface="Arial" pitchFamily="34" charset="0"/>
                            <a:buNone/>
                            <a:tabLst/>
                            <a:defRPr/>
                          </a:pPr>
                          <a:endParaRPr kumimoji="0" lang="en-US" sz="3200" b="0" i="0" u="none" strike="noStrike" kern="1200" cap="none" spc="0" normalizeH="0" baseline="0" noProof="0" dirty="0">
                            <a:ln>
                              <a:noFill/>
                            </a:ln>
                            <a:solidFill>
                              <a:schemeClr val="tx1"/>
                            </a:solidFill>
                            <a:effectLst/>
                            <a:uLnTx/>
                            <a:uFillTx/>
                            <a:latin typeface="+mn-lt"/>
                            <a:ea typeface="+mn-ea"/>
                            <a:cs typeface="Arial" charset="0"/>
                          </a:endParaRPr>
                        </a:p>
                      </a:txBody>
                      <a:useSpRect/>
                    </a:txSp>
                  </a:sp>
                  <a:sp>
                    <a:nvSpPr>
                      <a:cNvPr id="11" name="عنصر نائب للمحتوى 2"/>
                      <a:cNvSpPr txBox="1">
                        <a:spLocks/>
                      </a:cNvSpPr>
                    </a:nvSpPr>
                    <a:spPr bwMode="auto">
                      <a:xfrm>
                        <a:off x="495300" y="1600200"/>
                        <a:ext cx="8915400" cy="4525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342900" marR="0" lvl="0" indent="-342900" algn="r" defTabSz="914400" rtl="0" eaLnBrk="0" fontAlgn="base" latinLnBrk="0" hangingPunct="0">
                            <a:lnSpc>
                              <a:spcPct val="100000"/>
                            </a:lnSpc>
                            <a:spcBef>
                              <a:spcPct val="20000"/>
                            </a:spcBef>
                            <a:spcAft>
                              <a:spcPct val="0"/>
                            </a:spcAft>
                            <a:buClrTx/>
                            <a:buSzTx/>
                            <a:buFont typeface="Arial" pitchFamily="34" charset="0"/>
                            <a:buNone/>
                            <a:tabLst/>
                            <a:defRPr/>
                          </a:pPr>
                          <a:r>
                            <a:rPr kumimoji="0" lang="ar-SA" sz="800" b="0" i="0" u="none" strike="noStrike" kern="1200" cap="none" spc="0" normalizeH="0" baseline="0" noProof="0" smtClean="0">
                              <a:ln>
                                <a:noFill/>
                              </a:ln>
                              <a:solidFill>
                                <a:schemeClr val="tx1"/>
                              </a:solidFill>
                              <a:effectLst/>
                              <a:uLnTx/>
                              <a:uFillTx/>
                              <a:latin typeface="+mn-lt"/>
                              <a:ea typeface="+mn-ea"/>
                              <a:cs typeface="Arial" charset="0"/>
                            </a:rPr>
                            <a:t>.</a:t>
                          </a:r>
                          <a:endParaRPr kumimoji="0" lang="en-US" sz="3200" b="0" i="0" u="none" strike="noStrike" kern="1200" cap="none" spc="0" normalizeH="0" baseline="0" noProof="0" dirty="0">
                            <a:ln>
                              <a:noFill/>
                            </a:ln>
                            <a:solidFill>
                              <a:schemeClr val="tx1"/>
                            </a:solidFill>
                            <a:effectLst/>
                            <a:uLnTx/>
                            <a:uFillTx/>
                            <a:latin typeface="+mn-lt"/>
                            <a:ea typeface="+mn-ea"/>
                            <a:cs typeface="Arial" charset="0"/>
                          </a:endParaRPr>
                        </a:p>
                      </a:txBody>
                      <a:useSpRect/>
                    </a:txSp>
                  </a:sp>
                  <a:sp>
                    <a:nvSpPr>
                      <a:cNvPr id="13" name="عنصر نائب للمحتوى 2"/>
                      <a:cNvSpPr txBox="1">
                        <a:spLocks/>
                      </a:cNvSpPr>
                    </a:nvSpPr>
                    <a:spPr bwMode="auto">
                      <a:xfrm>
                        <a:off x="495300" y="1600200"/>
                        <a:ext cx="8915400" cy="4525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342900" marR="0" lvl="0" indent="-342900" algn="r" defTabSz="914400" rtl="0" eaLnBrk="0" fontAlgn="base" latinLnBrk="0" hangingPunct="0">
                            <a:lnSpc>
                              <a:spcPct val="100000"/>
                            </a:lnSpc>
                            <a:spcBef>
                              <a:spcPct val="20000"/>
                            </a:spcBef>
                            <a:spcAft>
                              <a:spcPct val="0"/>
                            </a:spcAft>
                            <a:buClrTx/>
                            <a:buSzTx/>
                            <a:buFont typeface="Arial" pitchFamily="34" charset="0"/>
                            <a:buNone/>
                            <a:tabLst/>
                            <a:defRPr/>
                          </a:pPr>
                          <a:r>
                            <a:rPr kumimoji="0" lang="ar-SA" sz="200" b="0" i="0" u="none" strike="noStrike" kern="1200" cap="none" spc="0" normalizeH="0" baseline="0" noProof="0" smtClean="0">
                              <a:ln>
                                <a:noFill/>
                              </a:ln>
                              <a:solidFill>
                                <a:schemeClr val="tx1"/>
                              </a:solidFill>
                              <a:effectLst/>
                              <a:uLnTx/>
                              <a:uFillTx/>
                              <a:latin typeface="+mn-lt"/>
                              <a:ea typeface="+mn-ea"/>
                              <a:cs typeface="Arial" charset="0"/>
                            </a:rPr>
                            <a:t>.</a:t>
                          </a:r>
                          <a:endParaRPr kumimoji="0" lang="en-US" sz="200" b="0" i="0" u="none" strike="noStrike" kern="1200" cap="none" spc="0" normalizeH="0" baseline="0" noProof="0" dirty="0">
                            <a:ln>
                              <a:noFill/>
                            </a:ln>
                            <a:solidFill>
                              <a:schemeClr val="tx1"/>
                            </a:solidFill>
                            <a:effectLst/>
                            <a:uLnTx/>
                            <a:uFillTx/>
                            <a:latin typeface="+mn-lt"/>
                            <a:ea typeface="+mn-ea"/>
                            <a:cs typeface="Arial" charset="0"/>
                          </a:endParaRPr>
                        </a:p>
                      </a:txBody>
                      <a:useSpRect/>
                    </a:txSp>
                  </a:sp>
                  <a:sp>
                    <a:nvSpPr>
                      <a:cNvPr id="15" name="عنصر نائب للمحتوى 2"/>
                      <a:cNvSpPr txBox="1">
                        <a:spLocks/>
                      </a:cNvSpPr>
                    </a:nvSpPr>
                    <a:spPr bwMode="auto">
                      <a:xfrm>
                        <a:off x="495300" y="1600200"/>
                        <a:ext cx="8915400" cy="4525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342900" marR="0" lvl="0" indent="-342900" defTabSz="914400" eaLnBrk="0" fontAlgn="base" latinLnBrk="0" hangingPunct="0">
                            <a:lnSpc>
                              <a:spcPct val="100000"/>
                            </a:lnSpc>
                            <a:spcBef>
                              <a:spcPct val="20000"/>
                            </a:spcBef>
                            <a:spcAft>
                              <a:spcPct val="0"/>
                            </a:spcAft>
                            <a:buClrTx/>
                            <a:buSzTx/>
                            <a:buFont typeface="Arial" pitchFamily="34" charset="0"/>
                            <a:buNone/>
                            <a:tabLst/>
                            <a:defRPr/>
                          </a:pPr>
                          <a:r>
                            <a:rPr kumimoji="0" lang="ar-SA" sz="2800" b="0" i="0" u="none" strike="noStrike" kern="1200" cap="none" spc="0" normalizeH="0" baseline="0" noProof="0" dirty="0" smtClean="0">
                              <a:ln>
                                <a:noFill/>
                              </a:ln>
                              <a:solidFill>
                                <a:schemeClr val="tx1"/>
                              </a:solidFill>
                              <a:effectLst/>
                              <a:uLnTx/>
                              <a:uFillTx/>
                              <a:latin typeface="+mn-lt"/>
                              <a:ea typeface="+mn-ea"/>
                              <a:cs typeface="Arial" charset="0"/>
                            </a:rPr>
                            <a:t>المسألة (6): ماتت</a:t>
                          </a:r>
                          <a:r>
                            <a:rPr kumimoji="0" lang="ar-SA" sz="2800" b="0" i="0" u="none" strike="noStrike" kern="1200" cap="none" spc="0" normalizeH="0" noProof="0" dirty="0" smtClean="0">
                              <a:ln>
                                <a:noFill/>
                              </a:ln>
                              <a:solidFill>
                                <a:schemeClr val="tx1"/>
                              </a:solidFill>
                              <a:effectLst/>
                              <a:uLnTx/>
                              <a:uFillTx/>
                              <a:latin typeface="+mn-lt"/>
                              <a:ea typeface="+mn-ea"/>
                              <a:cs typeface="Arial" charset="0"/>
                            </a:rPr>
                            <a:t> أم كُلثوم </a:t>
                          </a:r>
                          <a:r>
                            <a:rPr kumimoji="0" lang="ar-SA" sz="2800" b="0" i="0" u="none" strike="noStrike" kern="1200" cap="none" spc="0" normalizeH="0" baseline="0" noProof="0" dirty="0" smtClean="0">
                              <a:ln>
                                <a:noFill/>
                              </a:ln>
                              <a:solidFill>
                                <a:schemeClr val="tx1"/>
                              </a:solidFill>
                              <a:effectLst/>
                              <a:uLnTx/>
                              <a:uFillTx/>
                              <a:latin typeface="+mn-lt"/>
                              <a:ea typeface="+mn-ea"/>
                              <a:cs typeface="Arial" charset="0"/>
                            </a:rPr>
                            <a:t>عن: </a:t>
                          </a:r>
                          <a:r>
                            <a:rPr lang="ar-SA" sz="2800" baseline="0" dirty="0" smtClean="0">
                              <a:latin typeface="+mn-lt"/>
                              <a:cs typeface="Arial" charset="0"/>
                            </a:rPr>
                            <a:t>زوج</a:t>
                          </a:r>
                          <a:r>
                            <a:rPr kumimoji="0" lang="ar-SA" sz="2800" b="0" i="0" u="none" strike="noStrike" kern="1200" cap="none" spc="0" normalizeH="0" noProof="0" dirty="0" smtClean="0">
                              <a:ln>
                                <a:noFill/>
                              </a:ln>
                              <a:solidFill>
                                <a:schemeClr val="tx1"/>
                              </a:solidFill>
                              <a:effectLst/>
                              <a:uLnTx/>
                              <a:uFillTx/>
                              <a:latin typeface="+mn-lt"/>
                              <a:ea typeface="+mn-ea"/>
                              <a:cs typeface="Arial" charset="0"/>
                            </a:rPr>
                            <a:t> وأب وجدّة </a:t>
                          </a:r>
                          <a:r>
                            <a:rPr kumimoji="0" lang="ar-SA" sz="2800" b="0" i="0" u="none" strike="noStrike" kern="1200" cap="none" spc="0" normalizeH="0" baseline="0" noProof="0" dirty="0" smtClean="0">
                              <a:ln>
                                <a:noFill/>
                              </a:ln>
                              <a:solidFill>
                                <a:schemeClr val="tx1"/>
                              </a:solidFill>
                              <a:effectLst/>
                              <a:uLnTx/>
                              <a:uFillTx/>
                              <a:latin typeface="+mn-lt"/>
                              <a:ea typeface="+mn-ea"/>
                              <a:cs typeface="Arial" charset="0"/>
                            </a:rPr>
                            <a:t>وأخت لأب، وتركت 180</a:t>
                          </a:r>
                          <a:endParaRPr kumimoji="0" lang="en-US" sz="2800" b="0" i="0" u="none" strike="noStrike" kern="1200" cap="none" spc="0" normalizeH="0" baseline="0" noProof="0" dirty="0" smtClean="0">
                            <a:ln>
                              <a:noFill/>
                            </a:ln>
                            <a:solidFill>
                              <a:schemeClr val="tx1"/>
                            </a:solidFill>
                            <a:effectLst/>
                            <a:uLnTx/>
                            <a:uFillTx/>
                            <a:latin typeface="+mn-lt"/>
                            <a:ea typeface="+mn-ea"/>
                            <a:cs typeface="Arial" charset="0"/>
                          </a:endParaRPr>
                        </a:p>
                      </a:txBody>
                      <a:useSpRect/>
                    </a:txSp>
                  </a:sp>
                  <a:pic>
                    <a:nvPicPr>
                      <a:cNvPr id="10" name="table"/>
                      <a:cNvPicPr>
                        <a:picLocks noChangeAspect="1"/>
                      </a:cNvPicPr>
                    </a:nvPicPr>
                    <a:blipFill>
                      <a:blip r:embed="rId56"/>
                      <a:stretch>
                        <a:fillRect/>
                      </a:stretch>
                    </a:blipFill>
                    <a:spPr>
                      <a:xfrm>
                        <a:off x="304800" y="2209800"/>
                        <a:ext cx="9370364" cy="4273666"/>
                      </a:xfrm>
                      <a:prstGeom prst="rect">
                        <a:avLst/>
                      </a:prstGeom>
                    </a:spPr>
                  </a:pic>
                </lc:lockedCanvas>
              </a:graphicData>
            </a:graphic>
          </wp:inline>
        </w:drawing>
      </w:r>
    </w:p>
    <w:p w:rsidR="00662A31" w:rsidRPr="00CB6C7F" w:rsidRDefault="00662A31" w:rsidP="007639C7">
      <w:pPr>
        <w:autoSpaceDE w:val="0"/>
        <w:autoSpaceDN w:val="0"/>
        <w:adjustRightInd w:val="0"/>
        <w:spacing w:after="0" w:line="240" w:lineRule="auto"/>
        <w:ind w:right="540"/>
        <w:rPr>
          <w:rFonts w:ascii="Calibri" w:hAnsi="Arial" w:cs="Arial"/>
          <w:b/>
          <w:bCs/>
          <w:kern w:val="24"/>
          <w:sz w:val="28"/>
          <w:szCs w:val="28"/>
          <w:rtl/>
        </w:rPr>
      </w:pPr>
    </w:p>
    <w:p w:rsidR="00662A31" w:rsidRDefault="00662A31" w:rsidP="00CB6C7F">
      <w:pPr>
        <w:autoSpaceDE w:val="0"/>
        <w:autoSpaceDN w:val="0"/>
        <w:adjustRightInd w:val="0"/>
        <w:spacing w:after="0" w:line="240" w:lineRule="auto"/>
        <w:ind w:right="540" w:hanging="540"/>
        <w:rPr>
          <w:rFonts w:ascii="Calibri" w:hAnsi="Arial" w:cs="Arial" w:hint="cs"/>
          <w:b/>
          <w:bCs/>
          <w:kern w:val="24"/>
          <w:sz w:val="28"/>
          <w:szCs w:val="28"/>
          <w:rtl/>
        </w:rPr>
      </w:pPr>
    </w:p>
    <w:p w:rsidR="006F3DC5" w:rsidRDefault="006F3DC5" w:rsidP="00CB6C7F">
      <w:pPr>
        <w:autoSpaceDE w:val="0"/>
        <w:autoSpaceDN w:val="0"/>
        <w:adjustRightInd w:val="0"/>
        <w:spacing w:after="0" w:line="240" w:lineRule="auto"/>
        <w:ind w:right="540" w:hanging="540"/>
        <w:rPr>
          <w:rFonts w:ascii="Calibri" w:hAnsi="Arial" w:cs="Arial" w:hint="cs"/>
          <w:b/>
          <w:bCs/>
          <w:kern w:val="24"/>
          <w:sz w:val="28"/>
          <w:szCs w:val="28"/>
          <w:rtl/>
        </w:rPr>
      </w:pPr>
    </w:p>
    <w:p w:rsidR="006F3DC5" w:rsidRDefault="006F3DC5" w:rsidP="00CB6C7F">
      <w:pPr>
        <w:autoSpaceDE w:val="0"/>
        <w:autoSpaceDN w:val="0"/>
        <w:adjustRightInd w:val="0"/>
        <w:spacing w:after="0" w:line="240" w:lineRule="auto"/>
        <w:ind w:right="540" w:hanging="540"/>
        <w:rPr>
          <w:rFonts w:ascii="Calibri" w:hAnsi="Arial" w:cs="Arial" w:hint="cs"/>
          <w:b/>
          <w:bCs/>
          <w:kern w:val="24"/>
          <w:sz w:val="28"/>
          <w:szCs w:val="28"/>
          <w:rtl/>
        </w:rPr>
      </w:pPr>
    </w:p>
    <w:p w:rsidR="006F3DC5" w:rsidRDefault="006F3DC5" w:rsidP="00CB6C7F">
      <w:pPr>
        <w:autoSpaceDE w:val="0"/>
        <w:autoSpaceDN w:val="0"/>
        <w:adjustRightInd w:val="0"/>
        <w:spacing w:after="0" w:line="240" w:lineRule="auto"/>
        <w:ind w:right="540" w:hanging="540"/>
        <w:rPr>
          <w:rFonts w:ascii="Calibri" w:hAnsi="Arial" w:cs="Arial" w:hint="cs"/>
          <w:b/>
          <w:bCs/>
          <w:kern w:val="24"/>
          <w:sz w:val="28"/>
          <w:szCs w:val="28"/>
          <w:rtl/>
        </w:rPr>
      </w:pPr>
    </w:p>
    <w:p w:rsidR="006F3DC5" w:rsidRDefault="006F3DC5" w:rsidP="00CB6C7F">
      <w:pPr>
        <w:autoSpaceDE w:val="0"/>
        <w:autoSpaceDN w:val="0"/>
        <w:adjustRightInd w:val="0"/>
        <w:spacing w:after="0" w:line="240" w:lineRule="auto"/>
        <w:ind w:right="540" w:hanging="540"/>
        <w:rPr>
          <w:rFonts w:ascii="Calibri" w:hAnsi="Arial" w:cs="Arial" w:hint="cs"/>
          <w:b/>
          <w:bCs/>
          <w:kern w:val="24"/>
          <w:sz w:val="28"/>
          <w:szCs w:val="28"/>
          <w:rtl/>
        </w:rPr>
      </w:pPr>
    </w:p>
    <w:p w:rsidR="006F3DC5" w:rsidRDefault="006F3DC5" w:rsidP="00CB6C7F">
      <w:pPr>
        <w:autoSpaceDE w:val="0"/>
        <w:autoSpaceDN w:val="0"/>
        <w:adjustRightInd w:val="0"/>
        <w:spacing w:after="0" w:line="240" w:lineRule="auto"/>
        <w:ind w:right="540" w:hanging="540"/>
        <w:rPr>
          <w:rFonts w:ascii="Calibri" w:hAnsi="Arial" w:cs="Arial" w:hint="cs"/>
          <w:b/>
          <w:bCs/>
          <w:kern w:val="24"/>
          <w:sz w:val="28"/>
          <w:szCs w:val="28"/>
          <w:rtl/>
        </w:rPr>
      </w:pPr>
    </w:p>
    <w:p w:rsidR="006F3DC5" w:rsidRDefault="006F3DC5" w:rsidP="00CB6C7F">
      <w:pPr>
        <w:autoSpaceDE w:val="0"/>
        <w:autoSpaceDN w:val="0"/>
        <w:adjustRightInd w:val="0"/>
        <w:spacing w:after="0" w:line="240" w:lineRule="auto"/>
        <w:ind w:right="540" w:hanging="540"/>
        <w:rPr>
          <w:rFonts w:ascii="Calibri" w:hAnsi="Arial" w:cs="Arial" w:hint="cs"/>
          <w:b/>
          <w:bCs/>
          <w:kern w:val="24"/>
          <w:sz w:val="28"/>
          <w:szCs w:val="28"/>
          <w:rtl/>
        </w:rPr>
      </w:pPr>
    </w:p>
    <w:p w:rsidR="006F3DC5" w:rsidRDefault="006F3DC5" w:rsidP="00CB6C7F">
      <w:pPr>
        <w:autoSpaceDE w:val="0"/>
        <w:autoSpaceDN w:val="0"/>
        <w:adjustRightInd w:val="0"/>
        <w:spacing w:after="0" w:line="240" w:lineRule="auto"/>
        <w:ind w:right="540" w:hanging="540"/>
        <w:rPr>
          <w:rFonts w:ascii="Calibri" w:hAnsi="Arial" w:cs="Arial" w:hint="cs"/>
          <w:b/>
          <w:bCs/>
          <w:kern w:val="24"/>
          <w:sz w:val="28"/>
          <w:szCs w:val="28"/>
          <w:rtl/>
        </w:rPr>
      </w:pPr>
    </w:p>
    <w:p w:rsidR="006F3DC5" w:rsidRDefault="006F3DC5" w:rsidP="00CB6C7F">
      <w:pPr>
        <w:autoSpaceDE w:val="0"/>
        <w:autoSpaceDN w:val="0"/>
        <w:adjustRightInd w:val="0"/>
        <w:spacing w:after="0" w:line="240" w:lineRule="auto"/>
        <w:ind w:right="540" w:hanging="540"/>
        <w:rPr>
          <w:rFonts w:ascii="Calibri" w:hAnsi="Arial" w:cs="Arial" w:hint="cs"/>
          <w:b/>
          <w:bCs/>
          <w:kern w:val="24"/>
          <w:sz w:val="28"/>
          <w:szCs w:val="28"/>
          <w:rtl/>
        </w:rPr>
      </w:pPr>
    </w:p>
    <w:p w:rsidR="006F3DC5" w:rsidRDefault="006F3DC5" w:rsidP="00CB6C7F">
      <w:pPr>
        <w:autoSpaceDE w:val="0"/>
        <w:autoSpaceDN w:val="0"/>
        <w:adjustRightInd w:val="0"/>
        <w:spacing w:after="0" w:line="240" w:lineRule="auto"/>
        <w:ind w:right="540" w:hanging="540"/>
        <w:rPr>
          <w:rFonts w:ascii="Calibri" w:hAnsi="Arial" w:cs="Arial" w:hint="cs"/>
          <w:b/>
          <w:bCs/>
          <w:kern w:val="24"/>
          <w:sz w:val="28"/>
          <w:szCs w:val="28"/>
          <w:rtl/>
        </w:rPr>
      </w:pPr>
    </w:p>
    <w:p w:rsidR="006F3DC5" w:rsidRDefault="006F3DC5" w:rsidP="00CB6C7F">
      <w:pPr>
        <w:autoSpaceDE w:val="0"/>
        <w:autoSpaceDN w:val="0"/>
        <w:adjustRightInd w:val="0"/>
        <w:spacing w:after="0" w:line="240" w:lineRule="auto"/>
        <w:ind w:right="540" w:hanging="540"/>
        <w:rPr>
          <w:rFonts w:ascii="Calibri" w:hAnsi="Arial" w:cs="Arial" w:hint="cs"/>
          <w:b/>
          <w:bCs/>
          <w:kern w:val="24"/>
          <w:sz w:val="28"/>
          <w:szCs w:val="28"/>
          <w:rtl/>
        </w:rPr>
      </w:pPr>
    </w:p>
    <w:p w:rsidR="006F3DC5" w:rsidRDefault="006F3DC5" w:rsidP="00CB6C7F">
      <w:pPr>
        <w:autoSpaceDE w:val="0"/>
        <w:autoSpaceDN w:val="0"/>
        <w:adjustRightInd w:val="0"/>
        <w:spacing w:after="0" w:line="240" w:lineRule="auto"/>
        <w:ind w:right="540" w:hanging="540"/>
        <w:rPr>
          <w:rFonts w:ascii="Calibri" w:hAnsi="Arial" w:cs="Arial" w:hint="cs"/>
          <w:b/>
          <w:bCs/>
          <w:kern w:val="24"/>
          <w:sz w:val="28"/>
          <w:szCs w:val="28"/>
          <w:rtl/>
        </w:rPr>
      </w:pPr>
    </w:p>
    <w:p w:rsidR="006F3DC5" w:rsidRDefault="006F3DC5" w:rsidP="00CB6C7F">
      <w:pPr>
        <w:autoSpaceDE w:val="0"/>
        <w:autoSpaceDN w:val="0"/>
        <w:adjustRightInd w:val="0"/>
        <w:spacing w:after="0" w:line="240" w:lineRule="auto"/>
        <w:ind w:right="540" w:hanging="540"/>
        <w:rPr>
          <w:rFonts w:ascii="Calibri" w:hAnsi="Arial" w:cs="Arial" w:hint="cs"/>
          <w:b/>
          <w:bCs/>
          <w:kern w:val="24"/>
          <w:sz w:val="28"/>
          <w:szCs w:val="28"/>
          <w:rtl/>
        </w:rPr>
      </w:pPr>
    </w:p>
    <w:p w:rsidR="006F3DC5" w:rsidRDefault="006F3DC5" w:rsidP="00CB6C7F">
      <w:pPr>
        <w:autoSpaceDE w:val="0"/>
        <w:autoSpaceDN w:val="0"/>
        <w:adjustRightInd w:val="0"/>
        <w:spacing w:after="0" w:line="240" w:lineRule="auto"/>
        <w:ind w:right="540" w:hanging="540"/>
        <w:rPr>
          <w:rFonts w:ascii="Calibri" w:hAnsi="Arial" w:cs="Arial" w:hint="cs"/>
          <w:b/>
          <w:bCs/>
          <w:kern w:val="24"/>
          <w:sz w:val="28"/>
          <w:szCs w:val="28"/>
          <w:rtl/>
        </w:rPr>
      </w:pPr>
    </w:p>
    <w:p w:rsidR="006F3DC5" w:rsidRPr="00CB6C7F" w:rsidRDefault="006F3DC5" w:rsidP="00CB6C7F">
      <w:pPr>
        <w:autoSpaceDE w:val="0"/>
        <w:autoSpaceDN w:val="0"/>
        <w:adjustRightInd w:val="0"/>
        <w:spacing w:after="0" w:line="240" w:lineRule="auto"/>
        <w:ind w:right="540" w:hanging="540"/>
        <w:rPr>
          <w:rFonts w:ascii="Calibri" w:hAnsi="Arial" w:cs="Arial"/>
          <w:b/>
          <w:bCs/>
          <w:kern w:val="24"/>
          <w:sz w:val="28"/>
          <w:szCs w:val="28"/>
          <w:rtl/>
        </w:rPr>
      </w:pPr>
    </w:p>
    <w:p w:rsidR="00662A31" w:rsidRPr="00CB6C7F" w:rsidRDefault="007639C7" w:rsidP="007639C7">
      <w:pPr>
        <w:autoSpaceDE w:val="0"/>
        <w:autoSpaceDN w:val="0"/>
        <w:adjustRightInd w:val="0"/>
        <w:spacing w:after="0" w:line="240" w:lineRule="auto"/>
        <w:ind w:right="540" w:hanging="540"/>
        <w:jc w:val="center"/>
        <w:rPr>
          <w:rFonts w:ascii="Calibri" w:hAnsi="Arial" w:cs="Arial"/>
          <w:b/>
          <w:bCs/>
          <w:kern w:val="24"/>
          <w:sz w:val="28"/>
          <w:szCs w:val="28"/>
          <w:rtl/>
        </w:rPr>
      </w:pPr>
      <w:r w:rsidRPr="007639C7">
        <w:rPr>
          <w:rFonts w:ascii="Calibri" w:hAnsi="Arial" w:cs="Arial"/>
          <w:b/>
          <w:bCs/>
          <w:noProof/>
          <w:kern w:val="24"/>
          <w:sz w:val="28"/>
          <w:szCs w:val="28"/>
          <w:rtl/>
        </w:rPr>
        <w:lastRenderedPageBreak/>
        <w:drawing>
          <wp:inline distT="0" distB="0" distL="0" distR="0">
            <wp:extent cx="4733925" cy="866775"/>
            <wp:effectExtent l="0" t="0" r="0" b="0"/>
            <wp:docPr id="74" name="كائن 65"/>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420100" cy="1686818"/>
                      <a:chOff x="838200" y="2133600"/>
                      <a:chExt cx="8420100" cy="1686818"/>
                    </a:xfrm>
                  </a:grpSpPr>
                  <a:sp>
                    <a:nvSpPr>
                      <a:cNvPr id="6146" name="Title 4"/>
                      <a:cNvSpPr>
                        <a:spLocks noGrp="1"/>
                      </a:cNvSpPr>
                    </a:nvSpPr>
                    <a:spPr bwMode="auto">
                      <a:xfrm>
                        <a:off x="838200" y="2133600"/>
                        <a:ext cx="8420100" cy="1470025"/>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lvl1pPr algn="ctr" rtl="0" eaLnBrk="0" fontAlgn="base" hangingPunct="0">
                            <a:spcBef>
                              <a:spcPct val="0"/>
                            </a:spcBef>
                            <a:spcAft>
                              <a:spcPct val="0"/>
                            </a:spcAft>
                            <a:defRPr sz="4400" kern="1200">
                              <a:solidFill>
                                <a:schemeClr val="accent1">
                                  <a:lumMod val="75000"/>
                                </a:schemeClr>
                              </a:solidFill>
                              <a:latin typeface="+mj-lt"/>
                              <a:ea typeface="+mj-ea"/>
                              <a:cs typeface="Arial" charset="0"/>
                            </a:defRPr>
                          </a:lvl1pPr>
                          <a:lvl2pPr algn="r" rtl="0" eaLnBrk="0" fontAlgn="base" hangingPunct="0">
                            <a:spcBef>
                              <a:spcPct val="0"/>
                            </a:spcBef>
                            <a:spcAft>
                              <a:spcPct val="0"/>
                            </a:spcAft>
                            <a:defRPr sz="4400">
                              <a:solidFill>
                                <a:srgbClr val="376092"/>
                              </a:solidFill>
                              <a:latin typeface="Calibri" pitchFamily="34" charset="0"/>
                              <a:cs typeface="Arial" charset="0"/>
                            </a:defRPr>
                          </a:lvl2pPr>
                          <a:lvl3pPr algn="r" rtl="0" eaLnBrk="0" fontAlgn="base" hangingPunct="0">
                            <a:spcBef>
                              <a:spcPct val="0"/>
                            </a:spcBef>
                            <a:spcAft>
                              <a:spcPct val="0"/>
                            </a:spcAft>
                            <a:defRPr sz="4400">
                              <a:solidFill>
                                <a:srgbClr val="376092"/>
                              </a:solidFill>
                              <a:latin typeface="Calibri" pitchFamily="34" charset="0"/>
                              <a:cs typeface="Arial" charset="0"/>
                            </a:defRPr>
                          </a:lvl3pPr>
                          <a:lvl4pPr algn="r" rtl="0" eaLnBrk="0" fontAlgn="base" hangingPunct="0">
                            <a:spcBef>
                              <a:spcPct val="0"/>
                            </a:spcBef>
                            <a:spcAft>
                              <a:spcPct val="0"/>
                            </a:spcAft>
                            <a:defRPr sz="4400">
                              <a:solidFill>
                                <a:srgbClr val="376092"/>
                              </a:solidFill>
                              <a:latin typeface="Calibri" pitchFamily="34" charset="0"/>
                              <a:cs typeface="Arial" charset="0"/>
                            </a:defRPr>
                          </a:lvl4pPr>
                          <a:lvl5pPr algn="r" rtl="0" eaLnBrk="0" fontAlgn="base" hangingPunct="0">
                            <a:spcBef>
                              <a:spcPct val="0"/>
                            </a:spcBef>
                            <a:spcAft>
                              <a:spcPct val="0"/>
                            </a:spcAft>
                            <a:defRPr sz="4400">
                              <a:solidFill>
                                <a:srgbClr val="376092"/>
                              </a:solidFill>
                              <a:latin typeface="Calibri" pitchFamily="34" charset="0"/>
                              <a:cs typeface="Arial" charset="0"/>
                            </a:defRPr>
                          </a:lvl5pPr>
                          <a:lvl6pPr marL="457200" algn="r" rtl="0" fontAlgn="base">
                            <a:spcBef>
                              <a:spcPct val="0"/>
                            </a:spcBef>
                            <a:spcAft>
                              <a:spcPct val="0"/>
                            </a:spcAft>
                            <a:defRPr sz="4400">
                              <a:solidFill>
                                <a:srgbClr val="376092"/>
                              </a:solidFill>
                              <a:latin typeface="Calibri" pitchFamily="34" charset="0"/>
                              <a:cs typeface="Arial" charset="0"/>
                            </a:defRPr>
                          </a:lvl6pPr>
                          <a:lvl7pPr marL="914400" algn="r" rtl="0" fontAlgn="base">
                            <a:spcBef>
                              <a:spcPct val="0"/>
                            </a:spcBef>
                            <a:spcAft>
                              <a:spcPct val="0"/>
                            </a:spcAft>
                            <a:defRPr sz="4400">
                              <a:solidFill>
                                <a:srgbClr val="376092"/>
                              </a:solidFill>
                              <a:latin typeface="Calibri" pitchFamily="34" charset="0"/>
                              <a:cs typeface="Arial" charset="0"/>
                            </a:defRPr>
                          </a:lvl7pPr>
                          <a:lvl8pPr marL="1371600" algn="r" rtl="0" fontAlgn="base">
                            <a:spcBef>
                              <a:spcPct val="0"/>
                            </a:spcBef>
                            <a:spcAft>
                              <a:spcPct val="0"/>
                            </a:spcAft>
                            <a:defRPr sz="4400">
                              <a:solidFill>
                                <a:srgbClr val="376092"/>
                              </a:solidFill>
                              <a:latin typeface="Calibri" pitchFamily="34" charset="0"/>
                              <a:cs typeface="Arial" charset="0"/>
                            </a:defRPr>
                          </a:lvl8pPr>
                          <a:lvl9pPr marL="1828800" algn="r" rtl="0" fontAlgn="base">
                            <a:spcBef>
                              <a:spcPct val="0"/>
                            </a:spcBef>
                            <a:spcAft>
                              <a:spcPct val="0"/>
                            </a:spcAft>
                            <a:defRPr sz="4400">
                              <a:solidFill>
                                <a:srgbClr val="376092"/>
                              </a:solidFill>
                              <a:latin typeface="Calibri" pitchFamily="34" charset="0"/>
                              <a:cs typeface="Arial" charset="0"/>
                            </a:defRPr>
                          </a:lvl9pPr>
                        </a:lstStyle>
                        <a:p>
                          <a:pPr eaLnBrk="1" hangingPunct="1"/>
                          <a:r>
                            <a:rPr lang="ar-SA" b="1" spc="-150" dirty="0" smtClean="0">
                              <a:solidFill>
                                <a:srgbClr val="FF0000"/>
                              </a:solidFill>
                              <a:latin typeface="ae_AlMateen" pitchFamily="2" charset="-78"/>
                              <a:cs typeface="ae_AlMateen" pitchFamily="2" charset="-78"/>
                            </a:rPr>
                            <a:t>المحاضرة الحادية عشرة</a:t>
                          </a:r>
                          <a:endParaRPr lang="en-US" b="1" spc="-150" dirty="0" smtClean="0">
                            <a:solidFill>
                              <a:srgbClr val="FF0000"/>
                            </a:solidFill>
                            <a:latin typeface="ae_AlMateen" pitchFamily="2" charset="-78"/>
                            <a:cs typeface="ae_AlMateen" pitchFamily="2" charset="-78"/>
                          </a:endParaRPr>
                        </a:p>
                      </a:txBody>
                      <a:useSpRect/>
                    </a:txSp>
                  </a:sp>
                  <a:sp>
                    <a:nvSpPr>
                      <a:cNvPr id="3" name="Rectangle 2"/>
                      <a:cNvSpPr/>
                    </a:nvSpPr>
                    <a:spPr>
                      <a:xfrm>
                        <a:off x="1828800" y="2743200"/>
                        <a:ext cx="6705600" cy="1077218"/>
                      </a:xfrm>
                      <a:prstGeom prst="rect">
                        <a:avLst/>
                      </a:prstGeom>
                    </a:spPr>
                    <a:txSp>
                      <a:txBody>
                        <a:bodyPr wrap="square">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r>
                            <a:rPr lang="ar-SA" sz="3200" b="1" dirty="0" smtClean="0">
                              <a:solidFill>
                                <a:srgbClr val="FF0000"/>
                              </a:solidFill>
                            </a:rPr>
                            <a:t/>
                          </a:r>
                          <a:br>
                            <a:rPr lang="ar-SA" sz="3200" b="1" dirty="0" smtClean="0">
                              <a:solidFill>
                                <a:srgbClr val="FF0000"/>
                              </a:solidFill>
                            </a:rPr>
                          </a:br>
                          <a:r>
                            <a:rPr lang="ar-SA" sz="3200" b="1" dirty="0" smtClean="0">
                              <a:solidFill>
                                <a:srgbClr val="009900"/>
                              </a:solidFill>
                            </a:rPr>
                            <a:t>الإرث بالتعصيب</a:t>
                          </a:r>
                          <a:endParaRPr lang="en-US" sz="3200" dirty="0"/>
                        </a:p>
                      </a:txBody>
                      <a:useSpRect/>
                    </a:txSp>
                  </a:sp>
                </lc:lockedCanvas>
              </a:graphicData>
            </a:graphic>
          </wp:inline>
        </w:drawing>
      </w:r>
    </w:p>
    <w:p w:rsidR="00662A31" w:rsidRPr="00CB6C7F" w:rsidRDefault="00662A31" w:rsidP="00CB6C7F">
      <w:pPr>
        <w:autoSpaceDE w:val="0"/>
        <w:autoSpaceDN w:val="0"/>
        <w:adjustRightInd w:val="0"/>
        <w:spacing w:after="0" w:line="240" w:lineRule="auto"/>
        <w:ind w:right="540" w:hanging="540"/>
        <w:rPr>
          <w:rFonts w:ascii="Calibri" w:hAnsi="Arial" w:cs="Arial"/>
          <w:b/>
          <w:bCs/>
          <w:kern w:val="24"/>
          <w:sz w:val="28"/>
          <w:szCs w:val="28"/>
          <w:rtl/>
        </w:rPr>
      </w:pPr>
    </w:p>
    <w:p w:rsidR="00E76A5A" w:rsidRPr="00CB6C7F" w:rsidRDefault="00E76A5A" w:rsidP="00CB6C7F">
      <w:pPr>
        <w:autoSpaceDE w:val="0"/>
        <w:autoSpaceDN w:val="0"/>
        <w:adjustRightInd w:val="0"/>
        <w:spacing w:after="0" w:line="240" w:lineRule="auto"/>
        <w:ind w:right="540" w:hanging="540"/>
        <w:rPr>
          <w:rFonts w:ascii="Calibri" w:hAnsi="Times New Roman"/>
          <w:b/>
          <w:bCs/>
          <w:kern w:val="24"/>
          <w:sz w:val="28"/>
          <w:szCs w:val="28"/>
          <w:rtl/>
        </w:rPr>
      </w:pPr>
      <w:r w:rsidRPr="00CB6C7F">
        <w:rPr>
          <w:rFonts w:ascii="Calibri" w:hAnsi="Arial" w:cs="Arial"/>
          <w:b/>
          <w:bCs/>
          <w:kern w:val="24"/>
          <w:sz w:val="28"/>
          <w:szCs w:val="28"/>
          <w:rtl/>
        </w:rPr>
        <w:t>تعريف التعصيب لغة واصطلاحاً:</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التعصيب لغة: مشتق من عَصَبة الشخص، وهم قرابته من الذكور، كابنه وأبيه، والعصبة جمع، وتُطلق على الواحد، لأنه يقوم مقام الجماعة في إحراز كل المال.</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واصطلاحاً: العصبة كل مَن يحوز التركة إذا انفرد بها، أو يأخذ ما أبقاه أصحاب الفروض، وإذا لم يبقَ عنهم شيء، فلا يرث شيئاً.</w:t>
      </w:r>
    </w:p>
    <w:p w:rsidR="00E76A5A" w:rsidRPr="00CB6C7F" w:rsidRDefault="00E76A5A" w:rsidP="00CB6C7F">
      <w:pPr>
        <w:autoSpaceDE w:val="0"/>
        <w:autoSpaceDN w:val="0"/>
        <w:adjustRightInd w:val="0"/>
        <w:spacing w:after="0" w:line="240" w:lineRule="auto"/>
        <w:ind w:left="540" w:hanging="540"/>
        <w:rPr>
          <w:rFonts w:ascii="Calibri" w:hAnsi="Times New Roman" w:cs="Calibri"/>
          <w:b/>
          <w:bCs/>
          <w:kern w:val="24"/>
          <w:sz w:val="28"/>
          <w:szCs w:val="28"/>
        </w:rPr>
      </w:pPr>
    </w:p>
    <w:p w:rsidR="00E76A5A" w:rsidRPr="00CB6C7F" w:rsidRDefault="00E76A5A" w:rsidP="00CB6C7F">
      <w:pPr>
        <w:autoSpaceDE w:val="0"/>
        <w:autoSpaceDN w:val="0"/>
        <w:adjustRightInd w:val="0"/>
        <w:spacing w:after="0" w:line="240" w:lineRule="auto"/>
        <w:ind w:right="540" w:hanging="540"/>
        <w:outlineLvl w:val="0"/>
        <w:rPr>
          <w:rFonts w:ascii="Calibri" w:hAnsi="Times New Roman" w:cs="Calibri"/>
          <w:b/>
          <w:bCs/>
          <w:kern w:val="24"/>
          <w:sz w:val="28"/>
          <w:szCs w:val="28"/>
        </w:rPr>
      </w:pPr>
      <w:r w:rsidRPr="00CB6C7F">
        <w:rPr>
          <w:rFonts w:ascii="Calibri" w:hAnsi="Arial" w:cs="Arial"/>
          <w:b/>
          <w:bCs/>
          <w:kern w:val="24"/>
          <w:sz w:val="28"/>
          <w:szCs w:val="28"/>
          <w:rtl/>
        </w:rPr>
        <w:t>أدلة الإرث بالتعصيب</w:t>
      </w:r>
    </w:p>
    <w:p w:rsidR="00E76A5A" w:rsidRPr="00CB6C7F" w:rsidRDefault="00E76A5A" w:rsidP="00CB6C7F">
      <w:pPr>
        <w:autoSpaceDE w:val="0"/>
        <w:autoSpaceDN w:val="0"/>
        <w:adjustRightInd w:val="0"/>
        <w:spacing w:after="0" w:line="240" w:lineRule="auto"/>
        <w:ind w:right="540" w:firstLine="720"/>
        <w:rPr>
          <w:rFonts w:ascii="Arial" w:hAnsi="Times New Roman" w:cs="Arial"/>
          <w:b/>
          <w:bCs/>
          <w:kern w:val="24"/>
          <w:sz w:val="28"/>
          <w:szCs w:val="28"/>
        </w:rPr>
      </w:pPr>
      <w:r w:rsidRPr="00CB6C7F">
        <w:rPr>
          <w:rFonts w:ascii="Arial" w:hAnsi="Traditional Arabic" w:cs="Traditional Arabic"/>
          <w:b/>
          <w:bCs/>
          <w:kern w:val="24"/>
          <w:sz w:val="28"/>
          <w:szCs w:val="28"/>
          <w:rtl/>
        </w:rPr>
        <w:t>أولاً-من القرآن الكريم:</w:t>
      </w:r>
    </w:p>
    <w:p w:rsidR="00E76A5A" w:rsidRPr="00CB6C7F" w:rsidRDefault="00E76A5A" w:rsidP="00CB6C7F">
      <w:pPr>
        <w:autoSpaceDE w:val="0"/>
        <w:autoSpaceDN w:val="0"/>
        <w:adjustRightInd w:val="0"/>
        <w:spacing w:after="0" w:line="240" w:lineRule="auto"/>
        <w:ind w:right="540" w:firstLine="720"/>
        <w:rPr>
          <w:rFonts w:ascii="Arial" w:hAnsi="Times New Roman" w:cs="Arial"/>
          <w:b/>
          <w:bCs/>
          <w:kern w:val="24"/>
          <w:sz w:val="28"/>
          <w:szCs w:val="28"/>
        </w:rPr>
      </w:pPr>
      <w:r w:rsidRPr="00CB6C7F">
        <w:rPr>
          <w:rFonts w:ascii="Arial" w:hAnsi="Traditional Arabic" w:cs="Traditional Arabic"/>
          <w:b/>
          <w:bCs/>
          <w:kern w:val="24"/>
          <w:sz w:val="28"/>
          <w:szCs w:val="28"/>
          <w:rtl/>
        </w:rPr>
        <w:t>قال تعالى: (يوصيكم الله في أولادكم للذكر مثل حظ الأنثيين فإن كنّ نساء فوق اثنتين فلهنّ ثلثا ما ترك...). (النساء 11).</w:t>
      </w:r>
    </w:p>
    <w:p w:rsidR="00E76A5A" w:rsidRPr="00CB6C7F" w:rsidRDefault="00E76A5A" w:rsidP="00CB6C7F">
      <w:pPr>
        <w:autoSpaceDE w:val="0"/>
        <w:autoSpaceDN w:val="0"/>
        <w:adjustRightInd w:val="0"/>
        <w:spacing w:after="0" w:line="240" w:lineRule="auto"/>
        <w:ind w:right="540" w:firstLine="720"/>
        <w:rPr>
          <w:rFonts w:ascii="Arial" w:hAnsi="Times New Roman" w:cs="Arial"/>
          <w:b/>
          <w:bCs/>
          <w:kern w:val="24"/>
          <w:sz w:val="28"/>
          <w:szCs w:val="28"/>
        </w:rPr>
      </w:pPr>
      <w:r w:rsidRPr="00CB6C7F">
        <w:rPr>
          <w:rFonts w:ascii="Arial" w:hAnsi="Traditional Arabic" w:cs="Traditional Arabic"/>
          <w:b/>
          <w:bCs/>
          <w:kern w:val="24"/>
          <w:sz w:val="28"/>
          <w:szCs w:val="28"/>
          <w:rtl/>
        </w:rPr>
        <w:t>وقال: (وإن كانوا إخوة رجالاً ونساءً فللذكر مثل حظ الأنثيين). (النساء:176).</w:t>
      </w:r>
    </w:p>
    <w:p w:rsidR="00E76A5A" w:rsidRPr="00CB6C7F" w:rsidRDefault="00E76A5A" w:rsidP="00CB6C7F">
      <w:pPr>
        <w:autoSpaceDE w:val="0"/>
        <w:autoSpaceDN w:val="0"/>
        <w:adjustRightInd w:val="0"/>
        <w:spacing w:after="0" w:line="240" w:lineRule="auto"/>
        <w:ind w:right="540" w:firstLine="720"/>
        <w:rPr>
          <w:rFonts w:ascii="Arial" w:hAnsi="Times New Roman" w:cs="Arial"/>
          <w:b/>
          <w:bCs/>
          <w:kern w:val="24"/>
          <w:sz w:val="28"/>
          <w:szCs w:val="28"/>
        </w:rPr>
      </w:pPr>
      <w:r w:rsidRPr="00CB6C7F">
        <w:rPr>
          <w:rFonts w:ascii="Arial" w:hAnsi="Traditional Arabic" w:cs="Traditional Arabic"/>
          <w:b/>
          <w:bCs/>
          <w:kern w:val="24"/>
          <w:sz w:val="28"/>
          <w:szCs w:val="28"/>
          <w:rtl/>
        </w:rPr>
        <w:t>ومن هاتين الآيتين الكريمتين، يتبيّن لنا ما يلي:</w:t>
      </w:r>
    </w:p>
    <w:p w:rsidR="00E76A5A" w:rsidRPr="00CB6C7F" w:rsidRDefault="00E76A5A" w:rsidP="00CB6C7F">
      <w:pPr>
        <w:autoSpaceDE w:val="0"/>
        <w:autoSpaceDN w:val="0"/>
        <w:adjustRightInd w:val="0"/>
        <w:spacing w:after="0" w:line="240" w:lineRule="auto"/>
        <w:ind w:right="540" w:firstLine="720"/>
        <w:rPr>
          <w:rFonts w:ascii="Arial" w:hAnsi="Times New Roman" w:cs="Arial"/>
          <w:b/>
          <w:bCs/>
          <w:kern w:val="24"/>
          <w:sz w:val="28"/>
          <w:szCs w:val="28"/>
          <w:u w:val="single"/>
        </w:rPr>
      </w:pPr>
      <w:r w:rsidRPr="00CB6C7F">
        <w:rPr>
          <w:rFonts w:ascii="Arial" w:hAnsi="Traditional Arabic" w:cs="Traditional Arabic"/>
          <w:b/>
          <w:bCs/>
          <w:kern w:val="24"/>
          <w:sz w:val="28"/>
          <w:szCs w:val="28"/>
          <w:rtl/>
        </w:rPr>
        <w:t xml:space="preserve">1-نصيب الذكر إلى الأنثى ونسبتهما في </w:t>
      </w:r>
      <w:r w:rsidRPr="00CB6C7F">
        <w:rPr>
          <w:rFonts w:ascii="Arial" w:hAnsi="Traditional Arabic" w:cs="Traditional Arabic"/>
          <w:b/>
          <w:bCs/>
          <w:kern w:val="24"/>
          <w:sz w:val="28"/>
          <w:szCs w:val="28"/>
          <w:u w:val="single"/>
          <w:rtl/>
        </w:rPr>
        <w:t>التعصيب.</w:t>
      </w:r>
    </w:p>
    <w:p w:rsidR="00E76A5A" w:rsidRPr="00CB6C7F" w:rsidRDefault="00E76A5A" w:rsidP="00CB6C7F">
      <w:pPr>
        <w:autoSpaceDE w:val="0"/>
        <w:autoSpaceDN w:val="0"/>
        <w:adjustRightInd w:val="0"/>
        <w:spacing w:after="0" w:line="240" w:lineRule="auto"/>
        <w:ind w:right="540" w:firstLine="720"/>
        <w:rPr>
          <w:rFonts w:ascii="Arial" w:hAnsi="Times New Roman" w:cs="Arial"/>
          <w:b/>
          <w:bCs/>
          <w:kern w:val="24"/>
          <w:sz w:val="28"/>
          <w:szCs w:val="28"/>
          <w:u w:val="single"/>
        </w:rPr>
      </w:pPr>
      <w:r w:rsidRPr="00CB6C7F">
        <w:rPr>
          <w:rFonts w:ascii="Arial" w:hAnsi="Traditional Arabic" w:cs="Traditional Arabic"/>
          <w:b/>
          <w:bCs/>
          <w:kern w:val="24"/>
          <w:sz w:val="28"/>
          <w:szCs w:val="28"/>
          <w:rtl/>
        </w:rPr>
        <w:t xml:space="preserve">2-وأنَّ الأولاد يأخذون الباقي بعد فرائض الأب والأم، </w:t>
      </w:r>
      <w:r w:rsidRPr="00CB6C7F">
        <w:rPr>
          <w:rFonts w:ascii="Arial" w:hAnsi="Traditional Arabic" w:cs="Traditional Arabic"/>
          <w:b/>
          <w:bCs/>
          <w:kern w:val="24"/>
          <w:sz w:val="28"/>
          <w:szCs w:val="28"/>
          <w:u w:val="single"/>
          <w:rtl/>
        </w:rPr>
        <w:t>تعصيباً.</w:t>
      </w:r>
    </w:p>
    <w:p w:rsidR="00E76A5A" w:rsidRPr="00CB6C7F" w:rsidRDefault="00E76A5A" w:rsidP="00CB6C7F">
      <w:pPr>
        <w:autoSpaceDE w:val="0"/>
        <w:autoSpaceDN w:val="0"/>
        <w:adjustRightInd w:val="0"/>
        <w:spacing w:after="0" w:line="240" w:lineRule="auto"/>
        <w:ind w:right="540" w:firstLine="720"/>
        <w:rPr>
          <w:rFonts w:ascii="Arial" w:hAnsi="Arial" w:cs="Arial"/>
          <w:b/>
          <w:bCs/>
          <w:kern w:val="24"/>
          <w:sz w:val="28"/>
          <w:szCs w:val="28"/>
        </w:rPr>
      </w:pPr>
      <w:r w:rsidRPr="00CB6C7F">
        <w:rPr>
          <w:rFonts w:ascii="Arial" w:hAnsi="Traditional Arabic" w:cs="Traditional Arabic"/>
          <w:b/>
          <w:bCs/>
          <w:kern w:val="24"/>
          <w:sz w:val="28"/>
          <w:szCs w:val="28"/>
          <w:rtl/>
        </w:rPr>
        <w:t xml:space="preserve">3-وأنَّ الأنثى صاحبة الفرض، تصبح </w:t>
      </w:r>
      <w:r w:rsidRPr="00CB6C7F">
        <w:rPr>
          <w:rFonts w:ascii="Arial" w:hAnsi="Traditional Arabic" w:cs="Traditional Arabic"/>
          <w:b/>
          <w:bCs/>
          <w:kern w:val="24"/>
          <w:sz w:val="28"/>
          <w:szCs w:val="28"/>
          <w:u w:val="single"/>
          <w:rtl/>
        </w:rPr>
        <w:t>عصبة</w:t>
      </w:r>
      <w:r w:rsidRPr="00CB6C7F">
        <w:rPr>
          <w:rFonts w:ascii="Arial" w:hAnsi="Traditional Arabic" w:cs="Traditional Arabic"/>
          <w:b/>
          <w:bCs/>
          <w:kern w:val="24"/>
          <w:sz w:val="28"/>
          <w:szCs w:val="28"/>
          <w:rtl/>
        </w:rPr>
        <w:t xml:space="preserve"> بأخيها.</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ثانياً-من السنّة الشريفة:</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1-(ألحقوا الفرائض بأهلها، فما بقي، فلأولى رجل ذكر).</w:t>
      </w:r>
      <w:r w:rsidRPr="00CB6C7F">
        <w:rPr>
          <w:rFonts w:ascii="Calibri" w:hAnsi="Arial" w:cs="Arial"/>
          <w:b/>
          <w:bCs/>
          <w:kern w:val="24"/>
          <w:sz w:val="28"/>
          <w:szCs w:val="28"/>
          <w:rtl/>
          <w:lang w:bidi="ar-AE"/>
        </w:rPr>
        <w:t xml:space="preserve"> </w:t>
      </w:r>
      <w:r w:rsidRPr="00CB6C7F">
        <w:rPr>
          <w:rFonts w:ascii="Calibri" w:hAnsi="Arial" w:cs="Arial"/>
          <w:b/>
          <w:bCs/>
          <w:kern w:val="24"/>
          <w:sz w:val="28"/>
          <w:szCs w:val="28"/>
          <w:rtl/>
        </w:rPr>
        <w:t>(</w:t>
      </w:r>
      <w:r w:rsidRPr="00CB6C7F">
        <w:rPr>
          <w:rFonts w:ascii="Calibri" w:hAnsi="Arial" w:cs="Arial"/>
          <w:b/>
          <w:bCs/>
          <w:kern w:val="24"/>
          <w:sz w:val="28"/>
          <w:szCs w:val="28"/>
          <w:rtl/>
          <w:lang w:bidi="ar-AE"/>
        </w:rPr>
        <w:t>البخاري</w:t>
      </w:r>
      <w:r w:rsidRPr="00CB6C7F">
        <w:rPr>
          <w:rFonts w:ascii="Calibri" w:hAnsi="Arial" w:cs="Arial"/>
          <w:b/>
          <w:bCs/>
          <w:kern w:val="24"/>
          <w:sz w:val="28"/>
          <w:szCs w:val="28"/>
          <w:rtl/>
        </w:rPr>
        <w:t xml:space="preserve"> ومسلم)</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ومن هذا الحديث الشريف ، يتبيّن لنا ما يلي:</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آ-أنَّ الأولوية تكون بعصبة القرابة النسبية، وهم الذكور.</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ب-أنه إذا تعددت العصبات، يكون الترجيح بالدرجة، أو بقوة القرابة. ولم يبيّن الحديث الترجيح بالجهة، فقد عُلم ذلك من أدلة أخرى.</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2-قول النبيّ-صلى الله عليه وسلم-: (اجعلوا الأخوات مع البنات عصبة).</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3-قضاء النبيّ-صلى الله عليه وسلم-(بجعل الأخوات مع البنات عصبة).(</w:t>
      </w:r>
      <w:r w:rsidRPr="00CB6C7F">
        <w:rPr>
          <w:rFonts w:ascii="Calibri" w:hAnsi="Arial" w:cs="Arial"/>
          <w:b/>
          <w:bCs/>
          <w:kern w:val="24"/>
          <w:sz w:val="28"/>
          <w:szCs w:val="28"/>
          <w:rtl/>
          <w:lang w:bidi="ar-AE"/>
        </w:rPr>
        <w:t>البخاري</w:t>
      </w:r>
      <w:r w:rsidRPr="00CB6C7F">
        <w:rPr>
          <w:rFonts w:ascii="Calibri" w:hAnsi="Arial" w:cs="Arial"/>
          <w:b/>
          <w:bCs/>
          <w:kern w:val="24"/>
          <w:sz w:val="28"/>
          <w:szCs w:val="28"/>
          <w:rtl/>
        </w:rPr>
        <w:t>)</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Pr>
      </w:pPr>
    </w:p>
    <w:p w:rsidR="00E76A5A" w:rsidRPr="00CB6C7F" w:rsidRDefault="00E76A5A" w:rsidP="00CB6C7F">
      <w:pPr>
        <w:autoSpaceDE w:val="0"/>
        <w:autoSpaceDN w:val="0"/>
        <w:adjustRightInd w:val="0"/>
        <w:spacing w:after="0" w:line="240" w:lineRule="auto"/>
        <w:ind w:right="540" w:hanging="540"/>
        <w:outlineLvl w:val="0"/>
        <w:rPr>
          <w:rFonts w:ascii="Calibri" w:hAnsi="Times New Roman" w:cs="Calibri"/>
          <w:b/>
          <w:bCs/>
          <w:kern w:val="24"/>
          <w:sz w:val="28"/>
          <w:szCs w:val="28"/>
        </w:rPr>
      </w:pPr>
      <w:r w:rsidRPr="00CB6C7F">
        <w:rPr>
          <w:rFonts w:ascii="Calibri" w:hAnsi="Arial" w:cs="Arial"/>
          <w:b/>
          <w:bCs/>
          <w:kern w:val="24"/>
          <w:sz w:val="28"/>
          <w:szCs w:val="28"/>
          <w:rtl/>
        </w:rPr>
        <w:t>العصبة نوعان؛ سببيّة ونسبيّة</w:t>
      </w:r>
    </w:p>
    <w:p w:rsidR="00E76A5A" w:rsidRPr="00CB6C7F" w:rsidRDefault="00E76A5A" w:rsidP="00CB6C7F">
      <w:pPr>
        <w:autoSpaceDE w:val="0"/>
        <w:autoSpaceDN w:val="0"/>
        <w:adjustRightInd w:val="0"/>
        <w:spacing w:after="0" w:line="240" w:lineRule="auto"/>
        <w:ind w:right="540" w:hanging="540"/>
        <w:rPr>
          <w:rFonts w:ascii="Calibri" w:hAnsi="Arial" w:cs="Arial"/>
          <w:b/>
          <w:bCs/>
          <w:kern w:val="24"/>
          <w:sz w:val="28"/>
          <w:szCs w:val="28"/>
        </w:rPr>
      </w:pPr>
      <w:r w:rsidRPr="00CB6C7F">
        <w:rPr>
          <w:rFonts w:ascii="Calibri" w:hAnsi="Arial" w:cs="Arial"/>
          <w:b/>
          <w:bCs/>
          <w:kern w:val="24"/>
          <w:sz w:val="28"/>
          <w:szCs w:val="28"/>
          <w:rtl/>
        </w:rPr>
        <w:t>1-العصبة السببية:</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tl/>
        </w:rPr>
      </w:pPr>
      <w:r w:rsidRPr="00CB6C7F">
        <w:rPr>
          <w:rFonts w:ascii="Calibri" w:hAnsi="Arial" w:cs="Arial"/>
          <w:b/>
          <w:bCs/>
          <w:kern w:val="24"/>
          <w:sz w:val="28"/>
          <w:szCs w:val="28"/>
          <w:rtl/>
        </w:rPr>
        <w:t>هم عصبة المعتِق، فهم يرثون الرقيق المعتَق، إن لم يكن له وارث، سواء كان السيد ذكراً أو أنثى.</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-ولا تكون الأنثى عصبة بنفسها إلا (المعتِقة).</w:t>
      </w:r>
    </w:p>
    <w:p w:rsidR="00E76A5A" w:rsidRPr="00CB6C7F" w:rsidRDefault="00E76A5A" w:rsidP="00CB6C7F">
      <w:pPr>
        <w:autoSpaceDE w:val="0"/>
        <w:autoSpaceDN w:val="0"/>
        <w:adjustRightInd w:val="0"/>
        <w:spacing w:after="0" w:line="240" w:lineRule="auto"/>
        <w:ind w:right="540" w:hanging="540"/>
        <w:rPr>
          <w:rFonts w:ascii="Calibri" w:hAnsi="Arial" w:cs="Arial"/>
          <w:b/>
          <w:bCs/>
          <w:kern w:val="24"/>
          <w:sz w:val="28"/>
          <w:szCs w:val="28"/>
        </w:rPr>
      </w:pPr>
      <w:r w:rsidRPr="00CB6C7F">
        <w:rPr>
          <w:rFonts w:ascii="Calibri" w:hAnsi="Arial" w:cs="Arial"/>
          <w:b/>
          <w:bCs/>
          <w:kern w:val="24"/>
          <w:sz w:val="28"/>
          <w:szCs w:val="28"/>
          <w:rtl/>
        </w:rPr>
        <w:t>2-العصبة النسبية:</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tl/>
        </w:rPr>
      </w:pPr>
      <w:r w:rsidRPr="00CB6C7F">
        <w:rPr>
          <w:rFonts w:ascii="Calibri" w:hAnsi="Arial" w:cs="Arial"/>
          <w:b/>
          <w:bCs/>
          <w:kern w:val="24"/>
          <w:sz w:val="28"/>
          <w:szCs w:val="28"/>
          <w:rtl/>
        </w:rPr>
        <w:t>هم أقارب الميت الذكور، الذين ليس بينهم وبين الميت أنثى، كالابن وابن الابن والأب والجد الصحيح والأخ والعم، ومن ينزلون منزلتهم، كالبنت مع أخيها، أو مَن يلحق بهم، كالأخت مع البنت.</w:t>
      </w:r>
    </w:p>
    <w:p w:rsidR="00E76A5A" w:rsidRPr="007639C7" w:rsidRDefault="00E76A5A" w:rsidP="00CB6C7F">
      <w:pPr>
        <w:autoSpaceDE w:val="0"/>
        <w:autoSpaceDN w:val="0"/>
        <w:adjustRightInd w:val="0"/>
        <w:spacing w:after="0" w:line="240" w:lineRule="auto"/>
        <w:ind w:left="540" w:hanging="540"/>
        <w:rPr>
          <w:rFonts w:ascii="Calibri" w:hAnsi="Times New Roman"/>
          <w:b/>
          <w:bCs/>
          <w:kern w:val="24"/>
          <w:sz w:val="28"/>
          <w:szCs w:val="28"/>
        </w:rPr>
      </w:pPr>
    </w:p>
    <w:p w:rsidR="00E76A5A" w:rsidRPr="00CB6C7F" w:rsidRDefault="00662A31" w:rsidP="007639C7">
      <w:pPr>
        <w:autoSpaceDE w:val="0"/>
        <w:autoSpaceDN w:val="0"/>
        <w:adjustRightInd w:val="0"/>
        <w:spacing w:after="0" w:line="240" w:lineRule="auto"/>
        <w:ind w:left="540" w:hanging="540"/>
        <w:jc w:val="center"/>
        <w:rPr>
          <w:rFonts w:ascii="Calibri" w:hAnsi="Times New Roman" w:cs="Calibri"/>
          <w:b/>
          <w:bCs/>
          <w:kern w:val="24"/>
          <w:sz w:val="28"/>
          <w:szCs w:val="28"/>
        </w:rPr>
      </w:pPr>
      <w:r w:rsidRPr="00CB6C7F">
        <w:rPr>
          <w:rFonts w:ascii="Calibri" w:hAnsi="Arial" w:cs="Arial"/>
          <w:b/>
          <w:bCs/>
          <w:noProof/>
          <w:kern w:val="24"/>
          <w:sz w:val="28"/>
          <w:szCs w:val="28"/>
        </w:rPr>
        <w:lastRenderedPageBreak/>
        <w:drawing>
          <wp:inline distT="0" distB="0" distL="0" distR="0">
            <wp:extent cx="5429250" cy="2152650"/>
            <wp:effectExtent l="0" t="0" r="0" b="0"/>
            <wp:docPr id="70" name="كائن 66"/>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915400" cy="5851525"/>
                      <a:chOff x="495300" y="274638"/>
                      <a:chExt cx="8915400" cy="5851525"/>
                    </a:xfrm>
                  </a:grpSpPr>
                  <a:sp>
                    <a:nvSpPr>
                      <a:cNvPr id="2" name="عنوان 1"/>
                      <a:cNvSpPr>
                        <a:spLocks noGrp="1"/>
                      </a:cNvSpPr>
                    </a:nvSpPr>
                    <a:spPr bwMode="auto">
                      <a:xfrm>
                        <a:off x="495300" y="274638"/>
                        <a:ext cx="8915400" cy="1143000"/>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lvl1pPr algn="r" rtl="0" eaLnBrk="0" fontAlgn="base" hangingPunct="0">
                            <a:spcBef>
                              <a:spcPct val="0"/>
                            </a:spcBef>
                            <a:spcAft>
                              <a:spcPct val="0"/>
                            </a:spcAft>
                            <a:defRPr sz="4400" kern="1200" baseline="0">
                              <a:solidFill>
                                <a:schemeClr val="accent1">
                                  <a:lumMod val="75000"/>
                                </a:schemeClr>
                              </a:solidFill>
                              <a:latin typeface="+mj-lt"/>
                              <a:ea typeface="+mj-ea"/>
                              <a:cs typeface="Arial" charset="0"/>
                            </a:defRPr>
                          </a:lvl1pPr>
                          <a:lvl2pPr algn="r" rtl="0" eaLnBrk="0" fontAlgn="base" hangingPunct="0">
                            <a:spcBef>
                              <a:spcPct val="0"/>
                            </a:spcBef>
                            <a:spcAft>
                              <a:spcPct val="0"/>
                            </a:spcAft>
                            <a:defRPr sz="4400">
                              <a:solidFill>
                                <a:srgbClr val="376092"/>
                              </a:solidFill>
                              <a:latin typeface="Calibri" pitchFamily="34" charset="0"/>
                              <a:cs typeface="Arial" charset="0"/>
                            </a:defRPr>
                          </a:lvl2pPr>
                          <a:lvl3pPr algn="r" rtl="0" eaLnBrk="0" fontAlgn="base" hangingPunct="0">
                            <a:spcBef>
                              <a:spcPct val="0"/>
                            </a:spcBef>
                            <a:spcAft>
                              <a:spcPct val="0"/>
                            </a:spcAft>
                            <a:defRPr sz="4400">
                              <a:solidFill>
                                <a:srgbClr val="376092"/>
                              </a:solidFill>
                              <a:latin typeface="Calibri" pitchFamily="34" charset="0"/>
                              <a:cs typeface="Arial" charset="0"/>
                            </a:defRPr>
                          </a:lvl3pPr>
                          <a:lvl4pPr algn="r" rtl="0" eaLnBrk="0" fontAlgn="base" hangingPunct="0">
                            <a:spcBef>
                              <a:spcPct val="0"/>
                            </a:spcBef>
                            <a:spcAft>
                              <a:spcPct val="0"/>
                            </a:spcAft>
                            <a:defRPr sz="4400">
                              <a:solidFill>
                                <a:srgbClr val="376092"/>
                              </a:solidFill>
                              <a:latin typeface="Calibri" pitchFamily="34" charset="0"/>
                              <a:cs typeface="Arial" charset="0"/>
                            </a:defRPr>
                          </a:lvl4pPr>
                          <a:lvl5pPr algn="r" rtl="0" eaLnBrk="0" fontAlgn="base" hangingPunct="0">
                            <a:spcBef>
                              <a:spcPct val="0"/>
                            </a:spcBef>
                            <a:spcAft>
                              <a:spcPct val="0"/>
                            </a:spcAft>
                            <a:defRPr sz="4400">
                              <a:solidFill>
                                <a:srgbClr val="376092"/>
                              </a:solidFill>
                              <a:latin typeface="Calibri" pitchFamily="34" charset="0"/>
                              <a:cs typeface="Arial" charset="0"/>
                            </a:defRPr>
                          </a:lvl5pPr>
                          <a:lvl6pPr marL="457200" algn="r" rtl="0" fontAlgn="base">
                            <a:spcBef>
                              <a:spcPct val="0"/>
                            </a:spcBef>
                            <a:spcAft>
                              <a:spcPct val="0"/>
                            </a:spcAft>
                            <a:defRPr sz="4400">
                              <a:solidFill>
                                <a:srgbClr val="376092"/>
                              </a:solidFill>
                              <a:latin typeface="Calibri" pitchFamily="34" charset="0"/>
                              <a:cs typeface="Arial" charset="0"/>
                            </a:defRPr>
                          </a:lvl6pPr>
                          <a:lvl7pPr marL="914400" algn="r" rtl="0" fontAlgn="base">
                            <a:spcBef>
                              <a:spcPct val="0"/>
                            </a:spcBef>
                            <a:spcAft>
                              <a:spcPct val="0"/>
                            </a:spcAft>
                            <a:defRPr sz="4400">
                              <a:solidFill>
                                <a:srgbClr val="376092"/>
                              </a:solidFill>
                              <a:latin typeface="Calibri" pitchFamily="34" charset="0"/>
                              <a:cs typeface="Arial" charset="0"/>
                            </a:defRPr>
                          </a:lvl7pPr>
                          <a:lvl8pPr marL="1371600" algn="r" rtl="0" fontAlgn="base">
                            <a:spcBef>
                              <a:spcPct val="0"/>
                            </a:spcBef>
                            <a:spcAft>
                              <a:spcPct val="0"/>
                            </a:spcAft>
                            <a:defRPr sz="4400">
                              <a:solidFill>
                                <a:srgbClr val="376092"/>
                              </a:solidFill>
                              <a:latin typeface="Calibri" pitchFamily="34" charset="0"/>
                              <a:cs typeface="Arial" charset="0"/>
                            </a:defRPr>
                          </a:lvl8pPr>
                          <a:lvl9pPr marL="1828800" algn="r" rtl="0" fontAlgn="base">
                            <a:spcBef>
                              <a:spcPct val="0"/>
                            </a:spcBef>
                            <a:spcAft>
                              <a:spcPct val="0"/>
                            </a:spcAft>
                            <a:defRPr sz="4400">
                              <a:solidFill>
                                <a:srgbClr val="376092"/>
                              </a:solidFill>
                              <a:latin typeface="Calibri" pitchFamily="34" charset="0"/>
                              <a:cs typeface="Arial" charset="0"/>
                            </a:defRPr>
                          </a:lvl9pPr>
                        </a:lstStyle>
                        <a:p>
                          <a:pPr algn="ctr" rtl="1"/>
                          <a:r>
                            <a:rPr lang="ar-SA" b="1" dirty="0" smtClean="0">
                              <a:solidFill>
                                <a:srgbClr val="009900"/>
                              </a:solidFill>
                            </a:rPr>
                            <a:t> ترتيب </a:t>
                          </a:r>
                          <a:r>
                            <a:rPr lang="ar-SA" b="1" dirty="0" err="1" smtClean="0">
                              <a:solidFill>
                                <a:srgbClr val="009900"/>
                              </a:solidFill>
                            </a:rPr>
                            <a:t>العصبات</a:t>
                          </a:r>
                          <a:r>
                            <a:rPr lang="ar-SA" b="1" dirty="0" smtClean="0">
                              <a:solidFill>
                                <a:srgbClr val="009900"/>
                              </a:solidFill>
                            </a:rPr>
                            <a:t> الذكور </a:t>
                          </a:r>
                          <a:endParaRPr lang="en-US" dirty="0"/>
                        </a:p>
                      </a:txBody>
                      <a:useSpRect/>
                    </a:txSp>
                  </a:sp>
                  <a:sp>
                    <a:nvSpPr>
                      <a:cNvPr id="3" name="عنصر نائب للمحتوى 2"/>
                      <a:cNvSpPr>
                        <a:spLocks noGrp="1"/>
                      </a:cNvSpPr>
                    </a:nvSpPr>
                    <a:spPr bwMode="auto">
                      <a:xfrm>
                        <a:off x="495300" y="1600200"/>
                        <a:ext cx="8915400" cy="4525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lvl1pPr marL="342900" indent="-342900" algn="r" rtl="0" eaLnBrk="0" fontAlgn="base" hangingPunct="0">
                            <a:spcBef>
                              <a:spcPct val="20000"/>
                            </a:spcBef>
                            <a:spcAft>
                              <a:spcPct val="0"/>
                            </a:spcAft>
                            <a:buFont typeface="Arial" pitchFamily="34" charset="0"/>
                            <a:buNone/>
                            <a:defRPr sz="3200" kern="1200">
                              <a:solidFill>
                                <a:schemeClr val="tx1"/>
                              </a:solidFill>
                              <a:latin typeface="+mn-lt"/>
                              <a:ea typeface="+mn-ea"/>
                              <a:cs typeface="Arial" charset="0"/>
                            </a:defRPr>
                          </a:lvl1pPr>
                          <a:lvl2pPr marL="742950" indent="-285750" algn="r" rtl="0" eaLnBrk="0" fontAlgn="base" hangingPunct="0">
                            <a:spcBef>
                              <a:spcPct val="20000"/>
                            </a:spcBef>
                            <a:spcAft>
                              <a:spcPct val="0"/>
                            </a:spcAft>
                            <a:buFont typeface="Arial" pitchFamily="34" charset="0"/>
                            <a:buNone/>
                            <a:defRPr sz="2800" kern="1200">
                              <a:solidFill>
                                <a:schemeClr val="tx1"/>
                              </a:solidFill>
                              <a:latin typeface="+mn-lt"/>
                              <a:ea typeface="+mn-ea"/>
                              <a:cs typeface="Arial" charset="0"/>
                            </a:defRPr>
                          </a:lvl2pPr>
                          <a:lvl3pPr marL="1143000" indent="-228600" algn="r" rtl="0" eaLnBrk="0" fontAlgn="base" hangingPunct="0">
                            <a:spcBef>
                              <a:spcPct val="20000"/>
                            </a:spcBef>
                            <a:spcAft>
                              <a:spcPct val="0"/>
                            </a:spcAft>
                            <a:buFont typeface="Arial" pitchFamily="34" charset="0"/>
                            <a:buNone/>
                            <a:defRPr sz="2400" kern="1200">
                              <a:solidFill>
                                <a:schemeClr val="tx1"/>
                              </a:solidFill>
                              <a:latin typeface="+mn-lt"/>
                              <a:ea typeface="+mn-ea"/>
                              <a:cs typeface="Arial" charset="0"/>
                            </a:defRPr>
                          </a:lvl3pPr>
                          <a:lvl4pPr marL="16002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4pPr>
                          <a:lvl5pPr marL="20574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5pPr>
                          <a:lvl6pPr marL="25146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6pPr>
                          <a:lvl7pPr marL="29718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7pPr>
                          <a:lvl8pPr marL="34290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8pPr>
                          <a:lvl9pPr marL="38862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9pPr>
                        </a:lstStyle>
                        <a:p>
                          <a:pPr rtl="1"/>
                          <a:r>
                            <a:rPr lang="ar-SA" b="1" dirty="0" smtClean="0"/>
                            <a:t>	1-ارجع إلى قول </a:t>
                          </a:r>
                          <a:r>
                            <a:rPr lang="ar-SA" b="1" dirty="0" err="1" smtClean="0"/>
                            <a:t>الرحبي</a:t>
                          </a:r>
                          <a:r>
                            <a:rPr lang="ar-SA" b="1" dirty="0" smtClean="0"/>
                            <a:t>:</a:t>
                          </a:r>
                          <a:endParaRPr lang="en-US" b="1" dirty="0" smtClean="0"/>
                        </a:p>
                        <a:p>
                          <a:pPr rtl="1"/>
                          <a:r>
                            <a:rPr lang="ar-SA" dirty="0" smtClean="0"/>
                            <a:t>الوارثون من الرجال عشرة       أسماؤهم معروفة مشتهرة</a:t>
                          </a:r>
                        </a:p>
                        <a:p>
                          <a:pPr rtl="1"/>
                          <a:r>
                            <a:rPr lang="ar-SA" dirty="0" smtClean="0"/>
                            <a:t>	2</a:t>
                          </a:r>
                          <a:r>
                            <a:rPr lang="ar-SA" b="1" dirty="0" smtClean="0"/>
                            <a:t>-كم عدد جهات </a:t>
                          </a:r>
                          <a:r>
                            <a:rPr lang="ar-SA" b="1" dirty="0" err="1" smtClean="0"/>
                            <a:t>العصبات</a:t>
                          </a:r>
                          <a:r>
                            <a:rPr lang="ar-SA" b="1" dirty="0" smtClean="0"/>
                            <a:t> التي ذكرها </a:t>
                          </a:r>
                          <a:r>
                            <a:rPr lang="ar-SA" b="1" dirty="0" err="1" smtClean="0"/>
                            <a:t>الرحبي</a:t>
                          </a:r>
                          <a:r>
                            <a:rPr lang="ar-SA" b="1" dirty="0" smtClean="0"/>
                            <a:t>؟ اذكرها. </a:t>
                          </a:r>
                        </a:p>
                        <a:p>
                          <a:pPr rtl="1"/>
                          <a:r>
                            <a:rPr lang="ar-SA" sz="1800" b="1" dirty="0" smtClean="0"/>
                            <a:t>...........................................................................................................................</a:t>
                          </a:r>
                          <a:endParaRPr lang="en-US" sz="1800" b="1" dirty="0" smtClean="0"/>
                        </a:p>
                        <a:p>
                          <a:pPr rtl="1"/>
                          <a:r>
                            <a:rPr lang="ar-SA" dirty="0" smtClean="0"/>
                            <a:t>	3</a:t>
                          </a:r>
                          <a:r>
                            <a:rPr lang="ar-SA" b="1" dirty="0" smtClean="0"/>
                            <a:t>-اكتب عشرة </a:t>
                          </a:r>
                          <a:r>
                            <a:rPr lang="ar-SA" b="1" dirty="0" err="1" smtClean="0"/>
                            <a:t>عصبات</a:t>
                          </a:r>
                          <a:r>
                            <a:rPr lang="ar-SA" b="1" dirty="0" smtClean="0"/>
                            <a:t> (ذكوراً) بالترتيب</a:t>
                          </a:r>
                          <a:r>
                            <a:rPr lang="ar-SA" dirty="0" smtClean="0"/>
                            <a:t>.</a:t>
                          </a:r>
                          <a:endParaRPr lang="en-US" b="1" dirty="0" smtClean="0"/>
                        </a:p>
                        <a:p>
                          <a:pPr rtl="1"/>
                          <a:r>
                            <a:rPr lang="ar-SA" dirty="0" smtClean="0"/>
                            <a:t>	-الابن -              -             -              -</a:t>
                          </a:r>
                        </a:p>
                        <a:p>
                          <a:pPr rtl="1"/>
                          <a:r>
                            <a:rPr lang="ar-SA" dirty="0" smtClean="0"/>
                            <a:t>          -              -              -              - </a:t>
                          </a:r>
                        </a:p>
                        <a:p>
                          <a:pPr rtl="1"/>
                          <a:r>
                            <a:rPr lang="ar-SA" dirty="0" smtClean="0"/>
                            <a:t>          -              -              -              - </a:t>
                          </a:r>
                        </a:p>
                        <a:p>
                          <a:pPr rtl="1"/>
                          <a:r>
                            <a:rPr lang="ar-SA" dirty="0" smtClean="0"/>
                            <a:t>       </a:t>
                          </a:r>
                          <a:endParaRPr lang="en-US" b="1" dirty="0" smtClean="0"/>
                        </a:p>
                        <a:p>
                          <a:endParaRPr lang="en-US" dirty="0"/>
                        </a:p>
                      </a:txBody>
                      <a:useSpRect/>
                    </a:txSp>
                  </a:sp>
                </lc:lockedCanvas>
              </a:graphicData>
            </a:graphic>
          </wp:inline>
        </w:drawing>
      </w:r>
    </w:p>
    <w:p w:rsidR="00662A31" w:rsidRPr="00CB6C7F" w:rsidRDefault="00662A31" w:rsidP="00CB6C7F">
      <w:pPr>
        <w:autoSpaceDE w:val="0"/>
        <w:autoSpaceDN w:val="0"/>
        <w:adjustRightInd w:val="0"/>
        <w:spacing w:after="0" w:line="240" w:lineRule="auto"/>
        <w:ind w:right="540" w:hanging="540"/>
        <w:outlineLvl w:val="0"/>
        <w:rPr>
          <w:rFonts w:ascii="Calibri" w:hAnsi="Arial" w:cs="Arial" w:hint="cs"/>
          <w:b/>
          <w:bCs/>
          <w:kern w:val="24"/>
          <w:sz w:val="28"/>
          <w:szCs w:val="28"/>
          <w:rtl/>
        </w:rPr>
      </w:pPr>
    </w:p>
    <w:p w:rsidR="00E76A5A" w:rsidRPr="00CB6C7F" w:rsidRDefault="00E76A5A" w:rsidP="00CB6C7F">
      <w:pPr>
        <w:autoSpaceDE w:val="0"/>
        <w:autoSpaceDN w:val="0"/>
        <w:adjustRightInd w:val="0"/>
        <w:spacing w:after="0" w:line="240" w:lineRule="auto"/>
        <w:ind w:right="540" w:hanging="540"/>
        <w:outlineLvl w:val="0"/>
        <w:rPr>
          <w:rFonts w:ascii="Calibri" w:hAnsi="Times New Roman" w:cs="Calibri"/>
          <w:b/>
          <w:bCs/>
          <w:kern w:val="24"/>
          <w:sz w:val="28"/>
          <w:szCs w:val="28"/>
        </w:rPr>
      </w:pPr>
      <w:r w:rsidRPr="00CB6C7F">
        <w:rPr>
          <w:rFonts w:ascii="Calibri" w:hAnsi="Arial" w:cs="Arial"/>
          <w:b/>
          <w:bCs/>
          <w:kern w:val="24"/>
          <w:sz w:val="28"/>
          <w:szCs w:val="28"/>
          <w:rtl/>
        </w:rPr>
        <w:t>أقسام العصبة  النسبية ثلاثة</w:t>
      </w:r>
    </w:p>
    <w:p w:rsidR="00E76A5A" w:rsidRPr="00CB6C7F" w:rsidRDefault="00E76A5A" w:rsidP="00CB6C7F">
      <w:pPr>
        <w:autoSpaceDE w:val="0"/>
        <w:autoSpaceDN w:val="0"/>
        <w:adjustRightInd w:val="0"/>
        <w:spacing w:after="0" w:line="240" w:lineRule="auto"/>
        <w:ind w:right="540" w:hanging="540"/>
        <w:rPr>
          <w:rFonts w:ascii="Calibri" w:hAnsi="Arial" w:cs="Arial"/>
          <w:b/>
          <w:bCs/>
          <w:kern w:val="24"/>
          <w:sz w:val="28"/>
          <w:szCs w:val="28"/>
        </w:rPr>
      </w:pPr>
      <w:r w:rsidRPr="00CB6C7F">
        <w:rPr>
          <w:rFonts w:ascii="Calibri" w:hAnsi="Arial" w:cs="Arial"/>
          <w:b/>
          <w:bCs/>
          <w:kern w:val="24"/>
          <w:sz w:val="28"/>
          <w:szCs w:val="28"/>
          <w:rtl/>
        </w:rPr>
        <w:t>1-العصبة بنفسه      2-العصبة بغيره.      3-العصبة مع غيره.</w:t>
      </w:r>
    </w:p>
    <w:p w:rsidR="00E76A5A" w:rsidRPr="00CB6C7F" w:rsidRDefault="00E76A5A" w:rsidP="00CB6C7F">
      <w:pPr>
        <w:autoSpaceDE w:val="0"/>
        <w:autoSpaceDN w:val="0"/>
        <w:adjustRightInd w:val="0"/>
        <w:spacing w:after="0" w:line="240" w:lineRule="auto"/>
        <w:ind w:right="540" w:hanging="540"/>
        <w:rPr>
          <w:rFonts w:ascii="Calibri" w:hAnsi="Arial" w:cs="Arial"/>
          <w:b/>
          <w:bCs/>
          <w:kern w:val="24"/>
          <w:sz w:val="28"/>
          <w:szCs w:val="28"/>
          <w:rtl/>
        </w:rPr>
      </w:pPr>
    </w:p>
    <w:p w:rsidR="00E76A5A" w:rsidRPr="00CB6C7F" w:rsidRDefault="00E76A5A" w:rsidP="00CB6C7F">
      <w:pPr>
        <w:autoSpaceDE w:val="0"/>
        <w:autoSpaceDN w:val="0"/>
        <w:adjustRightInd w:val="0"/>
        <w:spacing w:after="0" w:line="240" w:lineRule="auto"/>
        <w:ind w:right="540" w:hanging="540"/>
        <w:outlineLvl w:val="0"/>
        <w:rPr>
          <w:rFonts w:ascii="Calibri" w:hAnsi="Times New Roman" w:cs="Calibri"/>
          <w:b/>
          <w:bCs/>
          <w:kern w:val="24"/>
          <w:sz w:val="28"/>
          <w:szCs w:val="28"/>
          <w:rtl/>
        </w:rPr>
      </w:pPr>
      <w:r w:rsidRPr="00CB6C7F">
        <w:rPr>
          <w:rFonts w:ascii="Calibri" w:hAnsi="Arial" w:cs="Arial"/>
          <w:b/>
          <w:bCs/>
          <w:kern w:val="24"/>
          <w:sz w:val="28"/>
          <w:szCs w:val="28"/>
          <w:rtl/>
        </w:rPr>
        <w:t>أولاً-العصبة بنفسه</w:t>
      </w:r>
    </w:p>
    <w:p w:rsidR="00E76A5A" w:rsidRPr="00CB6C7F" w:rsidRDefault="00E76A5A" w:rsidP="00CB6C7F">
      <w:pPr>
        <w:autoSpaceDE w:val="0"/>
        <w:autoSpaceDN w:val="0"/>
        <w:adjustRightInd w:val="0"/>
        <w:spacing w:after="0" w:line="240" w:lineRule="auto"/>
        <w:ind w:right="540" w:hanging="540"/>
        <w:rPr>
          <w:rFonts w:ascii="Calibri" w:hAnsi="Arial" w:cs="Arial"/>
          <w:b/>
          <w:bCs/>
          <w:kern w:val="24"/>
          <w:sz w:val="28"/>
          <w:szCs w:val="28"/>
        </w:rPr>
      </w:pPr>
      <w:r w:rsidRPr="00CB6C7F">
        <w:rPr>
          <w:rFonts w:ascii="Calibri" w:hAnsi="Arial" w:cs="Arial"/>
          <w:b/>
          <w:bCs/>
          <w:kern w:val="24"/>
          <w:sz w:val="28"/>
          <w:szCs w:val="28"/>
          <w:rtl/>
        </w:rPr>
        <w:t>تعريفه:</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tl/>
        </w:rPr>
      </w:pPr>
      <w:r w:rsidRPr="00CB6C7F">
        <w:rPr>
          <w:rFonts w:ascii="Calibri" w:hAnsi="Arial" w:cs="Arial"/>
          <w:b/>
          <w:bCs/>
          <w:kern w:val="24"/>
          <w:sz w:val="28"/>
          <w:szCs w:val="28"/>
          <w:rtl/>
        </w:rPr>
        <w:t>هو كل ذكر، ذي نسب، ليس بينه وبين الميت أنثى.</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(أي جميع الذكور، عدا الزوج والأخ لأم).</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وهم أربع جهات، على الترتيب التالي:</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Pr>
      </w:pPr>
    </w:p>
    <w:p w:rsidR="00E76A5A" w:rsidRPr="00CB6C7F" w:rsidRDefault="00E76A5A" w:rsidP="00CB6C7F">
      <w:pPr>
        <w:autoSpaceDE w:val="0"/>
        <w:autoSpaceDN w:val="0"/>
        <w:adjustRightInd w:val="0"/>
        <w:spacing w:after="0" w:line="240" w:lineRule="auto"/>
        <w:ind w:right="540" w:hanging="540"/>
        <w:outlineLvl w:val="0"/>
        <w:rPr>
          <w:rFonts w:ascii="Calibri" w:hAnsi="Times New Roman" w:cs="Calibri"/>
          <w:b/>
          <w:bCs/>
          <w:kern w:val="24"/>
          <w:sz w:val="28"/>
          <w:szCs w:val="28"/>
        </w:rPr>
      </w:pPr>
      <w:r w:rsidRPr="00CB6C7F">
        <w:rPr>
          <w:rFonts w:ascii="Calibri" w:hAnsi="Arial" w:cs="Arial"/>
          <w:b/>
          <w:bCs/>
          <w:kern w:val="24"/>
          <w:sz w:val="28"/>
          <w:szCs w:val="28"/>
          <w:rtl/>
        </w:rPr>
        <w:t>أربع جهات للعصبة</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1-جهة البنوة: كالابن وابن الابن، مهما نزلا.</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2-جهة الأبوة: كالأب والجد الصحيح، وإن علا.</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3-جهة الأخوة: كالأخ الشقيق، أو لأب، وابن الأخ الشقيق، أو لأب، وأبنائهم، ممن لا تتوسط بينهم أنثى.</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4-جهة العمومة: كالعم الشقيق والعم لأب وابن العم الشقيق ثم لأب، وأبنائهم، ممن لا تتوسط بينهم أنثى.</w:t>
      </w:r>
    </w:p>
    <w:p w:rsidR="00E76A5A" w:rsidRPr="00CB6C7F" w:rsidRDefault="00E76A5A" w:rsidP="00CB6C7F">
      <w:pPr>
        <w:autoSpaceDE w:val="0"/>
        <w:autoSpaceDN w:val="0"/>
        <w:adjustRightInd w:val="0"/>
        <w:spacing w:after="0" w:line="240" w:lineRule="auto"/>
        <w:ind w:left="540" w:hanging="540"/>
        <w:rPr>
          <w:rFonts w:ascii="Calibri" w:hAnsi="Times New Roman" w:cs="Calibri"/>
          <w:b/>
          <w:bCs/>
          <w:kern w:val="24"/>
          <w:sz w:val="28"/>
          <w:szCs w:val="28"/>
        </w:rPr>
      </w:pPr>
    </w:p>
    <w:p w:rsidR="00E76A5A" w:rsidRPr="00CB6C7F" w:rsidRDefault="00E76A5A" w:rsidP="00CB6C7F">
      <w:pPr>
        <w:autoSpaceDE w:val="0"/>
        <w:autoSpaceDN w:val="0"/>
        <w:adjustRightInd w:val="0"/>
        <w:spacing w:after="0" w:line="240" w:lineRule="auto"/>
        <w:ind w:right="540" w:hanging="540"/>
        <w:outlineLvl w:val="0"/>
        <w:rPr>
          <w:rFonts w:ascii="Calibri" w:hAnsi="Times New Roman" w:cs="Calibri"/>
          <w:b/>
          <w:bCs/>
          <w:kern w:val="24"/>
          <w:sz w:val="28"/>
          <w:szCs w:val="28"/>
        </w:rPr>
      </w:pPr>
      <w:r w:rsidRPr="00CB6C7F">
        <w:rPr>
          <w:rFonts w:ascii="Calibri" w:hAnsi="Arial" w:cs="Arial"/>
          <w:b/>
          <w:bCs/>
          <w:kern w:val="24"/>
          <w:sz w:val="28"/>
          <w:szCs w:val="28"/>
          <w:rtl/>
        </w:rPr>
        <w:t>قواعد في توريث (العصبة)</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آ-لا يرث عصبة من جهة، طالما وجد عصبة من الجهة (الأقوى) منها، فلا يرث الإخوة مع وجود الآباء.</w:t>
      </w:r>
    </w:p>
    <w:p w:rsidR="00E76A5A" w:rsidRPr="00CB6C7F" w:rsidRDefault="00E76A5A" w:rsidP="00CB6C7F">
      <w:pPr>
        <w:autoSpaceDE w:val="0"/>
        <w:autoSpaceDN w:val="0"/>
        <w:adjustRightInd w:val="0"/>
        <w:spacing w:after="0" w:line="240" w:lineRule="auto"/>
        <w:ind w:right="540" w:hanging="540"/>
        <w:rPr>
          <w:rFonts w:ascii="Calibri" w:hAnsi="Arial" w:cs="Arial"/>
          <w:b/>
          <w:bCs/>
          <w:kern w:val="24"/>
          <w:sz w:val="28"/>
          <w:szCs w:val="28"/>
        </w:rPr>
      </w:pPr>
      <w:r w:rsidRPr="00CB6C7F">
        <w:rPr>
          <w:rFonts w:ascii="Calibri" w:hAnsi="Arial" w:cs="Arial"/>
          <w:b/>
          <w:bCs/>
          <w:kern w:val="24"/>
          <w:sz w:val="28"/>
          <w:szCs w:val="28"/>
          <w:rtl/>
        </w:rPr>
        <w:t>ب-لا يرث عصبة مع وجود (الأقرب) منه إلى الميت.</w:t>
      </w:r>
    </w:p>
    <w:p w:rsidR="00E76A5A" w:rsidRPr="00CB6C7F" w:rsidRDefault="00E76A5A" w:rsidP="00CB6C7F">
      <w:pPr>
        <w:autoSpaceDE w:val="0"/>
        <w:autoSpaceDN w:val="0"/>
        <w:adjustRightInd w:val="0"/>
        <w:spacing w:after="0" w:line="240" w:lineRule="auto"/>
        <w:ind w:right="540" w:hanging="540"/>
        <w:rPr>
          <w:rFonts w:ascii="Calibri" w:hAnsi="Arial" w:cs="Arial"/>
          <w:b/>
          <w:bCs/>
          <w:kern w:val="24"/>
          <w:sz w:val="28"/>
          <w:szCs w:val="28"/>
          <w:rtl/>
        </w:rPr>
      </w:pPr>
      <w:r w:rsidRPr="00CB6C7F">
        <w:rPr>
          <w:rFonts w:ascii="Calibri" w:hAnsi="Arial" w:cs="Arial"/>
          <w:b/>
          <w:bCs/>
          <w:kern w:val="24"/>
          <w:sz w:val="28"/>
          <w:szCs w:val="28"/>
          <w:rtl/>
        </w:rPr>
        <w:t>(من أدلى إلى الميت بواسطة، لا يرث مع وجود تلك الواسطة).</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tl/>
        </w:rPr>
      </w:pPr>
      <w:r w:rsidRPr="00CB6C7F">
        <w:rPr>
          <w:rFonts w:ascii="Calibri" w:hAnsi="Arial" w:cs="Arial"/>
          <w:b/>
          <w:bCs/>
          <w:kern w:val="24"/>
          <w:sz w:val="28"/>
          <w:szCs w:val="28"/>
          <w:rtl/>
        </w:rPr>
        <w:t>فلا يرث ابن أخ مع وجود أخ.</w:t>
      </w:r>
    </w:p>
    <w:p w:rsidR="00E76A5A" w:rsidRPr="00CB6C7F" w:rsidRDefault="00E76A5A" w:rsidP="00CB6C7F">
      <w:pPr>
        <w:autoSpaceDE w:val="0"/>
        <w:autoSpaceDN w:val="0"/>
        <w:adjustRightInd w:val="0"/>
        <w:spacing w:after="0" w:line="240" w:lineRule="auto"/>
        <w:ind w:right="540" w:hanging="540"/>
        <w:rPr>
          <w:rFonts w:ascii="Calibri" w:hAnsi="Arial" w:cs="Arial"/>
          <w:b/>
          <w:bCs/>
          <w:kern w:val="24"/>
          <w:sz w:val="28"/>
          <w:szCs w:val="28"/>
        </w:rPr>
      </w:pPr>
      <w:r w:rsidRPr="00CB6C7F">
        <w:rPr>
          <w:rFonts w:ascii="Calibri" w:hAnsi="Arial" w:cs="Arial"/>
          <w:b/>
          <w:bCs/>
          <w:kern w:val="24"/>
          <w:sz w:val="28"/>
          <w:szCs w:val="28"/>
          <w:rtl/>
        </w:rPr>
        <w:t>ج-يقدّم العصبة الأقوى قرابة، عند اتحاد الجهة والدرجة.</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tl/>
        </w:rPr>
      </w:pPr>
      <w:r w:rsidRPr="00CB6C7F">
        <w:rPr>
          <w:rFonts w:ascii="Calibri" w:hAnsi="Arial" w:cs="Arial"/>
          <w:b/>
          <w:bCs/>
          <w:kern w:val="24"/>
          <w:sz w:val="28"/>
          <w:szCs w:val="28"/>
          <w:rtl/>
        </w:rPr>
        <w:t>فيقدّم الأخ الشقيق على الأخ لأب.</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د-إذا تساوى العصبة بالجهة والدرجة والقوة، استحقوا جميعاً الميراث بالتساوي. كثلاثة أبناء، أو خمسة إخوة أشقاء.</w:t>
      </w:r>
    </w:p>
    <w:p w:rsidR="007639C7" w:rsidRDefault="007639C7" w:rsidP="00CB6C7F">
      <w:pPr>
        <w:autoSpaceDE w:val="0"/>
        <w:autoSpaceDN w:val="0"/>
        <w:adjustRightInd w:val="0"/>
        <w:spacing w:after="0" w:line="240" w:lineRule="auto"/>
        <w:ind w:right="540" w:hanging="540"/>
        <w:outlineLvl w:val="0"/>
        <w:rPr>
          <w:rFonts w:ascii="Calibri" w:hAnsi="Arial" w:cs="Arial"/>
          <w:b/>
          <w:bCs/>
          <w:kern w:val="24"/>
          <w:sz w:val="28"/>
          <w:szCs w:val="28"/>
          <w:rtl/>
        </w:rPr>
      </w:pPr>
    </w:p>
    <w:p w:rsidR="00E76A5A" w:rsidRPr="00CB6C7F" w:rsidRDefault="00E76A5A" w:rsidP="00CB6C7F">
      <w:pPr>
        <w:autoSpaceDE w:val="0"/>
        <w:autoSpaceDN w:val="0"/>
        <w:adjustRightInd w:val="0"/>
        <w:spacing w:after="0" w:line="240" w:lineRule="auto"/>
        <w:ind w:right="540" w:hanging="540"/>
        <w:outlineLvl w:val="0"/>
        <w:rPr>
          <w:rFonts w:ascii="Calibri" w:hAnsi="Times New Roman" w:cs="Calibri"/>
          <w:b/>
          <w:bCs/>
          <w:kern w:val="24"/>
          <w:sz w:val="28"/>
          <w:szCs w:val="28"/>
        </w:rPr>
      </w:pPr>
      <w:r w:rsidRPr="00CB6C7F">
        <w:rPr>
          <w:rFonts w:ascii="Calibri" w:hAnsi="Arial" w:cs="Arial"/>
          <w:b/>
          <w:bCs/>
          <w:kern w:val="24"/>
          <w:sz w:val="28"/>
          <w:szCs w:val="28"/>
          <w:rtl/>
        </w:rPr>
        <w:t>(المسألة المشتركة)</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أسماؤها: المشرِّكة-أو الحمارية-أو الحجرية-أو اليميّة.</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سميت مشتركة لأن الأخ الشقيق أو الإخوة الأشقاء، وهم عصبة، يشتركون مع الإخوة لأم، وهم أصحاب فرض، بعد أن استغرقت الفروضُ كلّ التركة، ولم يبقَ للإخوة الأشقاء شيء، مع أنّهم أقوى.</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أركان المسألة المشتركة أربعة (أصناف):</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آ- 2/1 وهو فرض الزوج.</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ب-6/1 وهو فرض الأم، أو الجدة.</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ج-3/1 وهو فرض الاثنين فأكثر من الإخوة لأم.</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د-عصبة شقيق أو أكثر، معهم شقيقات أم لا. (الإخوة لأب يسقطون).</w:t>
      </w:r>
    </w:p>
    <w:p w:rsidR="00E76A5A" w:rsidRPr="00CB6C7F" w:rsidRDefault="00E76A5A" w:rsidP="00CB6C7F">
      <w:pPr>
        <w:autoSpaceDE w:val="0"/>
        <w:autoSpaceDN w:val="0"/>
        <w:adjustRightInd w:val="0"/>
        <w:spacing w:after="0" w:line="240" w:lineRule="auto"/>
        <w:ind w:left="540" w:hanging="540"/>
        <w:rPr>
          <w:rFonts w:ascii="Calibri" w:hAnsi="Times New Roman" w:cs="Calibri"/>
          <w:b/>
          <w:bCs/>
          <w:kern w:val="24"/>
          <w:sz w:val="28"/>
          <w:szCs w:val="28"/>
        </w:rPr>
      </w:pPr>
    </w:p>
    <w:p w:rsidR="00E76A5A" w:rsidRPr="00CB6C7F" w:rsidRDefault="00E76A5A" w:rsidP="00CB6C7F">
      <w:pPr>
        <w:autoSpaceDE w:val="0"/>
        <w:autoSpaceDN w:val="0"/>
        <w:adjustRightInd w:val="0"/>
        <w:spacing w:after="0" w:line="240" w:lineRule="auto"/>
        <w:ind w:right="540" w:hanging="540"/>
        <w:outlineLvl w:val="0"/>
        <w:rPr>
          <w:rFonts w:ascii="Calibri" w:hAnsi="Times New Roman" w:cs="Calibri"/>
          <w:b/>
          <w:bCs/>
          <w:kern w:val="24"/>
          <w:sz w:val="28"/>
          <w:szCs w:val="28"/>
        </w:rPr>
      </w:pPr>
      <w:r w:rsidRPr="00CB6C7F">
        <w:rPr>
          <w:rFonts w:ascii="Calibri" w:hAnsi="Arial" w:cs="Arial"/>
          <w:b/>
          <w:bCs/>
          <w:kern w:val="24"/>
          <w:sz w:val="28"/>
          <w:szCs w:val="28"/>
          <w:rtl/>
        </w:rPr>
        <w:t>قَوْلان في (المسألة المشتركة)-القول الأول</w:t>
      </w:r>
    </w:p>
    <w:p w:rsidR="00E76A5A" w:rsidRPr="00CB6C7F" w:rsidRDefault="00E76A5A" w:rsidP="00CB6C7F">
      <w:pPr>
        <w:autoSpaceDE w:val="0"/>
        <w:autoSpaceDN w:val="0"/>
        <w:adjustRightInd w:val="0"/>
        <w:spacing w:after="0" w:line="240" w:lineRule="auto"/>
        <w:ind w:right="540" w:hanging="540"/>
        <w:rPr>
          <w:rFonts w:ascii="Calibri" w:hAnsi="Arial" w:cs="Arial"/>
          <w:b/>
          <w:bCs/>
          <w:kern w:val="24"/>
          <w:sz w:val="28"/>
          <w:szCs w:val="28"/>
        </w:rPr>
      </w:pPr>
      <w:r w:rsidRPr="00CB6C7F">
        <w:rPr>
          <w:rFonts w:ascii="Calibri" w:hAnsi="Arial" w:cs="Arial"/>
          <w:b/>
          <w:bCs/>
          <w:kern w:val="24"/>
          <w:sz w:val="28"/>
          <w:szCs w:val="28"/>
          <w:rtl/>
        </w:rPr>
        <w:t>القول الأول (السقوط):</w:t>
      </w:r>
    </w:p>
    <w:p w:rsidR="00E76A5A" w:rsidRPr="00CB6C7F" w:rsidRDefault="00E76A5A" w:rsidP="00CB6C7F">
      <w:pPr>
        <w:autoSpaceDE w:val="0"/>
        <w:autoSpaceDN w:val="0"/>
        <w:adjustRightInd w:val="0"/>
        <w:spacing w:after="0" w:line="240" w:lineRule="auto"/>
        <w:ind w:right="540" w:hanging="540"/>
        <w:rPr>
          <w:rFonts w:ascii="Calibri" w:hAnsi="Arial" w:cs="Arial"/>
          <w:b/>
          <w:bCs/>
          <w:kern w:val="24"/>
          <w:sz w:val="28"/>
          <w:szCs w:val="28"/>
          <w:rtl/>
        </w:rPr>
      </w:pPr>
      <w:r w:rsidRPr="00CB6C7F">
        <w:rPr>
          <w:rFonts w:ascii="Calibri" w:hAnsi="Arial" w:cs="Arial"/>
          <w:b/>
          <w:bCs/>
          <w:kern w:val="24"/>
          <w:sz w:val="28"/>
          <w:szCs w:val="28"/>
          <w:rtl/>
        </w:rPr>
        <w:t>سقوط الإخوة الأشقاء لأنهم عصبة، ولم يبقَ لهم شيء.</w:t>
      </w:r>
    </w:p>
    <w:p w:rsidR="00E76A5A" w:rsidRPr="00CB6C7F" w:rsidRDefault="00E76A5A" w:rsidP="00CB6C7F">
      <w:pPr>
        <w:autoSpaceDE w:val="0"/>
        <w:autoSpaceDN w:val="0"/>
        <w:adjustRightInd w:val="0"/>
        <w:spacing w:after="0" w:line="240" w:lineRule="auto"/>
        <w:ind w:right="540" w:hanging="540"/>
        <w:rPr>
          <w:rFonts w:ascii="Calibri" w:hAnsi="Arial" w:cs="Arial"/>
          <w:b/>
          <w:bCs/>
          <w:kern w:val="24"/>
          <w:sz w:val="28"/>
          <w:szCs w:val="28"/>
          <w:rtl/>
        </w:rPr>
      </w:pPr>
      <w:r w:rsidRPr="00CB6C7F">
        <w:rPr>
          <w:rFonts w:ascii="Calibri" w:hAnsi="Arial" w:cs="Arial"/>
          <w:b/>
          <w:bCs/>
          <w:kern w:val="24"/>
          <w:sz w:val="28"/>
          <w:szCs w:val="28"/>
          <w:rtl/>
        </w:rPr>
        <w:t>وهو قول أبي بكر وعليّ وابن عباس وأبي موسى الأشعريّ وأبيّ بن كعب، وابن مسعود في أحد قوليه.</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tl/>
        </w:rPr>
      </w:pPr>
      <w:r w:rsidRPr="00CB6C7F">
        <w:rPr>
          <w:rFonts w:ascii="Calibri" w:hAnsi="Arial" w:cs="Arial"/>
          <w:b/>
          <w:bCs/>
          <w:kern w:val="24"/>
          <w:sz w:val="28"/>
          <w:szCs w:val="28"/>
          <w:rtl/>
        </w:rPr>
        <w:t>وهو فعل عمر في صدر خلافته-رضي الله عنهم.</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وهو مذهب أبي حنيفة وأحمد، وقول للشافعية.</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ودليلهم: آية الكلالة، والمراد بها (الإخوة لأم).</w:t>
      </w:r>
    </w:p>
    <w:p w:rsidR="00E76A5A" w:rsidRPr="00CB6C7F" w:rsidRDefault="00E76A5A" w:rsidP="00CB6C7F">
      <w:pPr>
        <w:autoSpaceDE w:val="0"/>
        <w:autoSpaceDN w:val="0"/>
        <w:adjustRightInd w:val="0"/>
        <w:spacing w:after="0" w:line="240" w:lineRule="auto"/>
        <w:ind w:left="540" w:hanging="540"/>
        <w:rPr>
          <w:rFonts w:ascii="Calibri" w:hAnsi="Times New Roman" w:cs="Calibri"/>
          <w:b/>
          <w:bCs/>
          <w:kern w:val="24"/>
          <w:sz w:val="28"/>
          <w:szCs w:val="28"/>
        </w:rPr>
      </w:pPr>
    </w:p>
    <w:p w:rsidR="00E76A5A" w:rsidRPr="00CB6C7F" w:rsidRDefault="00662A31" w:rsidP="007639C7">
      <w:pPr>
        <w:autoSpaceDE w:val="0"/>
        <w:autoSpaceDN w:val="0"/>
        <w:adjustRightInd w:val="0"/>
        <w:spacing w:after="0" w:line="240" w:lineRule="auto"/>
        <w:ind w:right="540" w:hanging="540"/>
        <w:jc w:val="center"/>
        <w:rPr>
          <w:rFonts w:ascii="Calibri" w:hAnsi="Times New Roman" w:cs="Calibri"/>
          <w:b/>
          <w:bCs/>
          <w:kern w:val="24"/>
          <w:sz w:val="28"/>
          <w:szCs w:val="28"/>
          <w:rtl/>
        </w:rPr>
      </w:pPr>
      <w:r w:rsidRPr="00CB6C7F">
        <w:rPr>
          <w:b/>
          <w:bCs/>
          <w:noProof/>
          <w:sz w:val="28"/>
          <w:szCs w:val="28"/>
          <w:rtl/>
        </w:rPr>
        <w:drawing>
          <wp:inline distT="0" distB="0" distL="0" distR="0">
            <wp:extent cx="5486400" cy="2266950"/>
            <wp:effectExtent l="19050" t="0" r="0" b="0"/>
            <wp:docPr id="71" name="كائن 67"/>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516681" cy="5851525"/>
                      <a:chOff x="228600" y="274638"/>
                      <a:chExt cx="9516681" cy="5851525"/>
                    </a:xfrm>
                  </a:grpSpPr>
                  <a:sp>
                    <a:nvSpPr>
                      <a:cNvPr id="2" name="عنوان 1"/>
                      <a:cNvSpPr>
                        <a:spLocks noGrp="1"/>
                      </a:cNvSpPr>
                    </a:nvSpPr>
                    <a:spPr bwMode="auto">
                      <a:xfrm>
                        <a:off x="495300" y="274638"/>
                        <a:ext cx="8915400" cy="1143000"/>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lvl1pPr algn="r" rtl="0" eaLnBrk="0" fontAlgn="base" hangingPunct="0">
                            <a:spcBef>
                              <a:spcPct val="0"/>
                            </a:spcBef>
                            <a:spcAft>
                              <a:spcPct val="0"/>
                            </a:spcAft>
                            <a:defRPr sz="4400" kern="1200" baseline="0">
                              <a:solidFill>
                                <a:schemeClr val="accent1">
                                  <a:lumMod val="75000"/>
                                </a:schemeClr>
                              </a:solidFill>
                              <a:latin typeface="+mj-lt"/>
                              <a:ea typeface="+mj-ea"/>
                              <a:cs typeface="Arial" charset="0"/>
                            </a:defRPr>
                          </a:lvl1pPr>
                          <a:lvl2pPr algn="r" rtl="0" eaLnBrk="0" fontAlgn="base" hangingPunct="0">
                            <a:spcBef>
                              <a:spcPct val="0"/>
                            </a:spcBef>
                            <a:spcAft>
                              <a:spcPct val="0"/>
                            </a:spcAft>
                            <a:defRPr sz="4400">
                              <a:solidFill>
                                <a:srgbClr val="376092"/>
                              </a:solidFill>
                              <a:latin typeface="Calibri" pitchFamily="34" charset="0"/>
                              <a:cs typeface="Arial" charset="0"/>
                            </a:defRPr>
                          </a:lvl2pPr>
                          <a:lvl3pPr algn="r" rtl="0" eaLnBrk="0" fontAlgn="base" hangingPunct="0">
                            <a:spcBef>
                              <a:spcPct val="0"/>
                            </a:spcBef>
                            <a:spcAft>
                              <a:spcPct val="0"/>
                            </a:spcAft>
                            <a:defRPr sz="4400">
                              <a:solidFill>
                                <a:srgbClr val="376092"/>
                              </a:solidFill>
                              <a:latin typeface="Calibri" pitchFamily="34" charset="0"/>
                              <a:cs typeface="Arial" charset="0"/>
                            </a:defRPr>
                          </a:lvl3pPr>
                          <a:lvl4pPr algn="r" rtl="0" eaLnBrk="0" fontAlgn="base" hangingPunct="0">
                            <a:spcBef>
                              <a:spcPct val="0"/>
                            </a:spcBef>
                            <a:spcAft>
                              <a:spcPct val="0"/>
                            </a:spcAft>
                            <a:defRPr sz="4400">
                              <a:solidFill>
                                <a:srgbClr val="376092"/>
                              </a:solidFill>
                              <a:latin typeface="Calibri" pitchFamily="34" charset="0"/>
                              <a:cs typeface="Arial" charset="0"/>
                            </a:defRPr>
                          </a:lvl4pPr>
                          <a:lvl5pPr algn="r" rtl="0" eaLnBrk="0" fontAlgn="base" hangingPunct="0">
                            <a:spcBef>
                              <a:spcPct val="0"/>
                            </a:spcBef>
                            <a:spcAft>
                              <a:spcPct val="0"/>
                            </a:spcAft>
                            <a:defRPr sz="4400">
                              <a:solidFill>
                                <a:srgbClr val="376092"/>
                              </a:solidFill>
                              <a:latin typeface="Calibri" pitchFamily="34" charset="0"/>
                              <a:cs typeface="Arial" charset="0"/>
                            </a:defRPr>
                          </a:lvl5pPr>
                          <a:lvl6pPr marL="457200" algn="r" rtl="0" fontAlgn="base">
                            <a:spcBef>
                              <a:spcPct val="0"/>
                            </a:spcBef>
                            <a:spcAft>
                              <a:spcPct val="0"/>
                            </a:spcAft>
                            <a:defRPr sz="4400">
                              <a:solidFill>
                                <a:srgbClr val="376092"/>
                              </a:solidFill>
                              <a:latin typeface="Calibri" pitchFamily="34" charset="0"/>
                              <a:cs typeface="Arial" charset="0"/>
                            </a:defRPr>
                          </a:lvl6pPr>
                          <a:lvl7pPr marL="914400" algn="r" rtl="0" fontAlgn="base">
                            <a:spcBef>
                              <a:spcPct val="0"/>
                            </a:spcBef>
                            <a:spcAft>
                              <a:spcPct val="0"/>
                            </a:spcAft>
                            <a:defRPr sz="4400">
                              <a:solidFill>
                                <a:srgbClr val="376092"/>
                              </a:solidFill>
                              <a:latin typeface="Calibri" pitchFamily="34" charset="0"/>
                              <a:cs typeface="Arial" charset="0"/>
                            </a:defRPr>
                          </a:lvl7pPr>
                          <a:lvl8pPr marL="1371600" algn="r" rtl="0" fontAlgn="base">
                            <a:spcBef>
                              <a:spcPct val="0"/>
                            </a:spcBef>
                            <a:spcAft>
                              <a:spcPct val="0"/>
                            </a:spcAft>
                            <a:defRPr sz="4400">
                              <a:solidFill>
                                <a:srgbClr val="376092"/>
                              </a:solidFill>
                              <a:latin typeface="Calibri" pitchFamily="34" charset="0"/>
                              <a:cs typeface="Arial" charset="0"/>
                            </a:defRPr>
                          </a:lvl8pPr>
                          <a:lvl9pPr marL="1828800" algn="r" rtl="0" fontAlgn="base">
                            <a:spcBef>
                              <a:spcPct val="0"/>
                            </a:spcBef>
                            <a:spcAft>
                              <a:spcPct val="0"/>
                            </a:spcAft>
                            <a:defRPr sz="4400">
                              <a:solidFill>
                                <a:srgbClr val="376092"/>
                              </a:solidFill>
                              <a:latin typeface="Calibri" pitchFamily="34" charset="0"/>
                              <a:cs typeface="Arial" charset="0"/>
                            </a:defRPr>
                          </a:lvl9pPr>
                        </a:lstStyle>
                        <a:p>
                          <a:pPr algn="ctr" rtl="1"/>
                          <a:r>
                            <a:rPr lang="ar-SA" sz="4000" b="1" dirty="0" smtClean="0">
                              <a:solidFill>
                                <a:srgbClr val="009900"/>
                              </a:solidFill>
                            </a:rPr>
                            <a:t>صورة القول الأول (بالسقوط) في (المسألة المشتركة)</a:t>
                          </a:r>
                          <a:endParaRPr lang="en-US" sz="4000" dirty="0"/>
                        </a:p>
                      </a:txBody>
                      <a:useSpRect/>
                    </a:txSp>
                  </a:sp>
                  <a:sp>
                    <a:nvSpPr>
                      <a:cNvPr id="3" name="عنصر نائب للمحتوى 2"/>
                      <a:cNvSpPr>
                        <a:spLocks noGrp="1"/>
                      </a:cNvSpPr>
                    </a:nvSpPr>
                    <a:spPr bwMode="auto">
                      <a:xfrm>
                        <a:off x="495300" y="1600200"/>
                        <a:ext cx="8915400" cy="4525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lvl1pPr marL="342900" indent="-342900" algn="r" rtl="0" eaLnBrk="0" fontAlgn="base" hangingPunct="0">
                            <a:spcBef>
                              <a:spcPct val="20000"/>
                            </a:spcBef>
                            <a:spcAft>
                              <a:spcPct val="0"/>
                            </a:spcAft>
                            <a:buFont typeface="Arial" pitchFamily="34" charset="0"/>
                            <a:buNone/>
                            <a:defRPr sz="3200" kern="1200">
                              <a:solidFill>
                                <a:schemeClr val="tx1"/>
                              </a:solidFill>
                              <a:latin typeface="+mn-lt"/>
                              <a:ea typeface="+mn-ea"/>
                              <a:cs typeface="Arial" charset="0"/>
                            </a:defRPr>
                          </a:lvl1pPr>
                          <a:lvl2pPr marL="742950" indent="-285750" algn="r" rtl="0" eaLnBrk="0" fontAlgn="base" hangingPunct="0">
                            <a:spcBef>
                              <a:spcPct val="20000"/>
                            </a:spcBef>
                            <a:spcAft>
                              <a:spcPct val="0"/>
                            </a:spcAft>
                            <a:buFont typeface="Arial" pitchFamily="34" charset="0"/>
                            <a:buNone/>
                            <a:defRPr sz="2800" kern="1200">
                              <a:solidFill>
                                <a:schemeClr val="tx1"/>
                              </a:solidFill>
                              <a:latin typeface="+mn-lt"/>
                              <a:ea typeface="+mn-ea"/>
                              <a:cs typeface="Arial" charset="0"/>
                            </a:defRPr>
                          </a:lvl2pPr>
                          <a:lvl3pPr marL="1143000" indent="-228600" algn="r" rtl="0" eaLnBrk="0" fontAlgn="base" hangingPunct="0">
                            <a:spcBef>
                              <a:spcPct val="20000"/>
                            </a:spcBef>
                            <a:spcAft>
                              <a:spcPct val="0"/>
                            </a:spcAft>
                            <a:buFont typeface="Arial" pitchFamily="34" charset="0"/>
                            <a:buNone/>
                            <a:defRPr sz="2400" kern="1200">
                              <a:solidFill>
                                <a:schemeClr val="tx1"/>
                              </a:solidFill>
                              <a:latin typeface="+mn-lt"/>
                              <a:ea typeface="+mn-ea"/>
                              <a:cs typeface="Arial" charset="0"/>
                            </a:defRPr>
                          </a:lvl3pPr>
                          <a:lvl4pPr marL="16002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4pPr>
                          <a:lvl5pPr marL="20574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5pPr>
                          <a:lvl6pPr marL="25146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6pPr>
                          <a:lvl7pPr marL="29718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7pPr>
                          <a:lvl8pPr marL="34290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8pPr>
                          <a:lvl9pPr marL="38862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9pPr>
                        </a:lstStyle>
                        <a:p>
                          <a:pPr algn="just" rtl="1"/>
                          <a:r>
                            <a:rPr lang="ar-SA" dirty="0" smtClean="0"/>
                            <a:t>المسألة المشتركة: ماتت ليلى عن: زوج وأمّ وإخوة لأم وإخوة أشقاء.</a:t>
                          </a:r>
                        </a:p>
                        <a:p>
                          <a:pPr algn="just" rtl="1"/>
                          <a:r>
                            <a:rPr lang="ar-SA" dirty="0" smtClean="0"/>
                            <a:t> </a:t>
                          </a:r>
                          <a:endParaRPr lang="en-US" b="1" dirty="0" smtClean="0"/>
                        </a:p>
                        <a:p>
                          <a:endParaRPr lang="en-US" dirty="0"/>
                        </a:p>
                      </a:txBody>
                      <a:useSpRect/>
                    </a:txSp>
                  </a:sp>
                  <a:pic>
                    <a:nvPicPr>
                      <a:cNvPr id="5" name="table"/>
                      <a:cNvPicPr>
                        <a:picLocks noChangeAspect="1"/>
                      </a:cNvPicPr>
                    </a:nvPicPr>
                    <a:blipFill>
                      <a:blip r:embed="rId57"/>
                      <a:stretch>
                        <a:fillRect/>
                      </a:stretch>
                    </a:blipFill>
                    <a:spPr>
                      <a:xfrm>
                        <a:off x="228600" y="2209800"/>
                        <a:ext cx="9516681" cy="3572566"/>
                      </a:xfrm>
                      <a:prstGeom prst="rect">
                        <a:avLst/>
                      </a:prstGeom>
                    </a:spPr>
                  </a:pic>
                </lc:lockedCanvas>
              </a:graphicData>
            </a:graphic>
          </wp:inline>
        </w:drawing>
      </w:r>
    </w:p>
    <w:p w:rsidR="00E76A5A" w:rsidRPr="00CB6C7F" w:rsidRDefault="00E76A5A" w:rsidP="00CB6C7F">
      <w:pPr>
        <w:autoSpaceDE w:val="0"/>
        <w:autoSpaceDN w:val="0"/>
        <w:adjustRightInd w:val="0"/>
        <w:spacing w:after="0" w:line="240" w:lineRule="auto"/>
        <w:ind w:left="540" w:hanging="540"/>
        <w:rPr>
          <w:rFonts w:ascii="Calibri" w:hAnsi="Times New Roman" w:cs="Calibri"/>
          <w:b/>
          <w:bCs/>
          <w:kern w:val="24"/>
          <w:sz w:val="28"/>
          <w:szCs w:val="28"/>
        </w:rPr>
      </w:pPr>
    </w:p>
    <w:p w:rsidR="00E76A5A" w:rsidRPr="00CB6C7F" w:rsidRDefault="00E76A5A" w:rsidP="00CB6C7F">
      <w:pPr>
        <w:autoSpaceDE w:val="0"/>
        <w:autoSpaceDN w:val="0"/>
        <w:adjustRightInd w:val="0"/>
        <w:spacing w:after="0" w:line="240" w:lineRule="auto"/>
        <w:ind w:right="540" w:hanging="540"/>
        <w:outlineLvl w:val="0"/>
        <w:rPr>
          <w:rFonts w:ascii="Calibri" w:hAnsi="Times New Roman" w:cs="Calibri"/>
          <w:b/>
          <w:bCs/>
          <w:kern w:val="24"/>
          <w:sz w:val="28"/>
          <w:szCs w:val="28"/>
        </w:rPr>
      </w:pPr>
      <w:r w:rsidRPr="00CB6C7F">
        <w:rPr>
          <w:rFonts w:ascii="Calibri" w:hAnsi="Arial" w:cs="Arial"/>
          <w:b/>
          <w:bCs/>
          <w:kern w:val="24"/>
          <w:sz w:val="28"/>
          <w:szCs w:val="28"/>
          <w:rtl/>
        </w:rPr>
        <w:t>القول الثاني-(الاشتراك) في (المسألة المشتركة)</w:t>
      </w:r>
    </w:p>
    <w:p w:rsidR="00E76A5A" w:rsidRPr="00CB6C7F" w:rsidRDefault="00E76A5A" w:rsidP="00CB6C7F">
      <w:pPr>
        <w:autoSpaceDE w:val="0"/>
        <w:autoSpaceDN w:val="0"/>
        <w:adjustRightInd w:val="0"/>
        <w:spacing w:after="0" w:line="240" w:lineRule="auto"/>
        <w:ind w:right="540" w:hanging="540"/>
        <w:rPr>
          <w:rFonts w:ascii="Calibri" w:hAnsi="Arial" w:cs="Arial"/>
          <w:b/>
          <w:bCs/>
          <w:kern w:val="24"/>
          <w:sz w:val="28"/>
          <w:szCs w:val="28"/>
        </w:rPr>
      </w:pPr>
      <w:r w:rsidRPr="00CB6C7F">
        <w:rPr>
          <w:rFonts w:ascii="Calibri" w:hAnsi="Arial" w:cs="Arial"/>
          <w:b/>
          <w:bCs/>
          <w:kern w:val="24"/>
          <w:sz w:val="28"/>
          <w:szCs w:val="28"/>
          <w:rtl/>
        </w:rPr>
        <w:t>المقصود بـ(الاشتراك):</w:t>
      </w:r>
    </w:p>
    <w:p w:rsidR="00E76A5A" w:rsidRPr="00CB6C7F" w:rsidRDefault="00E76A5A" w:rsidP="00CB6C7F">
      <w:pPr>
        <w:autoSpaceDE w:val="0"/>
        <w:autoSpaceDN w:val="0"/>
        <w:adjustRightInd w:val="0"/>
        <w:spacing w:after="0" w:line="240" w:lineRule="auto"/>
        <w:ind w:right="540" w:hanging="540"/>
        <w:rPr>
          <w:rFonts w:ascii="Calibri" w:hAnsi="Arial" w:cs="Arial"/>
          <w:b/>
          <w:bCs/>
          <w:kern w:val="24"/>
          <w:sz w:val="28"/>
          <w:szCs w:val="28"/>
          <w:rtl/>
        </w:rPr>
      </w:pPr>
      <w:r w:rsidRPr="00CB6C7F">
        <w:rPr>
          <w:rFonts w:ascii="Calibri" w:hAnsi="Arial" w:cs="Arial"/>
          <w:b/>
          <w:bCs/>
          <w:kern w:val="24"/>
          <w:sz w:val="28"/>
          <w:szCs w:val="28"/>
          <w:rtl/>
        </w:rPr>
        <w:t>أن يُجعل الإخوة كلهم إخوة لأم، لاشتراكهم في الإدلاء بالأم، ويقسم نصيبهم، وهو 1/3 التركة على جميع الإخوة بالتساوي.</w:t>
      </w:r>
    </w:p>
    <w:p w:rsidR="00E76A5A" w:rsidRPr="00CB6C7F" w:rsidRDefault="00E76A5A" w:rsidP="00CB6C7F">
      <w:pPr>
        <w:autoSpaceDE w:val="0"/>
        <w:autoSpaceDN w:val="0"/>
        <w:adjustRightInd w:val="0"/>
        <w:spacing w:after="0" w:line="240" w:lineRule="auto"/>
        <w:ind w:right="540" w:hanging="540"/>
        <w:rPr>
          <w:rFonts w:ascii="Calibri" w:hAnsi="Arial" w:cs="Arial"/>
          <w:b/>
          <w:bCs/>
          <w:kern w:val="24"/>
          <w:sz w:val="28"/>
          <w:szCs w:val="28"/>
          <w:rtl/>
        </w:rPr>
      </w:pPr>
      <w:r w:rsidRPr="00CB6C7F">
        <w:rPr>
          <w:rFonts w:ascii="Calibri" w:hAnsi="Arial" w:cs="Arial"/>
          <w:b/>
          <w:bCs/>
          <w:kern w:val="24"/>
          <w:sz w:val="28"/>
          <w:szCs w:val="28"/>
          <w:rtl/>
        </w:rPr>
        <w:t>وهو قول عثمان وزيد وابن مسعود في آخر قوليه.</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tl/>
        </w:rPr>
      </w:pPr>
      <w:r w:rsidRPr="00CB6C7F">
        <w:rPr>
          <w:rFonts w:ascii="Calibri" w:hAnsi="Arial" w:cs="Arial"/>
          <w:b/>
          <w:bCs/>
          <w:kern w:val="24"/>
          <w:sz w:val="28"/>
          <w:szCs w:val="28"/>
          <w:rtl/>
        </w:rPr>
        <w:t>وهو فعل عمر في أواخر خلافته-رضي الله عنهم.</w:t>
      </w:r>
    </w:p>
    <w:p w:rsidR="00E76A5A" w:rsidRPr="00CB6C7F" w:rsidRDefault="00E76A5A" w:rsidP="00CB6C7F">
      <w:pPr>
        <w:autoSpaceDE w:val="0"/>
        <w:autoSpaceDN w:val="0"/>
        <w:adjustRightInd w:val="0"/>
        <w:spacing w:after="0" w:line="240" w:lineRule="auto"/>
        <w:ind w:right="540" w:hanging="540"/>
        <w:rPr>
          <w:rFonts w:ascii="Calibri" w:hAnsi="Arial" w:cs="Arial"/>
          <w:b/>
          <w:bCs/>
          <w:kern w:val="24"/>
          <w:sz w:val="28"/>
          <w:szCs w:val="28"/>
        </w:rPr>
      </w:pPr>
      <w:r w:rsidRPr="00CB6C7F">
        <w:rPr>
          <w:rFonts w:ascii="Calibri" w:hAnsi="Arial" w:cs="Arial"/>
          <w:b/>
          <w:bCs/>
          <w:kern w:val="24"/>
          <w:sz w:val="28"/>
          <w:szCs w:val="28"/>
          <w:rtl/>
        </w:rPr>
        <w:t>وهو مذهب مالك والشافعي.</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tl/>
        </w:rPr>
      </w:pPr>
      <w:r w:rsidRPr="00CB6C7F">
        <w:rPr>
          <w:rFonts w:ascii="Calibri" w:hAnsi="Arial" w:cs="Arial"/>
          <w:b/>
          <w:bCs/>
          <w:kern w:val="24"/>
          <w:sz w:val="28"/>
          <w:szCs w:val="28"/>
          <w:rtl/>
        </w:rPr>
        <w:t>وهو القول الذي أخذت به معظم القوانين المعاصرة.</w:t>
      </w:r>
    </w:p>
    <w:p w:rsidR="00E76A5A" w:rsidRPr="00CB6C7F" w:rsidRDefault="00E76A5A" w:rsidP="00CB6C7F">
      <w:pPr>
        <w:autoSpaceDE w:val="0"/>
        <w:autoSpaceDN w:val="0"/>
        <w:adjustRightInd w:val="0"/>
        <w:spacing w:after="0" w:line="240" w:lineRule="auto"/>
        <w:ind w:left="540" w:hanging="540"/>
        <w:rPr>
          <w:rFonts w:ascii="Calibri" w:hAnsi="Times New Roman" w:cs="Calibri"/>
          <w:b/>
          <w:bCs/>
          <w:kern w:val="24"/>
          <w:sz w:val="28"/>
          <w:szCs w:val="28"/>
        </w:rPr>
      </w:pPr>
      <w:r w:rsidRPr="00CB6C7F">
        <w:rPr>
          <w:rFonts w:ascii="Calibri" w:hAnsi="Arial" w:cs="Arial"/>
          <w:b/>
          <w:bCs/>
          <w:kern w:val="24"/>
          <w:sz w:val="28"/>
          <w:szCs w:val="28"/>
          <w:rtl/>
        </w:rPr>
        <w:t>.</w:t>
      </w:r>
      <w:r w:rsidR="000E6A2A" w:rsidRPr="00CB6C7F">
        <w:rPr>
          <w:b/>
          <w:bCs/>
          <w:sz w:val="28"/>
          <w:szCs w:val="28"/>
        </w:rPr>
        <w:t xml:space="preserve"> </w:t>
      </w:r>
      <w:r w:rsidR="00995F23" w:rsidRPr="00CB6C7F">
        <w:rPr>
          <w:b/>
          <w:bCs/>
          <w:noProof/>
          <w:sz w:val="28"/>
          <w:szCs w:val="28"/>
        </w:rPr>
        <w:drawing>
          <wp:inline distT="0" distB="0" distL="0" distR="0">
            <wp:extent cx="5486400" cy="2095500"/>
            <wp:effectExtent l="19050" t="0" r="0" b="0"/>
            <wp:docPr id="72" name="كائن 68"/>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516681" cy="5851525"/>
                      <a:chOff x="228600" y="274638"/>
                      <a:chExt cx="9516681" cy="5851525"/>
                    </a:xfrm>
                  </a:grpSpPr>
                  <a:sp>
                    <a:nvSpPr>
                      <a:cNvPr id="2" name="عنوان 1"/>
                      <a:cNvSpPr>
                        <a:spLocks noGrp="1"/>
                      </a:cNvSpPr>
                    </a:nvSpPr>
                    <a:spPr bwMode="auto">
                      <a:xfrm>
                        <a:off x="495300" y="274638"/>
                        <a:ext cx="8915400" cy="1143000"/>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lvl1pPr algn="r" rtl="0" eaLnBrk="0" fontAlgn="base" hangingPunct="0">
                            <a:spcBef>
                              <a:spcPct val="0"/>
                            </a:spcBef>
                            <a:spcAft>
                              <a:spcPct val="0"/>
                            </a:spcAft>
                            <a:defRPr sz="4400" kern="1200" baseline="0">
                              <a:solidFill>
                                <a:schemeClr val="accent1">
                                  <a:lumMod val="75000"/>
                                </a:schemeClr>
                              </a:solidFill>
                              <a:latin typeface="+mj-lt"/>
                              <a:ea typeface="+mj-ea"/>
                              <a:cs typeface="Arial" charset="0"/>
                            </a:defRPr>
                          </a:lvl1pPr>
                          <a:lvl2pPr algn="r" rtl="0" eaLnBrk="0" fontAlgn="base" hangingPunct="0">
                            <a:spcBef>
                              <a:spcPct val="0"/>
                            </a:spcBef>
                            <a:spcAft>
                              <a:spcPct val="0"/>
                            </a:spcAft>
                            <a:defRPr sz="4400">
                              <a:solidFill>
                                <a:srgbClr val="376092"/>
                              </a:solidFill>
                              <a:latin typeface="Calibri" pitchFamily="34" charset="0"/>
                              <a:cs typeface="Arial" charset="0"/>
                            </a:defRPr>
                          </a:lvl2pPr>
                          <a:lvl3pPr algn="r" rtl="0" eaLnBrk="0" fontAlgn="base" hangingPunct="0">
                            <a:spcBef>
                              <a:spcPct val="0"/>
                            </a:spcBef>
                            <a:spcAft>
                              <a:spcPct val="0"/>
                            </a:spcAft>
                            <a:defRPr sz="4400">
                              <a:solidFill>
                                <a:srgbClr val="376092"/>
                              </a:solidFill>
                              <a:latin typeface="Calibri" pitchFamily="34" charset="0"/>
                              <a:cs typeface="Arial" charset="0"/>
                            </a:defRPr>
                          </a:lvl3pPr>
                          <a:lvl4pPr algn="r" rtl="0" eaLnBrk="0" fontAlgn="base" hangingPunct="0">
                            <a:spcBef>
                              <a:spcPct val="0"/>
                            </a:spcBef>
                            <a:spcAft>
                              <a:spcPct val="0"/>
                            </a:spcAft>
                            <a:defRPr sz="4400">
                              <a:solidFill>
                                <a:srgbClr val="376092"/>
                              </a:solidFill>
                              <a:latin typeface="Calibri" pitchFamily="34" charset="0"/>
                              <a:cs typeface="Arial" charset="0"/>
                            </a:defRPr>
                          </a:lvl4pPr>
                          <a:lvl5pPr algn="r" rtl="0" eaLnBrk="0" fontAlgn="base" hangingPunct="0">
                            <a:spcBef>
                              <a:spcPct val="0"/>
                            </a:spcBef>
                            <a:spcAft>
                              <a:spcPct val="0"/>
                            </a:spcAft>
                            <a:defRPr sz="4400">
                              <a:solidFill>
                                <a:srgbClr val="376092"/>
                              </a:solidFill>
                              <a:latin typeface="Calibri" pitchFamily="34" charset="0"/>
                              <a:cs typeface="Arial" charset="0"/>
                            </a:defRPr>
                          </a:lvl5pPr>
                          <a:lvl6pPr marL="457200" algn="r" rtl="0" fontAlgn="base">
                            <a:spcBef>
                              <a:spcPct val="0"/>
                            </a:spcBef>
                            <a:spcAft>
                              <a:spcPct val="0"/>
                            </a:spcAft>
                            <a:defRPr sz="4400">
                              <a:solidFill>
                                <a:srgbClr val="376092"/>
                              </a:solidFill>
                              <a:latin typeface="Calibri" pitchFamily="34" charset="0"/>
                              <a:cs typeface="Arial" charset="0"/>
                            </a:defRPr>
                          </a:lvl6pPr>
                          <a:lvl7pPr marL="914400" algn="r" rtl="0" fontAlgn="base">
                            <a:spcBef>
                              <a:spcPct val="0"/>
                            </a:spcBef>
                            <a:spcAft>
                              <a:spcPct val="0"/>
                            </a:spcAft>
                            <a:defRPr sz="4400">
                              <a:solidFill>
                                <a:srgbClr val="376092"/>
                              </a:solidFill>
                              <a:latin typeface="Calibri" pitchFamily="34" charset="0"/>
                              <a:cs typeface="Arial" charset="0"/>
                            </a:defRPr>
                          </a:lvl7pPr>
                          <a:lvl8pPr marL="1371600" algn="r" rtl="0" fontAlgn="base">
                            <a:spcBef>
                              <a:spcPct val="0"/>
                            </a:spcBef>
                            <a:spcAft>
                              <a:spcPct val="0"/>
                            </a:spcAft>
                            <a:defRPr sz="4400">
                              <a:solidFill>
                                <a:srgbClr val="376092"/>
                              </a:solidFill>
                              <a:latin typeface="Calibri" pitchFamily="34" charset="0"/>
                              <a:cs typeface="Arial" charset="0"/>
                            </a:defRPr>
                          </a:lvl8pPr>
                          <a:lvl9pPr marL="1828800" algn="r" rtl="0" fontAlgn="base">
                            <a:spcBef>
                              <a:spcPct val="0"/>
                            </a:spcBef>
                            <a:spcAft>
                              <a:spcPct val="0"/>
                            </a:spcAft>
                            <a:defRPr sz="4400">
                              <a:solidFill>
                                <a:srgbClr val="376092"/>
                              </a:solidFill>
                              <a:latin typeface="Calibri" pitchFamily="34" charset="0"/>
                              <a:cs typeface="Arial" charset="0"/>
                            </a:defRPr>
                          </a:lvl9pPr>
                        </a:lstStyle>
                        <a:p>
                          <a:pPr algn="ctr" rtl="1"/>
                          <a:r>
                            <a:rPr lang="ar-SA" sz="3800" dirty="0" smtClean="0"/>
                            <a:t>.</a:t>
                          </a:r>
                          <a:endParaRPr lang="en-US" sz="3800" dirty="0"/>
                        </a:p>
                      </a:txBody>
                      <a:useSpRect/>
                    </a:txSp>
                  </a:sp>
                  <a:sp>
                    <a:nvSpPr>
                      <a:cNvPr id="3" name="عنصر نائب للمحتوى 2"/>
                      <a:cNvSpPr>
                        <a:spLocks noGrp="1"/>
                      </a:cNvSpPr>
                    </a:nvSpPr>
                    <a:spPr bwMode="auto">
                      <a:xfrm>
                        <a:off x="495300" y="1600200"/>
                        <a:ext cx="8915400" cy="4525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lvl1pPr marL="342900" indent="-342900" algn="r" rtl="0" eaLnBrk="0" fontAlgn="base" hangingPunct="0">
                            <a:spcBef>
                              <a:spcPct val="20000"/>
                            </a:spcBef>
                            <a:spcAft>
                              <a:spcPct val="0"/>
                            </a:spcAft>
                            <a:buFont typeface="Arial" pitchFamily="34" charset="0"/>
                            <a:buNone/>
                            <a:defRPr sz="3200" kern="1200">
                              <a:solidFill>
                                <a:schemeClr val="tx1"/>
                              </a:solidFill>
                              <a:latin typeface="+mn-lt"/>
                              <a:ea typeface="+mn-ea"/>
                              <a:cs typeface="Arial" charset="0"/>
                            </a:defRPr>
                          </a:lvl1pPr>
                          <a:lvl2pPr marL="742950" indent="-285750" algn="r" rtl="0" eaLnBrk="0" fontAlgn="base" hangingPunct="0">
                            <a:spcBef>
                              <a:spcPct val="20000"/>
                            </a:spcBef>
                            <a:spcAft>
                              <a:spcPct val="0"/>
                            </a:spcAft>
                            <a:buFont typeface="Arial" pitchFamily="34" charset="0"/>
                            <a:buNone/>
                            <a:defRPr sz="2800" kern="1200">
                              <a:solidFill>
                                <a:schemeClr val="tx1"/>
                              </a:solidFill>
                              <a:latin typeface="+mn-lt"/>
                              <a:ea typeface="+mn-ea"/>
                              <a:cs typeface="Arial" charset="0"/>
                            </a:defRPr>
                          </a:lvl2pPr>
                          <a:lvl3pPr marL="1143000" indent="-228600" algn="r" rtl="0" eaLnBrk="0" fontAlgn="base" hangingPunct="0">
                            <a:spcBef>
                              <a:spcPct val="20000"/>
                            </a:spcBef>
                            <a:spcAft>
                              <a:spcPct val="0"/>
                            </a:spcAft>
                            <a:buFont typeface="Arial" pitchFamily="34" charset="0"/>
                            <a:buNone/>
                            <a:defRPr sz="2400" kern="1200">
                              <a:solidFill>
                                <a:schemeClr val="tx1"/>
                              </a:solidFill>
                              <a:latin typeface="+mn-lt"/>
                              <a:ea typeface="+mn-ea"/>
                              <a:cs typeface="Arial" charset="0"/>
                            </a:defRPr>
                          </a:lvl3pPr>
                          <a:lvl4pPr marL="16002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4pPr>
                          <a:lvl5pPr marL="20574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5pPr>
                          <a:lvl6pPr marL="25146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6pPr>
                          <a:lvl7pPr marL="29718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7pPr>
                          <a:lvl8pPr marL="34290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8pPr>
                          <a:lvl9pPr marL="38862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9pPr>
                        </a:lstStyle>
                        <a:p>
                          <a:r>
                            <a:rPr lang="ar-SA" dirty="0" smtClean="0"/>
                            <a:t>.</a:t>
                          </a:r>
                          <a:endParaRPr lang="en-US" dirty="0"/>
                        </a:p>
                      </a:txBody>
                      <a:useSpRect/>
                    </a:txSp>
                  </a:sp>
                  <a:sp>
                    <a:nvSpPr>
                      <a:cNvPr id="7" name="عنوان 1"/>
                      <a:cNvSpPr txBox="1">
                        <a:spLocks/>
                      </a:cNvSpPr>
                    </a:nvSpPr>
                    <a:spPr bwMode="auto">
                      <a:xfrm>
                        <a:off x="495300" y="274638"/>
                        <a:ext cx="8915400" cy="1143000"/>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0" marR="0" lvl="0" indent="0" algn="ctr" defTabSz="914400" rtl="1" eaLnBrk="0" fontAlgn="base" latinLnBrk="0" hangingPunct="0">
                            <a:lnSpc>
                              <a:spcPct val="100000"/>
                            </a:lnSpc>
                            <a:spcBef>
                              <a:spcPct val="0"/>
                            </a:spcBef>
                            <a:spcAft>
                              <a:spcPct val="0"/>
                            </a:spcAft>
                            <a:buClrTx/>
                            <a:buSzTx/>
                            <a:buFontTx/>
                            <a:buNone/>
                            <a:tabLst/>
                            <a:defRPr/>
                          </a:pPr>
                          <a:r>
                            <a:rPr kumimoji="0" lang="ar-SA" sz="3800" b="1" i="0" u="none" strike="noStrike" kern="1200" cap="none" spc="0" normalizeH="0" baseline="0" noProof="0" dirty="0" smtClean="0">
                              <a:ln>
                                <a:noFill/>
                              </a:ln>
                              <a:solidFill>
                                <a:srgbClr val="009900"/>
                              </a:solidFill>
                              <a:effectLst/>
                              <a:uLnTx/>
                              <a:uFillTx/>
                              <a:latin typeface="+mj-lt"/>
                              <a:ea typeface="+mj-ea"/>
                              <a:cs typeface="Arial" charset="0"/>
                            </a:rPr>
                            <a:t>صورة القول الثاني (بالاشتراك) في (المسألة المشتركة)</a:t>
                          </a:r>
                          <a:endParaRPr kumimoji="0" lang="en-US" sz="3800" b="0" i="0" u="none" strike="noStrike" kern="1200" cap="none" spc="0" normalizeH="0" baseline="0" noProof="0" dirty="0">
                            <a:ln>
                              <a:noFill/>
                            </a:ln>
                            <a:solidFill>
                              <a:schemeClr val="accent1">
                                <a:lumMod val="75000"/>
                              </a:schemeClr>
                            </a:solidFill>
                            <a:effectLst/>
                            <a:uLnTx/>
                            <a:uFillTx/>
                            <a:latin typeface="+mj-lt"/>
                            <a:ea typeface="+mj-ea"/>
                            <a:cs typeface="Arial" charset="0"/>
                          </a:endParaRPr>
                        </a:p>
                      </a:txBody>
                      <a:useSpRect/>
                    </a:txSp>
                  </a:sp>
                  <a:sp>
                    <a:nvSpPr>
                      <a:cNvPr id="8" name="عنصر نائب للمحتوى 2"/>
                      <a:cNvSpPr txBox="1">
                        <a:spLocks/>
                      </a:cNvSpPr>
                    </a:nvSpPr>
                    <a:spPr bwMode="auto">
                      <a:xfrm>
                        <a:off x="495300" y="1600200"/>
                        <a:ext cx="8915400" cy="4525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342900" marR="0" lvl="0" indent="-342900" algn="just" defTabSz="914400" rtl="1" eaLnBrk="0" fontAlgn="base" latinLnBrk="0" hangingPunct="0">
                            <a:lnSpc>
                              <a:spcPct val="100000"/>
                            </a:lnSpc>
                            <a:spcBef>
                              <a:spcPct val="20000"/>
                            </a:spcBef>
                            <a:spcAft>
                              <a:spcPct val="0"/>
                            </a:spcAft>
                            <a:buClrTx/>
                            <a:buSzTx/>
                            <a:buFont typeface="Arial" pitchFamily="34" charset="0"/>
                            <a:buNone/>
                            <a:tabLst/>
                            <a:defRPr/>
                          </a:pPr>
                          <a:r>
                            <a:rPr kumimoji="0" lang="ar-SA" sz="3200" b="0" i="0" u="none" strike="noStrike" kern="1200" cap="none" spc="0" normalizeH="0" baseline="0" noProof="0" smtClean="0">
                              <a:ln>
                                <a:noFill/>
                              </a:ln>
                              <a:solidFill>
                                <a:schemeClr val="tx1"/>
                              </a:solidFill>
                              <a:effectLst/>
                              <a:uLnTx/>
                              <a:uFillTx/>
                              <a:latin typeface="+mn-lt"/>
                              <a:ea typeface="+mn-ea"/>
                              <a:cs typeface="Arial" charset="0"/>
                            </a:rPr>
                            <a:t>المسألة المشتركة: ماتت ليلى عن: زوج وأمّ وإخوة لأم وإخوة أشقاء.</a:t>
                          </a:r>
                        </a:p>
                        <a:p>
                          <a:pPr marL="342900" marR="0" lvl="0" indent="-342900" algn="just" defTabSz="914400" rtl="1" eaLnBrk="0" fontAlgn="base" latinLnBrk="0" hangingPunct="0">
                            <a:lnSpc>
                              <a:spcPct val="100000"/>
                            </a:lnSpc>
                            <a:spcBef>
                              <a:spcPct val="20000"/>
                            </a:spcBef>
                            <a:spcAft>
                              <a:spcPct val="0"/>
                            </a:spcAft>
                            <a:buClrTx/>
                            <a:buSzTx/>
                            <a:buFont typeface="Arial" pitchFamily="34" charset="0"/>
                            <a:buNone/>
                            <a:tabLst/>
                            <a:defRPr/>
                          </a:pPr>
                          <a:r>
                            <a:rPr kumimoji="0" lang="ar-SA" sz="3200" b="0" i="0" u="none" strike="noStrike" kern="1200" cap="none" spc="0" normalizeH="0" baseline="0" noProof="0" smtClean="0">
                              <a:ln>
                                <a:noFill/>
                              </a:ln>
                              <a:solidFill>
                                <a:schemeClr val="tx1"/>
                              </a:solidFill>
                              <a:effectLst/>
                              <a:uLnTx/>
                              <a:uFillTx/>
                              <a:latin typeface="+mn-lt"/>
                              <a:ea typeface="+mn-ea"/>
                              <a:cs typeface="Arial" charset="0"/>
                            </a:rPr>
                            <a:t> </a:t>
                          </a:r>
                          <a:endParaRPr kumimoji="0" lang="en-US" sz="3200" b="1" i="0" u="none" strike="noStrike" kern="1200" cap="none" spc="0" normalizeH="0" baseline="0" noProof="0" smtClean="0">
                            <a:ln>
                              <a:noFill/>
                            </a:ln>
                            <a:solidFill>
                              <a:schemeClr val="tx1"/>
                            </a:solidFill>
                            <a:effectLst/>
                            <a:uLnTx/>
                            <a:uFillTx/>
                            <a:latin typeface="+mn-lt"/>
                            <a:ea typeface="+mn-ea"/>
                            <a:cs typeface="Arial" charset="0"/>
                          </a:endParaRPr>
                        </a:p>
                        <a:p>
                          <a:pPr marL="342900" marR="0" lvl="0" indent="-342900" algn="r" defTabSz="914400" rtl="0" eaLnBrk="0" fontAlgn="base" latinLnBrk="0" hangingPunct="0">
                            <a:lnSpc>
                              <a:spcPct val="100000"/>
                            </a:lnSpc>
                            <a:spcBef>
                              <a:spcPct val="20000"/>
                            </a:spcBef>
                            <a:spcAft>
                              <a:spcPct val="0"/>
                            </a:spcAft>
                            <a:buClrTx/>
                            <a:buSzTx/>
                            <a:buFont typeface="Arial" pitchFamily="34" charset="0"/>
                            <a:buNone/>
                            <a:tabLst/>
                            <a:defRPr/>
                          </a:pPr>
                          <a:endParaRPr kumimoji="0" lang="en-US" sz="3200" b="0" i="0" u="none" strike="noStrike" kern="1200" cap="none" spc="0" normalizeH="0" baseline="0" noProof="0" dirty="0">
                            <a:ln>
                              <a:noFill/>
                            </a:ln>
                            <a:solidFill>
                              <a:schemeClr val="tx1"/>
                            </a:solidFill>
                            <a:effectLst/>
                            <a:uLnTx/>
                            <a:uFillTx/>
                            <a:latin typeface="+mn-lt"/>
                            <a:ea typeface="+mn-ea"/>
                            <a:cs typeface="Arial" charset="0"/>
                          </a:endParaRPr>
                        </a:p>
                      </a:txBody>
                      <a:useSpRect/>
                    </a:txSp>
                  </a:sp>
                  <a:pic>
                    <a:nvPicPr>
                      <a:cNvPr id="10" name="table"/>
                      <a:cNvPicPr>
                        <a:picLocks noChangeAspect="1"/>
                      </a:cNvPicPr>
                    </a:nvPicPr>
                    <a:blipFill>
                      <a:blip r:embed="rId58"/>
                      <a:stretch>
                        <a:fillRect/>
                      </a:stretch>
                    </a:blipFill>
                    <a:spPr>
                      <a:xfrm>
                        <a:off x="228600" y="2209800"/>
                        <a:ext cx="9516681" cy="3572566"/>
                      </a:xfrm>
                      <a:prstGeom prst="rect">
                        <a:avLst/>
                      </a:prstGeom>
                    </a:spPr>
                  </a:pic>
                </lc:lockedCanvas>
              </a:graphicData>
            </a:graphic>
          </wp:inline>
        </w:drawing>
      </w:r>
    </w:p>
    <w:p w:rsidR="00E76A5A" w:rsidRPr="00CB6C7F" w:rsidRDefault="00995F23" w:rsidP="007639C7">
      <w:pPr>
        <w:autoSpaceDE w:val="0"/>
        <w:autoSpaceDN w:val="0"/>
        <w:adjustRightInd w:val="0"/>
        <w:spacing w:after="0" w:line="240" w:lineRule="auto"/>
        <w:ind w:left="540" w:hanging="540"/>
        <w:jc w:val="center"/>
        <w:rPr>
          <w:rFonts w:ascii="Calibri" w:hAnsi="Times New Roman" w:cs="Calibri"/>
          <w:b/>
          <w:bCs/>
          <w:kern w:val="24"/>
          <w:sz w:val="28"/>
          <w:szCs w:val="28"/>
        </w:rPr>
      </w:pPr>
      <w:r w:rsidRPr="00CB6C7F">
        <w:rPr>
          <w:b/>
          <w:bCs/>
          <w:noProof/>
          <w:sz w:val="28"/>
          <w:szCs w:val="28"/>
        </w:rPr>
        <w:lastRenderedPageBreak/>
        <w:drawing>
          <wp:inline distT="0" distB="0" distL="0" distR="0">
            <wp:extent cx="5486400" cy="2352675"/>
            <wp:effectExtent l="19050" t="0" r="0" b="0"/>
            <wp:docPr id="73" name="كائن 69"/>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516681" cy="5851525"/>
                      <a:chOff x="228600" y="274638"/>
                      <a:chExt cx="9516681" cy="5851525"/>
                    </a:xfrm>
                  </a:grpSpPr>
                  <a:sp>
                    <a:nvSpPr>
                      <a:cNvPr id="2" name="عنوان 1"/>
                      <a:cNvSpPr>
                        <a:spLocks noGrp="1"/>
                      </a:cNvSpPr>
                    </a:nvSpPr>
                    <a:spPr bwMode="auto">
                      <a:xfrm>
                        <a:off x="495300" y="274638"/>
                        <a:ext cx="8915400" cy="1143000"/>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lvl1pPr algn="r" rtl="0" eaLnBrk="0" fontAlgn="base" hangingPunct="0">
                            <a:spcBef>
                              <a:spcPct val="0"/>
                            </a:spcBef>
                            <a:spcAft>
                              <a:spcPct val="0"/>
                            </a:spcAft>
                            <a:defRPr sz="4400" kern="1200" baseline="0">
                              <a:solidFill>
                                <a:schemeClr val="accent1">
                                  <a:lumMod val="75000"/>
                                </a:schemeClr>
                              </a:solidFill>
                              <a:latin typeface="+mj-lt"/>
                              <a:ea typeface="+mj-ea"/>
                              <a:cs typeface="Arial" charset="0"/>
                            </a:defRPr>
                          </a:lvl1pPr>
                          <a:lvl2pPr algn="r" rtl="0" eaLnBrk="0" fontAlgn="base" hangingPunct="0">
                            <a:spcBef>
                              <a:spcPct val="0"/>
                            </a:spcBef>
                            <a:spcAft>
                              <a:spcPct val="0"/>
                            </a:spcAft>
                            <a:defRPr sz="4400">
                              <a:solidFill>
                                <a:srgbClr val="376092"/>
                              </a:solidFill>
                              <a:latin typeface="Calibri" pitchFamily="34" charset="0"/>
                              <a:cs typeface="Arial" charset="0"/>
                            </a:defRPr>
                          </a:lvl2pPr>
                          <a:lvl3pPr algn="r" rtl="0" eaLnBrk="0" fontAlgn="base" hangingPunct="0">
                            <a:spcBef>
                              <a:spcPct val="0"/>
                            </a:spcBef>
                            <a:spcAft>
                              <a:spcPct val="0"/>
                            </a:spcAft>
                            <a:defRPr sz="4400">
                              <a:solidFill>
                                <a:srgbClr val="376092"/>
                              </a:solidFill>
                              <a:latin typeface="Calibri" pitchFamily="34" charset="0"/>
                              <a:cs typeface="Arial" charset="0"/>
                            </a:defRPr>
                          </a:lvl3pPr>
                          <a:lvl4pPr algn="r" rtl="0" eaLnBrk="0" fontAlgn="base" hangingPunct="0">
                            <a:spcBef>
                              <a:spcPct val="0"/>
                            </a:spcBef>
                            <a:spcAft>
                              <a:spcPct val="0"/>
                            </a:spcAft>
                            <a:defRPr sz="4400">
                              <a:solidFill>
                                <a:srgbClr val="376092"/>
                              </a:solidFill>
                              <a:latin typeface="Calibri" pitchFamily="34" charset="0"/>
                              <a:cs typeface="Arial" charset="0"/>
                            </a:defRPr>
                          </a:lvl4pPr>
                          <a:lvl5pPr algn="r" rtl="0" eaLnBrk="0" fontAlgn="base" hangingPunct="0">
                            <a:spcBef>
                              <a:spcPct val="0"/>
                            </a:spcBef>
                            <a:spcAft>
                              <a:spcPct val="0"/>
                            </a:spcAft>
                            <a:defRPr sz="4400">
                              <a:solidFill>
                                <a:srgbClr val="376092"/>
                              </a:solidFill>
                              <a:latin typeface="Calibri" pitchFamily="34" charset="0"/>
                              <a:cs typeface="Arial" charset="0"/>
                            </a:defRPr>
                          </a:lvl5pPr>
                          <a:lvl6pPr marL="457200" algn="r" rtl="0" fontAlgn="base">
                            <a:spcBef>
                              <a:spcPct val="0"/>
                            </a:spcBef>
                            <a:spcAft>
                              <a:spcPct val="0"/>
                            </a:spcAft>
                            <a:defRPr sz="4400">
                              <a:solidFill>
                                <a:srgbClr val="376092"/>
                              </a:solidFill>
                              <a:latin typeface="Calibri" pitchFamily="34" charset="0"/>
                              <a:cs typeface="Arial" charset="0"/>
                            </a:defRPr>
                          </a:lvl6pPr>
                          <a:lvl7pPr marL="914400" algn="r" rtl="0" fontAlgn="base">
                            <a:spcBef>
                              <a:spcPct val="0"/>
                            </a:spcBef>
                            <a:spcAft>
                              <a:spcPct val="0"/>
                            </a:spcAft>
                            <a:defRPr sz="4400">
                              <a:solidFill>
                                <a:srgbClr val="376092"/>
                              </a:solidFill>
                              <a:latin typeface="Calibri" pitchFamily="34" charset="0"/>
                              <a:cs typeface="Arial" charset="0"/>
                            </a:defRPr>
                          </a:lvl7pPr>
                          <a:lvl8pPr marL="1371600" algn="r" rtl="0" fontAlgn="base">
                            <a:spcBef>
                              <a:spcPct val="0"/>
                            </a:spcBef>
                            <a:spcAft>
                              <a:spcPct val="0"/>
                            </a:spcAft>
                            <a:defRPr sz="4400">
                              <a:solidFill>
                                <a:srgbClr val="376092"/>
                              </a:solidFill>
                              <a:latin typeface="Calibri" pitchFamily="34" charset="0"/>
                              <a:cs typeface="Arial" charset="0"/>
                            </a:defRPr>
                          </a:lvl8pPr>
                          <a:lvl9pPr marL="1828800" algn="r" rtl="0" fontAlgn="base">
                            <a:spcBef>
                              <a:spcPct val="0"/>
                            </a:spcBef>
                            <a:spcAft>
                              <a:spcPct val="0"/>
                            </a:spcAft>
                            <a:defRPr sz="4400">
                              <a:solidFill>
                                <a:srgbClr val="376092"/>
                              </a:solidFill>
                              <a:latin typeface="Calibri" pitchFamily="34" charset="0"/>
                              <a:cs typeface="Arial" charset="0"/>
                            </a:defRPr>
                          </a:lvl9pPr>
                        </a:lstStyle>
                        <a:p>
                          <a:pPr lvl="0" algn="ctr" rtl="1"/>
                          <a:r>
                            <a:rPr lang="ar-SA" b="1" dirty="0" smtClean="0">
                              <a:solidFill>
                                <a:srgbClr val="009900"/>
                              </a:solidFill>
                            </a:rPr>
                            <a:t>مسائل ميراث (العصبة بنفسه)</a:t>
                          </a:r>
                          <a:endParaRPr lang="en-US" dirty="0"/>
                        </a:p>
                      </a:txBody>
                      <a:useSpRect/>
                    </a:txSp>
                  </a:sp>
                  <a:sp>
                    <a:nvSpPr>
                      <a:cNvPr id="3" name="عنصر نائب للمحتوى 2"/>
                      <a:cNvSpPr>
                        <a:spLocks noGrp="1"/>
                      </a:cNvSpPr>
                    </a:nvSpPr>
                    <a:spPr bwMode="auto">
                      <a:xfrm>
                        <a:off x="495300" y="1600200"/>
                        <a:ext cx="8915400" cy="4525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lvl1pPr marL="342900" indent="-342900" algn="r" rtl="0" eaLnBrk="0" fontAlgn="base" hangingPunct="0">
                            <a:spcBef>
                              <a:spcPct val="20000"/>
                            </a:spcBef>
                            <a:spcAft>
                              <a:spcPct val="0"/>
                            </a:spcAft>
                            <a:buFont typeface="Arial" pitchFamily="34" charset="0"/>
                            <a:buNone/>
                            <a:defRPr sz="3200" kern="1200">
                              <a:solidFill>
                                <a:schemeClr val="tx1"/>
                              </a:solidFill>
                              <a:latin typeface="+mn-lt"/>
                              <a:ea typeface="+mn-ea"/>
                              <a:cs typeface="Arial" charset="0"/>
                            </a:defRPr>
                          </a:lvl1pPr>
                          <a:lvl2pPr marL="742950" indent="-285750" algn="r" rtl="0" eaLnBrk="0" fontAlgn="base" hangingPunct="0">
                            <a:spcBef>
                              <a:spcPct val="20000"/>
                            </a:spcBef>
                            <a:spcAft>
                              <a:spcPct val="0"/>
                            </a:spcAft>
                            <a:buFont typeface="Arial" pitchFamily="34" charset="0"/>
                            <a:buNone/>
                            <a:defRPr sz="2800" kern="1200">
                              <a:solidFill>
                                <a:schemeClr val="tx1"/>
                              </a:solidFill>
                              <a:latin typeface="+mn-lt"/>
                              <a:ea typeface="+mn-ea"/>
                              <a:cs typeface="Arial" charset="0"/>
                            </a:defRPr>
                          </a:lvl2pPr>
                          <a:lvl3pPr marL="1143000" indent="-228600" algn="r" rtl="0" eaLnBrk="0" fontAlgn="base" hangingPunct="0">
                            <a:spcBef>
                              <a:spcPct val="20000"/>
                            </a:spcBef>
                            <a:spcAft>
                              <a:spcPct val="0"/>
                            </a:spcAft>
                            <a:buFont typeface="Arial" pitchFamily="34" charset="0"/>
                            <a:buNone/>
                            <a:defRPr sz="2400" kern="1200">
                              <a:solidFill>
                                <a:schemeClr val="tx1"/>
                              </a:solidFill>
                              <a:latin typeface="+mn-lt"/>
                              <a:ea typeface="+mn-ea"/>
                              <a:cs typeface="Arial" charset="0"/>
                            </a:defRPr>
                          </a:lvl3pPr>
                          <a:lvl4pPr marL="16002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4pPr>
                          <a:lvl5pPr marL="20574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5pPr>
                          <a:lvl6pPr marL="25146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6pPr>
                          <a:lvl7pPr marL="29718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7pPr>
                          <a:lvl8pPr marL="34290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8pPr>
                          <a:lvl9pPr marL="38862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9pPr>
                        </a:lstStyle>
                        <a:p>
                          <a:r>
                            <a:rPr lang="ar-SA" sz="3000" dirty="0" smtClean="0"/>
                            <a:t>المسألة (1): مات سَهْم عن: زوجة و7 أبناء، وأخ شقيق، وترك 800 </a:t>
                          </a:r>
                          <a:endParaRPr lang="en-US" sz="3000" dirty="0"/>
                        </a:p>
                      </a:txBody>
                      <a:useSpRect/>
                    </a:txSp>
                  </a:sp>
                  <a:pic>
                    <a:nvPicPr>
                      <a:cNvPr id="5" name="table"/>
                      <a:cNvPicPr>
                        <a:picLocks noChangeAspect="1"/>
                      </a:cNvPicPr>
                    </a:nvPicPr>
                    <a:blipFill>
                      <a:blip r:embed="rId59"/>
                      <a:stretch>
                        <a:fillRect/>
                      </a:stretch>
                    </a:blipFill>
                    <a:spPr>
                      <a:xfrm>
                        <a:off x="228600" y="2209800"/>
                        <a:ext cx="9516681" cy="3877392"/>
                      </a:xfrm>
                      <a:prstGeom prst="rect">
                        <a:avLst/>
                      </a:prstGeom>
                    </a:spPr>
                  </a:pic>
                </lc:lockedCanvas>
              </a:graphicData>
            </a:graphic>
          </wp:inline>
        </w:drawing>
      </w:r>
    </w:p>
    <w:p w:rsidR="000E6A2A" w:rsidRPr="00CB6C7F" w:rsidRDefault="00995F23" w:rsidP="007639C7">
      <w:pPr>
        <w:autoSpaceDE w:val="0"/>
        <w:autoSpaceDN w:val="0"/>
        <w:adjustRightInd w:val="0"/>
        <w:spacing w:after="0" w:line="240" w:lineRule="auto"/>
        <w:ind w:left="851" w:right="540" w:hanging="142"/>
        <w:jc w:val="center"/>
        <w:rPr>
          <w:rFonts w:ascii="Calibri" w:hAnsi="Arial" w:cs="Arial"/>
          <w:b/>
          <w:bCs/>
          <w:kern w:val="24"/>
          <w:sz w:val="28"/>
          <w:szCs w:val="28"/>
          <w:rtl/>
        </w:rPr>
      </w:pPr>
      <w:r w:rsidRPr="00CB6C7F">
        <w:rPr>
          <w:rFonts w:ascii="Calibri" w:hAnsi="Arial" w:cs="Arial"/>
          <w:b/>
          <w:bCs/>
          <w:noProof/>
          <w:kern w:val="24"/>
          <w:sz w:val="28"/>
          <w:szCs w:val="28"/>
          <w:rtl/>
        </w:rPr>
        <w:drawing>
          <wp:inline distT="0" distB="0" distL="0" distR="0">
            <wp:extent cx="5381625" cy="1628775"/>
            <wp:effectExtent l="19050" t="0" r="0" b="0"/>
            <wp:docPr id="77" name="كائن 72"/>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516681" cy="4525963"/>
                      <a:chOff x="228600" y="1600200"/>
                      <a:chExt cx="9516681" cy="4525963"/>
                    </a:xfrm>
                  </a:grpSpPr>
                  <a:sp>
                    <a:nvSpPr>
                      <a:cNvPr id="3" name="عنصر نائب للمحتوى 2"/>
                      <a:cNvSpPr>
                        <a:spLocks noGrp="1"/>
                      </a:cNvSpPr>
                    </a:nvSpPr>
                    <a:spPr bwMode="auto">
                      <a:xfrm>
                        <a:off x="495300" y="1600200"/>
                        <a:ext cx="8915400" cy="4525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lvl1pPr marL="342900" indent="-342900" algn="r" rtl="0" eaLnBrk="0" fontAlgn="base" hangingPunct="0">
                            <a:spcBef>
                              <a:spcPct val="20000"/>
                            </a:spcBef>
                            <a:spcAft>
                              <a:spcPct val="0"/>
                            </a:spcAft>
                            <a:buFont typeface="Arial" pitchFamily="34" charset="0"/>
                            <a:buNone/>
                            <a:defRPr sz="3200" kern="1200">
                              <a:solidFill>
                                <a:schemeClr val="tx1"/>
                              </a:solidFill>
                              <a:latin typeface="+mn-lt"/>
                              <a:ea typeface="+mn-ea"/>
                              <a:cs typeface="Arial" charset="0"/>
                            </a:defRPr>
                          </a:lvl1pPr>
                          <a:lvl2pPr marL="742950" indent="-285750" algn="r" rtl="0" eaLnBrk="0" fontAlgn="base" hangingPunct="0">
                            <a:spcBef>
                              <a:spcPct val="20000"/>
                            </a:spcBef>
                            <a:spcAft>
                              <a:spcPct val="0"/>
                            </a:spcAft>
                            <a:buFont typeface="Arial" pitchFamily="34" charset="0"/>
                            <a:buNone/>
                            <a:defRPr sz="2800" kern="1200">
                              <a:solidFill>
                                <a:schemeClr val="tx1"/>
                              </a:solidFill>
                              <a:latin typeface="+mn-lt"/>
                              <a:ea typeface="+mn-ea"/>
                              <a:cs typeface="Arial" charset="0"/>
                            </a:defRPr>
                          </a:lvl2pPr>
                          <a:lvl3pPr marL="1143000" indent="-228600" algn="r" rtl="0" eaLnBrk="0" fontAlgn="base" hangingPunct="0">
                            <a:spcBef>
                              <a:spcPct val="20000"/>
                            </a:spcBef>
                            <a:spcAft>
                              <a:spcPct val="0"/>
                            </a:spcAft>
                            <a:buFont typeface="Arial" pitchFamily="34" charset="0"/>
                            <a:buNone/>
                            <a:defRPr sz="2400" kern="1200">
                              <a:solidFill>
                                <a:schemeClr val="tx1"/>
                              </a:solidFill>
                              <a:latin typeface="+mn-lt"/>
                              <a:ea typeface="+mn-ea"/>
                              <a:cs typeface="Arial" charset="0"/>
                            </a:defRPr>
                          </a:lvl3pPr>
                          <a:lvl4pPr marL="16002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4pPr>
                          <a:lvl5pPr marL="20574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5pPr>
                          <a:lvl6pPr marL="25146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6pPr>
                          <a:lvl7pPr marL="29718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7pPr>
                          <a:lvl8pPr marL="34290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8pPr>
                          <a:lvl9pPr marL="38862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9pPr>
                        </a:lstStyle>
                        <a:p>
                          <a:r>
                            <a:rPr lang="ar-SA" dirty="0" smtClean="0"/>
                            <a:t>.</a:t>
                          </a:r>
                          <a:endParaRPr lang="en-US" dirty="0"/>
                        </a:p>
                      </a:txBody>
                      <a:useSpRect/>
                    </a:txSp>
                  </a:sp>
                  <a:sp>
                    <a:nvSpPr>
                      <a:cNvPr id="11" name="عنصر نائب للمحتوى 2"/>
                      <a:cNvSpPr txBox="1">
                        <a:spLocks/>
                      </a:cNvSpPr>
                    </a:nvSpPr>
                    <a:spPr bwMode="auto">
                      <a:xfrm>
                        <a:off x="304800" y="1600200"/>
                        <a:ext cx="9105900" cy="4525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342900" marR="0" lvl="0" indent="-342900" defTabSz="914400" eaLnBrk="0" fontAlgn="base" latinLnBrk="0" hangingPunct="0">
                            <a:lnSpc>
                              <a:spcPct val="100000"/>
                            </a:lnSpc>
                            <a:spcBef>
                              <a:spcPct val="20000"/>
                            </a:spcBef>
                            <a:spcAft>
                              <a:spcPct val="0"/>
                            </a:spcAft>
                            <a:buClrTx/>
                            <a:buSzTx/>
                            <a:buFont typeface="Arial" pitchFamily="34" charset="0"/>
                            <a:buNone/>
                            <a:tabLst/>
                            <a:defRPr/>
                          </a:pPr>
                          <a:r>
                            <a:rPr kumimoji="0" lang="ar-SA" sz="3000" b="0" i="0" u="none" strike="noStrike" kern="1200" cap="none" spc="0" normalizeH="0" baseline="0" noProof="0" dirty="0" smtClean="0">
                              <a:ln>
                                <a:noFill/>
                              </a:ln>
                              <a:solidFill>
                                <a:schemeClr val="tx1"/>
                              </a:solidFill>
                              <a:effectLst/>
                              <a:uLnTx/>
                              <a:uFillTx/>
                              <a:latin typeface="+mn-lt"/>
                              <a:ea typeface="+mn-ea"/>
                              <a:cs typeface="Arial" charset="0"/>
                            </a:rPr>
                            <a:t>المسألة (2): ماتت</a:t>
                          </a:r>
                          <a:r>
                            <a:rPr kumimoji="0" lang="ar-SA" sz="3000" b="0" i="0" u="none" strike="noStrike" kern="1200" cap="none" spc="0" normalizeH="0" noProof="0" dirty="0" smtClean="0">
                              <a:ln>
                                <a:noFill/>
                              </a:ln>
                              <a:solidFill>
                                <a:schemeClr val="tx1"/>
                              </a:solidFill>
                              <a:effectLst/>
                              <a:uLnTx/>
                              <a:uFillTx/>
                              <a:latin typeface="+mn-lt"/>
                              <a:ea typeface="+mn-ea"/>
                              <a:cs typeface="Arial" charset="0"/>
                            </a:rPr>
                            <a:t> سلمى</a:t>
                          </a:r>
                          <a:r>
                            <a:rPr kumimoji="0" lang="ar-SA" sz="3000" b="0" i="0" u="none" strike="noStrike" kern="1200" cap="none" spc="0" normalizeH="0" baseline="0" noProof="0" dirty="0" smtClean="0">
                              <a:ln>
                                <a:noFill/>
                              </a:ln>
                              <a:solidFill>
                                <a:schemeClr val="tx1"/>
                              </a:solidFill>
                              <a:effectLst/>
                              <a:uLnTx/>
                              <a:uFillTx/>
                              <a:latin typeface="+mn-lt"/>
                              <a:ea typeface="+mn-ea"/>
                              <a:cs typeface="Arial" charset="0"/>
                            </a:rPr>
                            <a:t> عن: زوج وجدّ</a:t>
                          </a:r>
                          <a:r>
                            <a:rPr kumimoji="0" lang="ar-SA" sz="3000" b="0" i="0" u="none" strike="noStrike" kern="1200" cap="none" spc="0" normalizeH="0" noProof="0" dirty="0" smtClean="0">
                              <a:ln>
                                <a:noFill/>
                              </a:ln>
                              <a:solidFill>
                                <a:schemeClr val="tx1"/>
                              </a:solidFill>
                              <a:effectLst/>
                              <a:uLnTx/>
                              <a:uFillTx/>
                              <a:latin typeface="+mn-lt"/>
                              <a:ea typeface="+mn-ea"/>
                              <a:cs typeface="Arial" charset="0"/>
                            </a:rPr>
                            <a:t> وعمّ</a:t>
                          </a:r>
                          <a:r>
                            <a:rPr kumimoji="0" lang="ar-SA" sz="3000" b="0" i="0" u="none" strike="noStrike" kern="1200" cap="none" spc="0" normalizeH="0" baseline="0" noProof="0" dirty="0" smtClean="0">
                              <a:ln>
                                <a:noFill/>
                              </a:ln>
                              <a:solidFill>
                                <a:schemeClr val="tx1"/>
                              </a:solidFill>
                              <a:effectLst/>
                              <a:uLnTx/>
                              <a:uFillTx/>
                              <a:latin typeface="+mn-lt"/>
                              <a:ea typeface="+mn-ea"/>
                              <a:cs typeface="Arial" charset="0"/>
                            </a:rPr>
                            <a:t>، وتركت 400 ديناراً. </a:t>
                          </a:r>
                          <a:endParaRPr kumimoji="0" lang="en-US" sz="3000" b="0" i="0" u="none" strike="noStrike" kern="1200" cap="none" spc="0" normalizeH="0" baseline="0" noProof="0" dirty="0">
                            <a:ln>
                              <a:noFill/>
                            </a:ln>
                            <a:solidFill>
                              <a:schemeClr val="tx1"/>
                            </a:solidFill>
                            <a:effectLst/>
                            <a:uLnTx/>
                            <a:uFillTx/>
                            <a:latin typeface="+mn-lt"/>
                            <a:ea typeface="+mn-ea"/>
                            <a:cs typeface="Arial" charset="0"/>
                          </a:endParaRPr>
                        </a:p>
                      </a:txBody>
                      <a:useSpRect/>
                    </a:txSp>
                  </a:sp>
                  <a:pic>
                    <a:nvPicPr>
                      <a:cNvPr id="5" name="table"/>
                      <a:cNvPicPr>
                        <a:picLocks noChangeAspect="1"/>
                      </a:cNvPicPr>
                    </a:nvPicPr>
                    <a:blipFill>
                      <a:blip r:embed="rId60"/>
                      <a:stretch>
                        <a:fillRect/>
                      </a:stretch>
                    </a:blipFill>
                    <a:spPr>
                      <a:xfrm>
                        <a:off x="228600" y="2209800"/>
                        <a:ext cx="9516681" cy="3877392"/>
                      </a:xfrm>
                      <a:prstGeom prst="rect">
                        <a:avLst/>
                      </a:prstGeom>
                    </a:spPr>
                  </a:pic>
                </lc:lockedCanvas>
              </a:graphicData>
            </a:graphic>
          </wp:inline>
        </w:drawing>
      </w:r>
    </w:p>
    <w:p w:rsidR="000E6A2A" w:rsidRPr="00CB6C7F" w:rsidRDefault="00995F23" w:rsidP="00CB6C7F">
      <w:pPr>
        <w:autoSpaceDE w:val="0"/>
        <w:autoSpaceDN w:val="0"/>
        <w:adjustRightInd w:val="0"/>
        <w:spacing w:after="0" w:line="240" w:lineRule="auto"/>
        <w:ind w:right="540" w:hanging="540"/>
        <w:rPr>
          <w:rFonts w:ascii="Calibri" w:hAnsi="Arial" w:cs="Arial"/>
          <w:b/>
          <w:bCs/>
          <w:kern w:val="24"/>
          <w:sz w:val="28"/>
          <w:szCs w:val="28"/>
          <w:rtl/>
        </w:rPr>
      </w:pPr>
      <w:r w:rsidRPr="00CB6C7F">
        <w:rPr>
          <w:rFonts w:ascii="Calibri" w:hAnsi="Arial" w:cs="Arial"/>
          <w:b/>
          <w:bCs/>
          <w:kern w:val="24"/>
          <w:sz w:val="28"/>
          <w:szCs w:val="28"/>
          <w:rtl/>
        </w:rPr>
        <w:br w:type="textWrapping" w:clear="all"/>
      </w:r>
    </w:p>
    <w:p w:rsidR="000E6A2A" w:rsidRPr="00CB6C7F" w:rsidRDefault="000E6A2A" w:rsidP="00CB6C7F">
      <w:pPr>
        <w:autoSpaceDE w:val="0"/>
        <w:autoSpaceDN w:val="0"/>
        <w:adjustRightInd w:val="0"/>
        <w:spacing w:after="0" w:line="240" w:lineRule="auto"/>
        <w:ind w:right="540" w:hanging="540"/>
        <w:rPr>
          <w:rFonts w:ascii="Calibri" w:hAnsi="Arial" w:cs="Arial"/>
          <w:b/>
          <w:bCs/>
          <w:kern w:val="24"/>
          <w:sz w:val="28"/>
          <w:szCs w:val="28"/>
          <w:rtl/>
        </w:rPr>
      </w:pPr>
    </w:p>
    <w:p w:rsidR="000E6A2A" w:rsidRPr="00CB6C7F" w:rsidRDefault="00CC75EE" w:rsidP="007639C7">
      <w:pPr>
        <w:autoSpaceDE w:val="0"/>
        <w:autoSpaceDN w:val="0"/>
        <w:adjustRightInd w:val="0"/>
        <w:spacing w:after="0" w:line="240" w:lineRule="auto"/>
        <w:ind w:left="1134" w:right="540" w:hanging="540"/>
        <w:jc w:val="center"/>
        <w:rPr>
          <w:rFonts w:ascii="Calibri" w:hAnsi="Arial" w:cs="Arial"/>
          <w:b/>
          <w:bCs/>
          <w:kern w:val="24"/>
          <w:sz w:val="28"/>
          <w:szCs w:val="28"/>
          <w:rtl/>
        </w:rPr>
      </w:pPr>
      <w:r w:rsidRPr="00CB6C7F">
        <w:rPr>
          <w:b/>
          <w:bCs/>
          <w:noProof/>
          <w:sz w:val="28"/>
          <w:szCs w:val="28"/>
          <w:rtl/>
        </w:rPr>
        <w:drawing>
          <wp:inline distT="0" distB="0" distL="0" distR="0">
            <wp:extent cx="5486400" cy="2200275"/>
            <wp:effectExtent l="0" t="0" r="0" b="0"/>
            <wp:docPr id="79" name="كائن 74"/>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553260" cy="4910668"/>
                      <a:chOff x="228600" y="1371600"/>
                      <a:chExt cx="9553260" cy="4910668"/>
                    </a:xfrm>
                  </a:grpSpPr>
                  <a:sp>
                    <a:nvSpPr>
                      <a:cNvPr id="3" name="عنصر نائب للمحتوى 2"/>
                      <a:cNvSpPr>
                        <a:spLocks noGrp="1"/>
                      </a:cNvSpPr>
                    </a:nvSpPr>
                    <a:spPr bwMode="auto">
                      <a:xfrm>
                        <a:off x="495299" y="1373448"/>
                        <a:ext cx="8952703" cy="4528176"/>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lvl1pPr marL="342900" indent="-342900" algn="r" rtl="0" eaLnBrk="0" fontAlgn="base" hangingPunct="0">
                            <a:spcBef>
                              <a:spcPct val="20000"/>
                            </a:spcBef>
                            <a:spcAft>
                              <a:spcPct val="0"/>
                            </a:spcAft>
                            <a:buFont typeface="Arial" pitchFamily="34" charset="0"/>
                            <a:buNone/>
                            <a:defRPr sz="3200" kern="1200">
                              <a:solidFill>
                                <a:schemeClr val="tx1"/>
                              </a:solidFill>
                              <a:latin typeface="+mn-lt"/>
                              <a:ea typeface="+mn-ea"/>
                              <a:cs typeface="Arial" charset="0"/>
                            </a:defRPr>
                          </a:lvl1pPr>
                          <a:lvl2pPr marL="742950" indent="-285750" algn="r" rtl="0" eaLnBrk="0" fontAlgn="base" hangingPunct="0">
                            <a:spcBef>
                              <a:spcPct val="20000"/>
                            </a:spcBef>
                            <a:spcAft>
                              <a:spcPct val="0"/>
                            </a:spcAft>
                            <a:buFont typeface="Arial" pitchFamily="34" charset="0"/>
                            <a:buNone/>
                            <a:defRPr sz="2800" kern="1200">
                              <a:solidFill>
                                <a:schemeClr val="tx1"/>
                              </a:solidFill>
                              <a:latin typeface="+mn-lt"/>
                              <a:ea typeface="+mn-ea"/>
                              <a:cs typeface="Arial" charset="0"/>
                            </a:defRPr>
                          </a:lvl2pPr>
                          <a:lvl3pPr marL="1143000" indent="-228600" algn="r" rtl="0" eaLnBrk="0" fontAlgn="base" hangingPunct="0">
                            <a:spcBef>
                              <a:spcPct val="20000"/>
                            </a:spcBef>
                            <a:spcAft>
                              <a:spcPct val="0"/>
                            </a:spcAft>
                            <a:buFont typeface="Arial" pitchFamily="34" charset="0"/>
                            <a:buNone/>
                            <a:defRPr sz="2400" kern="1200">
                              <a:solidFill>
                                <a:schemeClr val="tx1"/>
                              </a:solidFill>
                              <a:latin typeface="+mn-lt"/>
                              <a:ea typeface="+mn-ea"/>
                              <a:cs typeface="Arial" charset="0"/>
                            </a:defRPr>
                          </a:lvl3pPr>
                          <a:lvl4pPr marL="16002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4pPr>
                          <a:lvl5pPr marL="20574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5pPr>
                          <a:lvl6pPr marL="25146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6pPr>
                          <a:lvl7pPr marL="29718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7pPr>
                          <a:lvl8pPr marL="34290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8pPr>
                          <a:lvl9pPr marL="38862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9pPr>
                        </a:lstStyle>
                        <a:p>
                          <a:r>
                            <a:rPr lang="ar-SA" dirty="0" smtClean="0"/>
                            <a:t>.</a:t>
                          </a:r>
                          <a:endParaRPr lang="en-US" dirty="0"/>
                        </a:p>
                      </a:txBody>
                      <a:useSpRect/>
                    </a:txSp>
                  </a:sp>
                  <a:sp>
                    <a:nvSpPr>
                      <a:cNvPr id="10" name="عنصر نائب للمحتوى 2"/>
                      <a:cNvSpPr txBox="1">
                        <a:spLocks/>
                      </a:cNvSpPr>
                    </a:nvSpPr>
                    <a:spPr bwMode="auto">
                      <a:xfrm>
                        <a:off x="495299" y="1373448"/>
                        <a:ext cx="8952703" cy="4528176"/>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342900" marR="0" lvl="0" indent="-342900" algn="r" defTabSz="914400" rtl="0" eaLnBrk="0" fontAlgn="base" latinLnBrk="0" hangingPunct="0">
                            <a:lnSpc>
                              <a:spcPct val="100000"/>
                            </a:lnSpc>
                            <a:spcBef>
                              <a:spcPct val="20000"/>
                            </a:spcBef>
                            <a:spcAft>
                              <a:spcPct val="0"/>
                            </a:spcAft>
                            <a:buClrTx/>
                            <a:buSzTx/>
                            <a:buFont typeface="Arial" pitchFamily="34" charset="0"/>
                            <a:buNone/>
                            <a:tabLst/>
                            <a:defRPr/>
                          </a:pPr>
                          <a:r>
                            <a:rPr kumimoji="0" lang="ar-SA" sz="3200" b="0" i="0" u="none" strike="noStrike" kern="1200" cap="none" spc="0" normalizeH="0" baseline="0" noProof="0" smtClean="0">
                              <a:ln>
                                <a:noFill/>
                              </a:ln>
                              <a:solidFill>
                                <a:schemeClr val="tx1"/>
                              </a:solidFill>
                              <a:effectLst/>
                              <a:uLnTx/>
                              <a:uFillTx/>
                              <a:latin typeface="+mn-lt"/>
                              <a:ea typeface="+mn-ea"/>
                              <a:cs typeface="Arial" charset="0"/>
                            </a:rPr>
                            <a:t>.</a:t>
                          </a:r>
                          <a:endParaRPr kumimoji="0" lang="en-US" sz="3200" b="0" i="0" u="none" strike="noStrike" kern="1200" cap="none" spc="0" normalizeH="0" baseline="0" noProof="0" dirty="0">
                            <a:ln>
                              <a:noFill/>
                            </a:ln>
                            <a:solidFill>
                              <a:schemeClr val="tx1"/>
                            </a:solidFill>
                            <a:effectLst/>
                            <a:uLnTx/>
                            <a:uFillTx/>
                            <a:latin typeface="+mn-lt"/>
                            <a:ea typeface="+mn-ea"/>
                            <a:cs typeface="Arial" charset="0"/>
                          </a:endParaRPr>
                        </a:p>
                      </a:txBody>
                      <a:useSpRect/>
                    </a:txSp>
                  </a:sp>
                  <a:sp>
                    <a:nvSpPr>
                      <a:cNvPr id="12" name="عنصر نائب للمحتوى 2"/>
                      <a:cNvSpPr txBox="1">
                        <a:spLocks/>
                      </a:cNvSpPr>
                    </a:nvSpPr>
                    <a:spPr bwMode="auto">
                      <a:xfrm>
                        <a:off x="304800" y="1371600"/>
                        <a:ext cx="9144000" cy="4606224"/>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342900" marR="0" lvl="0" indent="-342900" defTabSz="914400" eaLnBrk="0" fontAlgn="base" latinLnBrk="0" hangingPunct="0">
                            <a:lnSpc>
                              <a:spcPct val="100000"/>
                            </a:lnSpc>
                            <a:spcBef>
                              <a:spcPct val="20000"/>
                            </a:spcBef>
                            <a:spcAft>
                              <a:spcPct val="0"/>
                            </a:spcAft>
                            <a:buClrTx/>
                            <a:buSzTx/>
                            <a:buFont typeface="Arial" pitchFamily="34" charset="0"/>
                            <a:buNone/>
                            <a:tabLst/>
                            <a:defRPr/>
                          </a:pPr>
                          <a:r>
                            <a:rPr kumimoji="0" lang="ar-SA" sz="3000" b="0" i="0" u="none" strike="noStrike" kern="1200" cap="none" spc="0" normalizeH="0" baseline="0" noProof="0" dirty="0" smtClean="0">
                              <a:ln>
                                <a:noFill/>
                              </a:ln>
                              <a:solidFill>
                                <a:schemeClr val="tx1"/>
                              </a:solidFill>
                              <a:effectLst/>
                              <a:uLnTx/>
                              <a:uFillTx/>
                              <a:latin typeface="+mn-lt"/>
                              <a:ea typeface="+mn-ea"/>
                              <a:cs typeface="Arial" charset="0"/>
                            </a:rPr>
                            <a:t>المسألة(3): مات</a:t>
                          </a:r>
                          <a:r>
                            <a:rPr kumimoji="0" lang="ar-SA" sz="3000" b="0" i="0" u="none" strike="noStrike" kern="1200" cap="none" spc="0" normalizeH="0" noProof="0" dirty="0" smtClean="0">
                              <a:ln>
                                <a:noFill/>
                              </a:ln>
                              <a:solidFill>
                                <a:schemeClr val="tx1"/>
                              </a:solidFill>
                              <a:effectLst/>
                              <a:uLnTx/>
                              <a:uFillTx/>
                              <a:latin typeface="+mn-lt"/>
                              <a:ea typeface="+mn-ea"/>
                              <a:cs typeface="Arial" charset="0"/>
                            </a:rPr>
                            <a:t> </a:t>
                          </a:r>
                          <a:r>
                            <a:rPr lang="ar-SA" sz="3000" dirty="0" smtClean="0">
                              <a:latin typeface="+mn-lt"/>
                              <a:cs typeface="Arial" charset="0"/>
                            </a:rPr>
                            <a:t>عامر</a:t>
                          </a:r>
                          <a:r>
                            <a:rPr kumimoji="0" lang="ar-SA" sz="3000" b="0" i="0" u="none" strike="noStrike" kern="1200" cap="none" spc="0" normalizeH="0" baseline="0" noProof="0" dirty="0" smtClean="0">
                              <a:ln>
                                <a:noFill/>
                              </a:ln>
                              <a:solidFill>
                                <a:schemeClr val="tx1"/>
                              </a:solidFill>
                              <a:effectLst/>
                              <a:uLnTx/>
                              <a:uFillTx/>
                              <a:latin typeface="+mn-lt"/>
                              <a:ea typeface="+mn-ea"/>
                              <a:cs typeface="Arial" charset="0"/>
                            </a:rPr>
                            <a:t> عن: جدّة</a:t>
                          </a:r>
                          <a:r>
                            <a:rPr kumimoji="0" lang="ar-SA" sz="3000" b="0" i="0" u="none" strike="noStrike" kern="1200" cap="none" spc="0" normalizeH="0" noProof="0" dirty="0" smtClean="0">
                              <a:ln>
                                <a:noFill/>
                              </a:ln>
                              <a:solidFill>
                                <a:schemeClr val="tx1"/>
                              </a:solidFill>
                              <a:effectLst/>
                              <a:uLnTx/>
                              <a:uFillTx/>
                              <a:latin typeface="+mn-lt"/>
                              <a:ea typeface="+mn-ea"/>
                              <a:cs typeface="Arial" charset="0"/>
                            </a:rPr>
                            <a:t> </a:t>
                          </a:r>
                          <a:r>
                            <a:rPr kumimoji="0" lang="ar-SA" sz="3000" b="0" i="0" u="none" strike="noStrike" kern="1200" cap="none" spc="0" normalizeH="0" noProof="0" dirty="0" err="1" smtClean="0">
                              <a:ln>
                                <a:noFill/>
                              </a:ln>
                              <a:solidFill>
                                <a:schemeClr val="tx1"/>
                              </a:solidFill>
                              <a:effectLst/>
                              <a:uLnTx/>
                              <a:uFillTx/>
                              <a:latin typeface="+mn-lt"/>
                              <a:ea typeface="+mn-ea"/>
                              <a:cs typeface="Arial" charset="0"/>
                            </a:rPr>
                            <a:t>و</a:t>
                          </a:r>
                          <a:r>
                            <a:rPr kumimoji="0" lang="ar-SA" sz="3000" b="0" i="0" u="none" strike="noStrike" kern="1200" cap="none" spc="0" normalizeH="0" noProof="0" dirty="0" smtClean="0">
                              <a:ln>
                                <a:noFill/>
                              </a:ln>
                              <a:solidFill>
                                <a:schemeClr val="tx1"/>
                              </a:solidFill>
                              <a:effectLst/>
                              <a:uLnTx/>
                              <a:uFillTx/>
                              <a:latin typeface="+mn-lt"/>
                              <a:ea typeface="+mn-ea"/>
                              <a:cs typeface="Arial" charset="0"/>
                            </a:rPr>
                            <a:t> 5 إخوة أشقاء وعمّ</a:t>
                          </a:r>
                          <a:r>
                            <a:rPr kumimoji="0" lang="ar-SA" sz="3000" b="0" i="0" u="none" strike="noStrike" kern="1200" cap="none" spc="0" normalizeH="0" baseline="0" noProof="0" dirty="0" smtClean="0">
                              <a:ln>
                                <a:noFill/>
                              </a:ln>
                              <a:solidFill>
                                <a:schemeClr val="tx1"/>
                              </a:solidFill>
                              <a:effectLst/>
                              <a:uLnTx/>
                              <a:uFillTx/>
                              <a:latin typeface="+mn-lt"/>
                              <a:ea typeface="+mn-ea"/>
                              <a:cs typeface="Arial" charset="0"/>
                            </a:rPr>
                            <a:t>، وترك 600 ديناراً ديناراً. </a:t>
                          </a:r>
                          <a:endParaRPr kumimoji="0" lang="en-US" sz="3000" b="0" i="0" u="none" strike="noStrike" kern="1200" cap="none" spc="0" normalizeH="0" baseline="0" noProof="0" dirty="0">
                            <a:ln>
                              <a:noFill/>
                            </a:ln>
                            <a:solidFill>
                              <a:schemeClr val="tx1"/>
                            </a:solidFill>
                            <a:effectLst/>
                            <a:uLnTx/>
                            <a:uFillTx/>
                            <a:latin typeface="+mn-lt"/>
                            <a:ea typeface="+mn-ea"/>
                            <a:cs typeface="Arial" charset="0"/>
                          </a:endParaRPr>
                        </a:p>
                      </a:txBody>
                      <a:useSpRect/>
                    </a:txSp>
                  </a:sp>
                  <a:pic>
                    <a:nvPicPr>
                      <a:cNvPr id="6" name="table"/>
                      <a:cNvPicPr>
                        <a:picLocks noChangeAspect="1"/>
                      </a:cNvPicPr>
                    </a:nvPicPr>
                    <a:blipFill>
                      <a:blip r:embed="rId61"/>
                      <a:stretch>
                        <a:fillRect/>
                      </a:stretch>
                    </a:blipFill>
                    <a:spPr>
                      <a:xfrm>
                        <a:off x="228600" y="2362200"/>
                        <a:ext cx="9553260" cy="3920068"/>
                      </a:xfrm>
                      <a:prstGeom prst="rect">
                        <a:avLst/>
                      </a:prstGeom>
                    </a:spPr>
                  </a:pic>
                </lc:lockedCanvas>
              </a:graphicData>
            </a:graphic>
          </wp:inline>
        </w:drawing>
      </w:r>
    </w:p>
    <w:p w:rsidR="000E6A2A" w:rsidRPr="00CB6C7F" w:rsidRDefault="00CC75EE" w:rsidP="00F9049A">
      <w:pPr>
        <w:autoSpaceDE w:val="0"/>
        <w:autoSpaceDN w:val="0"/>
        <w:adjustRightInd w:val="0"/>
        <w:spacing w:after="0" w:line="240" w:lineRule="auto"/>
        <w:ind w:left="567" w:right="540"/>
        <w:jc w:val="center"/>
        <w:rPr>
          <w:rFonts w:ascii="Calibri" w:hAnsi="Arial" w:cs="Arial"/>
          <w:b/>
          <w:bCs/>
          <w:kern w:val="24"/>
          <w:sz w:val="28"/>
          <w:szCs w:val="28"/>
          <w:rtl/>
        </w:rPr>
      </w:pPr>
      <w:r w:rsidRPr="00CB6C7F">
        <w:rPr>
          <w:b/>
          <w:bCs/>
          <w:noProof/>
          <w:sz w:val="28"/>
          <w:szCs w:val="28"/>
          <w:rtl/>
        </w:rPr>
        <w:drawing>
          <wp:inline distT="0" distB="0" distL="0" distR="0">
            <wp:extent cx="5419725" cy="1447800"/>
            <wp:effectExtent l="0" t="0" r="0" b="0"/>
            <wp:docPr id="80" name="كائن 75"/>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522777" cy="4525963"/>
                      <a:chOff x="304800" y="1600200"/>
                      <a:chExt cx="9522777" cy="4525963"/>
                    </a:xfrm>
                  </a:grpSpPr>
                  <a:sp>
                    <a:nvSpPr>
                      <a:cNvPr id="3" name="عنصر نائب للمحتوى 2"/>
                      <a:cNvSpPr>
                        <a:spLocks noGrp="1"/>
                      </a:cNvSpPr>
                    </a:nvSpPr>
                    <a:spPr bwMode="auto">
                      <a:xfrm>
                        <a:off x="495300" y="1600200"/>
                        <a:ext cx="8915400" cy="4525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lvl1pPr marL="342900" indent="-342900" algn="r" rtl="0" eaLnBrk="0" fontAlgn="base" hangingPunct="0">
                            <a:spcBef>
                              <a:spcPct val="20000"/>
                            </a:spcBef>
                            <a:spcAft>
                              <a:spcPct val="0"/>
                            </a:spcAft>
                            <a:buFont typeface="Arial" pitchFamily="34" charset="0"/>
                            <a:buNone/>
                            <a:defRPr sz="3200" kern="1200">
                              <a:solidFill>
                                <a:schemeClr val="tx1"/>
                              </a:solidFill>
                              <a:latin typeface="+mn-lt"/>
                              <a:ea typeface="+mn-ea"/>
                              <a:cs typeface="Arial" charset="0"/>
                            </a:defRPr>
                          </a:lvl1pPr>
                          <a:lvl2pPr marL="742950" indent="-285750" algn="r" rtl="0" eaLnBrk="0" fontAlgn="base" hangingPunct="0">
                            <a:spcBef>
                              <a:spcPct val="20000"/>
                            </a:spcBef>
                            <a:spcAft>
                              <a:spcPct val="0"/>
                            </a:spcAft>
                            <a:buFont typeface="Arial" pitchFamily="34" charset="0"/>
                            <a:buNone/>
                            <a:defRPr sz="2800" kern="1200">
                              <a:solidFill>
                                <a:schemeClr val="tx1"/>
                              </a:solidFill>
                              <a:latin typeface="+mn-lt"/>
                              <a:ea typeface="+mn-ea"/>
                              <a:cs typeface="Arial" charset="0"/>
                            </a:defRPr>
                          </a:lvl2pPr>
                          <a:lvl3pPr marL="1143000" indent="-228600" algn="r" rtl="0" eaLnBrk="0" fontAlgn="base" hangingPunct="0">
                            <a:spcBef>
                              <a:spcPct val="20000"/>
                            </a:spcBef>
                            <a:spcAft>
                              <a:spcPct val="0"/>
                            </a:spcAft>
                            <a:buFont typeface="Arial" pitchFamily="34" charset="0"/>
                            <a:buNone/>
                            <a:defRPr sz="2400" kern="1200">
                              <a:solidFill>
                                <a:schemeClr val="tx1"/>
                              </a:solidFill>
                              <a:latin typeface="+mn-lt"/>
                              <a:ea typeface="+mn-ea"/>
                              <a:cs typeface="Arial" charset="0"/>
                            </a:defRPr>
                          </a:lvl3pPr>
                          <a:lvl4pPr marL="16002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4pPr>
                          <a:lvl5pPr marL="20574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5pPr>
                          <a:lvl6pPr marL="25146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6pPr>
                          <a:lvl7pPr marL="29718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7pPr>
                          <a:lvl8pPr marL="34290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8pPr>
                          <a:lvl9pPr marL="38862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9pPr>
                        </a:lstStyle>
                        <a:p>
                          <a:r>
                            <a:rPr lang="ar-SA" dirty="0" smtClean="0"/>
                            <a:t>.</a:t>
                          </a:r>
                          <a:endParaRPr lang="en-US" dirty="0"/>
                        </a:p>
                      </a:txBody>
                      <a:useSpRect/>
                    </a:txSp>
                  </a:sp>
                  <a:sp>
                    <a:nvSpPr>
                      <a:cNvPr id="5" name="عنصر نائب للمحتوى 2"/>
                      <a:cNvSpPr txBox="1">
                        <a:spLocks/>
                      </a:cNvSpPr>
                    </a:nvSpPr>
                    <a:spPr bwMode="auto">
                      <a:xfrm>
                        <a:off x="495300" y="1600200"/>
                        <a:ext cx="8915400" cy="4525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342900" marR="0" lvl="0" indent="-342900" defTabSz="914400" eaLnBrk="0" fontAlgn="base" latinLnBrk="0" hangingPunct="0">
                            <a:lnSpc>
                              <a:spcPct val="100000"/>
                            </a:lnSpc>
                            <a:spcBef>
                              <a:spcPct val="20000"/>
                            </a:spcBef>
                            <a:spcAft>
                              <a:spcPct val="0"/>
                            </a:spcAft>
                            <a:buClrTx/>
                            <a:buSzTx/>
                            <a:buFont typeface="Arial" pitchFamily="34" charset="0"/>
                            <a:buNone/>
                            <a:tabLst/>
                            <a:defRPr/>
                          </a:pPr>
                          <a:r>
                            <a:rPr kumimoji="0" lang="ar-SA" sz="2800" b="0" i="0" u="none" strike="noStrike" kern="1200" cap="none" spc="0" normalizeH="0" baseline="0" noProof="0" dirty="0" smtClean="0">
                              <a:ln>
                                <a:noFill/>
                              </a:ln>
                              <a:solidFill>
                                <a:schemeClr val="tx1"/>
                              </a:solidFill>
                              <a:effectLst/>
                              <a:uLnTx/>
                              <a:uFillTx/>
                              <a:latin typeface="+mn-lt"/>
                              <a:ea typeface="+mn-ea"/>
                              <a:cs typeface="Arial" charset="0"/>
                            </a:rPr>
                            <a:t>المسألة (4): ماتت نائلة</a:t>
                          </a:r>
                          <a:r>
                            <a:rPr kumimoji="0" lang="ar-SA" sz="2800" b="0" i="0" u="none" strike="noStrike" kern="1200" cap="none" spc="0" normalizeH="0" noProof="0" dirty="0" smtClean="0">
                              <a:ln>
                                <a:noFill/>
                              </a:ln>
                              <a:solidFill>
                                <a:schemeClr val="tx1"/>
                              </a:solidFill>
                              <a:effectLst/>
                              <a:uLnTx/>
                              <a:uFillTx/>
                              <a:latin typeface="+mn-lt"/>
                              <a:ea typeface="+mn-ea"/>
                              <a:cs typeface="Arial" charset="0"/>
                            </a:rPr>
                            <a:t> </a:t>
                          </a:r>
                          <a:r>
                            <a:rPr kumimoji="0" lang="ar-SA" sz="2800" b="0" i="0" u="none" strike="noStrike" kern="1200" cap="none" spc="0" normalizeH="0" baseline="0" noProof="0" dirty="0" smtClean="0">
                              <a:ln>
                                <a:noFill/>
                              </a:ln>
                              <a:solidFill>
                                <a:schemeClr val="tx1"/>
                              </a:solidFill>
                              <a:effectLst/>
                              <a:uLnTx/>
                              <a:uFillTx/>
                              <a:latin typeface="+mn-lt"/>
                              <a:ea typeface="+mn-ea"/>
                              <a:cs typeface="Arial" charset="0"/>
                            </a:rPr>
                            <a:t>عن: </a:t>
                          </a:r>
                          <a:r>
                            <a:rPr lang="ar-SA" sz="2800" dirty="0" smtClean="0">
                              <a:latin typeface="+mn-lt"/>
                              <a:cs typeface="Arial" charset="0"/>
                            </a:rPr>
                            <a:t>جدّة، </a:t>
                          </a:r>
                          <a:r>
                            <a:rPr kumimoji="0" lang="ar-SA" sz="2800" b="0" i="0" u="none" strike="noStrike" kern="1200" cap="none" spc="0" normalizeH="0" baseline="0" noProof="0" dirty="0" smtClean="0">
                              <a:ln>
                                <a:noFill/>
                              </a:ln>
                              <a:solidFill>
                                <a:schemeClr val="tx1"/>
                              </a:solidFill>
                              <a:effectLst/>
                              <a:uLnTx/>
                              <a:uFillTx/>
                              <a:latin typeface="+mn-lt"/>
                              <a:ea typeface="+mn-ea"/>
                              <a:cs typeface="Arial" charset="0"/>
                            </a:rPr>
                            <a:t>وأخ</a:t>
                          </a:r>
                          <a:r>
                            <a:rPr kumimoji="0" lang="ar-SA" sz="2800" b="0" i="0" u="none" strike="noStrike" kern="1200" cap="none" spc="0" normalizeH="0" noProof="0" dirty="0" smtClean="0">
                              <a:ln>
                                <a:noFill/>
                              </a:ln>
                              <a:solidFill>
                                <a:schemeClr val="tx1"/>
                              </a:solidFill>
                              <a:effectLst/>
                              <a:uLnTx/>
                              <a:uFillTx/>
                              <a:latin typeface="+mn-lt"/>
                              <a:ea typeface="+mn-ea"/>
                              <a:cs typeface="Arial" charset="0"/>
                            </a:rPr>
                            <a:t> لأم</a:t>
                          </a:r>
                          <a:r>
                            <a:rPr kumimoji="0" lang="ar-SA" sz="2800" b="0" i="0" u="none" strike="noStrike" kern="1200" cap="none" spc="0" normalizeH="0" baseline="0" noProof="0" dirty="0" smtClean="0">
                              <a:ln>
                                <a:noFill/>
                              </a:ln>
                              <a:solidFill>
                                <a:schemeClr val="tx1"/>
                              </a:solidFill>
                              <a:effectLst/>
                              <a:uLnTx/>
                              <a:uFillTx/>
                              <a:latin typeface="+mn-lt"/>
                              <a:ea typeface="+mn-ea"/>
                              <a:cs typeface="Arial" charset="0"/>
                            </a:rPr>
                            <a:t>، و4</a:t>
                          </a:r>
                          <a:r>
                            <a:rPr kumimoji="0" lang="ar-SA" sz="2800" b="0" i="0" u="none" strike="noStrike" kern="1200" cap="none" spc="0" normalizeH="0" noProof="0" dirty="0" smtClean="0">
                              <a:ln>
                                <a:noFill/>
                              </a:ln>
                              <a:solidFill>
                                <a:schemeClr val="tx1"/>
                              </a:solidFill>
                              <a:effectLst/>
                              <a:uLnTx/>
                              <a:uFillTx/>
                              <a:latin typeface="+mn-lt"/>
                              <a:ea typeface="+mn-ea"/>
                              <a:cs typeface="Arial" charset="0"/>
                            </a:rPr>
                            <a:t> أعمام</a:t>
                          </a:r>
                          <a:r>
                            <a:rPr kumimoji="0" lang="ar-SA" sz="2800" b="0" i="0" u="none" strike="noStrike" kern="1200" cap="none" spc="0" normalizeH="0" baseline="0" noProof="0" dirty="0" smtClean="0">
                              <a:ln>
                                <a:noFill/>
                              </a:ln>
                              <a:solidFill>
                                <a:schemeClr val="tx1"/>
                              </a:solidFill>
                              <a:effectLst/>
                              <a:uLnTx/>
                              <a:uFillTx/>
                              <a:latin typeface="+mn-lt"/>
                              <a:ea typeface="+mn-ea"/>
                              <a:cs typeface="Arial" charset="0"/>
                            </a:rPr>
                            <a:t>، وابن عمّ وتركت600</a:t>
                          </a:r>
                          <a:endParaRPr kumimoji="0" lang="en-US" sz="2800" b="0" i="0" u="none" strike="noStrike" kern="1200" cap="none" spc="0" normalizeH="0" baseline="0" noProof="0" dirty="0">
                            <a:ln>
                              <a:noFill/>
                            </a:ln>
                            <a:solidFill>
                              <a:schemeClr val="tx1"/>
                            </a:solidFill>
                            <a:effectLst/>
                            <a:uLnTx/>
                            <a:uFillTx/>
                            <a:latin typeface="+mn-lt"/>
                            <a:ea typeface="+mn-ea"/>
                            <a:cs typeface="Arial" charset="0"/>
                          </a:endParaRPr>
                        </a:p>
                      </a:txBody>
                      <a:useSpRect/>
                    </a:txSp>
                  </a:sp>
                  <a:pic>
                    <a:nvPicPr>
                      <a:cNvPr id="7" name="table"/>
                      <a:cNvPicPr>
                        <a:picLocks noChangeAspect="1"/>
                      </a:cNvPicPr>
                    </a:nvPicPr>
                    <a:blipFill>
                      <a:blip r:embed="rId62"/>
                      <a:stretch>
                        <a:fillRect/>
                      </a:stretch>
                    </a:blipFill>
                    <a:spPr>
                      <a:xfrm>
                        <a:off x="304800" y="2209800"/>
                        <a:ext cx="9522777" cy="3895682"/>
                      </a:xfrm>
                      <a:prstGeom prst="rect">
                        <a:avLst/>
                      </a:prstGeom>
                    </a:spPr>
                  </a:pic>
                </lc:lockedCanvas>
              </a:graphicData>
            </a:graphic>
          </wp:inline>
        </w:drawing>
      </w:r>
    </w:p>
    <w:p w:rsidR="000E6A2A" w:rsidRPr="00CB6C7F" w:rsidRDefault="000E6A2A" w:rsidP="00CB6C7F">
      <w:pPr>
        <w:autoSpaceDE w:val="0"/>
        <w:autoSpaceDN w:val="0"/>
        <w:adjustRightInd w:val="0"/>
        <w:spacing w:after="0" w:line="240" w:lineRule="auto"/>
        <w:ind w:right="540" w:hanging="540"/>
        <w:rPr>
          <w:rFonts w:ascii="Calibri" w:hAnsi="Arial" w:cs="Arial"/>
          <w:b/>
          <w:bCs/>
          <w:kern w:val="24"/>
          <w:sz w:val="28"/>
          <w:szCs w:val="28"/>
          <w:rtl/>
        </w:rPr>
      </w:pPr>
    </w:p>
    <w:p w:rsidR="000E6A2A" w:rsidRPr="00CB6C7F" w:rsidRDefault="000E6A2A" w:rsidP="00CB6C7F">
      <w:pPr>
        <w:autoSpaceDE w:val="0"/>
        <w:autoSpaceDN w:val="0"/>
        <w:adjustRightInd w:val="0"/>
        <w:spacing w:after="0" w:line="240" w:lineRule="auto"/>
        <w:ind w:right="540" w:hanging="540"/>
        <w:rPr>
          <w:rFonts w:ascii="Calibri" w:hAnsi="Arial" w:cs="Arial"/>
          <w:b/>
          <w:bCs/>
          <w:kern w:val="24"/>
          <w:sz w:val="28"/>
          <w:szCs w:val="28"/>
          <w:rtl/>
        </w:rPr>
      </w:pPr>
    </w:p>
    <w:p w:rsidR="00E76A5A" w:rsidRPr="00CB6C7F" w:rsidRDefault="00E76A5A" w:rsidP="00CB6C7F">
      <w:pPr>
        <w:autoSpaceDE w:val="0"/>
        <w:autoSpaceDN w:val="0"/>
        <w:adjustRightInd w:val="0"/>
        <w:spacing w:after="0" w:line="240" w:lineRule="auto"/>
        <w:ind w:right="540" w:hanging="540"/>
        <w:outlineLvl w:val="0"/>
        <w:rPr>
          <w:rFonts w:ascii="Calibri" w:hAnsi="Times New Roman" w:cs="Calibri"/>
          <w:b/>
          <w:bCs/>
          <w:kern w:val="24"/>
          <w:sz w:val="28"/>
          <w:szCs w:val="28"/>
        </w:rPr>
      </w:pPr>
      <w:r w:rsidRPr="00CB6C7F">
        <w:rPr>
          <w:rFonts w:ascii="Calibri" w:hAnsi="Arial" w:cs="Arial"/>
          <w:b/>
          <w:bCs/>
          <w:kern w:val="24"/>
          <w:sz w:val="28"/>
          <w:szCs w:val="28"/>
          <w:rtl/>
        </w:rPr>
        <w:t>ثانياً-العصبة بغيره</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 xml:space="preserve">تعريفه: هي كل </w:t>
      </w:r>
      <w:r w:rsidRPr="00CB6C7F">
        <w:rPr>
          <w:rFonts w:ascii="Calibri" w:hAnsi="Arial" w:cs="Arial"/>
          <w:b/>
          <w:bCs/>
          <w:kern w:val="24"/>
          <w:sz w:val="28"/>
          <w:szCs w:val="28"/>
          <w:u w:val="single"/>
          <w:rtl/>
        </w:rPr>
        <w:t>أنثى</w:t>
      </w:r>
      <w:r w:rsidRPr="00CB6C7F">
        <w:rPr>
          <w:rFonts w:ascii="Calibri" w:hAnsi="Arial" w:cs="Arial"/>
          <w:b/>
          <w:bCs/>
          <w:kern w:val="24"/>
          <w:sz w:val="28"/>
          <w:szCs w:val="28"/>
          <w:rtl/>
        </w:rPr>
        <w:t xml:space="preserve"> ذات </w:t>
      </w:r>
      <w:r w:rsidRPr="00CB6C7F">
        <w:rPr>
          <w:rFonts w:ascii="Calibri" w:hAnsi="Arial" w:cs="Arial"/>
          <w:b/>
          <w:bCs/>
          <w:kern w:val="24"/>
          <w:sz w:val="28"/>
          <w:szCs w:val="28"/>
          <w:u w:val="single"/>
          <w:rtl/>
        </w:rPr>
        <w:t>فرض</w:t>
      </w:r>
      <w:r w:rsidRPr="00CB6C7F">
        <w:rPr>
          <w:rFonts w:ascii="Calibri" w:hAnsi="Arial" w:cs="Arial"/>
          <w:b/>
          <w:bCs/>
          <w:kern w:val="24"/>
          <w:sz w:val="28"/>
          <w:szCs w:val="28"/>
          <w:rtl/>
        </w:rPr>
        <w:t>، وُجِدَ معها ذكرٌ مِن درجتها، أو الأدنى منها إن احتاجت إليه، فتصير عصبة به. وهنَّ أربع نسوة.</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lastRenderedPageBreak/>
        <w:t>1-البنت الواحدة أو أكثر، مع الابن، فأكثر.</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2-بنت الابن الواحدة، أو أكثر، مع ابن الابن، فأكثر، سواء كان أخاها، أو كان ابن عمها المساوي لها في الدرجة، أو الأدنى منها درجة، إن احتاجت إليه، كمسألة (الأخ المبارك).(وسبق شرحها). وهي: بنت الابن مع ابن ابن الابن، فهو يعصّبها، ولو كان أدنى منها درجة، إن احتاجت إليه</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3-الأخت الشقيقة الواحدة أو أكثر، مع الأخ الشقيق، فأكثر.</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4-الأخت لأب الواحدة أو أكثر، مع الأخ لأب، فأكثر.</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-ويُشترط هنا شرطان: قوَّة القرابة واتحاد الدرجة.</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-فلا تكون الأخت الشقيقة عصبة بالأخ لأب، لأنه أضعف منها بقوة القرابة.</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-ولا تكون الأخت الشقيقة عصبة بابن الأخ الشقيق، لأنه أدنى منها درجة.</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-وقد استثني من هذه القاعدة مسألة (الأخ المبارك) السابقة.</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-كما ينبغي أن نلحظ هنا، أنَّ الأنثى التي لا فرض لها، لا تكون عصبة بأخيها، فلا ترث العمة مع العم، ولا بنت العم مع ابن العم، ولا ترث بنت الأخ مع ابن الأخ.</w:t>
      </w:r>
    </w:p>
    <w:p w:rsidR="00E76A5A" w:rsidRPr="00CB6C7F" w:rsidRDefault="00E76A5A" w:rsidP="00CB6C7F">
      <w:pPr>
        <w:autoSpaceDE w:val="0"/>
        <w:autoSpaceDN w:val="0"/>
        <w:adjustRightInd w:val="0"/>
        <w:spacing w:after="0" w:line="240" w:lineRule="auto"/>
        <w:ind w:left="540" w:hanging="540"/>
        <w:rPr>
          <w:rFonts w:ascii="Calibri" w:hAnsi="Times New Roman" w:cs="Calibri"/>
          <w:b/>
          <w:bCs/>
          <w:kern w:val="24"/>
          <w:sz w:val="28"/>
          <w:szCs w:val="28"/>
        </w:rPr>
      </w:pPr>
    </w:p>
    <w:p w:rsidR="00E76A5A" w:rsidRPr="00CB6C7F" w:rsidRDefault="00E76A5A" w:rsidP="00CB6C7F">
      <w:pPr>
        <w:autoSpaceDE w:val="0"/>
        <w:autoSpaceDN w:val="0"/>
        <w:adjustRightInd w:val="0"/>
        <w:spacing w:after="0" w:line="240" w:lineRule="auto"/>
        <w:ind w:right="540" w:hanging="540"/>
        <w:outlineLvl w:val="0"/>
        <w:rPr>
          <w:rFonts w:ascii="Calibri" w:hAnsi="Times New Roman" w:cs="Calibri"/>
          <w:b/>
          <w:bCs/>
          <w:kern w:val="24"/>
          <w:sz w:val="28"/>
          <w:szCs w:val="28"/>
        </w:rPr>
      </w:pPr>
      <w:r w:rsidRPr="00CB6C7F">
        <w:rPr>
          <w:rFonts w:ascii="Calibri" w:hAnsi="Arial" w:cs="Arial"/>
          <w:b/>
          <w:bCs/>
          <w:kern w:val="24"/>
          <w:sz w:val="28"/>
          <w:szCs w:val="28"/>
          <w:rtl/>
        </w:rPr>
        <w:t>ملحوظتان قبل حلّ مسائل ميراث (العصبة)</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1</w:t>
      </w:r>
      <w:r w:rsidRPr="00CB6C7F">
        <w:rPr>
          <w:rFonts w:ascii="Calibri" w:hAnsi="Arial" w:cs="Arial"/>
          <w:b/>
          <w:bCs/>
          <w:kern w:val="24"/>
          <w:sz w:val="28"/>
          <w:szCs w:val="28"/>
          <w:rtl/>
          <w:lang w:bidi="ar-AE"/>
        </w:rPr>
        <w:t>-تذَكَّر</w:t>
      </w:r>
      <w:r w:rsidRPr="00CB6C7F">
        <w:rPr>
          <w:rFonts w:ascii="Calibri" w:hAnsi="Arial" w:cs="Arial"/>
          <w:b/>
          <w:bCs/>
          <w:kern w:val="24"/>
          <w:sz w:val="28"/>
          <w:szCs w:val="28"/>
          <w:rtl/>
        </w:rPr>
        <w:t>ْ</w:t>
      </w:r>
      <w:r w:rsidRPr="00CB6C7F">
        <w:rPr>
          <w:rFonts w:ascii="Calibri" w:hAnsi="Arial" w:cs="Arial"/>
          <w:b/>
          <w:bCs/>
          <w:kern w:val="24"/>
          <w:sz w:val="28"/>
          <w:szCs w:val="28"/>
          <w:rtl/>
          <w:lang w:bidi="ar-AE"/>
        </w:rPr>
        <w:t xml:space="preserve"> هنا: أنَّ أصل المسألة، عند عدم صاحب فرض، هو عدد رؤوس مجموعة (العصبة بغيره).</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Pr>
      </w:pPr>
      <w:r w:rsidRPr="007639C7">
        <w:rPr>
          <w:rFonts w:ascii="Calibri" w:hAnsi="Arial" w:cs="Arial"/>
          <w:b/>
          <w:bCs/>
          <w:color w:val="FF0000"/>
          <w:kern w:val="24"/>
          <w:sz w:val="28"/>
          <w:szCs w:val="28"/>
          <w:rtl/>
          <w:lang w:bidi="ar-AE"/>
        </w:rPr>
        <w:t>ما السبب؟</w:t>
      </w:r>
      <w:r w:rsidRPr="00CB6C7F">
        <w:rPr>
          <w:rFonts w:ascii="Calibri" w:hAnsi="Arial" w:cs="Arial"/>
          <w:b/>
          <w:bCs/>
          <w:kern w:val="24"/>
          <w:sz w:val="28"/>
          <w:szCs w:val="28"/>
          <w:rtl/>
          <w:lang w:bidi="ar-AE"/>
        </w:rPr>
        <w:t xml:space="preserve"> .................................</w:t>
      </w:r>
      <w:r w:rsidRPr="00CB6C7F">
        <w:rPr>
          <w:rFonts w:ascii="Calibri" w:hAnsi="Arial" w:cs="Arial"/>
          <w:b/>
          <w:bCs/>
          <w:kern w:val="24"/>
          <w:sz w:val="28"/>
          <w:szCs w:val="28"/>
          <w:rtl/>
        </w:rPr>
        <w:t>.........</w:t>
      </w:r>
      <w:r w:rsidRPr="00CB6C7F">
        <w:rPr>
          <w:rFonts w:ascii="Calibri" w:hAnsi="Arial" w:cs="Arial"/>
          <w:b/>
          <w:bCs/>
          <w:kern w:val="24"/>
          <w:sz w:val="28"/>
          <w:szCs w:val="28"/>
          <w:rtl/>
          <w:lang w:bidi="ar-AE"/>
        </w:rPr>
        <w:t>............................</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Pr>
      </w:pP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2</w:t>
      </w:r>
      <w:r w:rsidRPr="00CB6C7F">
        <w:rPr>
          <w:rFonts w:ascii="Calibri" w:hAnsi="Arial" w:cs="Arial"/>
          <w:b/>
          <w:bCs/>
          <w:kern w:val="24"/>
          <w:sz w:val="28"/>
          <w:szCs w:val="28"/>
          <w:rtl/>
          <w:lang w:bidi="ar-AE"/>
        </w:rPr>
        <w:t>-وتذَكَّر</w:t>
      </w:r>
      <w:r w:rsidRPr="00CB6C7F">
        <w:rPr>
          <w:rFonts w:ascii="Calibri" w:hAnsi="Arial" w:cs="Arial"/>
          <w:b/>
          <w:bCs/>
          <w:kern w:val="24"/>
          <w:sz w:val="28"/>
          <w:szCs w:val="28"/>
          <w:rtl/>
        </w:rPr>
        <w:t>ْ</w:t>
      </w:r>
      <w:r w:rsidRPr="00CB6C7F">
        <w:rPr>
          <w:rFonts w:ascii="Calibri" w:hAnsi="Arial" w:cs="Arial"/>
          <w:b/>
          <w:bCs/>
          <w:kern w:val="24"/>
          <w:sz w:val="28"/>
          <w:szCs w:val="28"/>
          <w:rtl/>
          <w:lang w:bidi="ar-AE"/>
        </w:rPr>
        <w:t xml:space="preserve"> أيضاً: أنَّ الأنثى في</w:t>
      </w:r>
      <w:r w:rsidRPr="00CB6C7F">
        <w:rPr>
          <w:rFonts w:ascii="Calibri" w:hAnsi="Arial" w:cs="Arial"/>
          <w:b/>
          <w:bCs/>
          <w:kern w:val="24"/>
          <w:sz w:val="28"/>
          <w:szCs w:val="28"/>
          <w:rtl/>
        </w:rPr>
        <w:t xml:space="preserve"> مسائل</w:t>
      </w:r>
      <w:r w:rsidRPr="00CB6C7F">
        <w:rPr>
          <w:rFonts w:ascii="Calibri" w:hAnsi="Arial" w:cs="Arial"/>
          <w:b/>
          <w:bCs/>
          <w:kern w:val="24"/>
          <w:sz w:val="28"/>
          <w:szCs w:val="28"/>
          <w:rtl/>
          <w:lang w:bidi="ar-AE"/>
        </w:rPr>
        <w:t xml:space="preserve"> (العصبة بغيره)، تُحسب (رأساً واحداً)، والذكر يُحسب (رأسين اثنين).</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Pr>
      </w:pPr>
      <w:r w:rsidRPr="007639C7">
        <w:rPr>
          <w:rFonts w:ascii="Calibri" w:hAnsi="Arial" w:cs="Arial"/>
          <w:b/>
          <w:bCs/>
          <w:color w:val="FF0000"/>
          <w:kern w:val="24"/>
          <w:sz w:val="28"/>
          <w:szCs w:val="28"/>
          <w:rtl/>
          <w:lang w:bidi="ar-AE"/>
        </w:rPr>
        <w:t>ما السبب؟</w:t>
      </w:r>
      <w:r w:rsidRPr="00CB6C7F">
        <w:rPr>
          <w:rFonts w:ascii="Calibri" w:hAnsi="Arial" w:cs="Arial"/>
          <w:b/>
          <w:bCs/>
          <w:kern w:val="24"/>
          <w:sz w:val="28"/>
          <w:szCs w:val="28"/>
          <w:rtl/>
          <w:lang w:bidi="ar-AE"/>
        </w:rPr>
        <w:t xml:space="preserve"> ..........................................</w:t>
      </w:r>
      <w:r w:rsidRPr="00CB6C7F">
        <w:rPr>
          <w:rFonts w:ascii="Calibri" w:hAnsi="Arial" w:cs="Arial"/>
          <w:b/>
          <w:bCs/>
          <w:kern w:val="24"/>
          <w:sz w:val="28"/>
          <w:szCs w:val="28"/>
          <w:rtl/>
        </w:rPr>
        <w:t>............</w:t>
      </w:r>
      <w:r w:rsidRPr="00CB6C7F">
        <w:rPr>
          <w:rFonts w:ascii="Calibri" w:hAnsi="Arial" w:cs="Arial"/>
          <w:b/>
          <w:bCs/>
          <w:kern w:val="24"/>
          <w:sz w:val="28"/>
          <w:szCs w:val="28"/>
          <w:rtl/>
          <w:lang w:bidi="ar-AE"/>
        </w:rPr>
        <w:t>...............</w:t>
      </w:r>
    </w:p>
    <w:p w:rsidR="00E76A5A" w:rsidRPr="00CB6C7F" w:rsidRDefault="00E76A5A" w:rsidP="00CB6C7F">
      <w:pPr>
        <w:autoSpaceDE w:val="0"/>
        <w:autoSpaceDN w:val="0"/>
        <w:adjustRightInd w:val="0"/>
        <w:spacing w:after="0" w:line="240" w:lineRule="auto"/>
        <w:ind w:left="540" w:hanging="540"/>
        <w:rPr>
          <w:rFonts w:ascii="Calibri" w:hAnsi="Times New Roman" w:cs="Calibri"/>
          <w:b/>
          <w:bCs/>
          <w:kern w:val="24"/>
          <w:sz w:val="28"/>
          <w:szCs w:val="28"/>
        </w:rPr>
      </w:pPr>
    </w:p>
    <w:p w:rsidR="00E76A5A" w:rsidRPr="00CB6C7F" w:rsidRDefault="00E76A5A" w:rsidP="00CB6C7F">
      <w:pPr>
        <w:autoSpaceDE w:val="0"/>
        <w:autoSpaceDN w:val="0"/>
        <w:adjustRightInd w:val="0"/>
        <w:spacing w:after="0" w:line="240" w:lineRule="auto"/>
        <w:ind w:left="540" w:hanging="540"/>
        <w:rPr>
          <w:rFonts w:ascii="Calibri" w:hAnsi="Times New Roman" w:cs="Calibri"/>
          <w:b/>
          <w:bCs/>
          <w:kern w:val="24"/>
          <w:sz w:val="28"/>
          <w:szCs w:val="28"/>
        </w:rPr>
      </w:pPr>
    </w:p>
    <w:p w:rsidR="00E76A5A" w:rsidRPr="00CB6C7F" w:rsidRDefault="00E76A5A" w:rsidP="00F9049A">
      <w:pPr>
        <w:autoSpaceDE w:val="0"/>
        <w:autoSpaceDN w:val="0"/>
        <w:adjustRightInd w:val="0"/>
        <w:spacing w:after="0" w:line="240" w:lineRule="auto"/>
        <w:ind w:left="425"/>
        <w:jc w:val="center"/>
        <w:rPr>
          <w:rFonts w:ascii="Calibri" w:hAnsi="Times New Roman" w:cs="Calibri"/>
          <w:b/>
          <w:bCs/>
          <w:kern w:val="24"/>
          <w:sz w:val="28"/>
          <w:szCs w:val="28"/>
        </w:rPr>
      </w:pPr>
      <w:r w:rsidRPr="00CB6C7F">
        <w:rPr>
          <w:rFonts w:ascii="Calibri" w:hAnsi="Arial" w:cs="Arial"/>
          <w:b/>
          <w:bCs/>
          <w:kern w:val="24"/>
          <w:sz w:val="28"/>
          <w:szCs w:val="28"/>
          <w:rtl/>
        </w:rPr>
        <w:t>.</w:t>
      </w:r>
      <w:r w:rsidR="000E6A2A" w:rsidRPr="00CB6C7F">
        <w:rPr>
          <w:b/>
          <w:bCs/>
          <w:sz w:val="28"/>
          <w:szCs w:val="28"/>
        </w:rPr>
        <w:t xml:space="preserve"> </w:t>
      </w:r>
      <w:r w:rsidR="00CC75EE" w:rsidRPr="00CB6C7F">
        <w:rPr>
          <w:b/>
          <w:bCs/>
          <w:noProof/>
          <w:sz w:val="28"/>
          <w:szCs w:val="28"/>
        </w:rPr>
        <w:drawing>
          <wp:inline distT="0" distB="0" distL="0" distR="0">
            <wp:extent cx="5486400" cy="2181225"/>
            <wp:effectExtent l="0" t="0" r="0" b="0"/>
            <wp:docPr id="81" name="كائن 76"/>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370364" cy="5851525"/>
                      <a:chOff x="304800" y="274638"/>
                      <a:chExt cx="9370364" cy="5851525"/>
                    </a:xfrm>
                  </a:grpSpPr>
                  <a:sp>
                    <a:nvSpPr>
                      <a:cNvPr id="2" name="عنوان 1"/>
                      <a:cNvSpPr>
                        <a:spLocks noGrp="1"/>
                      </a:cNvSpPr>
                    </a:nvSpPr>
                    <a:spPr bwMode="auto">
                      <a:xfrm>
                        <a:off x="495300" y="274638"/>
                        <a:ext cx="8915400" cy="1143000"/>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lvl1pPr algn="r" rtl="0" eaLnBrk="0" fontAlgn="base" hangingPunct="0">
                            <a:spcBef>
                              <a:spcPct val="0"/>
                            </a:spcBef>
                            <a:spcAft>
                              <a:spcPct val="0"/>
                            </a:spcAft>
                            <a:defRPr sz="4400" kern="1200" baseline="0">
                              <a:solidFill>
                                <a:schemeClr val="accent1">
                                  <a:lumMod val="75000"/>
                                </a:schemeClr>
                              </a:solidFill>
                              <a:latin typeface="+mj-lt"/>
                              <a:ea typeface="+mj-ea"/>
                              <a:cs typeface="Arial" charset="0"/>
                            </a:defRPr>
                          </a:lvl1pPr>
                          <a:lvl2pPr algn="r" rtl="0" eaLnBrk="0" fontAlgn="base" hangingPunct="0">
                            <a:spcBef>
                              <a:spcPct val="0"/>
                            </a:spcBef>
                            <a:spcAft>
                              <a:spcPct val="0"/>
                            </a:spcAft>
                            <a:defRPr sz="4400">
                              <a:solidFill>
                                <a:srgbClr val="376092"/>
                              </a:solidFill>
                              <a:latin typeface="Calibri" pitchFamily="34" charset="0"/>
                              <a:cs typeface="Arial" charset="0"/>
                            </a:defRPr>
                          </a:lvl2pPr>
                          <a:lvl3pPr algn="r" rtl="0" eaLnBrk="0" fontAlgn="base" hangingPunct="0">
                            <a:spcBef>
                              <a:spcPct val="0"/>
                            </a:spcBef>
                            <a:spcAft>
                              <a:spcPct val="0"/>
                            </a:spcAft>
                            <a:defRPr sz="4400">
                              <a:solidFill>
                                <a:srgbClr val="376092"/>
                              </a:solidFill>
                              <a:latin typeface="Calibri" pitchFamily="34" charset="0"/>
                              <a:cs typeface="Arial" charset="0"/>
                            </a:defRPr>
                          </a:lvl3pPr>
                          <a:lvl4pPr algn="r" rtl="0" eaLnBrk="0" fontAlgn="base" hangingPunct="0">
                            <a:spcBef>
                              <a:spcPct val="0"/>
                            </a:spcBef>
                            <a:spcAft>
                              <a:spcPct val="0"/>
                            </a:spcAft>
                            <a:defRPr sz="4400">
                              <a:solidFill>
                                <a:srgbClr val="376092"/>
                              </a:solidFill>
                              <a:latin typeface="Calibri" pitchFamily="34" charset="0"/>
                              <a:cs typeface="Arial" charset="0"/>
                            </a:defRPr>
                          </a:lvl4pPr>
                          <a:lvl5pPr algn="r" rtl="0" eaLnBrk="0" fontAlgn="base" hangingPunct="0">
                            <a:spcBef>
                              <a:spcPct val="0"/>
                            </a:spcBef>
                            <a:spcAft>
                              <a:spcPct val="0"/>
                            </a:spcAft>
                            <a:defRPr sz="4400">
                              <a:solidFill>
                                <a:srgbClr val="376092"/>
                              </a:solidFill>
                              <a:latin typeface="Calibri" pitchFamily="34" charset="0"/>
                              <a:cs typeface="Arial" charset="0"/>
                            </a:defRPr>
                          </a:lvl5pPr>
                          <a:lvl6pPr marL="457200" algn="r" rtl="0" fontAlgn="base">
                            <a:spcBef>
                              <a:spcPct val="0"/>
                            </a:spcBef>
                            <a:spcAft>
                              <a:spcPct val="0"/>
                            </a:spcAft>
                            <a:defRPr sz="4400">
                              <a:solidFill>
                                <a:srgbClr val="376092"/>
                              </a:solidFill>
                              <a:latin typeface="Calibri" pitchFamily="34" charset="0"/>
                              <a:cs typeface="Arial" charset="0"/>
                            </a:defRPr>
                          </a:lvl6pPr>
                          <a:lvl7pPr marL="914400" algn="r" rtl="0" fontAlgn="base">
                            <a:spcBef>
                              <a:spcPct val="0"/>
                            </a:spcBef>
                            <a:spcAft>
                              <a:spcPct val="0"/>
                            </a:spcAft>
                            <a:defRPr sz="4400">
                              <a:solidFill>
                                <a:srgbClr val="376092"/>
                              </a:solidFill>
                              <a:latin typeface="Calibri" pitchFamily="34" charset="0"/>
                              <a:cs typeface="Arial" charset="0"/>
                            </a:defRPr>
                          </a:lvl7pPr>
                          <a:lvl8pPr marL="1371600" algn="r" rtl="0" fontAlgn="base">
                            <a:spcBef>
                              <a:spcPct val="0"/>
                            </a:spcBef>
                            <a:spcAft>
                              <a:spcPct val="0"/>
                            </a:spcAft>
                            <a:defRPr sz="4400">
                              <a:solidFill>
                                <a:srgbClr val="376092"/>
                              </a:solidFill>
                              <a:latin typeface="Calibri" pitchFamily="34" charset="0"/>
                              <a:cs typeface="Arial" charset="0"/>
                            </a:defRPr>
                          </a:lvl8pPr>
                          <a:lvl9pPr marL="1828800" algn="r" rtl="0" fontAlgn="base">
                            <a:spcBef>
                              <a:spcPct val="0"/>
                            </a:spcBef>
                            <a:spcAft>
                              <a:spcPct val="0"/>
                            </a:spcAft>
                            <a:defRPr sz="4400">
                              <a:solidFill>
                                <a:srgbClr val="376092"/>
                              </a:solidFill>
                              <a:latin typeface="Calibri" pitchFamily="34" charset="0"/>
                              <a:cs typeface="Arial" charset="0"/>
                            </a:defRPr>
                          </a:lvl9pPr>
                        </a:lstStyle>
                        <a:p>
                          <a:pPr algn="ctr" rtl="1"/>
                          <a:r>
                            <a:rPr lang="ar-SA" b="1" dirty="0" smtClean="0">
                              <a:solidFill>
                                <a:srgbClr val="009900"/>
                              </a:solidFill>
                            </a:rPr>
                            <a:t>مسائل ميراث (العصبة بغيره)</a:t>
                          </a:r>
                          <a:endParaRPr lang="en-US" dirty="0"/>
                        </a:p>
                      </a:txBody>
                      <a:useSpRect/>
                    </a:txSp>
                  </a:sp>
                  <a:sp>
                    <a:nvSpPr>
                      <a:cNvPr id="3" name="عنصر نائب للمحتوى 2"/>
                      <a:cNvSpPr>
                        <a:spLocks noGrp="1"/>
                      </a:cNvSpPr>
                    </a:nvSpPr>
                    <a:spPr bwMode="auto">
                      <a:xfrm>
                        <a:off x="495300" y="1600200"/>
                        <a:ext cx="8915400" cy="4525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lvl1pPr marL="342900" indent="-342900" algn="r" rtl="0" eaLnBrk="0" fontAlgn="base" hangingPunct="0">
                            <a:spcBef>
                              <a:spcPct val="20000"/>
                            </a:spcBef>
                            <a:spcAft>
                              <a:spcPct val="0"/>
                            </a:spcAft>
                            <a:buFont typeface="Arial" pitchFamily="34" charset="0"/>
                            <a:buNone/>
                            <a:defRPr sz="3200" kern="1200">
                              <a:solidFill>
                                <a:schemeClr val="tx1"/>
                              </a:solidFill>
                              <a:latin typeface="+mn-lt"/>
                              <a:ea typeface="+mn-ea"/>
                              <a:cs typeface="Arial" charset="0"/>
                            </a:defRPr>
                          </a:lvl1pPr>
                          <a:lvl2pPr marL="742950" indent="-285750" algn="r" rtl="0" eaLnBrk="0" fontAlgn="base" hangingPunct="0">
                            <a:spcBef>
                              <a:spcPct val="20000"/>
                            </a:spcBef>
                            <a:spcAft>
                              <a:spcPct val="0"/>
                            </a:spcAft>
                            <a:buFont typeface="Arial" pitchFamily="34" charset="0"/>
                            <a:buNone/>
                            <a:defRPr sz="2800" kern="1200">
                              <a:solidFill>
                                <a:schemeClr val="tx1"/>
                              </a:solidFill>
                              <a:latin typeface="+mn-lt"/>
                              <a:ea typeface="+mn-ea"/>
                              <a:cs typeface="Arial" charset="0"/>
                            </a:defRPr>
                          </a:lvl2pPr>
                          <a:lvl3pPr marL="1143000" indent="-228600" algn="r" rtl="0" eaLnBrk="0" fontAlgn="base" hangingPunct="0">
                            <a:spcBef>
                              <a:spcPct val="20000"/>
                            </a:spcBef>
                            <a:spcAft>
                              <a:spcPct val="0"/>
                            </a:spcAft>
                            <a:buFont typeface="Arial" pitchFamily="34" charset="0"/>
                            <a:buNone/>
                            <a:defRPr sz="2400" kern="1200">
                              <a:solidFill>
                                <a:schemeClr val="tx1"/>
                              </a:solidFill>
                              <a:latin typeface="+mn-lt"/>
                              <a:ea typeface="+mn-ea"/>
                              <a:cs typeface="Arial" charset="0"/>
                            </a:defRPr>
                          </a:lvl3pPr>
                          <a:lvl4pPr marL="16002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4pPr>
                          <a:lvl5pPr marL="20574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5pPr>
                          <a:lvl6pPr marL="25146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6pPr>
                          <a:lvl7pPr marL="29718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7pPr>
                          <a:lvl8pPr marL="34290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8pPr>
                          <a:lvl9pPr marL="38862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9pPr>
                        </a:lstStyle>
                        <a:p>
                          <a:pPr rtl="1"/>
                          <a:r>
                            <a:rPr lang="ar-SA" dirty="0" smtClean="0"/>
                            <a:t>المسألة (1): ماتت </a:t>
                          </a:r>
                          <a:r>
                            <a:rPr lang="ar-SA" dirty="0" err="1" smtClean="0"/>
                            <a:t>خَوْلة</a:t>
                          </a:r>
                          <a:r>
                            <a:rPr lang="ar-SA" dirty="0" smtClean="0"/>
                            <a:t> عن: ابن و2بنت وأخ شقيق، وتركت 400</a:t>
                          </a:r>
                          <a:endParaRPr lang="en-US" dirty="0" smtClean="0"/>
                        </a:p>
                        <a:p>
                          <a:endParaRPr lang="en-US" dirty="0"/>
                        </a:p>
                      </a:txBody>
                      <a:useSpRect/>
                    </a:txSp>
                  </a:sp>
                  <a:pic>
                    <a:nvPicPr>
                      <a:cNvPr id="5" name="table"/>
                      <a:cNvPicPr>
                        <a:picLocks noChangeAspect="1"/>
                      </a:cNvPicPr>
                    </a:nvPicPr>
                    <a:blipFill>
                      <a:blip r:embed="rId63"/>
                      <a:stretch>
                        <a:fillRect/>
                      </a:stretch>
                    </a:blipFill>
                    <a:spPr>
                      <a:xfrm>
                        <a:off x="304800" y="2286000"/>
                        <a:ext cx="9370364" cy="3194581"/>
                      </a:xfrm>
                      <a:prstGeom prst="rect">
                        <a:avLst/>
                      </a:prstGeom>
                    </a:spPr>
                  </a:pic>
                </lc:lockedCanvas>
              </a:graphicData>
            </a:graphic>
          </wp:inline>
        </w:drawing>
      </w:r>
    </w:p>
    <w:p w:rsidR="000E6A2A" w:rsidRPr="00CB6C7F" w:rsidRDefault="00CC75EE" w:rsidP="007639C7">
      <w:pPr>
        <w:autoSpaceDE w:val="0"/>
        <w:autoSpaceDN w:val="0"/>
        <w:adjustRightInd w:val="0"/>
        <w:spacing w:after="0" w:line="240" w:lineRule="auto"/>
        <w:ind w:left="709" w:right="540" w:firstLine="142"/>
        <w:jc w:val="center"/>
        <w:rPr>
          <w:rFonts w:ascii="Calibri" w:hAnsi="Arial" w:cs="Arial"/>
          <w:b/>
          <w:bCs/>
          <w:kern w:val="24"/>
          <w:sz w:val="28"/>
          <w:szCs w:val="28"/>
          <w:rtl/>
        </w:rPr>
      </w:pPr>
      <w:r w:rsidRPr="00CB6C7F">
        <w:rPr>
          <w:b/>
          <w:bCs/>
          <w:noProof/>
          <w:sz w:val="28"/>
          <w:szCs w:val="28"/>
          <w:rtl/>
        </w:rPr>
        <w:drawing>
          <wp:inline distT="0" distB="0" distL="0" distR="0">
            <wp:extent cx="5486400" cy="1590675"/>
            <wp:effectExtent l="0" t="0" r="0" b="0"/>
            <wp:docPr id="82" name="كائن 77"/>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370364" cy="4525963"/>
                      <a:chOff x="304800" y="1600200"/>
                      <a:chExt cx="9370364" cy="4525963"/>
                    </a:xfrm>
                  </a:grpSpPr>
                  <a:sp>
                    <a:nvSpPr>
                      <a:cNvPr id="3" name="عنصر نائب للمحتوى 2"/>
                      <a:cNvSpPr>
                        <a:spLocks noGrp="1"/>
                      </a:cNvSpPr>
                    </a:nvSpPr>
                    <a:spPr bwMode="auto">
                      <a:xfrm>
                        <a:off x="495300" y="1600200"/>
                        <a:ext cx="8915400" cy="4525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lvl1pPr marL="342900" indent="-342900" algn="r" rtl="0" eaLnBrk="0" fontAlgn="base" hangingPunct="0">
                            <a:spcBef>
                              <a:spcPct val="20000"/>
                            </a:spcBef>
                            <a:spcAft>
                              <a:spcPct val="0"/>
                            </a:spcAft>
                            <a:buFont typeface="Arial" pitchFamily="34" charset="0"/>
                            <a:buNone/>
                            <a:defRPr sz="3200" kern="1200">
                              <a:solidFill>
                                <a:schemeClr val="tx1"/>
                              </a:solidFill>
                              <a:latin typeface="+mn-lt"/>
                              <a:ea typeface="+mn-ea"/>
                              <a:cs typeface="Arial" charset="0"/>
                            </a:defRPr>
                          </a:lvl1pPr>
                          <a:lvl2pPr marL="742950" indent="-285750" algn="r" rtl="0" eaLnBrk="0" fontAlgn="base" hangingPunct="0">
                            <a:spcBef>
                              <a:spcPct val="20000"/>
                            </a:spcBef>
                            <a:spcAft>
                              <a:spcPct val="0"/>
                            </a:spcAft>
                            <a:buFont typeface="Arial" pitchFamily="34" charset="0"/>
                            <a:buNone/>
                            <a:defRPr sz="2800" kern="1200">
                              <a:solidFill>
                                <a:schemeClr val="tx1"/>
                              </a:solidFill>
                              <a:latin typeface="+mn-lt"/>
                              <a:ea typeface="+mn-ea"/>
                              <a:cs typeface="Arial" charset="0"/>
                            </a:defRPr>
                          </a:lvl2pPr>
                          <a:lvl3pPr marL="1143000" indent="-228600" algn="r" rtl="0" eaLnBrk="0" fontAlgn="base" hangingPunct="0">
                            <a:spcBef>
                              <a:spcPct val="20000"/>
                            </a:spcBef>
                            <a:spcAft>
                              <a:spcPct val="0"/>
                            </a:spcAft>
                            <a:buFont typeface="Arial" pitchFamily="34" charset="0"/>
                            <a:buNone/>
                            <a:defRPr sz="2400" kern="1200">
                              <a:solidFill>
                                <a:schemeClr val="tx1"/>
                              </a:solidFill>
                              <a:latin typeface="+mn-lt"/>
                              <a:ea typeface="+mn-ea"/>
                              <a:cs typeface="Arial" charset="0"/>
                            </a:defRPr>
                          </a:lvl3pPr>
                          <a:lvl4pPr marL="16002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4pPr>
                          <a:lvl5pPr marL="20574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5pPr>
                          <a:lvl6pPr marL="25146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6pPr>
                          <a:lvl7pPr marL="29718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7pPr>
                          <a:lvl8pPr marL="34290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8pPr>
                          <a:lvl9pPr marL="38862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9pPr>
                        </a:lstStyle>
                        <a:p>
                          <a:r>
                            <a:rPr lang="ar-SA" dirty="0" smtClean="0"/>
                            <a:t>.</a:t>
                          </a:r>
                          <a:endParaRPr lang="en-US" dirty="0"/>
                        </a:p>
                      </a:txBody>
                      <a:useSpRect/>
                    </a:txSp>
                  </a:sp>
                  <a:sp>
                    <a:nvSpPr>
                      <a:cNvPr id="5" name="عنصر نائب للمحتوى 2"/>
                      <a:cNvSpPr txBox="1">
                        <a:spLocks/>
                      </a:cNvSpPr>
                    </a:nvSpPr>
                    <a:spPr bwMode="auto">
                      <a:xfrm>
                        <a:off x="495300" y="1600200"/>
                        <a:ext cx="8915400" cy="4525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342900" marR="0" lvl="0" indent="-342900" algn="r" defTabSz="914400" rtl="1" eaLnBrk="0" fontAlgn="base" latinLnBrk="0" hangingPunct="0">
                            <a:lnSpc>
                              <a:spcPct val="100000"/>
                            </a:lnSpc>
                            <a:spcBef>
                              <a:spcPct val="20000"/>
                            </a:spcBef>
                            <a:spcAft>
                              <a:spcPct val="0"/>
                            </a:spcAft>
                            <a:buClrTx/>
                            <a:buSzTx/>
                            <a:buFont typeface="Arial" pitchFamily="34" charset="0"/>
                            <a:buNone/>
                            <a:tabLst/>
                            <a:defRPr/>
                          </a:pPr>
                          <a:r>
                            <a:rPr kumimoji="0" lang="ar-SA" sz="2800" b="0" i="0" u="none" strike="noStrike" kern="1200" cap="none" spc="0" normalizeH="0" baseline="0" noProof="0" dirty="0" smtClean="0">
                              <a:ln>
                                <a:noFill/>
                              </a:ln>
                              <a:solidFill>
                                <a:schemeClr val="tx1"/>
                              </a:solidFill>
                              <a:effectLst/>
                              <a:uLnTx/>
                              <a:uFillTx/>
                              <a:latin typeface="+mn-lt"/>
                              <a:ea typeface="+mn-ea"/>
                              <a:cs typeface="Arial" charset="0"/>
                            </a:rPr>
                            <a:t>المسألة(2):ماتت </a:t>
                          </a:r>
                          <a:r>
                            <a:rPr lang="ar-SA" sz="2800" dirty="0" err="1" smtClean="0">
                              <a:latin typeface="+mn-lt"/>
                              <a:cs typeface="Arial" charset="0"/>
                            </a:rPr>
                            <a:t>عاتك</a:t>
                          </a:r>
                          <a:r>
                            <a:rPr kumimoji="0" lang="ar-SA" sz="2800" b="0" i="0" u="none" strike="noStrike" kern="1200" cap="none" spc="0" normalizeH="0" baseline="0" noProof="0" dirty="0" smtClean="0">
                              <a:ln>
                                <a:noFill/>
                              </a:ln>
                              <a:solidFill>
                                <a:schemeClr val="tx1"/>
                              </a:solidFill>
                              <a:effectLst/>
                              <a:uLnTx/>
                              <a:uFillTx/>
                              <a:latin typeface="+mn-lt"/>
                              <a:ea typeface="+mn-ea"/>
                              <a:cs typeface="Arial" charset="0"/>
                            </a:rPr>
                            <a:t>ة عن: 2 ابن ابن و4</a:t>
                          </a:r>
                          <a:r>
                            <a:rPr kumimoji="0" lang="ar-SA" sz="2800" b="0" i="0" u="none" strike="noStrike" kern="1200" cap="none" spc="0" normalizeH="0" noProof="0" dirty="0" smtClean="0">
                              <a:ln>
                                <a:noFill/>
                              </a:ln>
                              <a:solidFill>
                                <a:schemeClr val="tx1"/>
                              </a:solidFill>
                              <a:effectLst/>
                              <a:uLnTx/>
                              <a:uFillTx/>
                              <a:latin typeface="+mn-lt"/>
                              <a:ea typeface="+mn-ea"/>
                              <a:cs typeface="Arial" charset="0"/>
                            </a:rPr>
                            <a:t> بنت ابن</a:t>
                          </a:r>
                          <a:r>
                            <a:rPr kumimoji="0" lang="ar-SA" sz="2800" b="0" i="0" u="none" strike="noStrike" kern="1200" cap="none" spc="0" normalizeH="0" baseline="0" noProof="0" dirty="0" smtClean="0">
                              <a:ln>
                                <a:noFill/>
                              </a:ln>
                              <a:solidFill>
                                <a:schemeClr val="tx1"/>
                              </a:solidFill>
                              <a:effectLst/>
                              <a:uLnTx/>
                              <a:uFillTx/>
                              <a:latin typeface="+mn-lt"/>
                              <a:ea typeface="+mn-ea"/>
                              <a:cs typeface="Arial" charset="0"/>
                            </a:rPr>
                            <a:t> وأخ</a:t>
                          </a:r>
                          <a:r>
                            <a:rPr kumimoji="0" lang="ar-SA" sz="2800" b="0" i="0" u="none" strike="noStrike" kern="1200" cap="none" spc="0" normalizeH="0" noProof="0" dirty="0" smtClean="0">
                              <a:ln>
                                <a:noFill/>
                              </a:ln>
                              <a:solidFill>
                                <a:schemeClr val="tx1"/>
                              </a:solidFill>
                              <a:effectLst/>
                              <a:uLnTx/>
                              <a:uFillTx/>
                              <a:latin typeface="+mn-lt"/>
                              <a:ea typeface="+mn-ea"/>
                              <a:cs typeface="Arial" charset="0"/>
                            </a:rPr>
                            <a:t> لأب</a:t>
                          </a:r>
                          <a:r>
                            <a:rPr kumimoji="0" lang="ar-SA" sz="2800" b="0" i="0" u="none" strike="noStrike" kern="1200" cap="none" spc="0" normalizeH="0" baseline="0" noProof="0" dirty="0" smtClean="0">
                              <a:ln>
                                <a:noFill/>
                              </a:ln>
                              <a:solidFill>
                                <a:schemeClr val="tx1"/>
                              </a:solidFill>
                              <a:effectLst/>
                              <a:uLnTx/>
                              <a:uFillTx/>
                              <a:latin typeface="+mn-lt"/>
                              <a:ea typeface="+mn-ea"/>
                              <a:cs typeface="Arial" charset="0"/>
                            </a:rPr>
                            <a:t>، وتركت </a:t>
                          </a:r>
                          <a:r>
                            <a:rPr kumimoji="0" lang="ar-SA" sz="3200" b="0" i="0" u="none" strike="noStrike" kern="1200" cap="none" spc="0" normalizeH="0" baseline="0" noProof="0" dirty="0" smtClean="0">
                              <a:ln>
                                <a:noFill/>
                              </a:ln>
                              <a:solidFill>
                                <a:schemeClr val="tx1"/>
                              </a:solidFill>
                              <a:effectLst/>
                              <a:uLnTx/>
                              <a:uFillTx/>
                              <a:latin typeface="+mn-lt"/>
                              <a:ea typeface="+mn-ea"/>
                              <a:cs typeface="Arial" charset="0"/>
                            </a:rPr>
                            <a:t>800</a:t>
                          </a:r>
                          <a:endParaRPr kumimoji="0" lang="en-US" sz="3200" b="0" i="0" u="none" strike="noStrike" kern="1200" cap="none" spc="0" normalizeH="0" baseline="0" noProof="0" dirty="0" smtClean="0">
                            <a:ln>
                              <a:noFill/>
                            </a:ln>
                            <a:solidFill>
                              <a:schemeClr val="tx1"/>
                            </a:solidFill>
                            <a:effectLst/>
                            <a:uLnTx/>
                            <a:uFillTx/>
                            <a:latin typeface="+mn-lt"/>
                            <a:ea typeface="+mn-ea"/>
                            <a:cs typeface="Arial" charset="0"/>
                          </a:endParaRPr>
                        </a:p>
                        <a:p>
                          <a:pPr marL="342900" marR="0" lvl="0" indent="-342900" algn="r" defTabSz="914400" rtl="0" eaLnBrk="0" fontAlgn="base" latinLnBrk="0" hangingPunct="0">
                            <a:lnSpc>
                              <a:spcPct val="100000"/>
                            </a:lnSpc>
                            <a:spcBef>
                              <a:spcPct val="20000"/>
                            </a:spcBef>
                            <a:spcAft>
                              <a:spcPct val="0"/>
                            </a:spcAft>
                            <a:buClrTx/>
                            <a:buSzTx/>
                            <a:buFont typeface="Arial" pitchFamily="34" charset="0"/>
                            <a:buNone/>
                            <a:tabLst/>
                            <a:defRPr/>
                          </a:pPr>
                          <a:endParaRPr kumimoji="0" lang="en-US" sz="3200" b="0" i="0" u="none" strike="noStrike" kern="1200" cap="none" spc="0" normalizeH="0" baseline="0" noProof="0" dirty="0">
                            <a:ln>
                              <a:noFill/>
                            </a:ln>
                            <a:solidFill>
                              <a:schemeClr val="tx1"/>
                            </a:solidFill>
                            <a:effectLst/>
                            <a:uLnTx/>
                            <a:uFillTx/>
                            <a:latin typeface="+mn-lt"/>
                            <a:ea typeface="+mn-ea"/>
                            <a:cs typeface="Arial" charset="0"/>
                          </a:endParaRPr>
                        </a:p>
                      </a:txBody>
                      <a:useSpRect/>
                    </a:txSp>
                  </a:sp>
                  <a:pic>
                    <a:nvPicPr>
                      <a:cNvPr id="7" name="table"/>
                      <a:cNvPicPr>
                        <a:picLocks noChangeAspect="1"/>
                      </a:cNvPicPr>
                    </a:nvPicPr>
                    <a:blipFill>
                      <a:blip r:embed="rId64"/>
                      <a:stretch>
                        <a:fillRect/>
                      </a:stretch>
                    </a:blipFill>
                    <a:spPr>
                      <a:xfrm>
                        <a:off x="304800" y="2286000"/>
                        <a:ext cx="9370364" cy="3377477"/>
                      </a:xfrm>
                      <a:prstGeom prst="rect">
                        <a:avLst/>
                      </a:prstGeom>
                    </a:spPr>
                  </a:pic>
                </lc:lockedCanvas>
              </a:graphicData>
            </a:graphic>
          </wp:inline>
        </w:drawing>
      </w:r>
    </w:p>
    <w:p w:rsidR="000E6A2A" w:rsidRPr="00CB6C7F" w:rsidRDefault="000E6A2A" w:rsidP="00CB6C7F">
      <w:pPr>
        <w:autoSpaceDE w:val="0"/>
        <w:autoSpaceDN w:val="0"/>
        <w:adjustRightInd w:val="0"/>
        <w:spacing w:after="0" w:line="240" w:lineRule="auto"/>
        <w:ind w:right="540" w:hanging="540"/>
        <w:rPr>
          <w:rFonts w:ascii="Calibri" w:hAnsi="Arial" w:cs="Arial"/>
          <w:b/>
          <w:bCs/>
          <w:kern w:val="24"/>
          <w:sz w:val="28"/>
          <w:szCs w:val="28"/>
          <w:rtl/>
        </w:rPr>
      </w:pPr>
    </w:p>
    <w:p w:rsidR="000E6A2A" w:rsidRPr="00CB6C7F" w:rsidRDefault="00CC75EE" w:rsidP="007639C7">
      <w:pPr>
        <w:tabs>
          <w:tab w:val="left" w:pos="992"/>
        </w:tabs>
        <w:autoSpaceDE w:val="0"/>
        <w:autoSpaceDN w:val="0"/>
        <w:adjustRightInd w:val="0"/>
        <w:spacing w:after="0" w:line="240" w:lineRule="auto"/>
        <w:ind w:left="992" w:right="540"/>
        <w:jc w:val="center"/>
        <w:rPr>
          <w:rFonts w:ascii="Calibri" w:hAnsi="Arial" w:cs="Arial"/>
          <w:b/>
          <w:bCs/>
          <w:kern w:val="24"/>
          <w:sz w:val="28"/>
          <w:szCs w:val="28"/>
          <w:rtl/>
        </w:rPr>
      </w:pPr>
      <w:r w:rsidRPr="00CB6C7F">
        <w:rPr>
          <w:b/>
          <w:bCs/>
          <w:noProof/>
          <w:sz w:val="28"/>
          <w:szCs w:val="28"/>
          <w:rtl/>
        </w:rPr>
        <w:lastRenderedPageBreak/>
        <w:drawing>
          <wp:inline distT="0" distB="0" distL="0" distR="0">
            <wp:extent cx="5486400" cy="1504950"/>
            <wp:effectExtent l="0" t="0" r="0" b="0"/>
            <wp:docPr id="83" name="كائن 78"/>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370364" cy="4754563"/>
                      <a:chOff x="304800" y="1371600"/>
                      <a:chExt cx="9370364" cy="4754563"/>
                    </a:xfrm>
                  </a:grpSpPr>
                  <a:sp>
                    <a:nvSpPr>
                      <a:cNvPr id="3" name="عنصر نائب للمحتوى 2"/>
                      <a:cNvSpPr>
                        <a:spLocks noGrp="1"/>
                      </a:cNvSpPr>
                    </a:nvSpPr>
                    <a:spPr bwMode="auto">
                      <a:xfrm>
                        <a:off x="495300" y="1600200"/>
                        <a:ext cx="8915400" cy="4525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lvl1pPr marL="342900" indent="-342900" algn="r" rtl="0" eaLnBrk="0" fontAlgn="base" hangingPunct="0">
                            <a:spcBef>
                              <a:spcPct val="20000"/>
                            </a:spcBef>
                            <a:spcAft>
                              <a:spcPct val="0"/>
                            </a:spcAft>
                            <a:buFont typeface="Arial" pitchFamily="34" charset="0"/>
                            <a:buNone/>
                            <a:defRPr sz="3200" kern="1200">
                              <a:solidFill>
                                <a:schemeClr val="tx1"/>
                              </a:solidFill>
                              <a:latin typeface="+mn-lt"/>
                              <a:ea typeface="+mn-ea"/>
                              <a:cs typeface="Arial" charset="0"/>
                            </a:defRPr>
                          </a:lvl1pPr>
                          <a:lvl2pPr marL="742950" indent="-285750" algn="r" rtl="0" eaLnBrk="0" fontAlgn="base" hangingPunct="0">
                            <a:spcBef>
                              <a:spcPct val="20000"/>
                            </a:spcBef>
                            <a:spcAft>
                              <a:spcPct val="0"/>
                            </a:spcAft>
                            <a:buFont typeface="Arial" pitchFamily="34" charset="0"/>
                            <a:buNone/>
                            <a:defRPr sz="2800" kern="1200">
                              <a:solidFill>
                                <a:schemeClr val="tx1"/>
                              </a:solidFill>
                              <a:latin typeface="+mn-lt"/>
                              <a:ea typeface="+mn-ea"/>
                              <a:cs typeface="Arial" charset="0"/>
                            </a:defRPr>
                          </a:lvl2pPr>
                          <a:lvl3pPr marL="1143000" indent="-228600" algn="r" rtl="0" eaLnBrk="0" fontAlgn="base" hangingPunct="0">
                            <a:spcBef>
                              <a:spcPct val="20000"/>
                            </a:spcBef>
                            <a:spcAft>
                              <a:spcPct val="0"/>
                            </a:spcAft>
                            <a:buFont typeface="Arial" pitchFamily="34" charset="0"/>
                            <a:buNone/>
                            <a:defRPr sz="2400" kern="1200">
                              <a:solidFill>
                                <a:schemeClr val="tx1"/>
                              </a:solidFill>
                              <a:latin typeface="+mn-lt"/>
                              <a:ea typeface="+mn-ea"/>
                              <a:cs typeface="Arial" charset="0"/>
                            </a:defRPr>
                          </a:lvl3pPr>
                          <a:lvl4pPr marL="16002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4pPr>
                          <a:lvl5pPr marL="20574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5pPr>
                          <a:lvl6pPr marL="25146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6pPr>
                          <a:lvl7pPr marL="29718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7pPr>
                          <a:lvl8pPr marL="34290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8pPr>
                          <a:lvl9pPr marL="38862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9pPr>
                        </a:lstStyle>
                        <a:p>
                          <a:r>
                            <a:rPr lang="ar-SA" dirty="0" smtClean="0"/>
                            <a:t>.</a:t>
                          </a:r>
                          <a:endParaRPr lang="en-US" dirty="0"/>
                        </a:p>
                      </a:txBody>
                      <a:useSpRect/>
                    </a:txSp>
                  </a:sp>
                  <a:sp>
                    <a:nvSpPr>
                      <a:cNvPr id="5" name="عنصر نائب للمحتوى 2"/>
                      <a:cNvSpPr txBox="1">
                        <a:spLocks/>
                      </a:cNvSpPr>
                    </a:nvSpPr>
                    <a:spPr bwMode="auto">
                      <a:xfrm>
                        <a:off x="495300" y="1371600"/>
                        <a:ext cx="8915400" cy="47545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342900" marR="0" lvl="0" indent="-342900" algn="r" defTabSz="914400" rtl="1" eaLnBrk="0" fontAlgn="base" latinLnBrk="0" hangingPunct="0">
                            <a:lnSpc>
                              <a:spcPct val="100000"/>
                            </a:lnSpc>
                            <a:spcBef>
                              <a:spcPct val="20000"/>
                            </a:spcBef>
                            <a:spcAft>
                              <a:spcPct val="0"/>
                            </a:spcAft>
                            <a:buClrTx/>
                            <a:buSzTx/>
                            <a:buFont typeface="Arial" pitchFamily="34" charset="0"/>
                            <a:buNone/>
                            <a:tabLst/>
                            <a:defRPr/>
                          </a:pPr>
                          <a:r>
                            <a:rPr kumimoji="0" lang="ar-SA" sz="2600" i="0" u="none" strike="noStrike" kern="1200" cap="none" spc="0" normalizeH="0" baseline="0" noProof="0" dirty="0" smtClean="0">
                              <a:ln>
                                <a:noFill/>
                              </a:ln>
                              <a:solidFill>
                                <a:schemeClr val="tx1"/>
                              </a:solidFill>
                              <a:effectLst/>
                              <a:uLnTx/>
                              <a:uFillTx/>
                              <a:latin typeface="+mn-lt"/>
                              <a:ea typeface="+mn-ea"/>
                              <a:cs typeface="Arial" charset="0"/>
                            </a:rPr>
                            <a:t>المسألة(3):مات</a:t>
                          </a:r>
                          <a:r>
                            <a:rPr kumimoji="0" lang="ar-SA" sz="2600" i="0" u="none" strike="noStrike" kern="1200" cap="none" spc="0" normalizeH="0" noProof="0" dirty="0" smtClean="0">
                              <a:ln>
                                <a:noFill/>
                              </a:ln>
                              <a:solidFill>
                                <a:schemeClr val="tx1"/>
                              </a:solidFill>
                              <a:effectLst/>
                              <a:uLnTx/>
                              <a:uFillTx/>
                              <a:latin typeface="+mn-lt"/>
                              <a:ea typeface="+mn-ea"/>
                              <a:cs typeface="Arial" charset="0"/>
                            </a:rPr>
                            <a:t> الحارث</a:t>
                          </a:r>
                          <a:r>
                            <a:rPr kumimoji="0" lang="ar-SA" sz="2600" i="0" u="none" strike="noStrike" kern="1200" cap="none" spc="0" normalizeH="0" baseline="0" noProof="0" dirty="0" smtClean="0">
                              <a:ln>
                                <a:noFill/>
                              </a:ln>
                              <a:solidFill>
                                <a:schemeClr val="tx1"/>
                              </a:solidFill>
                              <a:effectLst/>
                              <a:uLnTx/>
                              <a:uFillTx/>
                              <a:latin typeface="+mn-lt"/>
                              <a:ea typeface="+mn-ea"/>
                              <a:cs typeface="Arial" charset="0"/>
                            </a:rPr>
                            <a:t> عن: </a:t>
                          </a:r>
                          <a:r>
                            <a:rPr lang="ar-SA" sz="2600" dirty="0" smtClean="0">
                              <a:latin typeface="+mn-lt"/>
                              <a:cs typeface="Arial" charset="0"/>
                            </a:rPr>
                            <a:t>2 </a:t>
                          </a:r>
                          <a:r>
                            <a:rPr kumimoji="0" lang="ar-SA" sz="2600" i="0" u="none" strike="noStrike" kern="1200" cap="none" spc="0" normalizeH="0" baseline="0" noProof="0" dirty="0" smtClean="0">
                              <a:ln>
                                <a:noFill/>
                              </a:ln>
                              <a:solidFill>
                                <a:schemeClr val="tx1"/>
                              </a:solidFill>
                              <a:effectLst/>
                              <a:uLnTx/>
                              <a:uFillTx/>
                              <a:latin typeface="+mn-lt"/>
                              <a:ea typeface="+mn-ea"/>
                              <a:cs typeface="Arial" charset="0"/>
                            </a:rPr>
                            <a:t>أخ شقيق و2 أخت شقيقة وابن أخ شقيق وترك </a:t>
                          </a:r>
                          <a:r>
                            <a:rPr kumimoji="0" lang="ar-SA" sz="2600" b="0" i="0" u="none" strike="noStrike" kern="1200" cap="none" spc="0" normalizeH="0" baseline="0" noProof="0" dirty="0" smtClean="0">
                              <a:ln>
                                <a:noFill/>
                              </a:ln>
                              <a:solidFill>
                                <a:schemeClr val="tx1"/>
                              </a:solidFill>
                              <a:effectLst/>
                              <a:uLnTx/>
                              <a:uFillTx/>
                              <a:latin typeface="+mn-lt"/>
                              <a:ea typeface="+mn-ea"/>
                              <a:cs typeface="Arial" charset="0"/>
                            </a:rPr>
                            <a:t>600</a:t>
                          </a:r>
                          <a:endParaRPr kumimoji="0" lang="en-US" sz="2600" b="0" i="0" u="none" strike="noStrike" kern="1200" cap="none" spc="0" normalizeH="0" baseline="0" noProof="0" dirty="0" smtClean="0">
                            <a:ln>
                              <a:noFill/>
                            </a:ln>
                            <a:solidFill>
                              <a:schemeClr val="tx1"/>
                            </a:solidFill>
                            <a:effectLst/>
                            <a:uLnTx/>
                            <a:uFillTx/>
                            <a:latin typeface="+mn-lt"/>
                            <a:ea typeface="+mn-ea"/>
                            <a:cs typeface="Arial" charset="0"/>
                          </a:endParaRPr>
                        </a:p>
                        <a:p>
                          <a:pPr marL="342900" marR="0" lvl="0" indent="-342900" algn="r" defTabSz="914400" rtl="0" eaLnBrk="0" fontAlgn="base" latinLnBrk="0" hangingPunct="0">
                            <a:lnSpc>
                              <a:spcPct val="100000"/>
                            </a:lnSpc>
                            <a:spcBef>
                              <a:spcPct val="20000"/>
                            </a:spcBef>
                            <a:spcAft>
                              <a:spcPct val="0"/>
                            </a:spcAft>
                            <a:buClrTx/>
                            <a:buSzTx/>
                            <a:buFont typeface="Arial" pitchFamily="34" charset="0"/>
                            <a:buNone/>
                            <a:tabLst/>
                            <a:defRPr/>
                          </a:pPr>
                          <a:endParaRPr kumimoji="0" lang="en-US" sz="3200" b="0" i="0" u="none" strike="noStrike" kern="1200" cap="none" spc="0" normalizeH="0" baseline="0" noProof="0" dirty="0">
                            <a:ln>
                              <a:noFill/>
                            </a:ln>
                            <a:solidFill>
                              <a:schemeClr val="tx1"/>
                            </a:solidFill>
                            <a:effectLst/>
                            <a:uLnTx/>
                            <a:uFillTx/>
                            <a:latin typeface="+mn-lt"/>
                            <a:ea typeface="+mn-ea"/>
                            <a:cs typeface="Arial" charset="0"/>
                          </a:endParaRPr>
                        </a:p>
                      </a:txBody>
                      <a:useSpRect/>
                    </a:txSp>
                  </a:sp>
                  <a:pic>
                    <a:nvPicPr>
                      <a:cNvPr id="7" name="table"/>
                      <a:cNvPicPr>
                        <a:picLocks noChangeAspect="1"/>
                      </a:cNvPicPr>
                    </a:nvPicPr>
                    <a:blipFill>
                      <a:blip r:embed="rId65"/>
                      <a:stretch>
                        <a:fillRect/>
                      </a:stretch>
                    </a:blipFill>
                    <a:spPr>
                      <a:xfrm>
                        <a:off x="304800" y="2286000"/>
                        <a:ext cx="9370364" cy="3194581"/>
                      </a:xfrm>
                      <a:prstGeom prst="rect">
                        <a:avLst/>
                      </a:prstGeom>
                    </a:spPr>
                  </a:pic>
                </lc:lockedCanvas>
              </a:graphicData>
            </a:graphic>
          </wp:inline>
        </w:drawing>
      </w:r>
    </w:p>
    <w:p w:rsidR="000E6A2A" w:rsidRPr="00CB6C7F" w:rsidRDefault="000E6A2A" w:rsidP="00CB6C7F">
      <w:pPr>
        <w:autoSpaceDE w:val="0"/>
        <w:autoSpaceDN w:val="0"/>
        <w:adjustRightInd w:val="0"/>
        <w:spacing w:after="0" w:line="240" w:lineRule="auto"/>
        <w:ind w:right="540" w:hanging="540"/>
        <w:rPr>
          <w:rFonts w:ascii="Calibri" w:hAnsi="Arial" w:cs="Arial"/>
          <w:b/>
          <w:bCs/>
          <w:kern w:val="24"/>
          <w:sz w:val="28"/>
          <w:szCs w:val="28"/>
          <w:rtl/>
        </w:rPr>
      </w:pPr>
    </w:p>
    <w:p w:rsidR="000E6A2A" w:rsidRPr="00CB6C7F" w:rsidRDefault="00CC75EE" w:rsidP="007639C7">
      <w:pPr>
        <w:autoSpaceDE w:val="0"/>
        <w:autoSpaceDN w:val="0"/>
        <w:adjustRightInd w:val="0"/>
        <w:spacing w:after="0" w:line="240" w:lineRule="auto"/>
        <w:ind w:left="1134" w:right="540"/>
        <w:jc w:val="center"/>
        <w:rPr>
          <w:rFonts w:ascii="Calibri" w:hAnsi="Arial" w:cs="Arial"/>
          <w:b/>
          <w:bCs/>
          <w:kern w:val="24"/>
          <w:sz w:val="28"/>
          <w:szCs w:val="28"/>
          <w:rtl/>
        </w:rPr>
      </w:pPr>
      <w:r w:rsidRPr="00CB6C7F">
        <w:rPr>
          <w:b/>
          <w:bCs/>
          <w:noProof/>
          <w:sz w:val="28"/>
          <w:szCs w:val="28"/>
          <w:rtl/>
        </w:rPr>
        <w:drawing>
          <wp:inline distT="0" distB="0" distL="0" distR="0">
            <wp:extent cx="5486400" cy="1695450"/>
            <wp:effectExtent l="0" t="0" r="0" b="0"/>
            <wp:docPr id="84" name="كائن 79"/>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370364" cy="4679026"/>
                      <a:chOff x="304800" y="1600200"/>
                      <a:chExt cx="9370364" cy="4679026"/>
                    </a:xfrm>
                  </a:grpSpPr>
                  <a:sp>
                    <a:nvSpPr>
                      <a:cNvPr id="3" name="عنصر نائب للمحتوى 2"/>
                      <a:cNvSpPr>
                        <a:spLocks noGrp="1"/>
                      </a:cNvSpPr>
                    </a:nvSpPr>
                    <a:spPr bwMode="auto">
                      <a:xfrm>
                        <a:off x="495300" y="1600200"/>
                        <a:ext cx="8915400" cy="4525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lvl1pPr marL="342900" indent="-342900" algn="r" rtl="0" eaLnBrk="0" fontAlgn="base" hangingPunct="0">
                            <a:spcBef>
                              <a:spcPct val="20000"/>
                            </a:spcBef>
                            <a:spcAft>
                              <a:spcPct val="0"/>
                            </a:spcAft>
                            <a:buFont typeface="Arial" pitchFamily="34" charset="0"/>
                            <a:buNone/>
                            <a:defRPr sz="3200" kern="1200">
                              <a:solidFill>
                                <a:schemeClr val="tx1"/>
                              </a:solidFill>
                              <a:latin typeface="+mn-lt"/>
                              <a:ea typeface="+mn-ea"/>
                              <a:cs typeface="Arial" charset="0"/>
                            </a:defRPr>
                          </a:lvl1pPr>
                          <a:lvl2pPr marL="742950" indent="-285750" algn="r" rtl="0" eaLnBrk="0" fontAlgn="base" hangingPunct="0">
                            <a:spcBef>
                              <a:spcPct val="20000"/>
                            </a:spcBef>
                            <a:spcAft>
                              <a:spcPct val="0"/>
                            </a:spcAft>
                            <a:buFont typeface="Arial" pitchFamily="34" charset="0"/>
                            <a:buNone/>
                            <a:defRPr sz="2800" kern="1200">
                              <a:solidFill>
                                <a:schemeClr val="tx1"/>
                              </a:solidFill>
                              <a:latin typeface="+mn-lt"/>
                              <a:ea typeface="+mn-ea"/>
                              <a:cs typeface="Arial" charset="0"/>
                            </a:defRPr>
                          </a:lvl2pPr>
                          <a:lvl3pPr marL="1143000" indent="-228600" algn="r" rtl="0" eaLnBrk="0" fontAlgn="base" hangingPunct="0">
                            <a:spcBef>
                              <a:spcPct val="20000"/>
                            </a:spcBef>
                            <a:spcAft>
                              <a:spcPct val="0"/>
                            </a:spcAft>
                            <a:buFont typeface="Arial" pitchFamily="34" charset="0"/>
                            <a:buNone/>
                            <a:defRPr sz="2400" kern="1200">
                              <a:solidFill>
                                <a:schemeClr val="tx1"/>
                              </a:solidFill>
                              <a:latin typeface="+mn-lt"/>
                              <a:ea typeface="+mn-ea"/>
                              <a:cs typeface="Arial" charset="0"/>
                            </a:defRPr>
                          </a:lvl3pPr>
                          <a:lvl4pPr marL="16002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4pPr>
                          <a:lvl5pPr marL="20574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5pPr>
                          <a:lvl6pPr marL="25146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6pPr>
                          <a:lvl7pPr marL="29718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7pPr>
                          <a:lvl8pPr marL="34290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8pPr>
                          <a:lvl9pPr marL="38862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9pPr>
                        </a:lstStyle>
                        <a:p>
                          <a:r>
                            <a:rPr lang="ar-SA" dirty="0" smtClean="0"/>
                            <a:t>.</a:t>
                          </a:r>
                          <a:endParaRPr lang="en-US" dirty="0"/>
                        </a:p>
                      </a:txBody>
                      <a:useSpRect/>
                    </a:txSp>
                  </a:sp>
                  <a:sp>
                    <a:nvSpPr>
                      <a:cNvPr id="5" name="عنصر نائب للمحتوى 2"/>
                      <a:cNvSpPr txBox="1">
                        <a:spLocks/>
                      </a:cNvSpPr>
                    </a:nvSpPr>
                    <a:spPr bwMode="auto">
                      <a:xfrm>
                        <a:off x="495300" y="1600200"/>
                        <a:ext cx="8915400" cy="4525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342900" marR="0" lvl="0" indent="-342900" algn="r" defTabSz="914400" rtl="1" eaLnBrk="0" fontAlgn="base" latinLnBrk="0" hangingPunct="0">
                            <a:lnSpc>
                              <a:spcPct val="100000"/>
                            </a:lnSpc>
                            <a:spcBef>
                              <a:spcPct val="20000"/>
                            </a:spcBef>
                            <a:spcAft>
                              <a:spcPct val="0"/>
                            </a:spcAft>
                            <a:buClrTx/>
                            <a:buSzTx/>
                            <a:buFont typeface="Arial" pitchFamily="34" charset="0"/>
                            <a:buNone/>
                            <a:tabLst/>
                            <a:defRPr/>
                          </a:pPr>
                          <a:r>
                            <a:rPr kumimoji="0" lang="ar-SA" sz="2600" b="0" i="0" u="none" strike="noStrike" kern="1200" cap="none" spc="0" normalizeH="0" baseline="0" noProof="0" dirty="0" smtClean="0">
                              <a:ln>
                                <a:noFill/>
                              </a:ln>
                              <a:solidFill>
                                <a:schemeClr val="tx1"/>
                              </a:solidFill>
                              <a:effectLst/>
                              <a:uLnTx/>
                              <a:uFillTx/>
                              <a:latin typeface="+mn-lt"/>
                              <a:ea typeface="+mn-ea"/>
                              <a:cs typeface="Arial" charset="0"/>
                            </a:rPr>
                            <a:t>المسألة(4):ماتت </a:t>
                          </a:r>
                          <a:r>
                            <a:rPr lang="ar-SA" sz="2600" dirty="0" smtClean="0">
                              <a:latin typeface="+mn-lt"/>
                              <a:cs typeface="Arial" charset="0"/>
                            </a:rPr>
                            <a:t>نفيسة </a:t>
                          </a:r>
                          <a:r>
                            <a:rPr kumimoji="0" lang="ar-SA" sz="2600" b="0" i="0" u="none" strike="noStrike" kern="1200" cap="none" spc="0" normalizeH="0" baseline="0" noProof="0" dirty="0" smtClean="0">
                              <a:ln>
                                <a:noFill/>
                              </a:ln>
                              <a:solidFill>
                                <a:schemeClr val="tx1"/>
                              </a:solidFill>
                              <a:effectLst/>
                              <a:uLnTx/>
                              <a:uFillTx/>
                              <a:latin typeface="+mn-lt"/>
                              <a:ea typeface="+mn-ea"/>
                              <a:cs typeface="Arial" charset="0"/>
                            </a:rPr>
                            <a:t>عن: أخ </a:t>
                          </a:r>
                          <a:r>
                            <a:rPr kumimoji="0" lang="ar-SA" sz="2600" b="0" i="0" u="none" strike="noStrike" kern="1200" cap="none" spc="0" normalizeH="0" baseline="0" noProof="0" dirty="0" err="1" smtClean="0">
                              <a:ln>
                                <a:noFill/>
                              </a:ln>
                              <a:solidFill>
                                <a:schemeClr val="tx1"/>
                              </a:solidFill>
                              <a:effectLst/>
                              <a:uLnTx/>
                              <a:uFillTx/>
                              <a:latin typeface="+mn-lt"/>
                              <a:ea typeface="+mn-ea"/>
                              <a:cs typeface="Arial" charset="0"/>
                            </a:rPr>
                            <a:t>ش</a:t>
                          </a:r>
                          <a:r>
                            <a:rPr kumimoji="0" lang="ar-SA" sz="2600" b="0" i="0" u="none" strike="noStrike" kern="1200" cap="none" spc="0" normalizeH="0" baseline="0" noProof="0" dirty="0" smtClean="0">
                              <a:ln>
                                <a:noFill/>
                              </a:ln>
                              <a:solidFill>
                                <a:schemeClr val="tx1"/>
                              </a:solidFill>
                              <a:effectLst/>
                              <a:uLnTx/>
                              <a:uFillTx/>
                              <a:latin typeface="+mn-lt"/>
                              <a:ea typeface="+mn-ea"/>
                              <a:cs typeface="Arial" charset="0"/>
                            </a:rPr>
                            <a:t>، وأخت </a:t>
                          </a:r>
                          <a:r>
                            <a:rPr kumimoji="0" lang="ar-SA" sz="2600" b="0" i="0" u="none" strike="noStrike" kern="1200" cap="none" spc="0" normalizeH="0" baseline="0" noProof="0" dirty="0" err="1" smtClean="0">
                              <a:ln>
                                <a:noFill/>
                              </a:ln>
                              <a:solidFill>
                                <a:schemeClr val="tx1"/>
                              </a:solidFill>
                              <a:effectLst/>
                              <a:uLnTx/>
                              <a:uFillTx/>
                              <a:latin typeface="+mn-lt"/>
                              <a:ea typeface="+mn-ea"/>
                              <a:cs typeface="Arial" charset="0"/>
                            </a:rPr>
                            <a:t>ش</a:t>
                          </a:r>
                          <a:r>
                            <a:rPr kumimoji="0" lang="ar-SA" sz="2600" b="0" i="0" u="none" strike="noStrike" kern="1200" cap="none" spc="0" normalizeH="0" baseline="0" noProof="0" dirty="0" smtClean="0">
                              <a:ln>
                                <a:noFill/>
                              </a:ln>
                              <a:solidFill>
                                <a:schemeClr val="tx1"/>
                              </a:solidFill>
                              <a:effectLst/>
                              <a:uLnTx/>
                              <a:uFillTx/>
                              <a:latin typeface="+mn-lt"/>
                              <a:ea typeface="+mn-ea"/>
                              <a:cs typeface="Arial" charset="0"/>
                            </a:rPr>
                            <a:t>، وأخ لأب، وأخت لأب وتركت 300</a:t>
                          </a:r>
                          <a:endParaRPr kumimoji="0" lang="en-US" sz="2600" b="0" i="0" u="none" strike="noStrike" kern="1200" cap="none" spc="0" normalizeH="0" baseline="0" noProof="0" dirty="0" smtClean="0">
                            <a:ln>
                              <a:noFill/>
                            </a:ln>
                            <a:solidFill>
                              <a:schemeClr val="tx1"/>
                            </a:solidFill>
                            <a:effectLst/>
                            <a:uLnTx/>
                            <a:uFillTx/>
                            <a:latin typeface="+mn-lt"/>
                            <a:ea typeface="+mn-ea"/>
                            <a:cs typeface="Arial" charset="0"/>
                          </a:endParaRPr>
                        </a:p>
                        <a:p>
                          <a:pPr marL="342900" marR="0" lvl="0" indent="-342900" algn="r" defTabSz="914400" rtl="0" eaLnBrk="0" fontAlgn="base" latinLnBrk="0" hangingPunct="0">
                            <a:lnSpc>
                              <a:spcPct val="100000"/>
                            </a:lnSpc>
                            <a:spcBef>
                              <a:spcPct val="20000"/>
                            </a:spcBef>
                            <a:spcAft>
                              <a:spcPct val="0"/>
                            </a:spcAft>
                            <a:buClrTx/>
                            <a:buSzTx/>
                            <a:buFont typeface="Arial" pitchFamily="34" charset="0"/>
                            <a:buNone/>
                            <a:tabLst/>
                            <a:defRPr/>
                          </a:pPr>
                          <a:endParaRPr kumimoji="0" lang="en-US" sz="3200" b="0" i="0" u="none" strike="noStrike" kern="1200" cap="none" spc="0" normalizeH="0" baseline="0" noProof="0" dirty="0">
                            <a:ln>
                              <a:noFill/>
                            </a:ln>
                            <a:solidFill>
                              <a:schemeClr val="tx1"/>
                            </a:solidFill>
                            <a:effectLst/>
                            <a:uLnTx/>
                            <a:uFillTx/>
                            <a:latin typeface="+mn-lt"/>
                            <a:ea typeface="+mn-ea"/>
                            <a:cs typeface="Arial" charset="0"/>
                          </a:endParaRPr>
                        </a:p>
                      </a:txBody>
                      <a:useSpRect/>
                    </a:txSp>
                  </a:sp>
                  <a:pic>
                    <a:nvPicPr>
                      <a:cNvPr id="7" name="table"/>
                      <a:cNvPicPr>
                        <a:picLocks noChangeAspect="1"/>
                      </a:cNvPicPr>
                    </a:nvPicPr>
                    <a:blipFill>
                      <a:blip r:embed="rId66"/>
                      <a:stretch>
                        <a:fillRect/>
                      </a:stretch>
                    </a:blipFill>
                    <a:spPr>
                      <a:xfrm>
                        <a:off x="304800" y="2286000"/>
                        <a:ext cx="9370364" cy="3993226"/>
                      </a:xfrm>
                      <a:prstGeom prst="rect">
                        <a:avLst/>
                      </a:prstGeom>
                    </a:spPr>
                  </a:pic>
                </lc:lockedCanvas>
              </a:graphicData>
            </a:graphic>
          </wp:inline>
        </w:drawing>
      </w:r>
    </w:p>
    <w:p w:rsidR="00E76A5A" w:rsidRPr="00CB6C7F" w:rsidRDefault="00E76A5A" w:rsidP="00CB6C7F">
      <w:pPr>
        <w:autoSpaceDE w:val="0"/>
        <w:autoSpaceDN w:val="0"/>
        <w:adjustRightInd w:val="0"/>
        <w:spacing w:after="0" w:line="240" w:lineRule="auto"/>
        <w:ind w:right="540" w:hanging="540"/>
        <w:outlineLvl w:val="0"/>
        <w:rPr>
          <w:rFonts w:ascii="Calibri" w:hAnsi="Times New Roman" w:cs="Calibri"/>
          <w:b/>
          <w:bCs/>
          <w:kern w:val="24"/>
          <w:sz w:val="28"/>
          <w:szCs w:val="28"/>
        </w:rPr>
      </w:pPr>
      <w:r w:rsidRPr="00CB6C7F">
        <w:rPr>
          <w:rFonts w:ascii="Calibri" w:hAnsi="Arial" w:cs="Arial"/>
          <w:b/>
          <w:bCs/>
          <w:kern w:val="24"/>
          <w:sz w:val="28"/>
          <w:szCs w:val="28"/>
          <w:rtl/>
        </w:rPr>
        <w:t>مسألة (الأخ المشؤوم)</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هي استثناء من قواعد الإرث:</w:t>
      </w:r>
    </w:p>
    <w:p w:rsidR="00E76A5A" w:rsidRPr="00CB6C7F" w:rsidRDefault="00E76A5A" w:rsidP="00CB6C7F">
      <w:pPr>
        <w:autoSpaceDE w:val="0"/>
        <w:autoSpaceDN w:val="0"/>
        <w:adjustRightInd w:val="0"/>
        <w:spacing w:after="0" w:line="240" w:lineRule="auto"/>
        <w:ind w:right="540" w:hanging="540"/>
        <w:rPr>
          <w:rFonts w:ascii="Calibri" w:hAnsi="Arial" w:cs="Arial"/>
          <w:b/>
          <w:bCs/>
          <w:kern w:val="24"/>
          <w:sz w:val="28"/>
          <w:szCs w:val="28"/>
        </w:rPr>
      </w:pPr>
      <w:r w:rsidRPr="00CB6C7F">
        <w:rPr>
          <w:rFonts w:ascii="Calibri" w:hAnsi="Arial" w:cs="Arial"/>
          <w:b/>
          <w:bCs/>
          <w:kern w:val="24"/>
          <w:sz w:val="28"/>
          <w:szCs w:val="28"/>
          <w:rtl/>
        </w:rPr>
        <w:t>وسمّي (مشؤوماً) لأنه تسبب في حرمان الأخت لأب من الإرث.</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tl/>
        </w:rPr>
      </w:pPr>
      <w:r w:rsidRPr="00CB6C7F">
        <w:rPr>
          <w:rFonts w:ascii="Calibri" w:hAnsi="Arial" w:cs="Arial"/>
          <w:b/>
          <w:bCs/>
          <w:kern w:val="24"/>
          <w:sz w:val="28"/>
          <w:szCs w:val="28"/>
          <w:rtl/>
        </w:rPr>
        <w:t>شرح المسألة:</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فيها زوج فرضه النصف، وأخت شقيقة فرضها النصف، وبذلك استغرَقَ الفرضان المسألةَ كلّها، فلم يبق للعصبة شيء.</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وفيها أخت لأب، لو انفردت عن عاصب، فإنها ترث السدس، تكملة ثلثي الأختين، لكنّ وجود هذا العاصب وهو (الأخ المشؤوم) حرمها من الإرث.</w:t>
      </w:r>
    </w:p>
    <w:p w:rsidR="00E76A5A" w:rsidRPr="00CB6C7F" w:rsidRDefault="00CC75EE" w:rsidP="007639C7">
      <w:pPr>
        <w:autoSpaceDE w:val="0"/>
        <w:autoSpaceDN w:val="0"/>
        <w:adjustRightInd w:val="0"/>
        <w:spacing w:after="0" w:line="240" w:lineRule="auto"/>
        <w:ind w:left="567" w:right="540"/>
        <w:jc w:val="center"/>
        <w:rPr>
          <w:rFonts w:ascii="Calibri" w:hAnsi="Times New Roman" w:cs="Calibri"/>
          <w:b/>
          <w:bCs/>
          <w:kern w:val="24"/>
          <w:sz w:val="28"/>
          <w:szCs w:val="28"/>
        </w:rPr>
      </w:pPr>
      <w:r w:rsidRPr="00CB6C7F">
        <w:rPr>
          <w:b/>
          <w:bCs/>
          <w:noProof/>
          <w:sz w:val="28"/>
          <w:szCs w:val="28"/>
          <w:rtl/>
        </w:rPr>
        <w:drawing>
          <wp:inline distT="0" distB="0" distL="0" distR="0">
            <wp:extent cx="5486400" cy="1990725"/>
            <wp:effectExtent l="0" t="0" r="0" b="0"/>
            <wp:docPr id="85" name="كائن 80"/>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915400" cy="5904002"/>
                      <a:chOff x="495300" y="274638"/>
                      <a:chExt cx="8915400" cy="5904002"/>
                    </a:xfrm>
                  </a:grpSpPr>
                  <a:sp>
                    <a:nvSpPr>
                      <a:cNvPr id="2" name="عنوان 1"/>
                      <a:cNvSpPr>
                        <a:spLocks noGrp="1"/>
                      </a:cNvSpPr>
                    </a:nvSpPr>
                    <a:spPr bwMode="auto">
                      <a:xfrm>
                        <a:off x="495300" y="274638"/>
                        <a:ext cx="8915400" cy="1143000"/>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lvl1pPr algn="r" rtl="0" eaLnBrk="0" fontAlgn="base" hangingPunct="0">
                            <a:spcBef>
                              <a:spcPct val="0"/>
                            </a:spcBef>
                            <a:spcAft>
                              <a:spcPct val="0"/>
                            </a:spcAft>
                            <a:defRPr sz="4400" kern="1200" baseline="0">
                              <a:solidFill>
                                <a:schemeClr val="accent1">
                                  <a:lumMod val="75000"/>
                                </a:schemeClr>
                              </a:solidFill>
                              <a:latin typeface="+mj-lt"/>
                              <a:ea typeface="+mj-ea"/>
                              <a:cs typeface="Arial" charset="0"/>
                            </a:defRPr>
                          </a:lvl1pPr>
                          <a:lvl2pPr algn="r" rtl="0" eaLnBrk="0" fontAlgn="base" hangingPunct="0">
                            <a:spcBef>
                              <a:spcPct val="0"/>
                            </a:spcBef>
                            <a:spcAft>
                              <a:spcPct val="0"/>
                            </a:spcAft>
                            <a:defRPr sz="4400">
                              <a:solidFill>
                                <a:srgbClr val="376092"/>
                              </a:solidFill>
                              <a:latin typeface="Calibri" pitchFamily="34" charset="0"/>
                              <a:cs typeface="Arial" charset="0"/>
                            </a:defRPr>
                          </a:lvl2pPr>
                          <a:lvl3pPr algn="r" rtl="0" eaLnBrk="0" fontAlgn="base" hangingPunct="0">
                            <a:spcBef>
                              <a:spcPct val="0"/>
                            </a:spcBef>
                            <a:spcAft>
                              <a:spcPct val="0"/>
                            </a:spcAft>
                            <a:defRPr sz="4400">
                              <a:solidFill>
                                <a:srgbClr val="376092"/>
                              </a:solidFill>
                              <a:latin typeface="Calibri" pitchFamily="34" charset="0"/>
                              <a:cs typeface="Arial" charset="0"/>
                            </a:defRPr>
                          </a:lvl3pPr>
                          <a:lvl4pPr algn="r" rtl="0" eaLnBrk="0" fontAlgn="base" hangingPunct="0">
                            <a:spcBef>
                              <a:spcPct val="0"/>
                            </a:spcBef>
                            <a:spcAft>
                              <a:spcPct val="0"/>
                            </a:spcAft>
                            <a:defRPr sz="4400">
                              <a:solidFill>
                                <a:srgbClr val="376092"/>
                              </a:solidFill>
                              <a:latin typeface="Calibri" pitchFamily="34" charset="0"/>
                              <a:cs typeface="Arial" charset="0"/>
                            </a:defRPr>
                          </a:lvl4pPr>
                          <a:lvl5pPr algn="r" rtl="0" eaLnBrk="0" fontAlgn="base" hangingPunct="0">
                            <a:spcBef>
                              <a:spcPct val="0"/>
                            </a:spcBef>
                            <a:spcAft>
                              <a:spcPct val="0"/>
                            </a:spcAft>
                            <a:defRPr sz="4400">
                              <a:solidFill>
                                <a:srgbClr val="376092"/>
                              </a:solidFill>
                              <a:latin typeface="Calibri" pitchFamily="34" charset="0"/>
                              <a:cs typeface="Arial" charset="0"/>
                            </a:defRPr>
                          </a:lvl5pPr>
                          <a:lvl6pPr marL="457200" algn="r" rtl="0" fontAlgn="base">
                            <a:spcBef>
                              <a:spcPct val="0"/>
                            </a:spcBef>
                            <a:spcAft>
                              <a:spcPct val="0"/>
                            </a:spcAft>
                            <a:defRPr sz="4400">
                              <a:solidFill>
                                <a:srgbClr val="376092"/>
                              </a:solidFill>
                              <a:latin typeface="Calibri" pitchFamily="34" charset="0"/>
                              <a:cs typeface="Arial" charset="0"/>
                            </a:defRPr>
                          </a:lvl6pPr>
                          <a:lvl7pPr marL="914400" algn="r" rtl="0" fontAlgn="base">
                            <a:spcBef>
                              <a:spcPct val="0"/>
                            </a:spcBef>
                            <a:spcAft>
                              <a:spcPct val="0"/>
                            </a:spcAft>
                            <a:defRPr sz="4400">
                              <a:solidFill>
                                <a:srgbClr val="376092"/>
                              </a:solidFill>
                              <a:latin typeface="Calibri" pitchFamily="34" charset="0"/>
                              <a:cs typeface="Arial" charset="0"/>
                            </a:defRPr>
                          </a:lvl7pPr>
                          <a:lvl8pPr marL="1371600" algn="r" rtl="0" fontAlgn="base">
                            <a:spcBef>
                              <a:spcPct val="0"/>
                            </a:spcBef>
                            <a:spcAft>
                              <a:spcPct val="0"/>
                            </a:spcAft>
                            <a:defRPr sz="4400">
                              <a:solidFill>
                                <a:srgbClr val="376092"/>
                              </a:solidFill>
                              <a:latin typeface="Calibri" pitchFamily="34" charset="0"/>
                              <a:cs typeface="Arial" charset="0"/>
                            </a:defRPr>
                          </a:lvl8pPr>
                          <a:lvl9pPr marL="1828800" algn="r" rtl="0" fontAlgn="base">
                            <a:spcBef>
                              <a:spcPct val="0"/>
                            </a:spcBef>
                            <a:spcAft>
                              <a:spcPct val="0"/>
                            </a:spcAft>
                            <a:defRPr sz="4400">
                              <a:solidFill>
                                <a:srgbClr val="376092"/>
                              </a:solidFill>
                              <a:latin typeface="Calibri" pitchFamily="34" charset="0"/>
                              <a:cs typeface="Arial" charset="0"/>
                            </a:defRPr>
                          </a:lvl9pPr>
                        </a:lstStyle>
                        <a:p>
                          <a:r>
                            <a:rPr lang="ar-SA" dirty="0" smtClean="0"/>
                            <a:t>.</a:t>
                          </a:r>
                          <a:endParaRPr lang="en-US" dirty="0"/>
                        </a:p>
                      </a:txBody>
                      <a:useSpRect/>
                    </a:txSp>
                  </a:sp>
                  <a:sp>
                    <a:nvSpPr>
                      <a:cNvPr id="3" name="عنصر نائب للمحتوى 2"/>
                      <a:cNvSpPr>
                        <a:spLocks noGrp="1"/>
                      </a:cNvSpPr>
                    </a:nvSpPr>
                    <a:spPr bwMode="auto">
                      <a:xfrm>
                        <a:off x="495300" y="1600200"/>
                        <a:ext cx="8915400" cy="4525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lvl1pPr marL="342900" indent="-342900" algn="r" rtl="0" eaLnBrk="0" fontAlgn="base" hangingPunct="0">
                            <a:spcBef>
                              <a:spcPct val="20000"/>
                            </a:spcBef>
                            <a:spcAft>
                              <a:spcPct val="0"/>
                            </a:spcAft>
                            <a:buFont typeface="Arial" pitchFamily="34" charset="0"/>
                            <a:buNone/>
                            <a:defRPr sz="3200" kern="1200">
                              <a:solidFill>
                                <a:schemeClr val="tx1"/>
                              </a:solidFill>
                              <a:latin typeface="+mn-lt"/>
                              <a:ea typeface="+mn-ea"/>
                              <a:cs typeface="Arial" charset="0"/>
                            </a:defRPr>
                          </a:lvl1pPr>
                          <a:lvl2pPr marL="742950" indent="-285750" algn="r" rtl="0" eaLnBrk="0" fontAlgn="base" hangingPunct="0">
                            <a:spcBef>
                              <a:spcPct val="20000"/>
                            </a:spcBef>
                            <a:spcAft>
                              <a:spcPct val="0"/>
                            </a:spcAft>
                            <a:buFont typeface="Arial" pitchFamily="34" charset="0"/>
                            <a:buNone/>
                            <a:defRPr sz="2800" kern="1200">
                              <a:solidFill>
                                <a:schemeClr val="tx1"/>
                              </a:solidFill>
                              <a:latin typeface="+mn-lt"/>
                              <a:ea typeface="+mn-ea"/>
                              <a:cs typeface="Arial" charset="0"/>
                            </a:defRPr>
                          </a:lvl2pPr>
                          <a:lvl3pPr marL="1143000" indent="-228600" algn="r" rtl="0" eaLnBrk="0" fontAlgn="base" hangingPunct="0">
                            <a:spcBef>
                              <a:spcPct val="20000"/>
                            </a:spcBef>
                            <a:spcAft>
                              <a:spcPct val="0"/>
                            </a:spcAft>
                            <a:buFont typeface="Arial" pitchFamily="34" charset="0"/>
                            <a:buNone/>
                            <a:defRPr sz="2400" kern="1200">
                              <a:solidFill>
                                <a:schemeClr val="tx1"/>
                              </a:solidFill>
                              <a:latin typeface="+mn-lt"/>
                              <a:ea typeface="+mn-ea"/>
                              <a:cs typeface="Arial" charset="0"/>
                            </a:defRPr>
                          </a:lvl3pPr>
                          <a:lvl4pPr marL="16002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4pPr>
                          <a:lvl5pPr marL="20574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5pPr>
                          <a:lvl6pPr marL="25146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6pPr>
                          <a:lvl7pPr marL="29718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7pPr>
                          <a:lvl8pPr marL="34290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8pPr>
                          <a:lvl9pPr marL="38862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9pPr>
                        </a:lstStyle>
                        <a:p>
                          <a:r>
                            <a:rPr lang="ar-SA" dirty="0" smtClean="0"/>
                            <a:t>.</a:t>
                          </a:r>
                          <a:endParaRPr lang="en-US" dirty="0"/>
                        </a:p>
                      </a:txBody>
                      <a:useSpRect/>
                    </a:txSp>
                  </a:sp>
                  <a:sp>
                    <a:nvSpPr>
                      <a:cNvPr id="4" name="عنوان 1"/>
                      <a:cNvSpPr txBox="1">
                        <a:spLocks/>
                      </a:cNvSpPr>
                    </a:nvSpPr>
                    <a:spPr bwMode="auto">
                      <a:xfrm>
                        <a:off x="495300" y="274638"/>
                        <a:ext cx="8915400" cy="1143000"/>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0" marR="0" lvl="0" indent="0" algn="r" defTabSz="914400" rtl="0" eaLnBrk="0" fontAlgn="base" latinLnBrk="0" hangingPunct="0">
                            <a:lnSpc>
                              <a:spcPct val="100000"/>
                            </a:lnSpc>
                            <a:spcBef>
                              <a:spcPct val="0"/>
                            </a:spcBef>
                            <a:spcAft>
                              <a:spcPct val="0"/>
                            </a:spcAft>
                            <a:buClrTx/>
                            <a:buSzTx/>
                            <a:buFontTx/>
                            <a:buNone/>
                            <a:tabLst/>
                            <a:defRPr/>
                          </a:pPr>
                          <a:r>
                            <a:rPr kumimoji="0" lang="ar-SA" sz="800" b="0" i="0" u="none" strike="noStrike" kern="1200" cap="none" spc="0" normalizeH="0" baseline="0" noProof="0" smtClean="0">
                              <a:ln>
                                <a:noFill/>
                              </a:ln>
                              <a:solidFill>
                                <a:schemeClr val="accent1">
                                  <a:lumMod val="75000"/>
                                </a:schemeClr>
                              </a:solidFill>
                              <a:effectLst/>
                              <a:uLnTx/>
                              <a:uFillTx/>
                              <a:latin typeface="+mj-lt"/>
                              <a:ea typeface="+mj-ea"/>
                              <a:cs typeface="Arial" charset="0"/>
                            </a:rPr>
                            <a:t>.</a:t>
                          </a:r>
                          <a:endParaRPr kumimoji="0" lang="en-US" sz="4400" b="0" i="0" u="none" strike="noStrike" kern="1200" cap="none" spc="0" normalizeH="0" baseline="0" noProof="0" dirty="0">
                            <a:ln>
                              <a:noFill/>
                            </a:ln>
                            <a:solidFill>
                              <a:schemeClr val="accent1">
                                <a:lumMod val="75000"/>
                              </a:schemeClr>
                            </a:solidFill>
                            <a:effectLst/>
                            <a:uLnTx/>
                            <a:uFillTx/>
                            <a:latin typeface="+mj-lt"/>
                            <a:ea typeface="+mj-ea"/>
                            <a:cs typeface="Arial" charset="0"/>
                          </a:endParaRPr>
                        </a:p>
                      </a:txBody>
                      <a:useSpRect/>
                    </a:txSp>
                  </a:sp>
                  <a:sp>
                    <a:nvSpPr>
                      <a:cNvPr id="5" name="عنصر نائب للمحتوى 2"/>
                      <a:cNvSpPr txBox="1">
                        <a:spLocks/>
                      </a:cNvSpPr>
                    </a:nvSpPr>
                    <a:spPr bwMode="auto">
                      <a:xfrm>
                        <a:off x="495300" y="1600200"/>
                        <a:ext cx="8915400" cy="4525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342900" marR="0" lvl="0" indent="-342900" algn="r" defTabSz="914400" rtl="0" eaLnBrk="0" fontAlgn="base" latinLnBrk="0" hangingPunct="0">
                            <a:lnSpc>
                              <a:spcPct val="100000"/>
                            </a:lnSpc>
                            <a:spcBef>
                              <a:spcPct val="20000"/>
                            </a:spcBef>
                            <a:spcAft>
                              <a:spcPct val="0"/>
                            </a:spcAft>
                            <a:buClrTx/>
                            <a:buSzTx/>
                            <a:buFont typeface="Arial" pitchFamily="34" charset="0"/>
                            <a:buNone/>
                            <a:tabLst/>
                            <a:defRPr/>
                          </a:pPr>
                          <a:r>
                            <a:rPr kumimoji="0" lang="ar-SA" sz="800" b="0" i="0" u="none" strike="noStrike" kern="1200" cap="none" spc="0" normalizeH="0" baseline="0" noProof="0" smtClean="0">
                              <a:ln>
                                <a:noFill/>
                              </a:ln>
                              <a:solidFill>
                                <a:schemeClr val="tx1"/>
                              </a:solidFill>
                              <a:effectLst/>
                              <a:uLnTx/>
                              <a:uFillTx/>
                              <a:latin typeface="+mn-lt"/>
                              <a:ea typeface="+mn-ea"/>
                              <a:cs typeface="Arial" charset="0"/>
                            </a:rPr>
                            <a:t>.</a:t>
                          </a:r>
                          <a:endParaRPr kumimoji="0" lang="en-US" sz="3200" b="0" i="0" u="none" strike="noStrike" kern="1200" cap="none" spc="0" normalizeH="0" baseline="0" noProof="0" dirty="0">
                            <a:ln>
                              <a:noFill/>
                            </a:ln>
                            <a:solidFill>
                              <a:schemeClr val="tx1"/>
                            </a:solidFill>
                            <a:effectLst/>
                            <a:uLnTx/>
                            <a:uFillTx/>
                            <a:latin typeface="+mn-lt"/>
                            <a:ea typeface="+mn-ea"/>
                            <a:cs typeface="Arial" charset="0"/>
                          </a:endParaRPr>
                        </a:p>
                      </a:txBody>
                      <a:useSpRect/>
                    </a:txSp>
                  </a:sp>
                  <a:sp>
                    <a:nvSpPr>
                      <a:cNvPr id="6" name="عنوان 1"/>
                      <a:cNvSpPr txBox="1">
                        <a:spLocks/>
                      </a:cNvSpPr>
                    </a:nvSpPr>
                    <a:spPr bwMode="auto">
                      <a:xfrm>
                        <a:off x="495300" y="274638"/>
                        <a:ext cx="8915400" cy="1143000"/>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0" marR="0" lvl="0" indent="0" algn="r" defTabSz="914400" rtl="0" eaLnBrk="0" fontAlgn="base" latinLnBrk="0" hangingPunct="0">
                            <a:lnSpc>
                              <a:spcPct val="100000"/>
                            </a:lnSpc>
                            <a:spcBef>
                              <a:spcPct val="0"/>
                            </a:spcBef>
                            <a:spcAft>
                              <a:spcPct val="0"/>
                            </a:spcAft>
                            <a:buClrTx/>
                            <a:buSzTx/>
                            <a:buFontTx/>
                            <a:buNone/>
                            <a:tabLst/>
                            <a:defRPr/>
                          </a:pPr>
                          <a:r>
                            <a:rPr kumimoji="0" lang="ar-SA" sz="800" b="0" i="0" u="none" strike="noStrike" kern="1200" cap="none" spc="0" normalizeH="0" baseline="0" noProof="0" smtClean="0">
                              <a:ln>
                                <a:noFill/>
                              </a:ln>
                              <a:solidFill>
                                <a:schemeClr val="accent1">
                                  <a:lumMod val="75000"/>
                                </a:schemeClr>
                              </a:solidFill>
                              <a:effectLst/>
                              <a:uLnTx/>
                              <a:uFillTx/>
                              <a:latin typeface="+mj-lt"/>
                              <a:ea typeface="+mj-ea"/>
                              <a:cs typeface="Arial" charset="0"/>
                            </a:rPr>
                            <a:t>.</a:t>
                          </a:r>
                          <a:endParaRPr kumimoji="0" lang="en-US" sz="4400" b="0" i="0" u="none" strike="noStrike" kern="1200" cap="none" spc="0" normalizeH="0" baseline="0" noProof="0" dirty="0">
                            <a:ln>
                              <a:noFill/>
                            </a:ln>
                            <a:solidFill>
                              <a:schemeClr val="accent1">
                                <a:lumMod val="75000"/>
                              </a:schemeClr>
                            </a:solidFill>
                            <a:effectLst/>
                            <a:uLnTx/>
                            <a:uFillTx/>
                            <a:latin typeface="+mj-lt"/>
                            <a:ea typeface="+mj-ea"/>
                            <a:cs typeface="Arial" charset="0"/>
                          </a:endParaRPr>
                        </a:p>
                      </a:txBody>
                      <a:useSpRect/>
                    </a:txSp>
                  </a:sp>
                  <a:sp>
                    <a:nvSpPr>
                      <a:cNvPr id="7" name="عنصر نائب للمحتوى 2"/>
                      <a:cNvSpPr txBox="1">
                        <a:spLocks/>
                      </a:cNvSpPr>
                    </a:nvSpPr>
                    <a:spPr bwMode="auto">
                      <a:xfrm>
                        <a:off x="495300" y="1600200"/>
                        <a:ext cx="8915400" cy="4525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342900" marR="0" lvl="0" indent="-342900" algn="r" defTabSz="914400" rtl="0" eaLnBrk="0" fontAlgn="base" latinLnBrk="0" hangingPunct="0">
                            <a:lnSpc>
                              <a:spcPct val="100000"/>
                            </a:lnSpc>
                            <a:spcBef>
                              <a:spcPct val="20000"/>
                            </a:spcBef>
                            <a:spcAft>
                              <a:spcPct val="0"/>
                            </a:spcAft>
                            <a:buClrTx/>
                            <a:buSzTx/>
                            <a:buFont typeface="Arial" pitchFamily="34" charset="0"/>
                            <a:buNone/>
                            <a:tabLst/>
                            <a:defRPr/>
                          </a:pPr>
                          <a:r>
                            <a:rPr kumimoji="0" lang="ar-SA" sz="800" b="0" i="0" u="none" strike="noStrike" kern="1200" cap="none" spc="0" normalizeH="0" baseline="0" noProof="0" smtClean="0">
                              <a:ln>
                                <a:noFill/>
                              </a:ln>
                              <a:solidFill>
                                <a:schemeClr val="tx1"/>
                              </a:solidFill>
                              <a:effectLst/>
                              <a:uLnTx/>
                              <a:uFillTx/>
                              <a:latin typeface="+mn-lt"/>
                              <a:ea typeface="+mn-ea"/>
                              <a:cs typeface="Arial" charset="0"/>
                            </a:rPr>
                            <a:t>.</a:t>
                          </a:r>
                          <a:endParaRPr kumimoji="0" lang="en-US" sz="3200" b="0" i="0" u="none" strike="noStrike" kern="1200" cap="none" spc="0" normalizeH="0" baseline="0" noProof="0" dirty="0">
                            <a:ln>
                              <a:noFill/>
                            </a:ln>
                            <a:solidFill>
                              <a:schemeClr val="tx1"/>
                            </a:solidFill>
                            <a:effectLst/>
                            <a:uLnTx/>
                            <a:uFillTx/>
                            <a:latin typeface="+mn-lt"/>
                            <a:ea typeface="+mn-ea"/>
                            <a:cs typeface="Arial" charset="0"/>
                          </a:endParaRPr>
                        </a:p>
                      </a:txBody>
                      <a:useSpRect/>
                    </a:txSp>
                  </a:sp>
                  <a:sp>
                    <a:nvSpPr>
                      <a:cNvPr id="8" name="عنوان 1"/>
                      <a:cNvSpPr txBox="1">
                        <a:spLocks/>
                      </a:cNvSpPr>
                    </a:nvSpPr>
                    <a:spPr bwMode="auto">
                      <a:xfrm>
                        <a:off x="495300" y="274638"/>
                        <a:ext cx="8915400" cy="1143000"/>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0" marR="0" lvl="0" indent="0" algn="r" defTabSz="914400" rtl="0" eaLnBrk="0" fontAlgn="base" latinLnBrk="0" hangingPunct="0">
                            <a:lnSpc>
                              <a:spcPct val="100000"/>
                            </a:lnSpc>
                            <a:spcBef>
                              <a:spcPct val="0"/>
                            </a:spcBef>
                            <a:spcAft>
                              <a:spcPct val="0"/>
                            </a:spcAft>
                            <a:buClrTx/>
                            <a:buSzTx/>
                            <a:buFontTx/>
                            <a:buNone/>
                            <a:tabLst/>
                            <a:defRPr/>
                          </a:pPr>
                          <a:r>
                            <a:rPr kumimoji="0" lang="ar-SA" sz="300" b="0" i="0" u="none" strike="noStrike" kern="1200" cap="none" spc="0" normalizeH="0" baseline="0" noProof="0" smtClean="0">
                              <a:ln>
                                <a:noFill/>
                              </a:ln>
                              <a:solidFill>
                                <a:schemeClr val="accent1">
                                  <a:lumMod val="75000"/>
                                </a:schemeClr>
                              </a:solidFill>
                              <a:effectLst/>
                              <a:uLnTx/>
                              <a:uFillTx/>
                              <a:latin typeface="+mj-lt"/>
                              <a:ea typeface="+mj-ea"/>
                              <a:cs typeface="Arial" charset="0"/>
                            </a:rPr>
                            <a:t>.</a:t>
                          </a:r>
                          <a:endParaRPr kumimoji="0" lang="en-US" sz="300" b="0" i="0" u="none" strike="noStrike" kern="1200" cap="none" spc="0" normalizeH="0" baseline="0" noProof="0" dirty="0">
                            <a:ln>
                              <a:noFill/>
                            </a:ln>
                            <a:solidFill>
                              <a:schemeClr val="accent1">
                                <a:lumMod val="75000"/>
                              </a:schemeClr>
                            </a:solidFill>
                            <a:effectLst/>
                            <a:uLnTx/>
                            <a:uFillTx/>
                            <a:latin typeface="+mj-lt"/>
                            <a:ea typeface="+mj-ea"/>
                            <a:cs typeface="Arial" charset="0"/>
                          </a:endParaRPr>
                        </a:p>
                      </a:txBody>
                      <a:useSpRect/>
                    </a:txSp>
                  </a:sp>
                  <a:sp>
                    <a:nvSpPr>
                      <a:cNvPr id="9" name="عنصر نائب للمحتوى 2"/>
                      <a:cNvSpPr txBox="1">
                        <a:spLocks/>
                      </a:cNvSpPr>
                    </a:nvSpPr>
                    <a:spPr bwMode="auto">
                      <a:xfrm>
                        <a:off x="495300" y="1600200"/>
                        <a:ext cx="8915400" cy="4525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342900" marR="0" lvl="0" indent="-342900" algn="r" defTabSz="914400" rtl="0" eaLnBrk="0" fontAlgn="base" latinLnBrk="0" hangingPunct="0">
                            <a:lnSpc>
                              <a:spcPct val="100000"/>
                            </a:lnSpc>
                            <a:spcBef>
                              <a:spcPct val="20000"/>
                            </a:spcBef>
                            <a:spcAft>
                              <a:spcPct val="0"/>
                            </a:spcAft>
                            <a:buClrTx/>
                            <a:buSzTx/>
                            <a:buFont typeface="Arial" pitchFamily="34" charset="0"/>
                            <a:buNone/>
                            <a:tabLst/>
                            <a:defRPr/>
                          </a:pPr>
                          <a:r>
                            <a:rPr kumimoji="0" lang="ar-SA" sz="200" b="0" i="0" u="none" strike="noStrike" kern="1200" cap="none" spc="0" normalizeH="0" baseline="0" noProof="0" smtClean="0">
                              <a:ln>
                                <a:noFill/>
                              </a:ln>
                              <a:solidFill>
                                <a:schemeClr val="tx1"/>
                              </a:solidFill>
                              <a:effectLst/>
                              <a:uLnTx/>
                              <a:uFillTx/>
                              <a:latin typeface="+mn-lt"/>
                              <a:ea typeface="+mn-ea"/>
                              <a:cs typeface="Arial" charset="0"/>
                            </a:rPr>
                            <a:t>.</a:t>
                          </a:r>
                          <a:endParaRPr kumimoji="0" lang="en-US" sz="200" b="0" i="0" u="none" strike="noStrike" kern="1200" cap="none" spc="0" normalizeH="0" baseline="0" noProof="0" dirty="0">
                            <a:ln>
                              <a:noFill/>
                            </a:ln>
                            <a:solidFill>
                              <a:schemeClr val="tx1"/>
                            </a:solidFill>
                            <a:effectLst/>
                            <a:uLnTx/>
                            <a:uFillTx/>
                            <a:latin typeface="+mn-lt"/>
                            <a:ea typeface="+mn-ea"/>
                            <a:cs typeface="Arial" charset="0"/>
                          </a:endParaRPr>
                        </a:p>
                      </a:txBody>
                      <a:useSpRect/>
                    </a:txSp>
                  </a:sp>
                  <a:sp>
                    <a:nvSpPr>
                      <a:cNvPr id="10" name="عنوان 1"/>
                      <a:cNvSpPr txBox="1">
                        <a:spLocks/>
                      </a:cNvSpPr>
                    </a:nvSpPr>
                    <a:spPr bwMode="auto">
                      <a:xfrm>
                        <a:off x="495300" y="274638"/>
                        <a:ext cx="8915400" cy="1143000"/>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lvl="0" algn="ctr" eaLnBrk="0" hangingPunct="0">
                            <a:defRPr/>
                          </a:pPr>
                          <a:r>
                            <a:rPr lang="ar-SA" sz="4400" b="1" dirty="0" smtClean="0">
                              <a:solidFill>
                                <a:srgbClr val="009900"/>
                              </a:solidFill>
                            </a:rPr>
                            <a:t>صورة مسألة (الأخ </a:t>
                          </a:r>
                          <a:r>
                            <a:rPr lang="ar-SA" sz="4400" b="1" dirty="0" err="1" smtClean="0">
                              <a:solidFill>
                                <a:srgbClr val="009900"/>
                              </a:solidFill>
                            </a:rPr>
                            <a:t>المشؤوم</a:t>
                          </a:r>
                          <a:r>
                            <a:rPr lang="ar-SA" sz="4400" b="1" dirty="0" smtClean="0">
                              <a:solidFill>
                                <a:srgbClr val="009900"/>
                              </a:solidFill>
                            </a:rPr>
                            <a:t>)</a:t>
                          </a:r>
                          <a:endParaRPr kumimoji="0" lang="en-US" sz="4400" b="0" i="0" u="none" strike="noStrike" kern="1200" cap="none" spc="0" normalizeH="0" baseline="0" noProof="0" dirty="0">
                            <a:ln>
                              <a:noFill/>
                            </a:ln>
                            <a:solidFill>
                              <a:schemeClr val="accent1">
                                <a:lumMod val="75000"/>
                              </a:schemeClr>
                            </a:solidFill>
                            <a:effectLst/>
                            <a:uLnTx/>
                            <a:uFillTx/>
                            <a:latin typeface="+mj-lt"/>
                            <a:ea typeface="+mj-ea"/>
                            <a:cs typeface="Arial" charset="0"/>
                          </a:endParaRPr>
                        </a:p>
                      </a:txBody>
                      <a:useSpRect/>
                    </a:txSp>
                  </a:sp>
                  <a:sp>
                    <a:nvSpPr>
                      <a:cNvPr id="11" name="عنصر نائب للمحتوى 2"/>
                      <a:cNvSpPr txBox="1">
                        <a:spLocks/>
                      </a:cNvSpPr>
                    </a:nvSpPr>
                    <a:spPr bwMode="auto">
                      <a:xfrm>
                        <a:off x="495300" y="1371600"/>
                        <a:ext cx="8915400" cy="47545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342900" marR="0" lvl="0" indent="-342900" defTabSz="914400" eaLnBrk="0" fontAlgn="base" latinLnBrk="0" hangingPunct="0">
                            <a:lnSpc>
                              <a:spcPct val="100000"/>
                            </a:lnSpc>
                            <a:spcBef>
                              <a:spcPct val="20000"/>
                            </a:spcBef>
                            <a:spcAft>
                              <a:spcPct val="0"/>
                            </a:spcAft>
                            <a:buClrTx/>
                            <a:buSzTx/>
                            <a:buFont typeface="Arial" pitchFamily="34" charset="0"/>
                            <a:buNone/>
                            <a:tabLst/>
                            <a:defRPr/>
                          </a:pPr>
                          <a:r>
                            <a:rPr kumimoji="0" lang="ar-SA" sz="2900" b="0" i="0" u="none" strike="noStrike" kern="1200" cap="none" spc="0" normalizeH="0" baseline="0" noProof="0" dirty="0" smtClean="0">
                              <a:ln>
                                <a:noFill/>
                              </a:ln>
                              <a:solidFill>
                                <a:schemeClr val="tx1"/>
                              </a:solidFill>
                              <a:effectLst/>
                              <a:uLnTx/>
                              <a:uFillTx/>
                              <a:latin typeface="+mn-lt"/>
                              <a:ea typeface="+mn-ea"/>
                              <a:cs typeface="Arial" charset="0"/>
                            </a:rPr>
                            <a:t>المسألة:ماتت</a:t>
                          </a:r>
                          <a:r>
                            <a:rPr kumimoji="0" lang="ar-SA" sz="2900" b="0" i="0" u="none" strike="noStrike" kern="1200" cap="none" spc="0" normalizeH="0" noProof="0" dirty="0" smtClean="0">
                              <a:ln>
                                <a:noFill/>
                              </a:ln>
                              <a:solidFill>
                                <a:schemeClr val="tx1"/>
                              </a:solidFill>
                              <a:effectLst/>
                              <a:uLnTx/>
                              <a:uFillTx/>
                              <a:latin typeface="+mn-lt"/>
                              <a:ea typeface="+mn-ea"/>
                              <a:cs typeface="Arial" charset="0"/>
                            </a:rPr>
                            <a:t> رباب</a:t>
                          </a:r>
                          <a:r>
                            <a:rPr lang="ar-SA" sz="2900" dirty="0" smtClean="0">
                              <a:latin typeface="+mn-lt"/>
                              <a:cs typeface="Arial" charset="0"/>
                            </a:rPr>
                            <a:t> </a:t>
                          </a:r>
                          <a:r>
                            <a:rPr kumimoji="0" lang="ar-SA" sz="2900" b="0" i="0" u="none" strike="noStrike" kern="1200" cap="none" spc="0" normalizeH="0" baseline="0" noProof="0" dirty="0" smtClean="0">
                              <a:ln>
                                <a:noFill/>
                              </a:ln>
                              <a:solidFill>
                                <a:schemeClr val="tx1"/>
                              </a:solidFill>
                              <a:effectLst/>
                              <a:uLnTx/>
                              <a:uFillTx/>
                              <a:latin typeface="+mn-lt"/>
                              <a:ea typeface="+mn-ea"/>
                              <a:cs typeface="Arial" charset="0"/>
                            </a:rPr>
                            <a:t>عن:</a:t>
                          </a:r>
                          <a:r>
                            <a:rPr kumimoji="0" lang="ar-SA" sz="2900" b="0" i="0" u="none" strike="noStrike" kern="1200" cap="none" spc="0" normalizeH="0" noProof="0" dirty="0" smtClean="0">
                              <a:ln>
                                <a:noFill/>
                              </a:ln>
                              <a:solidFill>
                                <a:schemeClr val="tx1"/>
                              </a:solidFill>
                              <a:effectLst/>
                              <a:uLnTx/>
                              <a:uFillTx/>
                              <a:latin typeface="+mn-lt"/>
                              <a:ea typeface="+mn-ea"/>
                              <a:cs typeface="Arial" charset="0"/>
                            </a:rPr>
                            <a:t> زوج وأخت </a:t>
                          </a:r>
                          <a:r>
                            <a:rPr kumimoji="0" lang="ar-SA" sz="2900" b="0" i="0" u="none" strike="noStrike" kern="1200" cap="none" spc="0" normalizeH="0" noProof="0" dirty="0" err="1" smtClean="0">
                              <a:ln>
                                <a:noFill/>
                              </a:ln>
                              <a:solidFill>
                                <a:schemeClr val="tx1"/>
                              </a:solidFill>
                              <a:effectLst/>
                              <a:uLnTx/>
                              <a:uFillTx/>
                              <a:latin typeface="+mn-lt"/>
                              <a:ea typeface="+mn-ea"/>
                              <a:cs typeface="Arial" charset="0"/>
                            </a:rPr>
                            <a:t>ش</a:t>
                          </a:r>
                          <a:r>
                            <a:rPr kumimoji="0" lang="ar-SA" sz="2900" b="0" i="0" u="none" strike="noStrike" kern="1200" cap="none" spc="0" normalizeH="0" noProof="0" dirty="0" smtClean="0">
                              <a:ln>
                                <a:noFill/>
                              </a:ln>
                              <a:solidFill>
                                <a:schemeClr val="tx1"/>
                              </a:solidFill>
                              <a:effectLst/>
                              <a:uLnTx/>
                              <a:uFillTx/>
                              <a:latin typeface="+mn-lt"/>
                              <a:ea typeface="+mn-ea"/>
                              <a:cs typeface="Arial" charset="0"/>
                            </a:rPr>
                            <a:t> وأخ لأب</a:t>
                          </a:r>
                          <a:r>
                            <a:rPr kumimoji="0" lang="ar-SA" sz="2900" b="0" i="0" u="none" strike="noStrike" kern="1200" cap="none" spc="0" normalizeH="0" baseline="0" noProof="0" dirty="0" smtClean="0">
                              <a:ln>
                                <a:noFill/>
                              </a:ln>
                              <a:solidFill>
                                <a:schemeClr val="tx1"/>
                              </a:solidFill>
                              <a:effectLst/>
                              <a:uLnTx/>
                              <a:uFillTx/>
                              <a:latin typeface="+mn-lt"/>
                              <a:ea typeface="+mn-ea"/>
                              <a:cs typeface="Arial" charset="0"/>
                            </a:rPr>
                            <a:t> وأخت </a:t>
                          </a:r>
                          <a:r>
                            <a:rPr lang="ar-SA" sz="2900" dirty="0" smtClean="0">
                              <a:latin typeface="+mn-lt"/>
                              <a:cs typeface="Arial" charset="0"/>
                            </a:rPr>
                            <a:t>لأب</a:t>
                          </a:r>
                          <a:r>
                            <a:rPr kumimoji="0" lang="ar-SA" sz="2900" b="0" i="0" u="none" strike="noStrike" kern="1200" cap="none" spc="0" normalizeH="0" baseline="0" noProof="0" dirty="0" smtClean="0">
                              <a:ln>
                                <a:noFill/>
                              </a:ln>
                              <a:solidFill>
                                <a:schemeClr val="tx1"/>
                              </a:solidFill>
                              <a:effectLst/>
                              <a:uLnTx/>
                              <a:uFillTx/>
                              <a:latin typeface="+mn-lt"/>
                              <a:ea typeface="+mn-ea"/>
                              <a:cs typeface="Arial" charset="0"/>
                            </a:rPr>
                            <a:t> وتركت</a:t>
                          </a:r>
                          <a:r>
                            <a:rPr kumimoji="0" lang="ar-SA" sz="2800" b="0" i="0" u="none" strike="noStrike" kern="1200" cap="none" spc="0" normalizeH="0" baseline="0" noProof="0" dirty="0" smtClean="0">
                              <a:ln>
                                <a:noFill/>
                              </a:ln>
                              <a:solidFill>
                                <a:schemeClr val="tx1"/>
                              </a:solidFill>
                              <a:effectLst/>
                              <a:uLnTx/>
                              <a:uFillTx/>
                              <a:latin typeface="+mn-lt"/>
                              <a:ea typeface="+mn-ea"/>
                              <a:cs typeface="Arial" charset="0"/>
                            </a:rPr>
                            <a:t> 200</a:t>
                          </a:r>
                          <a:endParaRPr kumimoji="0" lang="en-US" sz="2800" b="0" i="0" u="none" strike="noStrike" kern="1200" cap="none" spc="0" normalizeH="0" baseline="0" noProof="0" dirty="0" smtClean="0">
                            <a:ln>
                              <a:noFill/>
                            </a:ln>
                            <a:solidFill>
                              <a:schemeClr val="tx1"/>
                            </a:solidFill>
                            <a:effectLst/>
                            <a:uLnTx/>
                            <a:uFillTx/>
                            <a:latin typeface="+mn-lt"/>
                            <a:ea typeface="+mn-ea"/>
                            <a:cs typeface="Arial" charset="0"/>
                          </a:endParaRPr>
                        </a:p>
                        <a:p>
                          <a:pPr marL="342900" marR="0" lvl="0" indent="-342900" algn="r" defTabSz="914400" rtl="0" eaLnBrk="0" fontAlgn="base" latinLnBrk="0" hangingPunct="0">
                            <a:lnSpc>
                              <a:spcPct val="100000"/>
                            </a:lnSpc>
                            <a:spcBef>
                              <a:spcPct val="20000"/>
                            </a:spcBef>
                            <a:spcAft>
                              <a:spcPct val="0"/>
                            </a:spcAft>
                            <a:buClrTx/>
                            <a:buSzTx/>
                            <a:buFont typeface="Arial" pitchFamily="34" charset="0"/>
                            <a:buNone/>
                            <a:tabLst/>
                            <a:defRPr/>
                          </a:pPr>
                          <a:endParaRPr kumimoji="0" lang="en-US" sz="3200" b="0" i="0" u="none" strike="noStrike" kern="1200" cap="none" spc="0" normalizeH="0" baseline="0" noProof="0" dirty="0">
                            <a:ln>
                              <a:noFill/>
                            </a:ln>
                            <a:solidFill>
                              <a:schemeClr val="tx1"/>
                            </a:solidFill>
                            <a:effectLst/>
                            <a:uLnTx/>
                            <a:uFillTx/>
                            <a:latin typeface="+mn-lt"/>
                            <a:ea typeface="+mn-ea"/>
                            <a:cs typeface="Arial" charset="0"/>
                          </a:endParaRPr>
                        </a:p>
                      </a:txBody>
                      <a:useSpRect/>
                    </a:txSp>
                  </a:sp>
                  <a:pic>
                    <a:nvPicPr>
                      <a:cNvPr id="13" name="table"/>
                      <a:cNvPicPr>
                        <a:picLocks noChangeAspect="1"/>
                      </a:cNvPicPr>
                    </a:nvPicPr>
                    <a:blipFill>
                      <a:blip r:embed="rId67"/>
                      <a:stretch>
                        <a:fillRect/>
                      </a:stretch>
                    </a:blipFill>
                    <a:spPr>
                      <a:xfrm>
                        <a:off x="685800" y="2209800"/>
                        <a:ext cx="8675360" cy="3968840"/>
                      </a:xfrm>
                      <a:prstGeom prst="rect">
                        <a:avLst/>
                      </a:prstGeom>
                    </a:spPr>
                  </a:pic>
                </lc:lockedCanvas>
              </a:graphicData>
            </a:graphic>
          </wp:inline>
        </w:drawing>
      </w:r>
    </w:p>
    <w:p w:rsidR="000E6A2A" w:rsidRPr="00CB6C7F" w:rsidRDefault="000E6A2A" w:rsidP="00CB6C7F">
      <w:pPr>
        <w:autoSpaceDE w:val="0"/>
        <w:autoSpaceDN w:val="0"/>
        <w:adjustRightInd w:val="0"/>
        <w:spacing w:after="0" w:line="240" w:lineRule="auto"/>
        <w:ind w:right="540" w:hanging="540"/>
        <w:rPr>
          <w:rFonts w:ascii="Calibri" w:hAnsi="Arial" w:cs="Arial"/>
          <w:b/>
          <w:bCs/>
          <w:kern w:val="24"/>
          <w:sz w:val="28"/>
          <w:szCs w:val="28"/>
          <w:rtl/>
        </w:rPr>
      </w:pPr>
    </w:p>
    <w:p w:rsidR="000E6A2A" w:rsidRPr="00CB6C7F" w:rsidRDefault="000E6A2A" w:rsidP="00CB6C7F">
      <w:pPr>
        <w:autoSpaceDE w:val="0"/>
        <w:autoSpaceDN w:val="0"/>
        <w:adjustRightInd w:val="0"/>
        <w:spacing w:after="0" w:line="240" w:lineRule="auto"/>
        <w:ind w:right="540" w:hanging="540"/>
        <w:rPr>
          <w:rFonts w:ascii="Calibri" w:hAnsi="Arial" w:cs="Arial"/>
          <w:b/>
          <w:bCs/>
          <w:kern w:val="24"/>
          <w:sz w:val="28"/>
          <w:szCs w:val="28"/>
          <w:rtl/>
        </w:rPr>
      </w:pPr>
    </w:p>
    <w:p w:rsidR="00E76A5A" w:rsidRPr="00CB6C7F" w:rsidRDefault="00E76A5A" w:rsidP="00CB6C7F">
      <w:pPr>
        <w:autoSpaceDE w:val="0"/>
        <w:autoSpaceDN w:val="0"/>
        <w:adjustRightInd w:val="0"/>
        <w:spacing w:after="0" w:line="240" w:lineRule="auto"/>
        <w:ind w:right="540" w:hanging="540"/>
        <w:outlineLvl w:val="0"/>
        <w:rPr>
          <w:rFonts w:ascii="Calibri" w:hAnsi="Times New Roman" w:cs="Calibri"/>
          <w:b/>
          <w:bCs/>
          <w:kern w:val="24"/>
          <w:sz w:val="28"/>
          <w:szCs w:val="28"/>
        </w:rPr>
      </w:pPr>
      <w:r w:rsidRPr="00CB6C7F">
        <w:rPr>
          <w:rFonts w:ascii="Calibri" w:hAnsi="Arial" w:cs="Arial"/>
          <w:b/>
          <w:bCs/>
          <w:kern w:val="24"/>
          <w:sz w:val="28"/>
          <w:szCs w:val="28"/>
          <w:rtl/>
        </w:rPr>
        <w:t>ثالثاً-العصبة مع غيره</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u w:val="single"/>
        </w:rPr>
      </w:pPr>
      <w:r w:rsidRPr="00CB6C7F">
        <w:rPr>
          <w:rFonts w:ascii="Calibri" w:hAnsi="Arial" w:cs="Arial"/>
          <w:b/>
          <w:bCs/>
          <w:kern w:val="24"/>
          <w:sz w:val="28"/>
          <w:szCs w:val="28"/>
          <w:rtl/>
        </w:rPr>
        <w:t xml:space="preserve">تعريفه: هي كل </w:t>
      </w:r>
      <w:r w:rsidRPr="00CB6C7F">
        <w:rPr>
          <w:rFonts w:ascii="Calibri" w:hAnsi="Arial" w:cs="Arial"/>
          <w:b/>
          <w:bCs/>
          <w:kern w:val="24"/>
          <w:sz w:val="28"/>
          <w:szCs w:val="28"/>
          <w:u w:val="single"/>
          <w:rtl/>
        </w:rPr>
        <w:t>أنثى</w:t>
      </w:r>
      <w:r w:rsidRPr="00CB6C7F">
        <w:rPr>
          <w:rFonts w:ascii="Calibri" w:hAnsi="Arial" w:cs="Arial"/>
          <w:b/>
          <w:bCs/>
          <w:kern w:val="24"/>
          <w:sz w:val="28"/>
          <w:szCs w:val="28"/>
          <w:rtl/>
        </w:rPr>
        <w:t xml:space="preserve"> احتاجت في عصوبتها إلى </w:t>
      </w:r>
      <w:r w:rsidRPr="00CB6C7F">
        <w:rPr>
          <w:rFonts w:ascii="Calibri" w:hAnsi="Arial" w:cs="Arial"/>
          <w:b/>
          <w:bCs/>
          <w:kern w:val="24"/>
          <w:sz w:val="28"/>
          <w:szCs w:val="28"/>
          <w:u w:val="single"/>
          <w:rtl/>
        </w:rPr>
        <w:t>أنثى.</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أي ليس معها عاصب ذكر.</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وهي محصورة في نوعين:</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1-الأخت الشقيقة، مع البنت، أو مع بنت الابن، وإن نزل.</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2-الأخت لأب، مع البنت، أو مع بنت الابن، وإن نزل.</w:t>
      </w:r>
    </w:p>
    <w:p w:rsidR="00E76A5A" w:rsidRPr="00CB6C7F" w:rsidRDefault="00E76A5A" w:rsidP="00CB6C7F">
      <w:pPr>
        <w:autoSpaceDE w:val="0"/>
        <w:autoSpaceDN w:val="0"/>
        <w:adjustRightInd w:val="0"/>
        <w:spacing w:after="0" w:line="240" w:lineRule="auto"/>
        <w:ind w:right="540" w:hanging="540"/>
        <w:rPr>
          <w:rFonts w:ascii="Calibri" w:hAnsi="Arial" w:cs="Arial"/>
          <w:b/>
          <w:bCs/>
          <w:kern w:val="24"/>
          <w:sz w:val="28"/>
          <w:szCs w:val="28"/>
        </w:rPr>
      </w:pPr>
      <w:r w:rsidRPr="00CB6C7F">
        <w:rPr>
          <w:rFonts w:ascii="Calibri" w:hAnsi="Arial" w:cs="Arial"/>
          <w:b/>
          <w:bCs/>
          <w:kern w:val="24"/>
          <w:sz w:val="28"/>
          <w:szCs w:val="28"/>
          <w:rtl/>
        </w:rPr>
        <w:t>والدليل الحديث السابق:</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tl/>
        </w:rPr>
      </w:pPr>
      <w:r w:rsidRPr="00CB6C7F">
        <w:rPr>
          <w:rFonts w:ascii="Calibri" w:hAnsi="Arial" w:cs="Arial"/>
          <w:b/>
          <w:bCs/>
          <w:kern w:val="24"/>
          <w:sz w:val="28"/>
          <w:szCs w:val="28"/>
          <w:rtl/>
        </w:rPr>
        <w:t>(اجعلوا الأخوات مع البنات عصبة).</w:t>
      </w:r>
    </w:p>
    <w:p w:rsidR="00E76A5A" w:rsidRPr="00CB6C7F" w:rsidRDefault="00E76A5A" w:rsidP="00CB6C7F">
      <w:pPr>
        <w:autoSpaceDE w:val="0"/>
        <w:autoSpaceDN w:val="0"/>
        <w:adjustRightInd w:val="0"/>
        <w:spacing w:after="0" w:line="240" w:lineRule="auto"/>
        <w:ind w:left="540" w:hanging="540"/>
        <w:rPr>
          <w:rFonts w:ascii="Calibri" w:hAnsi="Times New Roman" w:cs="Calibri"/>
          <w:b/>
          <w:bCs/>
          <w:kern w:val="24"/>
          <w:sz w:val="28"/>
          <w:szCs w:val="28"/>
        </w:rPr>
      </w:pPr>
    </w:p>
    <w:p w:rsidR="00E76A5A" w:rsidRPr="00CB6C7F" w:rsidRDefault="00E76A5A" w:rsidP="00CB6C7F">
      <w:pPr>
        <w:autoSpaceDE w:val="0"/>
        <w:autoSpaceDN w:val="0"/>
        <w:adjustRightInd w:val="0"/>
        <w:spacing w:after="0" w:line="240" w:lineRule="auto"/>
        <w:ind w:left="540" w:hanging="540"/>
        <w:rPr>
          <w:rFonts w:ascii="Calibri" w:hAnsi="Arial" w:cs="Arial"/>
          <w:b/>
          <w:bCs/>
          <w:kern w:val="24"/>
          <w:sz w:val="28"/>
          <w:szCs w:val="28"/>
        </w:rPr>
      </w:pPr>
    </w:p>
    <w:p w:rsidR="00E76A5A" w:rsidRPr="00CB6C7F" w:rsidRDefault="00F9049A" w:rsidP="00F9049A">
      <w:pPr>
        <w:jc w:val="center"/>
        <w:rPr>
          <w:b/>
          <w:bCs/>
          <w:sz w:val="28"/>
          <w:szCs w:val="28"/>
          <w:rtl/>
        </w:rPr>
      </w:pPr>
      <w:r w:rsidRPr="00F9049A">
        <w:rPr>
          <w:b/>
          <w:bCs/>
          <w:noProof/>
          <w:sz w:val="28"/>
          <w:szCs w:val="28"/>
          <w:rtl/>
        </w:rPr>
        <w:drawing>
          <wp:inline distT="0" distB="0" distL="0" distR="0">
            <wp:extent cx="5486400" cy="2371725"/>
            <wp:effectExtent l="0" t="0" r="0" b="0"/>
            <wp:docPr id="75" name="كائن 14"/>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522777" cy="5851525"/>
                      <a:chOff x="304800" y="274638"/>
                      <a:chExt cx="9522777" cy="5851525"/>
                    </a:xfrm>
                  </a:grpSpPr>
                  <a:sp>
                    <a:nvSpPr>
                      <a:cNvPr id="2" name="عنوان 1"/>
                      <a:cNvSpPr>
                        <a:spLocks noGrp="1"/>
                      </a:cNvSpPr>
                    </a:nvSpPr>
                    <a:spPr bwMode="auto">
                      <a:xfrm>
                        <a:off x="495300" y="274638"/>
                        <a:ext cx="8915400" cy="1143000"/>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lvl1pPr algn="r" rtl="0" eaLnBrk="0" fontAlgn="base" hangingPunct="0">
                            <a:spcBef>
                              <a:spcPct val="0"/>
                            </a:spcBef>
                            <a:spcAft>
                              <a:spcPct val="0"/>
                            </a:spcAft>
                            <a:defRPr sz="4400" kern="1200" baseline="0">
                              <a:solidFill>
                                <a:schemeClr val="accent1">
                                  <a:lumMod val="75000"/>
                                </a:schemeClr>
                              </a:solidFill>
                              <a:latin typeface="+mj-lt"/>
                              <a:ea typeface="+mj-ea"/>
                              <a:cs typeface="Arial" charset="0"/>
                            </a:defRPr>
                          </a:lvl1pPr>
                          <a:lvl2pPr algn="r" rtl="0" eaLnBrk="0" fontAlgn="base" hangingPunct="0">
                            <a:spcBef>
                              <a:spcPct val="0"/>
                            </a:spcBef>
                            <a:spcAft>
                              <a:spcPct val="0"/>
                            </a:spcAft>
                            <a:defRPr sz="4400">
                              <a:solidFill>
                                <a:srgbClr val="376092"/>
                              </a:solidFill>
                              <a:latin typeface="Calibri" pitchFamily="34" charset="0"/>
                              <a:cs typeface="Arial" charset="0"/>
                            </a:defRPr>
                          </a:lvl2pPr>
                          <a:lvl3pPr algn="r" rtl="0" eaLnBrk="0" fontAlgn="base" hangingPunct="0">
                            <a:spcBef>
                              <a:spcPct val="0"/>
                            </a:spcBef>
                            <a:spcAft>
                              <a:spcPct val="0"/>
                            </a:spcAft>
                            <a:defRPr sz="4400">
                              <a:solidFill>
                                <a:srgbClr val="376092"/>
                              </a:solidFill>
                              <a:latin typeface="Calibri" pitchFamily="34" charset="0"/>
                              <a:cs typeface="Arial" charset="0"/>
                            </a:defRPr>
                          </a:lvl3pPr>
                          <a:lvl4pPr algn="r" rtl="0" eaLnBrk="0" fontAlgn="base" hangingPunct="0">
                            <a:spcBef>
                              <a:spcPct val="0"/>
                            </a:spcBef>
                            <a:spcAft>
                              <a:spcPct val="0"/>
                            </a:spcAft>
                            <a:defRPr sz="4400">
                              <a:solidFill>
                                <a:srgbClr val="376092"/>
                              </a:solidFill>
                              <a:latin typeface="Calibri" pitchFamily="34" charset="0"/>
                              <a:cs typeface="Arial" charset="0"/>
                            </a:defRPr>
                          </a:lvl4pPr>
                          <a:lvl5pPr algn="r" rtl="0" eaLnBrk="0" fontAlgn="base" hangingPunct="0">
                            <a:spcBef>
                              <a:spcPct val="0"/>
                            </a:spcBef>
                            <a:spcAft>
                              <a:spcPct val="0"/>
                            </a:spcAft>
                            <a:defRPr sz="4400">
                              <a:solidFill>
                                <a:srgbClr val="376092"/>
                              </a:solidFill>
                              <a:latin typeface="Calibri" pitchFamily="34" charset="0"/>
                              <a:cs typeface="Arial" charset="0"/>
                            </a:defRPr>
                          </a:lvl5pPr>
                          <a:lvl6pPr marL="457200" algn="r" rtl="0" fontAlgn="base">
                            <a:spcBef>
                              <a:spcPct val="0"/>
                            </a:spcBef>
                            <a:spcAft>
                              <a:spcPct val="0"/>
                            </a:spcAft>
                            <a:defRPr sz="4400">
                              <a:solidFill>
                                <a:srgbClr val="376092"/>
                              </a:solidFill>
                              <a:latin typeface="Calibri" pitchFamily="34" charset="0"/>
                              <a:cs typeface="Arial" charset="0"/>
                            </a:defRPr>
                          </a:lvl6pPr>
                          <a:lvl7pPr marL="914400" algn="r" rtl="0" fontAlgn="base">
                            <a:spcBef>
                              <a:spcPct val="0"/>
                            </a:spcBef>
                            <a:spcAft>
                              <a:spcPct val="0"/>
                            </a:spcAft>
                            <a:defRPr sz="4400">
                              <a:solidFill>
                                <a:srgbClr val="376092"/>
                              </a:solidFill>
                              <a:latin typeface="Calibri" pitchFamily="34" charset="0"/>
                              <a:cs typeface="Arial" charset="0"/>
                            </a:defRPr>
                          </a:lvl7pPr>
                          <a:lvl8pPr marL="1371600" algn="r" rtl="0" fontAlgn="base">
                            <a:spcBef>
                              <a:spcPct val="0"/>
                            </a:spcBef>
                            <a:spcAft>
                              <a:spcPct val="0"/>
                            </a:spcAft>
                            <a:defRPr sz="4400">
                              <a:solidFill>
                                <a:srgbClr val="376092"/>
                              </a:solidFill>
                              <a:latin typeface="Calibri" pitchFamily="34" charset="0"/>
                              <a:cs typeface="Arial" charset="0"/>
                            </a:defRPr>
                          </a:lvl8pPr>
                          <a:lvl9pPr marL="1828800" algn="r" rtl="0" fontAlgn="base">
                            <a:spcBef>
                              <a:spcPct val="0"/>
                            </a:spcBef>
                            <a:spcAft>
                              <a:spcPct val="0"/>
                            </a:spcAft>
                            <a:defRPr sz="4400">
                              <a:solidFill>
                                <a:srgbClr val="376092"/>
                              </a:solidFill>
                              <a:latin typeface="Calibri" pitchFamily="34" charset="0"/>
                              <a:cs typeface="Arial" charset="0"/>
                            </a:defRPr>
                          </a:lvl9pPr>
                        </a:lstStyle>
                        <a:p>
                          <a:r>
                            <a:rPr lang="ar-SA" dirty="0" smtClean="0"/>
                            <a:t>.</a:t>
                          </a:r>
                          <a:endParaRPr lang="en-US" dirty="0"/>
                        </a:p>
                      </a:txBody>
                      <a:useSpRect/>
                    </a:txSp>
                  </a:sp>
                  <a:sp>
                    <a:nvSpPr>
                      <a:cNvPr id="3" name="عنصر نائب للمحتوى 2"/>
                      <a:cNvSpPr>
                        <a:spLocks noGrp="1"/>
                      </a:cNvSpPr>
                    </a:nvSpPr>
                    <a:spPr bwMode="auto">
                      <a:xfrm>
                        <a:off x="495300" y="1600200"/>
                        <a:ext cx="8915400" cy="4525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lvl1pPr marL="342900" indent="-342900" algn="r" rtl="0" eaLnBrk="0" fontAlgn="base" hangingPunct="0">
                            <a:spcBef>
                              <a:spcPct val="20000"/>
                            </a:spcBef>
                            <a:spcAft>
                              <a:spcPct val="0"/>
                            </a:spcAft>
                            <a:buFont typeface="Arial" pitchFamily="34" charset="0"/>
                            <a:buNone/>
                            <a:defRPr sz="3200" kern="1200">
                              <a:solidFill>
                                <a:schemeClr val="tx1"/>
                              </a:solidFill>
                              <a:latin typeface="+mn-lt"/>
                              <a:ea typeface="+mn-ea"/>
                              <a:cs typeface="Arial" charset="0"/>
                            </a:defRPr>
                          </a:lvl1pPr>
                          <a:lvl2pPr marL="742950" indent="-285750" algn="r" rtl="0" eaLnBrk="0" fontAlgn="base" hangingPunct="0">
                            <a:spcBef>
                              <a:spcPct val="20000"/>
                            </a:spcBef>
                            <a:spcAft>
                              <a:spcPct val="0"/>
                            </a:spcAft>
                            <a:buFont typeface="Arial" pitchFamily="34" charset="0"/>
                            <a:buNone/>
                            <a:defRPr sz="2800" kern="1200">
                              <a:solidFill>
                                <a:schemeClr val="tx1"/>
                              </a:solidFill>
                              <a:latin typeface="+mn-lt"/>
                              <a:ea typeface="+mn-ea"/>
                              <a:cs typeface="Arial" charset="0"/>
                            </a:defRPr>
                          </a:lvl2pPr>
                          <a:lvl3pPr marL="1143000" indent="-228600" algn="r" rtl="0" eaLnBrk="0" fontAlgn="base" hangingPunct="0">
                            <a:spcBef>
                              <a:spcPct val="20000"/>
                            </a:spcBef>
                            <a:spcAft>
                              <a:spcPct val="0"/>
                            </a:spcAft>
                            <a:buFont typeface="Arial" pitchFamily="34" charset="0"/>
                            <a:buNone/>
                            <a:defRPr sz="2400" kern="1200">
                              <a:solidFill>
                                <a:schemeClr val="tx1"/>
                              </a:solidFill>
                              <a:latin typeface="+mn-lt"/>
                              <a:ea typeface="+mn-ea"/>
                              <a:cs typeface="Arial" charset="0"/>
                            </a:defRPr>
                          </a:lvl3pPr>
                          <a:lvl4pPr marL="16002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4pPr>
                          <a:lvl5pPr marL="20574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5pPr>
                          <a:lvl6pPr marL="25146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6pPr>
                          <a:lvl7pPr marL="29718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7pPr>
                          <a:lvl8pPr marL="34290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8pPr>
                          <a:lvl9pPr marL="38862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9pPr>
                        </a:lstStyle>
                        <a:p>
                          <a:r>
                            <a:rPr lang="ar-SA" dirty="0" smtClean="0"/>
                            <a:t>.</a:t>
                          </a:r>
                          <a:endParaRPr lang="en-US" dirty="0"/>
                        </a:p>
                      </a:txBody>
                      <a:useSpRect/>
                    </a:txSp>
                  </a:sp>
                  <a:sp>
                    <a:nvSpPr>
                      <a:cNvPr id="4" name="عنوان 1"/>
                      <a:cNvSpPr txBox="1">
                        <a:spLocks/>
                      </a:cNvSpPr>
                    </a:nvSpPr>
                    <a:spPr bwMode="auto">
                      <a:xfrm>
                        <a:off x="495300" y="274638"/>
                        <a:ext cx="8915400" cy="1143000"/>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0" marR="0" lvl="0" indent="0" algn="r" defTabSz="914400" rtl="0" eaLnBrk="0" fontAlgn="base" latinLnBrk="0" hangingPunct="0">
                            <a:lnSpc>
                              <a:spcPct val="100000"/>
                            </a:lnSpc>
                            <a:spcBef>
                              <a:spcPct val="0"/>
                            </a:spcBef>
                            <a:spcAft>
                              <a:spcPct val="0"/>
                            </a:spcAft>
                            <a:buClrTx/>
                            <a:buSzTx/>
                            <a:buFontTx/>
                            <a:buNone/>
                            <a:tabLst/>
                            <a:defRPr/>
                          </a:pPr>
                          <a:r>
                            <a:rPr kumimoji="0" lang="ar-SA" sz="800" b="0" i="0" u="none" strike="noStrike" kern="1200" cap="none" spc="0" normalizeH="0" baseline="0" noProof="0" smtClean="0">
                              <a:ln>
                                <a:noFill/>
                              </a:ln>
                              <a:solidFill>
                                <a:schemeClr val="accent1">
                                  <a:lumMod val="75000"/>
                                </a:schemeClr>
                              </a:solidFill>
                              <a:effectLst/>
                              <a:uLnTx/>
                              <a:uFillTx/>
                              <a:latin typeface="+mj-lt"/>
                              <a:ea typeface="+mj-ea"/>
                              <a:cs typeface="Arial" charset="0"/>
                            </a:rPr>
                            <a:t>.</a:t>
                          </a:r>
                          <a:endParaRPr kumimoji="0" lang="en-US" sz="4400" b="0" i="0" u="none" strike="noStrike" kern="1200" cap="none" spc="0" normalizeH="0" baseline="0" noProof="0" dirty="0">
                            <a:ln>
                              <a:noFill/>
                            </a:ln>
                            <a:solidFill>
                              <a:schemeClr val="accent1">
                                <a:lumMod val="75000"/>
                              </a:schemeClr>
                            </a:solidFill>
                            <a:effectLst/>
                            <a:uLnTx/>
                            <a:uFillTx/>
                            <a:latin typeface="+mj-lt"/>
                            <a:ea typeface="+mj-ea"/>
                            <a:cs typeface="Arial" charset="0"/>
                          </a:endParaRPr>
                        </a:p>
                      </a:txBody>
                      <a:useSpRect/>
                    </a:txSp>
                  </a:sp>
                  <a:sp>
                    <a:nvSpPr>
                      <a:cNvPr id="5" name="عنصر نائب للمحتوى 2"/>
                      <a:cNvSpPr txBox="1">
                        <a:spLocks/>
                      </a:cNvSpPr>
                    </a:nvSpPr>
                    <a:spPr bwMode="auto">
                      <a:xfrm>
                        <a:off x="495300" y="1600200"/>
                        <a:ext cx="8915400" cy="4525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342900" marR="0" lvl="0" indent="-342900" algn="r" defTabSz="914400" rtl="0" eaLnBrk="0" fontAlgn="base" latinLnBrk="0" hangingPunct="0">
                            <a:lnSpc>
                              <a:spcPct val="100000"/>
                            </a:lnSpc>
                            <a:spcBef>
                              <a:spcPct val="20000"/>
                            </a:spcBef>
                            <a:spcAft>
                              <a:spcPct val="0"/>
                            </a:spcAft>
                            <a:buClrTx/>
                            <a:buSzTx/>
                            <a:buFont typeface="Arial" pitchFamily="34" charset="0"/>
                            <a:buNone/>
                            <a:tabLst/>
                            <a:defRPr/>
                          </a:pPr>
                          <a:r>
                            <a:rPr kumimoji="0" lang="ar-SA" sz="800" b="0" i="0" u="none" strike="noStrike" kern="1200" cap="none" spc="0" normalizeH="0" baseline="0" noProof="0" smtClean="0">
                              <a:ln>
                                <a:noFill/>
                              </a:ln>
                              <a:solidFill>
                                <a:schemeClr val="tx1"/>
                              </a:solidFill>
                              <a:effectLst/>
                              <a:uLnTx/>
                              <a:uFillTx/>
                              <a:latin typeface="+mn-lt"/>
                              <a:ea typeface="+mn-ea"/>
                              <a:cs typeface="Arial" charset="0"/>
                            </a:rPr>
                            <a:t>.</a:t>
                          </a:r>
                          <a:endParaRPr kumimoji="0" lang="en-US" sz="3200" b="0" i="0" u="none" strike="noStrike" kern="1200" cap="none" spc="0" normalizeH="0" baseline="0" noProof="0" dirty="0">
                            <a:ln>
                              <a:noFill/>
                            </a:ln>
                            <a:solidFill>
                              <a:schemeClr val="tx1"/>
                            </a:solidFill>
                            <a:effectLst/>
                            <a:uLnTx/>
                            <a:uFillTx/>
                            <a:latin typeface="+mn-lt"/>
                            <a:ea typeface="+mn-ea"/>
                            <a:cs typeface="Arial" charset="0"/>
                          </a:endParaRPr>
                        </a:p>
                      </a:txBody>
                      <a:useSpRect/>
                    </a:txSp>
                  </a:sp>
                  <a:sp>
                    <a:nvSpPr>
                      <a:cNvPr id="6" name="عنوان 1"/>
                      <a:cNvSpPr txBox="1">
                        <a:spLocks/>
                      </a:cNvSpPr>
                    </a:nvSpPr>
                    <a:spPr bwMode="auto">
                      <a:xfrm>
                        <a:off x="495300" y="274638"/>
                        <a:ext cx="8915400" cy="1143000"/>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0" marR="0" lvl="0" indent="0" algn="r" defTabSz="914400" rtl="0" eaLnBrk="0" fontAlgn="base" latinLnBrk="0" hangingPunct="0">
                            <a:lnSpc>
                              <a:spcPct val="100000"/>
                            </a:lnSpc>
                            <a:spcBef>
                              <a:spcPct val="0"/>
                            </a:spcBef>
                            <a:spcAft>
                              <a:spcPct val="0"/>
                            </a:spcAft>
                            <a:buClrTx/>
                            <a:buSzTx/>
                            <a:buFontTx/>
                            <a:buNone/>
                            <a:tabLst/>
                            <a:defRPr/>
                          </a:pPr>
                          <a:r>
                            <a:rPr kumimoji="0" lang="ar-SA" sz="300" b="0" i="0" u="none" strike="noStrike" kern="1200" cap="none" spc="0" normalizeH="0" baseline="0" noProof="0" smtClean="0">
                              <a:ln>
                                <a:noFill/>
                              </a:ln>
                              <a:solidFill>
                                <a:schemeClr val="accent1">
                                  <a:lumMod val="75000"/>
                                </a:schemeClr>
                              </a:solidFill>
                              <a:effectLst/>
                              <a:uLnTx/>
                              <a:uFillTx/>
                              <a:latin typeface="+mj-lt"/>
                              <a:ea typeface="+mj-ea"/>
                              <a:cs typeface="Arial" charset="0"/>
                            </a:rPr>
                            <a:t>.</a:t>
                          </a:r>
                          <a:endParaRPr kumimoji="0" lang="en-US" sz="300" b="0" i="0" u="none" strike="noStrike" kern="1200" cap="none" spc="0" normalizeH="0" baseline="0" noProof="0" dirty="0">
                            <a:ln>
                              <a:noFill/>
                            </a:ln>
                            <a:solidFill>
                              <a:schemeClr val="accent1">
                                <a:lumMod val="75000"/>
                              </a:schemeClr>
                            </a:solidFill>
                            <a:effectLst/>
                            <a:uLnTx/>
                            <a:uFillTx/>
                            <a:latin typeface="+mj-lt"/>
                            <a:ea typeface="+mj-ea"/>
                            <a:cs typeface="Arial" charset="0"/>
                          </a:endParaRPr>
                        </a:p>
                      </a:txBody>
                      <a:useSpRect/>
                    </a:txSp>
                  </a:sp>
                  <a:sp>
                    <a:nvSpPr>
                      <a:cNvPr id="7" name="عنصر نائب للمحتوى 2"/>
                      <a:cNvSpPr txBox="1">
                        <a:spLocks/>
                      </a:cNvSpPr>
                    </a:nvSpPr>
                    <a:spPr bwMode="auto">
                      <a:xfrm>
                        <a:off x="495300" y="1600200"/>
                        <a:ext cx="8915400" cy="4525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342900" marR="0" lvl="0" indent="-342900" algn="r" defTabSz="914400" rtl="0" eaLnBrk="0" fontAlgn="base" latinLnBrk="0" hangingPunct="0">
                            <a:lnSpc>
                              <a:spcPct val="100000"/>
                            </a:lnSpc>
                            <a:spcBef>
                              <a:spcPct val="20000"/>
                            </a:spcBef>
                            <a:spcAft>
                              <a:spcPct val="0"/>
                            </a:spcAft>
                            <a:buClrTx/>
                            <a:buSzTx/>
                            <a:buFont typeface="Arial" pitchFamily="34" charset="0"/>
                            <a:buNone/>
                            <a:tabLst/>
                            <a:defRPr/>
                          </a:pPr>
                          <a:r>
                            <a:rPr kumimoji="0" lang="ar-SA" sz="300" b="0" i="0" u="none" strike="noStrike" kern="1200" cap="none" spc="0" normalizeH="0" baseline="0" noProof="0" smtClean="0">
                              <a:ln>
                                <a:noFill/>
                              </a:ln>
                              <a:solidFill>
                                <a:schemeClr val="tx1"/>
                              </a:solidFill>
                              <a:effectLst/>
                              <a:uLnTx/>
                              <a:uFillTx/>
                              <a:latin typeface="+mn-lt"/>
                              <a:ea typeface="+mn-ea"/>
                              <a:cs typeface="Arial" charset="0"/>
                            </a:rPr>
                            <a:t>.</a:t>
                          </a:r>
                          <a:endParaRPr kumimoji="0" lang="en-US" sz="300" b="0" i="0" u="none" strike="noStrike" kern="1200" cap="none" spc="0" normalizeH="0" baseline="0" noProof="0" dirty="0">
                            <a:ln>
                              <a:noFill/>
                            </a:ln>
                            <a:solidFill>
                              <a:schemeClr val="tx1"/>
                            </a:solidFill>
                            <a:effectLst/>
                            <a:uLnTx/>
                            <a:uFillTx/>
                            <a:latin typeface="+mn-lt"/>
                            <a:ea typeface="+mn-ea"/>
                            <a:cs typeface="Arial" charset="0"/>
                          </a:endParaRPr>
                        </a:p>
                      </a:txBody>
                      <a:useSpRect/>
                    </a:txSp>
                  </a:sp>
                  <a:sp>
                    <a:nvSpPr>
                      <a:cNvPr id="8" name="عنوان 1"/>
                      <a:cNvSpPr txBox="1">
                        <a:spLocks/>
                      </a:cNvSpPr>
                    </a:nvSpPr>
                    <a:spPr bwMode="auto">
                      <a:xfrm>
                        <a:off x="495300" y="274638"/>
                        <a:ext cx="8915400" cy="1143000"/>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0" marR="0" lvl="0" indent="0" algn="ctr" defTabSz="914400" rtl="1" eaLnBrk="0" fontAlgn="base" latinLnBrk="0" hangingPunct="0">
                            <a:lnSpc>
                              <a:spcPct val="100000"/>
                            </a:lnSpc>
                            <a:spcBef>
                              <a:spcPct val="0"/>
                            </a:spcBef>
                            <a:spcAft>
                              <a:spcPct val="0"/>
                            </a:spcAft>
                            <a:buClrTx/>
                            <a:buSzTx/>
                            <a:buFontTx/>
                            <a:buNone/>
                            <a:tabLst/>
                            <a:defRPr/>
                          </a:pPr>
                          <a:r>
                            <a:rPr kumimoji="0" lang="ar-SA" sz="4400" b="1" i="0" u="none" strike="noStrike" kern="1200" cap="none" spc="0" normalizeH="0" baseline="0" noProof="0" dirty="0" smtClean="0">
                              <a:ln>
                                <a:noFill/>
                              </a:ln>
                              <a:solidFill>
                                <a:srgbClr val="009900"/>
                              </a:solidFill>
                              <a:effectLst/>
                              <a:uLnTx/>
                              <a:uFillTx/>
                              <a:latin typeface="+mj-lt"/>
                              <a:ea typeface="+mj-ea"/>
                              <a:cs typeface="Arial" charset="0"/>
                            </a:rPr>
                            <a:t>مسائل</a:t>
                          </a:r>
                          <a:r>
                            <a:rPr kumimoji="0" lang="ar-SA" sz="4400" b="1" i="0" u="none" strike="noStrike" kern="1200" cap="none" spc="0" normalizeH="0" noProof="0" dirty="0" smtClean="0">
                              <a:ln>
                                <a:noFill/>
                              </a:ln>
                              <a:solidFill>
                                <a:srgbClr val="009900"/>
                              </a:solidFill>
                              <a:effectLst/>
                              <a:uLnTx/>
                              <a:uFillTx/>
                              <a:latin typeface="+mj-lt"/>
                              <a:ea typeface="+mj-ea"/>
                              <a:cs typeface="Arial" charset="0"/>
                            </a:rPr>
                            <a:t> </a:t>
                          </a:r>
                          <a:r>
                            <a:rPr kumimoji="0" lang="ar-SA" sz="4400" b="1" i="0" u="none" strike="noStrike" kern="1200" cap="none" spc="0" normalizeH="0" baseline="0" noProof="0" dirty="0" smtClean="0">
                              <a:ln>
                                <a:noFill/>
                              </a:ln>
                              <a:solidFill>
                                <a:srgbClr val="009900"/>
                              </a:solidFill>
                              <a:effectLst/>
                              <a:uLnTx/>
                              <a:uFillTx/>
                              <a:latin typeface="+mj-lt"/>
                              <a:ea typeface="+mj-ea"/>
                              <a:cs typeface="Arial" charset="0"/>
                            </a:rPr>
                            <a:t>ميراث (العصبة</a:t>
                          </a:r>
                          <a:r>
                            <a:rPr kumimoji="0" lang="ar-SA" sz="4400" b="1" i="0" u="none" strike="noStrike" kern="1200" cap="none" spc="0" normalizeH="0" noProof="0" dirty="0" smtClean="0">
                              <a:ln>
                                <a:noFill/>
                              </a:ln>
                              <a:solidFill>
                                <a:srgbClr val="009900"/>
                              </a:solidFill>
                              <a:effectLst/>
                              <a:uLnTx/>
                              <a:uFillTx/>
                              <a:latin typeface="+mj-lt"/>
                              <a:ea typeface="+mj-ea"/>
                              <a:cs typeface="Arial" charset="0"/>
                            </a:rPr>
                            <a:t> مع غيره</a:t>
                          </a:r>
                          <a:r>
                            <a:rPr kumimoji="0" lang="ar-SA" sz="4400" b="1" i="0" u="none" strike="noStrike" kern="1200" cap="none" spc="0" normalizeH="0" baseline="0" noProof="0" dirty="0" smtClean="0">
                              <a:ln>
                                <a:noFill/>
                              </a:ln>
                              <a:solidFill>
                                <a:srgbClr val="009900"/>
                              </a:solidFill>
                              <a:effectLst/>
                              <a:uLnTx/>
                              <a:uFillTx/>
                              <a:latin typeface="+mj-lt"/>
                              <a:ea typeface="+mj-ea"/>
                              <a:cs typeface="Arial" charset="0"/>
                            </a:rPr>
                            <a:t>)</a:t>
                          </a:r>
                          <a:endParaRPr kumimoji="0" lang="en-US" sz="4400" b="0" i="0" u="none" strike="noStrike" kern="1200" cap="none" spc="0" normalizeH="0" baseline="0" noProof="0" dirty="0">
                            <a:ln>
                              <a:noFill/>
                            </a:ln>
                            <a:solidFill>
                              <a:schemeClr val="accent1">
                                <a:lumMod val="75000"/>
                              </a:schemeClr>
                            </a:solidFill>
                            <a:effectLst/>
                            <a:uLnTx/>
                            <a:uFillTx/>
                            <a:latin typeface="+mj-lt"/>
                            <a:ea typeface="+mj-ea"/>
                            <a:cs typeface="Arial" charset="0"/>
                          </a:endParaRPr>
                        </a:p>
                      </a:txBody>
                      <a:useSpRect/>
                    </a:txSp>
                  </a:sp>
                  <a:sp>
                    <a:nvSpPr>
                      <a:cNvPr id="9" name="عنصر نائب للمحتوى 2"/>
                      <a:cNvSpPr txBox="1">
                        <a:spLocks/>
                      </a:cNvSpPr>
                    </a:nvSpPr>
                    <a:spPr bwMode="auto">
                      <a:xfrm>
                        <a:off x="495300" y="1600200"/>
                        <a:ext cx="8915400" cy="4525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342900" marR="0" lvl="0" indent="-342900" defTabSz="914400" eaLnBrk="0" fontAlgn="base" latinLnBrk="0" hangingPunct="0">
                            <a:lnSpc>
                              <a:spcPct val="100000"/>
                            </a:lnSpc>
                            <a:spcBef>
                              <a:spcPct val="20000"/>
                            </a:spcBef>
                            <a:spcAft>
                              <a:spcPct val="0"/>
                            </a:spcAft>
                            <a:buClrTx/>
                            <a:buSzTx/>
                            <a:buFont typeface="Arial" pitchFamily="34" charset="0"/>
                            <a:buNone/>
                            <a:tabLst/>
                            <a:defRPr/>
                          </a:pPr>
                          <a:r>
                            <a:rPr kumimoji="0" lang="ar-SA" sz="2900" b="0" i="0" u="none" strike="noStrike" kern="1200" cap="none" spc="0" normalizeH="0" baseline="0" noProof="0" dirty="0" smtClean="0">
                              <a:ln>
                                <a:noFill/>
                              </a:ln>
                              <a:solidFill>
                                <a:schemeClr val="tx1"/>
                              </a:solidFill>
                              <a:effectLst/>
                              <a:uLnTx/>
                              <a:uFillTx/>
                              <a:latin typeface="+mn-lt"/>
                              <a:ea typeface="+mn-ea"/>
                              <a:cs typeface="Arial" charset="0"/>
                            </a:rPr>
                            <a:t>المسألة (1): مات</a:t>
                          </a:r>
                          <a:r>
                            <a:rPr kumimoji="0" lang="ar-SA" sz="2900" b="0" i="0" u="none" strike="noStrike" kern="1200" cap="none" spc="0" normalizeH="0" noProof="0" dirty="0" smtClean="0">
                              <a:ln>
                                <a:noFill/>
                              </a:ln>
                              <a:solidFill>
                                <a:schemeClr val="tx1"/>
                              </a:solidFill>
                              <a:effectLst/>
                              <a:uLnTx/>
                              <a:uFillTx/>
                              <a:latin typeface="+mn-lt"/>
                              <a:ea typeface="+mn-ea"/>
                              <a:cs typeface="Arial" charset="0"/>
                            </a:rPr>
                            <a:t> </a:t>
                          </a:r>
                          <a:r>
                            <a:rPr lang="ar-SA" sz="2900" dirty="0" smtClean="0">
                              <a:latin typeface="+mn-lt"/>
                              <a:cs typeface="Arial" charset="0"/>
                            </a:rPr>
                            <a:t>مُحارب</a:t>
                          </a:r>
                          <a:r>
                            <a:rPr kumimoji="0" lang="ar-SA" sz="2900" b="0" i="0" u="none" strike="noStrike" kern="1200" cap="none" spc="0" normalizeH="0" noProof="0" dirty="0" smtClean="0">
                              <a:ln>
                                <a:noFill/>
                              </a:ln>
                              <a:solidFill>
                                <a:schemeClr val="tx1"/>
                              </a:solidFill>
                              <a:effectLst/>
                              <a:uLnTx/>
                              <a:uFillTx/>
                              <a:latin typeface="+mn-lt"/>
                              <a:ea typeface="+mn-ea"/>
                              <a:cs typeface="Arial" charset="0"/>
                            </a:rPr>
                            <a:t> </a:t>
                          </a:r>
                          <a:r>
                            <a:rPr kumimoji="0" lang="ar-SA" sz="2900" b="0" i="0" u="none" strike="noStrike" kern="1200" cap="none" spc="0" normalizeH="0" baseline="0" noProof="0" dirty="0" smtClean="0">
                              <a:ln>
                                <a:noFill/>
                              </a:ln>
                              <a:solidFill>
                                <a:schemeClr val="tx1"/>
                              </a:solidFill>
                              <a:effectLst/>
                              <a:uLnTx/>
                              <a:uFillTx/>
                              <a:latin typeface="+mn-lt"/>
                              <a:ea typeface="+mn-ea"/>
                              <a:cs typeface="Arial" charset="0"/>
                            </a:rPr>
                            <a:t>عن: </a:t>
                          </a:r>
                          <a:r>
                            <a:rPr lang="ar-SA" sz="2900" dirty="0" smtClean="0">
                              <a:latin typeface="+mn-lt"/>
                              <a:cs typeface="Arial" charset="0"/>
                            </a:rPr>
                            <a:t>بنت وأخت شقيقة، وترك 400</a:t>
                          </a:r>
                          <a:endParaRPr kumimoji="0" lang="en-US" sz="2900" b="0" i="0" u="none" strike="noStrike" kern="1200" cap="none" spc="0" normalizeH="0" baseline="0" noProof="0" dirty="0" smtClean="0">
                            <a:ln>
                              <a:noFill/>
                            </a:ln>
                            <a:solidFill>
                              <a:schemeClr val="tx1"/>
                            </a:solidFill>
                            <a:effectLst/>
                            <a:uLnTx/>
                            <a:uFillTx/>
                            <a:latin typeface="+mn-lt"/>
                            <a:ea typeface="+mn-ea"/>
                            <a:cs typeface="Arial" charset="0"/>
                          </a:endParaRPr>
                        </a:p>
                        <a:p>
                          <a:pPr marL="342900" marR="0" lvl="0" indent="-342900" algn="r" defTabSz="914400" rtl="0" eaLnBrk="0" fontAlgn="base" latinLnBrk="0" hangingPunct="0">
                            <a:lnSpc>
                              <a:spcPct val="100000"/>
                            </a:lnSpc>
                            <a:spcBef>
                              <a:spcPct val="20000"/>
                            </a:spcBef>
                            <a:spcAft>
                              <a:spcPct val="0"/>
                            </a:spcAft>
                            <a:buClrTx/>
                            <a:buSzTx/>
                            <a:buFont typeface="Arial" pitchFamily="34" charset="0"/>
                            <a:buNone/>
                            <a:tabLst/>
                            <a:defRPr/>
                          </a:pPr>
                          <a:endParaRPr kumimoji="0" lang="en-US" sz="3200" b="0" i="0" u="none" strike="noStrike" kern="1200" cap="none" spc="0" normalizeH="0" baseline="0" noProof="0" dirty="0">
                            <a:ln>
                              <a:noFill/>
                            </a:ln>
                            <a:solidFill>
                              <a:schemeClr val="tx1"/>
                            </a:solidFill>
                            <a:effectLst/>
                            <a:uLnTx/>
                            <a:uFillTx/>
                            <a:latin typeface="+mn-lt"/>
                            <a:ea typeface="+mn-ea"/>
                            <a:cs typeface="Arial" charset="0"/>
                          </a:endParaRPr>
                        </a:p>
                      </a:txBody>
                      <a:useSpRect/>
                    </a:txSp>
                  </a:sp>
                  <a:pic>
                    <a:nvPicPr>
                      <a:cNvPr id="11" name="table"/>
                      <a:cNvPicPr>
                        <a:picLocks noChangeAspect="1"/>
                      </a:cNvPicPr>
                    </a:nvPicPr>
                    <a:blipFill>
                      <a:blip r:embed="rId68"/>
                      <a:stretch>
                        <a:fillRect/>
                      </a:stretch>
                    </a:blipFill>
                    <a:spPr>
                      <a:xfrm>
                        <a:off x="304800" y="2286000"/>
                        <a:ext cx="9522777" cy="2920237"/>
                      </a:xfrm>
                      <a:prstGeom prst="rect">
                        <a:avLst/>
                      </a:prstGeom>
                    </a:spPr>
                  </a:pic>
                </lc:lockedCanvas>
              </a:graphicData>
            </a:graphic>
          </wp:inline>
        </w:drawing>
      </w:r>
    </w:p>
    <w:p w:rsidR="00E76A5A" w:rsidRPr="00CB6C7F" w:rsidRDefault="00DF735C" w:rsidP="00CB6C7F">
      <w:pPr>
        <w:rPr>
          <w:b/>
          <w:bCs/>
          <w:sz w:val="28"/>
          <w:szCs w:val="28"/>
        </w:rPr>
      </w:pPr>
      <w:r w:rsidRPr="00CB6C7F">
        <w:rPr>
          <w:b/>
          <w:bCs/>
          <w:noProof/>
          <w:sz w:val="28"/>
          <w:szCs w:val="28"/>
          <w:rtl/>
        </w:rPr>
        <w:drawing>
          <wp:inline distT="0" distB="0" distL="0" distR="0">
            <wp:extent cx="5486400" cy="2607945"/>
            <wp:effectExtent l="0" t="0" r="0" b="0"/>
            <wp:docPr id="87" name="كائن 82"/>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522777" cy="4525963"/>
                      <a:chOff x="304800" y="1600200"/>
                      <a:chExt cx="9522777" cy="4525963"/>
                    </a:xfrm>
                  </a:grpSpPr>
                  <a:sp>
                    <a:nvSpPr>
                      <a:cNvPr id="3" name="عنصر نائب للمحتوى 2"/>
                      <a:cNvSpPr>
                        <a:spLocks noGrp="1"/>
                      </a:cNvSpPr>
                    </a:nvSpPr>
                    <a:spPr bwMode="auto">
                      <a:xfrm>
                        <a:off x="495300" y="1600200"/>
                        <a:ext cx="8915400" cy="4525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lvl1pPr marL="342900" indent="-342900" algn="r" rtl="0" eaLnBrk="0" fontAlgn="base" hangingPunct="0">
                            <a:spcBef>
                              <a:spcPct val="20000"/>
                            </a:spcBef>
                            <a:spcAft>
                              <a:spcPct val="0"/>
                            </a:spcAft>
                            <a:buFont typeface="Arial" pitchFamily="34" charset="0"/>
                            <a:buNone/>
                            <a:defRPr sz="3200" kern="1200">
                              <a:solidFill>
                                <a:schemeClr val="tx1"/>
                              </a:solidFill>
                              <a:latin typeface="+mn-lt"/>
                              <a:ea typeface="+mn-ea"/>
                              <a:cs typeface="Arial" charset="0"/>
                            </a:defRPr>
                          </a:lvl1pPr>
                          <a:lvl2pPr marL="742950" indent="-285750" algn="r" rtl="0" eaLnBrk="0" fontAlgn="base" hangingPunct="0">
                            <a:spcBef>
                              <a:spcPct val="20000"/>
                            </a:spcBef>
                            <a:spcAft>
                              <a:spcPct val="0"/>
                            </a:spcAft>
                            <a:buFont typeface="Arial" pitchFamily="34" charset="0"/>
                            <a:buNone/>
                            <a:defRPr sz="2800" kern="1200">
                              <a:solidFill>
                                <a:schemeClr val="tx1"/>
                              </a:solidFill>
                              <a:latin typeface="+mn-lt"/>
                              <a:ea typeface="+mn-ea"/>
                              <a:cs typeface="Arial" charset="0"/>
                            </a:defRPr>
                          </a:lvl2pPr>
                          <a:lvl3pPr marL="1143000" indent="-228600" algn="r" rtl="0" eaLnBrk="0" fontAlgn="base" hangingPunct="0">
                            <a:spcBef>
                              <a:spcPct val="20000"/>
                            </a:spcBef>
                            <a:spcAft>
                              <a:spcPct val="0"/>
                            </a:spcAft>
                            <a:buFont typeface="Arial" pitchFamily="34" charset="0"/>
                            <a:buNone/>
                            <a:defRPr sz="2400" kern="1200">
                              <a:solidFill>
                                <a:schemeClr val="tx1"/>
                              </a:solidFill>
                              <a:latin typeface="+mn-lt"/>
                              <a:ea typeface="+mn-ea"/>
                              <a:cs typeface="Arial" charset="0"/>
                            </a:defRPr>
                          </a:lvl3pPr>
                          <a:lvl4pPr marL="16002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4pPr>
                          <a:lvl5pPr marL="20574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5pPr>
                          <a:lvl6pPr marL="25146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6pPr>
                          <a:lvl7pPr marL="29718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7pPr>
                          <a:lvl8pPr marL="34290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8pPr>
                          <a:lvl9pPr marL="38862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9pPr>
                        </a:lstStyle>
                        <a:p>
                          <a:r>
                            <a:rPr lang="ar-SA" dirty="0" smtClean="0"/>
                            <a:t>.</a:t>
                          </a:r>
                          <a:endParaRPr lang="en-US" dirty="0"/>
                        </a:p>
                      </a:txBody>
                      <a:useSpRect/>
                    </a:txSp>
                  </a:sp>
                  <a:sp>
                    <a:nvSpPr>
                      <a:cNvPr id="5" name="عنصر نائب للمحتوى 2"/>
                      <a:cNvSpPr txBox="1">
                        <a:spLocks/>
                      </a:cNvSpPr>
                    </a:nvSpPr>
                    <a:spPr bwMode="auto">
                      <a:xfrm>
                        <a:off x="495300" y="1600200"/>
                        <a:ext cx="8915400" cy="4525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342900" marR="0" lvl="0" indent="-342900" algn="r" defTabSz="914400" rtl="0" eaLnBrk="0" fontAlgn="base" latinLnBrk="0" hangingPunct="0">
                            <a:lnSpc>
                              <a:spcPct val="100000"/>
                            </a:lnSpc>
                            <a:spcBef>
                              <a:spcPct val="20000"/>
                            </a:spcBef>
                            <a:spcAft>
                              <a:spcPct val="0"/>
                            </a:spcAft>
                            <a:buClrTx/>
                            <a:buSzTx/>
                            <a:buFont typeface="Arial" pitchFamily="34" charset="0"/>
                            <a:buNone/>
                            <a:tabLst/>
                            <a:defRPr/>
                          </a:pPr>
                          <a:r>
                            <a:rPr kumimoji="0" lang="ar-SA" sz="3200" b="0" i="0" u="none" strike="noStrike" kern="1200" cap="none" spc="0" normalizeH="0" baseline="0" noProof="0" smtClean="0">
                              <a:ln>
                                <a:noFill/>
                              </a:ln>
                              <a:solidFill>
                                <a:schemeClr val="tx1"/>
                              </a:solidFill>
                              <a:effectLst/>
                              <a:uLnTx/>
                              <a:uFillTx/>
                              <a:latin typeface="+mn-lt"/>
                              <a:ea typeface="+mn-ea"/>
                              <a:cs typeface="Arial" charset="0"/>
                            </a:rPr>
                            <a:t>.</a:t>
                          </a:r>
                          <a:endParaRPr kumimoji="0" lang="en-US" sz="3200" b="0" i="0" u="none" strike="noStrike" kern="1200" cap="none" spc="0" normalizeH="0" baseline="0" noProof="0" dirty="0">
                            <a:ln>
                              <a:noFill/>
                            </a:ln>
                            <a:solidFill>
                              <a:schemeClr val="tx1"/>
                            </a:solidFill>
                            <a:effectLst/>
                            <a:uLnTx/>
                            <a:uFillTx/>
                            <a:latin typeface="+mn-lt"/>
                            <a:ea typeface="+mn-ea"/>
                            <a:cs typeface="Arial" charset="0"/>
                          </a:endParaRPr>
                        </a:p>
                      </a:txBody>
                      <a:useSpRect/>
                    </a:txSp>
                  </a:sp>
                  <a:sp>
                    <a:nvSpPr>
                      <a:cNvPr id="7" name="عنصر نائب للمحتوى 2"/>
                      <a:cNvSpPr txBox="1">
                        <a:spLocks/>
                      </a:cNvSpPr>
                    </a:nvSpPr>
                    <a:spPr bwMode="auto">
                      <a:xfrm>
                        <a:off x="495300" y="1600200"/>
                        <a:ext cx="8915400" cy="4525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342900" marR="0" lvl="0" indent="-342900" algn="r" defTabSz="914400" rtl="0" eaLnBrk="0" fontAlgn="base" latinLnBrk="0" hangingPunct="0">
                            <a:lnSpc>
                              <a:spcPct val="100000"/>
                            </a:lnSpc>
                            <a:spcBef>
                              <a:spcPct val="20000"/>
                            </a:spcBef>
                            <a:spcAft>
                              <a:spcPct val="0"/>
                            </a:spcAft>
                            <a:buClrTx/>
                            <a:buSzTx/>
                            <a:buFont typeface="Arial" pitchFamily="34" charset="0"/>
                            <a:buNone/>
                            <a:tabLst/>
                            <a:defRPr/>
                          </a:pPr>
                          <a:r>
                            <a:rPr kumimoji="0" lang="ar-SA" sz="800" b="0" i="0" u="none" strike="noStrike" kern="1200" cap="none" spc="0" normalizeH="0" baseline="0" noProof="0" smtClean="0">
                              <a:ln>
                                <a:noFill/>
                              </a:ln>
                              <a:solidFill>
                                <a:schemeClr val="tx1"/>
                              </a:solidFill>
                              <a:effectLst/>
                              <a:uLnTx/>
                              <a:uFillTx/>
                              <a:latin typeface="+mn-lt"/>
                              <a:ea typeface="+mn-ea"/>
                              <a:cs typeface="Arial" charset="0"/>
                            </a:rPr>
                            <a:t>.</a:t>
                          </a:r>
                          <a:endParaRPr kumimoji="0" lang="en-US" sz="3200" b="0" i="0" u="none" strike="noStrike" kern="1200" cap="none" spc="0" normalizeH="0" baseline="0" noProof="0" dirty="0">
                            <a:ln>
                              <a:noFill/>
                            </a:ln>
                            <a:solidFill>
                              <a:schemeClr val="tx1"/>
                            </a:solidFill>
                            <a:effectLst/>
                            <a:uLnTx/>
                            <a:uFillTx/>
                            <a:latin typeface="+mn-lt"/>
                            <a:ea typeface="+mn-ea"/>
                            <a:cs typeface="Arial" charset="0"/>
                          </a:endParaRPr>
                        </a:p>
                      </a:txBody>
                      <a:useSpRect/>
                    </a:txSp>
                  </a:sp>
                  <a:sp>
                    <a:nvSpPr>
                      <a:cNvPr id="9" name="عنصر نائب للمحتوى 2"/>
                      <a:cNvSpPr txBox="1">
                        <a:spLocks/>
                      </a:cNvSpPr>
                    </a:nvSpPr>
                    <a:spPr bwMode="auto">
                      <a:xfrm>
                        <a:off x="495300" y="1600200"/>
                        <a:ext cx="8915400" cy="4525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342900" marR="0" lvl="0" indent="-342900" algn="r" defTabSz="914400" rtl="0" eaLnBrk="0" fontAlgn="base" latinLnBrk="0" hangingPunct="0">
                            <a:lnSpc>
                              <a:spcPct val="100000"/>
                            </a:lnSpc>
                            <a:spcBef>
                              <a:spcPct val="20000"/>
                            </a:spcBef>
                            <a:spcAft>
                              <a:spcPct val="0"/>
                            </a:spcAft>
                            <a:buClrTx/>
                            <a:buSzTx/>
                            <a:buFont typeface="Arial" pitchFamily="34" charset="0"/>
                            <a:buNone/>
                            <a:tabLst/>
                            <a:defRPr/>
                          </a:pPr>
                          <a:r>
                            <a:rPr kumimoji="0" lang="ar-SA" sz="300" b="0" i="0" u="none" strike="noStrike" kern="1200" cap="none" spc="0" normalizeH="0" baseline="0" noProof="0" smtClean="0">
                              <a:ln>
                                <a:noFill/>
                              </a:ln>
                              <a:solidFill>
                                <a:schemeClr val="tx1"/>
                              </a:solidFill>
                              <a:effectLst/>
                              <a:uLnTx/>
                              <a:uFillTx/>
                              <a:latin typeface="+mn-lt"/>
                              <a:ea typeface="+mn-ea"/>
                              <a:cs typeface="Arial" charset="0"/>
                            </a:rPr>
                            <a:t>.</a:t>
                          </a:r>
                          <a:endParaRPr kumimoji="0" lang="en-US" sz="300" b="0" i="0" u="none" strike="noStrike" kern="1200" cap="none" spc="0" normalizeH="0" baseline="0" noProof="0" dirty="0">
                            <a:ln>
                              <a:noFill/>
                            </a:ln>
                            <a:solidFill>
                              <a:schemeClr val="tx1"/>
                            </a:solidFill>
                            <a:effectLst/>
                            <a:uLnTx/>
                            <a:uFillTx/>
                            <a:latin typeface="+mn-lt"/>
                            <a:ea typeface="+mn-ea"/>
                            <a:cs typeface="Arial" charset="0"/>
                          </a:endParaRPr>
                        </a:p>
                      </a:txBody>
                      <a:useSpRect/>
                    </a:txSp>
                  </a:sp>
                  <a:sp>
                    <a:nvSpPr>
                      <a:cNvPr id="11" name="عنصر نائب للمحتوى 2"/>
                      <a:cNvSpPr txBox="1">
                        <a:spLocks/>
                      </a:cNvSpPr>
                    </a:nvSpPr>
                    <a:spPr bwMode="auto">
                      <a:xfrm>
                        <a:off x="495300" y="1600200"/>
                        <a:ext cx="8915400" cy="4525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342900" marR="0" lvl="0" indent="-342900" defTabSz="914400" eaLnBrk="0" fontAlgn="base" latinLnBrk="0" hangingPunct="0">
                            <a:lnSpc>
                              <a:spcPct val="100000"/>
                            </a:lnSpc>
                            <a:spcBef>
                              <a:spcPct val="20000"/>
                            </a:spcBef>
                            <a:spcAft>
                              <a:spcPct val="0"/>
                            </a:spcAft>
                            <a:buClrTx/>
                            <a:buSzTx/>
                            <a:buFont typeface="Arial" pitchFamily="34" charset="0"/>
                            <a:buNone/>
                            <a:tabLst/>
                            <a:defRPr/>
                          </a:pPr>
                          <a:r>
                            <a:rPr kumimoji="0" lang="ar-SA" sz="2900" b="0" i="0" u="none" strike="noStrike" kern="1200" cap="none" spc="0" normalizeH="0" baseline="0" noProof="0" dirty="0" smtClean="0">
                              <a:ln>
                                <a:noFill/>
                              </a:ln>
                              <a:solidFill>
                                <a:schemeClr val="tx1"/>
                              </a:solidFill>
                              <a:effectLst/>
                              <a:uLnTx/>
                              <a:uFillTx/>
                              <a:latin typeface="+mn-lt"/>
                              <a:ea typeface="+mn-ea"/>
                              <a:cs typeface="Arial" charset="0"/>
                            </a:rPr>
                            <a:t>المسألة (2): مات</a:t>
                          </a:r>
                          <a:r>
                            <a:rPr kumimoji="0" lang="ar-SA" sz="2900" b="0" i="0" u="none" strike="noStrike" kern="1200" cap="none" spc="0" normalizeH="0" noProof="0" dirty="0" smtClean="0">
                              <a:ln>
                                <a:noFill/>
                              </a:ln>
                              <a:solidFill>
                                <a:schemeClr val="tx1"/>
                              </a:solidFill>
                              <a:effectLst/>
                              <a:uLnTx/>
                              <a:uFillTx/>
                              <a:latin typeface="+mn-lt"/>
                              <a:ea typeface="+mn-ea"/>
                              <a:cs typeface="Arial" charset="0"/>
                            </a:rPr>
                            <a:t> (</a:t>
                          </a:r>
                          <a:r>
                            <a:rPr lang="ar-SA" sz="2900" dirty="0" smtClean="0">
                              <a:latin typeface="+mn-lt"/>
                              <a:cs typeface="Arial" charset="0"/>
                            </a:rPr>
                            <a:t>عب</a:t>
                          </a:r>
                          <a:r>
                            <a:rPr kumimoji="0" lang="ar-SA" sz="2900" b="0" i="0" u="none" strike="noStrike" kern="1200" cap="none" spc="0" normalizeH="0" noProof="0" dirty="0" smtClean="0">
                              <a:ln>
                                <a:noFill/>
                              </a:ln>
                              <a:solidFill>
                                <a:schemeClr val="tx1"/>
                              </a:solidFill>
                              <a:effectLst/>
                              <a:uLnTx/>
                              <a:uFillTx/>
                              <a:latin typeface="+mn-lt"/>
                              <a:ea typeface="+mn-ea"/>
                              <a:cs typeface="Arial" charset="0"/>
                            </a:rPr>
                            <a:t>دري) </a:t>
                          </a:r>
                          <a:r>
                            <a:rPr kumimoji="0" lang="ar-SA" sz="2900" b="0" i="0" u="none" strike="noStrike" kern="1200" cap="none" spc="0" normalizeH="0" baseline="0" noProof="0" dirty="0" smtClean="0">
                              <a:ln>
                                <a:noFill/>
                              </a:ln>
                              <a:solidFill>
                                <a:schemeClr val="tx1"/>
                              </a:solidFill>
                              <a:effectLst/>
                              <a:uLnTx/>
                              <a:uFillTx/>
                              <a:latin typeface="+mn-lt"/>
                              <a:ea typeface="+mn-ea"/>
                              <a:cs typeface="Arial" charset="0"/>
                            </a:rPr>
                            <a:t>عن: </a:t>
                          </a:r>
                          <a:r>
                            <a:rPr lang="ar-SA" sz="2900" dirty="0" smtClean="0">
                              <a:latin typeface="+mn-lt"/>
                              <a:cs typeface="Arial" charset="0"/>
                            </a:rPr>
                            <a:t>بنت ابن وأخت لأب، وترك 800</a:t>
                          </a:r>
                          <a:endParaRPr kumimoji="0" lang="en-US" sz="2900" b="0" i="0" u="none" strike="noStrike" kern="1200" cap="none" spc="0" normalizeH="0" baseline="0" noProof="0" dirty="0" smtClean="0">
                            <a:ln>
                              <a:noFill/>
                            </a:ln>
                            <a:solidFill>
                              <a:schemeClr val="tx1"/>
                            </a:solidFill>
                            <a:effectLst/>
                            <a:uLnTx/>
                            <a:uFillTx/>
                            <a:latin typeface="+mn-lt"/>
                            <a:ea typeface="+mn-ea"/>
                            <a:cs typeface="Arial" charset="0"/>
                          </a:endParaRPr>
                        </a:p>
                        <a:p>
                          <a:pPr marL="342900" marR="0" lvl="0" indent="-342900" algn="r" defTabSz="914400" rtl="0" eaLnBrk="0" fontAlgn="base" latinLnBrk="0" hangingPunct="0">
                            <a:lnSpc>
                              <a:spcPct val="100000"/>
                            </a:lnSpc>
                            <a:spcBef>
                              <a:spcPct val="20000"/>
                            </a:spcBef>
                            <a:spcAft>
                              <a:spcPct val="0"/>
                            </a:spcAft>
                            <a:buClrTx/>
                            <a:buSzTx/>
                            <a:buFont typeface="Arial" pitchFamily="34" charset="0"/>
                            <a:buNone/>
                            <a:tabLst/>
                            <a:defRPr/>
                          </a:pPr>
                          <a:endParaRPr kumimoji="0" lang="en-US" sz="3200" b="0" i="0" u="none" strike="noStrike" kern="1200" cap="none" spc="0" normalizeH="0" baseline="0" noProof="0" dirty="0">
                            <a:ln>
                              <a:noFill/>
                            </a:ln>
                            <a:solidFill>
                              <a:schemeClr val="tx1"/>
                            </a:solidFill>
                            <a:effectLst/>
                            <a:uLnTx/>
                            <a:uFillTx/>
                            <a:latin typeface="+mn-lt"/>
                            <a:ea typeface="+mn-ea"/>
                            <a:cs typeface="Arial" charset="0"/>
                          </a:endParaRPr>
                        </a:p>
                      </a:txBody>
                      <a:useSpRect/>
                    </a:txSp>
                  </a:sp>
                  <a:pic>
                    <a:nvPicPr>
                      <a:cNvPr id="8" name="table"/>
                      <a:cNvPicPr>
                        <a:picLocks noChangeAspect="1"/>
                      </a:cNvPicPr>
                    </a:nvPicPr>
                    <a:blipFill>
                      <a:blip r:embed="rId69"/>
                      <a:stretch>
                        <a:fillRect/>
                      </a:stretch>
                    </a:blipFill>
                    <a:spPr>
                      <a:xfrm>
                        <a:off x="304800" y="2286000"/>
                        <a:ext cx="9522777" cy="2920237"/>
                      </a:xfrm>
                      <a:prstGeom prst="rect">
                        <a:avLst/>
                      </a:prstGeom>
                    </a:spPr>
                  </a:pic>
                </lc:lockedCanvas>
              </a:graphicData>
            </a:graphic>
          </wp:inline>
        </w:drawing>
      </w:r>
    </w:p>
    <w:p w:rsidR="00E76A5A" w:rsidRPr="00CB6C7F" w:rsidRDefault="00E76A5A" w:rsidP="00CB6C7F">
      <w:pPr>
        <w:autoSpaceDE w:val="0"/>
        <w:autoSpaceDN w:val="0"/>
        <w:adjustRightInd w:val="0"/>
        <w:spacing w:after="0" w:line="240" w:lineRule="auto"/>
        <w:ind w:left="540" w:hanging="540"/>
        <w:rPr>
          <w:rFonts w:ascii="Calibri" w:hAnsi="Times New Roman" w:cs="Calibri"/>
          <w:b/>
          <w:bCs/>
          <w:kern w:val="24"/>
          <w:sz w:val="28"/>
          <w:szCs w:val="28"/>
        </w:rPr>
      </w:pPr>
    </w:p>
    <w:p w:rsidR="00CB6C7F" w:rsidRPr="00CB6C7F" w:rsidRDefault="00CB6C7F" w:rsidP="00CB6C7F">
      <w:pPr>
        <w:autoSpaceDE w:val="0"/>
        <w:autoSpaceDN w:val="0"/>
        <w:adjustRightInd w:val="0"/>
        <w:spacing w:after="0" w:line="240" w:lineRule="auto"/>
        <w:ind w:left="540" w:hanging="540"/>
        <w:rPr>
          <w:rFonts w:ascii="Calibri" w:hAnsi="Times New Roman" w:cs="Calibri"/>
          <w:b/>
          <w:bCs/>
          <w:kern w:val="24"/>
          <w:sz w:val="28"/>
          <w:szCs w:val="28"/>
        </w:rPr>
      </w:pPr>
    </w:p>
    <w:p w:rsidR="00CB6C7F" w:rsidRPr="00CB6C7F" w:rsidRDefault="00CB6C7F" w:rsidP="00CB6C7F">
      <w:pPr>
        <w:autoSpaceDE w:val="0"/>
        <w:autoSpaceDN w:val="0"/>
        <w:adjustRightInd w:val="0"/>
        <w:spacing w:after="0" w:line="240" w:lineRule="auto"/>
        <w:ind w:left="540" w:hanging="540"/>
        <w:rPr>
          <w:rFonts w:ascii="Calibri" w:hAnsi="Times New Roman" w:cs="Calibri"/>
          <w:b/>
          <w:bCs/>
          <w:kern w:val="24"/>
          <w:sz w:val="28"/>
          <w:szCs w:val="28"/>
        </w:rPr>
      </w:pPr>
    </w:p>
    <w:p w:rsidR="00CB6C7F" w:rsidRPr="00CB6C7F" w:rsidRDefault="00CB6C7F" w:rsidP="00CB6C7F">
      <w:pPr>
        <w:autoSpaceDE w:val="0"/>
        <w:autoSpaceDN w:val="0"/>
        <w:adjustRightInd w:val="0"/>
        <w:spacing w:after="0" w:line="240" w:lineRule="auto"/>
        <w:ind w:left="540" w:hanging="540"/>
        <w:rPr>
          <w:rFonts w:ascii="Calibri" w:hAnsi="Times New Roman" w:cs="Calibri"/>
          <w:b/>
          <w:bCs/>
          <w:kern w:val="24"/>
          <w:sz w:val="28"/>
          <w:szCs w:val="28"/>
        </w:rPr>
      </w:pPr>
    </w:p>
    <w:p w:rsidR="00CB6C7F" w:rsidRPr="00CB6C7F" w:rsidRDefault="00CB6C7F" w:rsidP="00CB6C7F">
      <w:pPr>
        <w:autoSpaceDE w:val="0"/>
        <w:autoSpaceDN w:val="0"/>
        <w:adjustRightInd w:val="0"/>
        <w:spacing w:after="0" w:line="240" w:lineRule="auto"/>
        <w:ind w:left="540" w:hanging="540"/>
        <w:rPr>
          <w:rFonts w:ascii="Calibri" w:hAnsi="Times New Roman" w:cs="Calibri"/>
          <w:b/>
          <w:bCs/>
          <w:kern w:val="24"/>
          <w:sz w:val="28"/>
          <w:szCs w:val="28"/>
        </w:rPr>
      </w:pPr>
    </w:p>
    <w:p w:rsidR="00CB6C7F" w:rsidRDefault="00CB6C7F" w:rsidP="00CB6C7F">
      <w:pPr>
        <w:autoSpaceDE w:val="0"/>
        <w:autoSpaceDN w:val="0"/>
        <w:adjustRightInd w:val="0"/>
        <w:spacing w:after="0" w:line="240" w:lineRule="auto"/>
        <w:ind w:left="540" w:hanging="540"/>
        <w:rPr>
          <w:rFonts w:ascii="Calibri" w:hAnsi="Times New Roman" w:cs="Calibri" w:hint="cs"/>
          <w:b/>
          <w:bCs/>
          <w:kern w:val="24"/>
          <w:sz w:val="28"/>
          <w:szCs w:val="28"/>
          <w:rtl/>
        </w:rPr>
      </w:pPr>
    </w:p>
    <w:p w:rsidR="006F3DC5" w:rsidRDefault="006F3DC5" w:rsidP="00CB6C7F">
      <w:pPr>
        <w:autoSpaceDE w:val="0"/>
        <w:autoSpaceDN w:val="0"/>
        <w:adjustRightInd w:val="0"/>
        <w:spacing w:after="0" w:line="240" w:lineRule="auto"/>
        <w:ind w:left="540" w:hanging="540"/>
        <w:rPr>
          <w:rFonts w:ascii="Calibri" w:hAnsi="Times New Roman" w:cs="Calibri" w:hint="cs"/>
          <w:b/>
          <w:bCs/>
          <w:kern w:val="24"/>
          <w:sz w:val="28"/>
          <w:szCs w:val="28"/>
          <w:rtl/>
        </w:rPr>
      </w:pPr>
    </w:p>
    <w:p w:rsidR="006F3DC5" w:rsidRDefault="006F3DC5" w:rsidP="00CB6C7F">
      <w:pPr>
        <w:autoSpaceDE w:val="0"/>
        <w:autoSpaceDN w:val="0"/>
        <w:adjustRightInd w:val="0"/>
        <w:spacing w:after="0" w:line="240" w:lineRule="auto"/>
        <w:ind w:left="540" w:hanging="540"/>
        <w:rPr>
          <w:rFonts w:ascii="Calibri" w:hAnsi="Times New Roman" w:cs="Calibri" w:hint="cs"/>
          <w:b/>
          <w:bCs/>
          <w:kern w:val="24"/>
          <w:sz w:val="28"/>
          <w:szCs w:val="28"/>
          <w:rtl/>
        </w:rPr>
      </w:pPr>
    </w:p>
    <w:p w:rsidR="006F3DC5" w:rsidRDefault="006F3DC5" w:rsidP="00CB6C7F">
      <w:pPr>
        <w:autoSpaceDE w:val="0"/>
        <w:autoSpaceDN w:val="0"/>
        <w:adjustRightInd w:val="0"/>
        <w:spacing w:after="0" w:line="240" w:lineRule="auto"/>
        <w:ind w:left="540" w:hanging="540"/>
        <w:rPr>
          <w:rFonts w:ascii="Calibri" w:hAnsi="Times New Roman" w:cs="Calibri" w:hint="cs"/>
          <w:b/>
          <w:bCs/>
          <w:kern w:val="24"/>
          <w:sz w:val="28"/>
          <w:szCs w:val="28"/>
          <w:rtl/>
        </w:rPr>
      </w:pPr>
    </w:p>
    <w:p w:rsidR="006F3DC5" w:rsidRPr="00CB6C7F" w:rsidRDefault="006F3DC5" w:rsidP="00CB6C7F">
      <w:pPr>
        <w:autoSpaceDE w:val="0"/>
        <w:autoSpaceDN w:val="0"/>
        <w:adjustRightInd w:val="0"/>
        <w:spacing w:after="0" w:line="240" w:lineRule="auto"/>
        <w:ind w:left="540" w:hanging="540"/>
        <w:rPr>
          <w:rFonts w:ascii="Calibri" w:hAnsi="Times New Roman" w:cs="Calibri"/>
          <w:b/>
          <w:bCs/>
          <w:kern w:val="24"/>
          <w:sz w:val="28"/>
          <w:szCs w:val="28"/>
        </w:rPr>
      </w:pPr>
    </w:p>
    <w:p w:rsidR="00CB6C7F" w:rsidRPr="00CB6C7F" w:rsidRDefault="00CB6C7F" w:rsidP="00CB6C7F">
      <w:pPr>
        <w:autoSpaceDE w:val="0"/>
        <w:autoSpaceDN w:val="0"/>
        <w:adjustRightInd w:val="0"/>
        <w:spacing w:after="0" w:line="240" w:lineRule="auto"/>
        <w:ind w:left="540" w:hanging="540"/>
        <w:rPr>
          <w:rFonts w:ascii="Calibri" w:hAnsi="Times New Roman" w:cs="Calibri"/>
          <w:b/>
          <w:bCs/>
          <w:kern w:val="24"/>
          <w:sz w:val="28"/>
          <w:szCs w:val="28"/>
        </w:rPr>
      </w:pPr>
    </w:p>
    <w:p w:rsidR="00CB6C7F" w:rsidRPr="00CB6C7F" w:rsidRDefault="00CB6C7F" w:rsidP="00CB6C7F">
      <w:pPr>
        <w:autoSpaceDE w:val="0"/>
        <w:autoSpaceDN w:val="0"/>
        <w:adjustRightInd w:val="0"/>
        <w:spacing w:after="0" w:line="240" w:lineRule="auto"/>
        <w:ind w:left="540" w:hanging="540"/>
        <w:rPr>
          <w:rFonts w:ascii="Calibri" w:hAnsi="Times New Roman" w:cs="Calibri"/>
          <w:b/>
          <w:bCs/>
          <w:kern w:val="24"/>
          <w:sz w:val="28"/>
          <w:szCs w:val="28"/>
        </w:rPr>
      </w:pPr>
    </w:p>
    <w:p w:rsidR="00CB6C7F" w:rsidRPr="00CB6C7F" w:rsidRDefault="00CB6C7F" w:rsidP="00CB6C7F">
      <w:pPr>
        <w:autoSpaceDE w:val="0"/>
        <w:autoSpaceDN w:val="0"/>
        <w:adjustRightInd w:val="0"/>
        <w:spacing w:after="0" w:line="240" w:lineRule="auto"/>
        <w:ind w:left="540" w:hanging="540"/>
        <w:rPr>
          <w:rFonts w:ascii="Calibri" w:hAnsi="Times New Roman" w:cs="Calibri"/>
          <w:b/>
          <w:bCs/>
          <w:kern w:val="24"/>
          <w:sz w:val="28"/>
          <w:szCs w:val="28"/>
        </w:rPr>
      </w:pPr>
    </w:p>
    <w:p w:rsidR="00CB6C7F" w:rsidRPr="00CB6C7F" w:rsidRDefault="00CB6C7F" w:rsidP="00F9049A">
      <w:pPr>
        <w:autoSpaceDE w:val="0"/>
        <w:autoSpaceDN w:val="0"/>
        <w:adjustRightInd w:val="0"/>
        <w:spacing w:after="0" w:line="240" w:lineRule="auto"/>
        <w:rPr>
          <w:rFonts w:ascii="Calibri" w:hAnsi="Times New Roman" w:cs="Calibri"/>
          <w:b/>
          <w:bCs/>
          <w:kern w:val="24"/>
          <w:sz w:val="28"/>
          <w:szCs w:val="28"/>
          <w:rtl/>
        </w:rPr>
      </w:pPr>
    </w:p>
    <w:p w:rsidR="00E76A5A" w:rsidRPr="00CB6C7F" w:rsidRDefault="00CB6C7F" w:rsidP="00F9049A">
      <w:pPr>
        <w:autoSpaceDE w:val="0"/>
        <w:autoSpaceDN w:val="0"/>
        <w:adjustRightInd w:val="0"/>
        <w:spacing w:after="0" w:line="240" w:lineRule="auto"/>
        <w:jc w:val="center"/>
        <w:rPr>
          <w:rFonts w:ascii="Calibri" w:hAnsi="Times New Roman"/>
          <w:b/>
          <w:bCs/>
          <w:kern w:val="24"/>
          <w:sz w:val="28"/>
          <w:szCs w:val="28"/>
          <w:rtl/>
        </w:rPr>
      </w:pPr>
      <w:r w:rsidRPr="00CB6C7F">
        <w:rPr>
          <w:rFonts w:ascii="ae_AlMateen" w:hAnsi="ae_AlMateen" w:cs="ae_AlMateen"/>
          <w:b/>
          <w:bCs/>
          <w:noProof/>
          <w:kern w:val="24"/>
          <w:sz w:val="28"/>
          <w:szCs w:val="28"/>
        </w:rPr>
        <w:lastRenderedPageBreak/>
        <w:drawing>
          <wp:inline distT="0" distB="0" distL="0" distR="0">
            <wp:extent cx="4305300" cy="828675"/>
            <wp:effectExtent l="0" t="0" r="0" b="0"/>
            <wp:docPr id="3" name="كائن 1"/>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420100" cy="2174796"/>
                      <a:chOff x="838200" y="2133600"/>
                      <a:chExt cx="8420100" cy="2174796"/>
                    </a:xfrm>
                  </a:grpSpPr>
                  <a:sp>
                    <a:nvSpPr>
                      <a:cNvPr id="6146" name="Title 4"/>
                      <a:cNvSpPr>
                        <a:spLocks noGrp="1"/>
                      </a:cNvSpPr>
                    </a:nvSpPr>
                    <a:spPr bwMode="auto">
                      <a:xfrm>
                        <a:off x="838200" y="2133600"/>
                        <a:ext cx="8420100" cy="1470025"/>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lvl1pPr algn="ctr" rtl="0" eaLnBrk="0" fontAlgn="base" hangingPunct="0">
                            <a:spcBef>
                              <a:spcPct val="0"/>
                            </a:spcBef>
                            <a:spcAft>
                              <a:spcPct val="0"/>
                            </a:spcAft>
                            <a:defRPr sz="4400" kern="1200">
                              <a:solidFill>
                                <a:schemeClr val="accent1">
                                  <a:lumMod val="75000"/>
                                </a:schemeClr>
                              </a:solidFill>
                              <a:latin typeface="+mj-lt"/>
                              <a:ea typeface="+mj-ea"/>
                              <a:cs typeface="Arial" charset="0"/>
                            </a:defRPr>
                          </a:lvl1pPr>
                          <a:lvl2pPr algn="r" rtl="0" eaLnBrk="0" fontAlgn="base" hangingPunct="0">
                            <a:spcBef>
                              <a:spcPct val="0"/>
                            </a:spcBef>
                            <a:spcAft>
                              <a:spcPct val="0"/>
                            </a:spcAft>
                            <a:defRPr sz="4400">
                              <a:solidFill>
                                <a:srgbClr val="376092"/>
                              </a:solidFill>
                              <a:latin typeface="Calibri" pitchFamily="34" charset="0"/>
                              <a:cs typeface="Arial" charset="0"/>
                            </a:defRPr>
                          </a:lvl2pPr>
                          <a:lvl3pPr algn="r" rtl="0" eaLnBrk="0" fontAlgn="base" hangingPunct="0">
                            <a:spcBef>
                              <a:spcPct val="0"/>
                            </a:spcBef>
                            <a:spcAft>
                              <a:spcPct val="0"/>
                            </a:spcAft>
                            <a:defRPr sz="4400">
                              <a:solidFill>
                                <a:srgbClr val="376092"/>
                              </a:solidFill>
                              <a:latin typeface="Calibri" pitchFamily="34" charset="0"/>
                              <a:cs typeface="Arial" charset="0"/>
                            </a:defRPr>
                          </a:lvl3pPr>
                          <a:lvl4pPr algn="r" rtl="0" eaLnBrk="0" fontAlgn="base" hangingPunct="0">
                            <a:spcBef>
                              <a:spcPct val="0"/>
                            </a:spcBef>
                            <a:spcAft>
                              <a:spcPct val="0"/>
                            </a:spcAft>
                            <a:defRPr sz="4400">
                              <a:solidFill>
                                <a:srgbClr val="376092"/>
                              </a:solidFill>
                              <a:latin typeface="Calibri" pitchFamily="34" charset="0"/>
                              <a:cs typeface="Arial" charset="0"/>
                            </a:defRPr>
                          </a:lvl4pPr>
                          <a:lvl5pPr algn="r" rtl="0" eaLnBrk="0" fontAlgn="base" hangingPunct="0">
                            <a:spcBef>
                              <a:spcPct val="0"/>
                            </a:spcBef>
                            <a:spcAft>
                              <a:spcPct val="0"/>
                            </a:spcAft>
                            <a:defRPr sz="4400">
                              <a:solidFill>
                                <a:srgbClr val="376092"/>
                              </a:solidFill>
                              <a:latin typeface="Calibri" pitchFamily="34" charset="0"/>
                              <a:cs typeface="Arial" charset="0"/>
                            </a:defRPr>
                          </a:lvl5pPr>
                          <a:lvl6pPr marL="457200" algn="r" rtl="0" fontAlgn="base">
                            <a:spcBef>
                              <a:spcPct val="0"/>
                            </a:spcBef>
                            <a:spcAft>
                              <a:spcPct val="0"/>
                            </a:spcAft>
                            <a:defRPr sz="4400">
                              <a:solidFill>
                                <a:srgbClr val="376092"/>
                              </a:solidFill>
                              <a:latin typeface="Calibri" pitchFamily="34" charset="0"/>
                              <a:cs typeface="Arial" charset="0"/>
                            </a:defRPr>
                          </a:lvl6pPr>
                          <a:lvl7pPr marL="914400" algn="r" rtl="0" fontAlgn="base">
                            <a:spcBef>
                              <a:spcPct val="0"/>
                            </a:spcBef>
                            <a:spcAft>
                              <a:spcPct val="0"/>
                            </a:spcAft>
                            <a:defRPr sz="4400">
                              <a:solidFill>
                                <a:srgbClr val="376092"/>
                              </a:solidFill>
                              <a:latin typeface="Calibri" pitchFamily="34" charset="0"/>
                              <a:cs typeface="Arial" charset="0"/>
                            </a:defRPr>
                          </a:lvl7pPr>
                          <a:lvl8pPr marL="1371600" algn="r" rtl="0" fontAlgn="base">
                            <a:spcBef>
                              <a:spcPct val="0"/>
                            </a:spcBef>
                            <a:spcAft>
                              <a:spcPct val="0"/>
                            </a:spcAft>
                            <a:defRPr sz="4400">
                              <a:solidFill>
                                <a:srgbClr val="376092"/>
                              </a:solidFill>
                              <a:latin typeface="Calibri" pitchFamily="34" charset="0"/>
                              <a:cs typeface="Arial" charset="0"/>
                            </a:defRPr>
                          </a:lvl8pPr>
                          <a:lvl9pPr marL="1828800" algn="r" rtl="0" fontAlgn="base">
                            <a:spcBef>
                              <a:spcPct val="0"/>
                            </a:spcBef>
                            <a:spcAft>
                              <a:spcPct val="0"/>
                            </a:spcAft>
                            <a:defRPr sz="4400">
                              <a:solidFill>
                                <a:srgbClr val="376092"/>
                              </a:solidFill>
                              <a:latin typeface="Calibri" pitchFamily="34" charset="0"/>
                              <a:cs typeface="Arial" charset="0"/>
                            </a:defRPr>
                          </a:lvl9pPr>
                        </a:lstStyle>
                        <a:p>
                          <a:pPr eaLnBrk="1" hangingPunct="1"/>
                          <a:r>
                            <a:rPr lang="ar-SA" b="1" spc="-150" dirty="0" smtClean="0">
                              <a:solidFill>
                                <a:srgbClr val="FF0000"/>
                              </a:solidFill>
                              <a:latin typeface="ae_AlMateen" pitchFamily="2" charset="-78"/>
                              <a:cs typeface="ae_AlMateen" pitchFamily="2" charset="-78"/>
                            </a:rPr>
                            <a:t>المحاضرة الثانية عشرة</a:t>
                          </a:r>
                          <a:endParaRPr lang="en-US" b="1" spc="-150" dirty="0" smtClean="0">
                            <a:solidFill>
                              <a:srgbClr val="FF0000"/>
                            </a:solidFill>
                            <a:latin typeface="ae_AlMateen" pitchFamily="2" charset="-78"/>
                            <a:cs typeface="ae_AlMateen" pitchFamily="2" charset="-78"/>
                          </a:endParaRPr>
                        </a:p>
                      </a:txBody>
                      <a:useSpRect/>
                    </a:txSp>
                  </a:sp>
                  <a:sp>
                    <a:nvSpPr>
                      <a:cNvPr id="3" name="Rectangle 2"/>
                      <a:cNvSpPr/>
                    </a:nvSpPr>
                    <a:spPr>
                      <a:xfrm>
                        <a:off x="1524000" y="3200400"/>
                        <a:ext cx="6705600" cy="1107996"/>
                      </a:xfrm>
                      <a:prstGeom prst="rect">
                        <a:avLst/>
                      </a:prstGeom>
                    </a:spPr>
                    <a:txSp>
                      <a:txBody>
                        <a:bodyPr wrap="square">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r>
                            <a:rPr lang="ar-SA" sz="6600" b="1" dirty="0" smtClean="0">
                              <a:solidFill>
                                <a:srgbClr val="009900"/>
                              </a:solidFill>
                              <a:cs typeface="Arial" charset="0"/>
                            </a:rPr>
                            <a:t>الحَجْب</a:t>
                          </a:r>
                          <a:endParaRPr lang="en-US" sz="3200" dirty="0"/>
                        </a:p>
                      </a:txBody>
                      <a:useSpRect/>
                    </a:txSp>
                  </a:sp>
                </lc:lockedCanvas>
              </a:graphicData>
            </a:graphic>
          </wp:inline>
        </w:drawing>
      </w:r>
    </w:p>
    <w:p w:rsidR="00CB6C7F" w:rsidRPr="00CB6C7F" w:rsidRDefault="00CB6C7F" w:rsidP="00CB6C7F">
      <w:pPr>
        <w:autoSpaceDE w:val="0"/>
        <w:autoSpaceDN w:val="0"/>
        <w:adjustRightInd w:val="0"/>
        <w:spacing w:after="0" w:line="240" w:lineRule="auto"/>
        <w:ind w:right="540" w:hanging="540"/>
        <w:outlineLvl w:val="0"/>
        <w:rPr>
          <w:rFonts w:ascii="Calibri" w:hAnsi="Arial" w:cs="Arial" w:hint="cs"/>
          <w:b/>
          <w:bCs/>
          <w:kern w:val="24"/>
          <w:sz w:val="28"/>
          <w:szCs w:val="28"/>
          <w:rtl/>
        </w:rPr>
      </w:pPr>
    </w:p>
    <w:p w:rsidR="00CB6C7F" w:rsidRPr="00CB6C7F" w:rsidRDefault="00CB6C7F" w:rsidP="00CB6C7F">
      <w:pPr>
        <w:autoSpaceDE w:val="0"/>
        <w:autoSpaceDN w:val="0"/>
        <w:adjustRightInd w:val="0"/>
        <w:spacing w:after="0" w:line="240" w:lineRule="auto"/>
        <w:ind w:right="540" w:hanging="540"/>
        <w:outlineLvl w:val="0"/>
        <w:rPr>
          <w:rFonts w:ascii="Calibri" w:hAnsi="Arial" w:cs="Arial"/>
          <w:b/>
          <w:bCs/>
          <w:kern w:val="24"/>
          <w:sz w:val="28"/>
          <w:szCs w:val="28"/>
        </w:rPr>
      </w:pPr>
      <w:r w:rsidRPr="00CB6C7F">
        <w:rPr>
          <w:rFonts w:ascii="Calibri" w:hAnsi="Arial" w:cs="Arial"/>
          <w:b/>
          <w:bCs/>
          <w:kern w:val="24"/>
          <w:sz w:val="28"/>
          <w:szCs w:val="28"/>
          <w:rtl/>
        </w:rPr>
        <w:t>تعريف الحجب لغة واصطلاحاً:</w:t>
      </w:r>
    </w:p>
    <w:p w:rsidR="00CB6C7F" w:rsidRPr="00CB6C7F" w:rsidRDefault="00CB6C7F" w:rsidP="00CB6C7F">
      <w:pPr>
        <w:autoSpaceDE w:val="0"/>
        <w:autoSpaceDN w:val="0"/>
        <w:adjustRightInd w:val="0"/>
        <w:spacing w:after="0" w:line="240" w:lineRule="auto"/>
        <w:ind w:right="540" w:hanging="540"/>
        <w:outlineLvl w:val="0"/>
        <w:rPr>
          <w:rFonts w:ascii="Calibri" w:hAnsi="Arial" w:cs="Arial"/>
          <w:b/>
          <w:bCs/>
          <w:kern w:val="24"/>
          <w:sz w:val="28"/>
          <w:szCs w:val="28"/>
          <w:rtl/>
        </w:rPr>
      </w:pPr>
      <w:r w:rsidRPr="00CB6C7F">
        <w:rPr>
          <w:rFonts w:ascii="Calibri" w:hAnsi="Arial" w:cs="Arial"/>
          <w:b/>
          <w:bCs/>
          <w:kern w:val="24"/>
          <w:sz w:val="28"/>
          <w:szCs w:val="28"/>
          <w:rtl/>
        </w:rPr>
        <w:t>الحجب لغة: المنع، ومنه سميّ (الحاجب).</w:t>
      </w:r>
    </w:p>
    <w:p w:rsidR="00CB6C7F" w:rsidRPr="00CB6C7F" w:rsidRDefault="00CB6C7F" w:rsidP="00CB6C7F">
      <w:pPr>
        <w:autoSpaceDE w:val="0"/>
        <w:autoSpaceDN w:val="0"/>
        <w:adjustRightInd w:val="0"/>
        <w:spacing w:after="0" w:line="240" w:lineRule="auto"/>
        <w:ind w:right="540" w:hanging="540"/>
        <w:outlineLvl w:val="0"/>
        <w:rPr>
          <w:rFonts w:ascii="Calibri" w:hAnsi="Arial" w:cs="Arial"/>
          <w:b/>
          <w:bCs/>
          <w:kern w:val="24"/>
          <w:sz w:val="28"/>
          <w:szCs w:val="28"/>
          <w:rtl/>
        </w:rPr>
      </w:pPr>
      <w:r w:rsidRPr="00CB6C7F">
        <w:rPr>
          <w:rFonts w:ascii="Calibri" w:hAnsi="Arial" w:cs="Arial"/>
          <w:b/>
          <w:bCs/>
          <w:kern w:val="24"/>
          <w:sz w:val="28"/>
          <w:szCs w:val="28"/>
          <w:rtl/>
        </w:rPr>
        <w:t>والحجب اصطلاحاً: منع شخص، قام به سبب الإرث، من الإرث، كليّة، أو مِن أوفر حظيه، لوجود شخص آخر.</w:t>
      </w:r>
    </w:p>
    <w:p w:rsidR="00CB6C7F" w:rsidRPr="00CB6C7F" w:rsidRDefault="00CB6C7F" w:rsidP="00CB6C7F">
      <w:pPr>
        <w:autoSpaceDE w:val="0"/>
        <w:autoSpaceDN w:val="0"/>
        <w:adjustRightInd w:val="0"/>
        <w:spacing w:after="0" w:line="240" w:lineRule="auto"/>
        <w:ind w:right="540" w:hanging="540"/>
        <w:outlineLvl w:val="0"/>
        <w:rPr>
          <w:rFonts w:ascii="Calibri" w:hAnsi="Arial" w:cs="Arial"/>
          <w:b/>
          <w:bCs/>
          <w:kern w:val="24"/>
          <w:sz w:val="28"/>
          <w:szCs w:val="28"/>
          <w:rtl/>
        </w:rPr>
      </w:pPr>
      <w:r w:rsidRPr="00CB6C7F">
        <w:rPr>
          <w:rFonts w:ascii="Calibri" w:hAnsi="Arial" w:cs="Arial"/>
          <w:b/>
          <w:bCs/>
          <w:kern w:val="24"/>
          <w:sz w:val="28"/>
          <w:szCs w:val="28"/>
          <w:rtl/>
        </w:rPr>
        <w:t>التفريق بين المنع (الحرمان) والحجب:</w:t>
      </w:r>
    </w:p>
    <w:p w:rsidR="00CB6C7F" w:rsidRPr="00CB6C7F" w:rsidRDefault="00CB6C7F" w:rsidP="00CB6C7F">
      <w:pPr>
        <w:autoSpaceDE w:val="0"/>
        <w:autoSpaceDN w:val="0"/>
        <w:adjustRightInd w:val="0"/>
        <w:spacing w:after="0" w:line="240" w:lineRule="auto"/>
        <w:ind w:right="540" w:hanging="540"/>
        <w:outlineLvl w:val="0"/>
        <w:rPr>
          <w:rFonts w:ascii="Calibri" w:hAnsi="Arial" w:cs="Arial"/>
          <w:b/>
          <w:bCs/>
          <w:kern w:val="24"/>
          <w:sz w:val="28"/>
          <w:szCs w:val="28"/>
          <w:rtl/>
        </w:rPr>
      </w:pPr>
      <w:r w:rsidRPr="00CB6C7F">
        <w:rPr>
          <w:rFonts w:ascii="Calibri" w:hAnsi="Arial" w:cs="Arial"/>
          <w:b/>
          <w:bCs/>
          <w:kern w:val="24"/>
          <w:sz w:val="28"/>
          <w:szCs w:val="28"/>
          <w:rtl/>
        </w:rPr>
        <w:t>الممنوع (المحروم): من قام به سبب الإرث كالنسب، وفاتته أهلية الإرث، بمانع من موانعه، كالقتل، فيُعتَبر كأنه لم يكن، ووجوده وعدمه سواء، فلا يرث، ولا يحجب غيره، كالولد القاتل.</w:t>
      </w:r>
    </w:p>
    <w:p w:rsidR="00E76A5A" w:rsidRPr="00CB6C7F" w:rsidRDefault="00E76A5A" w:rsidP="00CB6C7F">
      <w:pPr>
        <w:autoSpaceDE w:val="0"/>
        <w:autoSpaceDN w:val="0"/>
        <w:adjustRightInd w:val="0"/>
        <w:spacing w:after="0" w:line="240" w:lineRule="auto"/>
        <w:ind w:right="540"/>
        <w:rPr>
          <w:rFonts w:ascii="Calibri" w:hAnsi="Times New Roman" w:cs="Calibri"/>
          <w:b/>
          <w:bCs/>
          <w:kern w:val="24"/>
          <w:sz w:val="28"/>
          <w:szCs w:val="28"/>
        </w:rPr>
      </w:pPr>
      <w:r w:rsidRPr="00CB6C7F">
        <w:rPr>
          <w:rFonts w:ascii="Calibri" w:hAnsi="Arial" w:cs="Arial"/>
          <w:b/>
          <w:bCs/>
          <w:kern w:val="24"/>
          <w:sz w:val="28"/>
          <w:szCs w:val="28"/>
          <w:rtl/>
        </w:rPr>
        <w:t xml:space="preserve">-وهذا القسم من المنع يُسمى (حجب بالوصف)، أي أنَّ الشخص مُنع  من الإرث، بسبب </w:t>
      </w:r>
      <w:r w:rsidRPr="00CB6C7F">
        <w:rPr>
          <w:rFonts w:ascii="Calibri" w:hAnsi="Arial" w:cs="Arial"/>
          <w:b/>
          <w:bCs/>
          <w:kern w:val="24"/>
          <w:sz w:val="28"/>
          <w:szCs w:val="28"/>
          <w:u w:val="single"/>
          <w:rtl/>
        </w:rPr>
        <w:t>وصف قائم فيه.</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 xml:space="preserve">-أما القسم الثاني من المنع، فهو (حجب بالشخص)، أي أنَّ الشخص مُنع من الإرث (المحجوب)، بسبب وجود </w:t>
      </w:r>
      <w:r w:rsidRPr="00CB6C7F">
        <w:rPr>
          <w:rFonts w:ascii="Calibri" w:hAnsi="Arial" w:cs="Arial"/>
          <w:b/>
          <w:bCs/>
          <w:kern w:val="24"/>
          <w:sz w:val="28"/>
          <w:szCs w:val="28"/>
          <w:u w:val="single"/>
          <w:rtl/>
        </w:rPr>
        <w:t>شخص آخر زاحمه.</w:t>
      </w:r>
    </w:p>
    <w:p w:rsidR="00E76A5A" w:rsidRPr="00CB6C7F" w:rsidRDefault="00E76A5A" w:rsidP="00CB6C7F">
      <w:pPr>
        <w:autoSpaceDE w:val="0"/>
        <w:autoSpaceDN w:val="0"/>
        <w:adjustRightInd w:val="0"/>
        <w:spacing w:after="0" w:line="240" w:lineRule="auto"/>
        <w:ind w:left="540" w:hanging="540"/>
        <w:rPr>
          <w:rFonts w:ascii="Calibri" w:hAnsi="Times New Roman" w:cs="Calibri"/>
          <w:b/>
          <w:bCs/>
          <w:kern w:val="24"/>
          <w:sz w:val="28"/>
          <w:szCs w:val="28"/>
        </w:rPr>
      </w:pPr>
    </w:p>
    <w:p w:rsidR="00E76A5A" w:rsidRPr="00CB6C7F" w:rsidRDefault="00E76A5A" w:rsidP="00CB6C7F">
      <w:pPr>
        <w:autoSpaceDE w:val="0"/>
        <w:autoSpaceDN w:val="0"/>
        <w:adjustRightInd w:val="0"/>
        <w:spacing w:after="0" w:line="240" w:lineRule="auto"/>
        <w:ind w:right="540" w:hanging="540"/>
        <w:outlineLvl w:val="0"/>
        <w:rPr>
          <w:rFonts w:ascii="Calibri" w:hAnsi="Times New Roman" w:cs="Calibri"/>
          <w:b/>
          <w:bCs/>
          <w:kern w:val="24"/>
          <w:sz w:val="28"/>
          <w:szCs w:val="28"/>
        </w:rPr>
      </w:pPr>
      <w:r w:rsidRPr="00CB6C7F">
        <w:rPr>
          <w:rFonts w:ascii="Calibri" w:hAnsi="Arial" w:cs="Arial"/>
          <w:b/>
          <w:bCs/>
          <w:kern w:val="24"/>
          <w:sz w:val="28"/>
          <w:szCs w:val="28"/>
          <w:rtl/>
        </w:rPr>
        <w:t>تابع-نوعا الحَجْب</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1-حجب حرمان: أن يُمنع من قام به سبب الإرث، وتحققت فيه أهليته، من إرثه كلّه، لوجود مَن زاحمه.</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ومثاله: الابن يحجب ابن الابن حجب حرمان.</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2-حجب نقصان: أن ينتقل نصيب الوارث من سهم إلى سهم أقل منه. أي حجبه عن أوفر حظيه، وقد يحجب غيره.</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مثال 1: الأخوان الشقيقان لا يرثان بوجود الأب، ومع ذلك، فهما يَحجبان الأم عن الثلث إلى السدس.</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مثال2: الزوج عند وجود ولد الزوجة، ينتقل نصيبه من النصف إلى الربع.</w:t>
      </w:r>
    </w:p>
    <w:p w:rsidR="00E76A5A" w:rsidRPr="00CB6C7F" w:rsidRDefault="00CB6C7F" w:rsidP="00F9049A">
      <w:pPr>
        <w:autoSpaceDE w:val="0"/>
        <w:autoSpaceDN w:val="0"/>
        <w:adjustRightInd w:val="0"/>
        <w:spacing w:after="0" w:line="240" w:lineRule="auto"/>
        <w:ind w:left="540" w:hanging="540"/>
        <w:jc w:val="center"/>
        <w:rPr>
          <w:rFonts w:ascii="Calibri" w:hAnsi="Times New Roman" w:cs="Calibri"/>
          <w:b/>
          <w:bCs/>
          <w:kern w:val="24"/>
          <w:sz w:val="28"/>
          <w:szCs w:val="28"/>
        </w:rPr>
      </w:pPr>
      <w:r w:rsidRPr="00CB6C7F">
        <w:rPr>
          <w:rFonts w:ascii="Calibri" w:hAnsi="Arial" w:cs="Arial"/>
          <w:b/>
          <w:bCs/>
          <w:noProof/>
          <w:kern w:val="24"/>
          <w:sz w:val="28"/>
          <w:szCs w:val="28"/>
        </w:rPr>
        <w:drawing>
          <wp:inline distT="0" distB="0" distL="0" distR="0">
            <wp:extent cx="5486400" cy="2114550"/>
            <wp:effectExtent l="0" t="0" r="0" b="0"/>
            <wp:docPr id="15" name="كائن 4"/>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915400" cy="5851525"/>
                      <a:chOff x="495300" y="274638"/>
                      <a:chExt cx="8915400" cy="5851525"/>
                    </a:xfrm>
                  </a:grpSpPr>
                  <a:sp>
                    <a:nvSpPr>
                      <a:cNvPr id="2" name="عنوان 1"/>
                      <a:cNvSpPr>
                        <a:spLocks noGrp="1"/>
                      </a:cNvSpPr>
                    </a:nvSpPr>
                    <a:spPr bwMode="auto">
                      <a:xfrm>
                        <a:off x="495300" y="274638"/>
                        <a:ext cx="8915400" cy="1143000"/>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lvl1pPr algn="r" rtl="0" eaLnBrk="0" fontAlgn="base" hangingPunct="0">
                            <a:spcBef>
                              <a:spcPct val="0"/>
                            </a:spcBef>
                            <a:spcAft>
                              <a:spcPct val="0"/>
                            </a:spcAft>
                            <a:defRPr sz="4400" kern="1200" baseline="0">
                              <a:solidFill>
                                <a:schemeClr val="accent1">
                                  <a:lumMod val="75000"/>
                                </a:schemeClr>
                              </a:solidFill>
                              <a:latin typeface="+mj-lt"/>
                              <a:ea typeface="+mj-ea"/>
                              <a:cs typeface="Arial" charset="0"/>
                            </a:defRPr>
                          </a:lvl1pPr>
                          <a:lvl2pPr algn="r" rtl="0" eaLnBrk="0" fontAlgn="base" hangingPunct="0">
                            <a:spcBef>
                              <a:spcPct val="0"/>
                            </a:spcBef>
                            <a:spcAft>
                              <a:spcPct val="0"/>
                            </a:spcAft>
                            <a:defRPr sz="4400">
                              <a:solidFill>
                                <a:srgbClr val="376092"/>
                              </a:solidFill>
                              <a:latin typeface="Calibri" pitchFamily="34" charset="0"/>
                              <a:cs typeface="Arial" charset="0"/>
                            </a:defRPr>
                          </a:lvl2pPr>
                          <a:lvl3pPr algn="r" rtl="0" eaLnBrk="0" fontAlgn="base" hangingPunct="0">
                            <a:spcBef>
                              <a:spcPct val="0"/>
                            </a:spcBef>
                            <a:spcAft>
                              <a:spcPct val="0"/>
                            </a:spcAft>
                            <a:defRPr sz="4400">
                              <a:solidFill>
                                <a:srgbClr val="376092"/>
                              </a:solidFill>
                              <a:latin typeface="Calibri" pitchFamily="34" charset="0"/>
                              <a:cs typeface="Arial" charset="0"/>
                            </a:defRPr>
                          </a:lvl3pPr>
                          <a:lvl4pPr algn="r" rtl="0" eaLnBrk="0" fontAlgn="base" hangingPunct="0">
                            <a:spcBef>
                              <a:spcPct val="0"/>
                            </a:spcBef>
                            <a:spcAft>
                              <a:spcPct val="0"/>
                            </a:spcAft>
                            <a:defRPr sz="4400">
                              <a:solidFill>
                                <a:srgbClr val="376092"/>
                              </a:solidFill>
                              <a:latin typeface="Calibri" pitchFamily="34" charset="0"/>
                              <a:cs typeface="Arial" charset="0"/>
                            </a:defRPr>
                          </a:lvl4pPr>
                          <a:lvl5pPr algn="r" rtl="0" eaLnBrk="0" fontAlgn="base" hangingPunct="0">
                            <a:spcBef>
                              <a:spcPct val="0"/>
                            </a:spcBef>
                            <a:spcAft>
                              <a:spcPct val="0"/>
                            </a:spcAft>
                            <a:defRPr sz="4400">
                              <a:solidFill>
                                <a:srgbClr val="376092"/>
                              </a:solidFill>
                              <a:latin typeface="Calibri" pitchFamily="34" charset="0"/>
                              <a:cs typeface="Arial" charset="0"/>
                            </a:defRPr>
                          </a:lvl5pPr>
                          <a:lvl6pPr marL="457200" algn="r" rtl="0" fontAlgn="base">
                            <a:spcBef>
                              <a:spcPct val="0"/>
                            </a:spcBef>
                            <a:spcAft>
                              <a:spcPct val="0"/>
                            </a:spcAft>
                            <a:defRPr sz="4400">
                              <a:solidFill>
                                <a:srgbClr val="376092"/>
                              </a:solidFill>
                              <a:latin typeface="Calibri" pitchFamily="34" charset="0"/>
                              <a:cs typeface="Arial" charset="0"/>
                            </a:defRPr>
                          </a:lvl6pPr>
                          <a:lvl7pPr marL="914400" algn="r" rtl="0" fontAlgn="base">
                            <a:spcBef>
                              <a:spcPct val="0"/>
                            </a:spcBef>
                            <a:spcAft>
                              <a:spcPct val="0"/>
                            </a:spcAft>
                            <a:defRPr sz="4400">
                              <a:solidFill>
                                <a:srgbClr val="376092"/>
                              </a:solidFill>
                              <a:latin typeface="Calibri" pitchFamily="34" charset="0"/>
                              <a:cs typeface="Arial" charset="0"/>
                            </a:defRPr>
                          </a:lvl7pPr>
                          <a:lvl8pPr marL="1371600" algn="r" rtl="0" fontAlgn="base">
                            <a:spcBef>
                              <a:spcPct val="0"/>
                            </a:spcBef>
                            <a:spcAft>
                              <a:spcPct val="0"/>
                            </a:spcAft>
                            <a:defRPr sz="4400">
                              <a:solidFill>
                                <a:srgbClr val="376092"/>
                              </a:solidFill>
                              <a:latin typeface="Calibri" pitchFamily="34" charset="0"/>
                              <a:cs typeface="Arial" charset="0"/>
                            </a:defRPr>
                          </a:lvl8pPr>
                          <a:lvl9pPr marL="1828800" algn="r" rtl="0" fontAlgn="base">
                            <a:spcBef>
                              <a:spcPct val="0"/>
                            </a:spcBef>
                            <a:spcAft>
                              <a:spcPct val="0"/>
                            </a:spcAft>
                            <a:defRPr sz="4400">
                              <a:solidFill>
                                <a:srgbClr val="376092"/>
                              </a:solidFill>
                              <a:latin typeface="Calibri" pitchFamily="34" charset="0"/>
                              <a:cs typeface="Arial" charset="0"/>
                            </a:defRPr>
                          </a:lvl9pPr>
                        </a:lstStyle>
                        <a:p>
                          <a:pPr algn="ctr" rtl="1"/>
                          <a:r>
                            <a:rPr lang="ar-SA" b="1" dirty="0" smtClean="0">
                              <a:solidFill>
                                <a:srgbClr val="009900"/>
                              </a:solidFill>
                            </a:rPr>
                            <a:t>(نشاط صفّي) </a:t>
                          </a:r>
                          <a:br>
                            <a:rPr lang="ar-SA" b="1" dirty="0" smtClean="0">
                              <a:solidFill>
                                <a:srgbClr val="009900"/>
                              </a:solidFill>
                            </a:rPr>
                          </a:br>
                          <a:r>
                            <a:rPr lang="ar-SA" b="1" dirty="0" smtClean="0">
                              <a:solidFill>
                                <a:srgbClr val="009900"/>
                              </a:solidFill>
                            </a:rPr>
                            <a:t>الحَجْب</a:t>
                          </a:r>
                          <a:endParaRPr lang="en-US" dirty="0"/>
                        </a:p>
                      </a:txBody>
                      <a:useSpRect/>
                    </a:txSp>
                  </a:sp>
                  <a:sp>
                    <a:nvSpPr>
                      <a:cNvPr id="3" name="عنصر نائب للمحتوى 2"/>
                      <a:cNvSpPr>
                        <a:spLocks noGrp="1"/>
                      </a:cNvSpPr>
                    </a:nvSpPr>
                    <a:spPr bwMode="auto">
                      <a:xfrm>
                        <a:off x="495300" y="1600200"/>
                        <a:ext cx="8915400" cy="4525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lvl1pPr marL="342900" indent="-342900" algn="r" rtl="0" eaLnBrk="0" fontAlgn="base" hangingPunct="0">
                            <a:spcBef>
                              <a:spcPct val="20000"/>
                            </a:spcBef>
                            <a:spcAft>
                              <a:spcPct val="0"/>
                            </a:spcAft>
                            <a:buFont typeface="Arial" pitchFamily="34" charset="0"/>
                            <a:buNone/>
                            <a:defRPr sz="3200" kern="1200">
                              <a:solidFill>
                                <a:schemeClr val="tx1"/>
                              </a:solidFill>
                              <a:latin typeface="+mn-lt"/>
                              <a:ea typeface="+mn-ea"/>
                              <a:cs typeface="Arial" charset="0"/>
                            </a:defRPr>
                          </a:lvl1pPr>
                          <a:lvl2pPr marL="742950" indent="-285750" algn="r" rtl="0" eaLnBrk="0" fontAlgn="base" hangingPunct="0">
                            <a:spcBef>
                              <a:spcPct val="20000"/>
                            </a:spcBef>
                            <a:spcAft>
                              <a:spcPct val="0"/>
                            </a:spcAft>
                            <a:buFont typeface="Arial" pitchFamily="34" charset="0"/>
                            <a:buNone/>
                            <a:defRPr sz="2800" kern="1200">
                              <a:solidFill>
                                <a:schemeClr val="tx1"/>
                              </a:solidFill>
                              <a:latin typeface="+mn-lt"/>
                              <a:ea typeface="+mn-ea"/>
                              <a:cs typeface="Arial" charset="0"/>
                            </a:defRPr>
                          </a:lvl2pPr>
                          <a:lvl3pPr marL="1143000" indent="-228600" algn="r" rtl="0" eaLnBrk="0" fontAlgn="base" hangingPunct="0">
                            <a:spcBef>
                              <a:spcPct val="20000"/>
                            </a:spcBef>
                            <a:spcAft>
                              <a:spcPct val="0"/>
                            </a:spcAft>
                            <a:buFont typeface="Arial" pitchFamily="34" charset="0"/>
                            <a:buNone/>
                            <a:defRPr sz="2400" kern="1200">
                              <a:solidFill>
                                <a:schemeClr val="tx1"/>
                              </a:solidFill>
                              <a:latin typeface="+mn-lt"/>
                              <a:ea typeface="+mn-ea"/>
                              <a:cs typeface="Arial" charset="0"/>
                            </a:defRPr>
                          </a:lvl3pPr>
                          <a:lvl4pPr marL="16002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4pPr>
                          <a:lvl5pPr marL="20574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5pPr>
                          <a:lvl6pPr marL="25146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6pPr>
                          <a:lvl7pPr marL="29718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7pPr>
                          <a:lvl8pPr marL="34290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8pPr>
                          <a:lvl9pPr marL="38862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9pPr>
                        </a:lstStyle>
                        <a:p>
                          <a:pPr rtl="1"/>
                          <a:r>
                            <a:rPr lang="ar-SA" b="1" dirty="0" smtClean="0"/>
                            <a:t>رجالٌ ونساءٌ لا يحجبون (حجب حرمان):</a:t>
                          </a:r>
                          <a:endParaRPr lang="en-US" b="1" dirty="0" smtClean="0"/>
                        </a:p>
                        <a:p>
                          <a:pPr rtl="1"/>
                          <a:r>
                            <a:rPr lang="ar-SA" dirty="0" smtClean="0"/>
                            <a:t>-</a:t>
                          </a:r>
                          <a:r>
                            <a:rPr lang="ar-SA" b="1" dirty="0" smtClean="0"/>
                            <a:t>ثلاثة</a:t>
                          </a:r>
                          <a:r>
                            <a:rPr lang="ar-SA" dirty="0" smtClean="0"/>
                            <a:t> من الورثة الرجال، وهم: ….……</a:t>
                          </a:r>
                          <a:r>
                            <a:rPr lang="ar-SA" b="1" dirty="0" smtClean="0"/>
                            <a:t> </a:t>
                          </a:r>
                          <a:r>
                            <a:rPr lang="ar-SA" b="1" dirty="0" err="1" smtClean="0"/>
                            <a:t>و</a:t>
                          </a:r>
                          <a:r>
                            <a:rPr lang="ar-SA" dirty="0" smtClean="0"/>
                            <a:t>…………</a:t>
                          </a:r>
                          <a:r>
                            <a:rPr lang="ar-SA" b="1" dirty="0" smtClean="0"/>
                            <a:t> </a:t>
                          </a:r>
                          <a:r>
                            <a:rPr lang="ar-SA" b="1" dirty="0" err="1" smtClean="0"/>
                            <a:t>و</a:t>
                          </a:r>
                          <a:r>
                            <a:rPr lang="ar-SA" dirty="0" smtClean="0"/>
                            <a:t>………</a:t>
                          </a:r>
                          <a:r>
                            <a:rPr lang="ar-SA" b="1" dirty="0" smtClean="0"/>
                            <a:t> </a:t>
                          </a:r>
                          <a:endParaRPr lang="en-US" b="1" dirty="0" smtClean="0"/>
                        </a:p>
                        <a:p>
                          <a:pPr rtl="1"/>
                          <a:r>
                            <a:rPr lang="ar-SA" dirty="0" smtClean="0"/>
                            <a:t>-و</a:t>
                          </a:r>
                          <a:r>
                            <a:rPr lang="ar-SA" b="1" dirty="0" smtClean="0"/>
                            <a:t>ثلاث</a:t>
                          </a:r>
                          <a:r>
                            <a:rPr lang="ar-SA" dirty="0" smtClean="0"/>
                            <a:t> من الوارثات النساء، وهم: ….……</a:t>
                          </a:r>
                          <a:r>
                            <a:rPr lang="ar-SA" b="1" dirty="0" smtClean="0"/>
                            <a:t> </a:t>
                          </a:r>
                          <a:r>
                            <a:rPr lang="ar-SA" b="1" dirty="0" err="1" smtClean="0"/>
                            <a:t>و</a:t>
                          </a:r>
                          <a:r>
                            <a:rPr lang="ar-SA" dirty="0" smtClean="0"/>
                            <a:t>………</a:t>
                          </a:r>
                          <a:r>
                            <a:rPr lang="ar-SA" b="1" dirty="0" smtClean="0"/>
                            <a:t> </a:t>
                          </a:r>
                          <a:r>
                            <a:rPr lang="ar-SA" b="1" dirty="0" err="1" smtClean="0"/>
                            <a:t>و</a:t>
                          </a:r>
                          <a:r>
                            <a:rPr lang="ar-SA" dirty="0" smtClean="0"/>
                            <a:t>………</a:t>
                          </a:r>
                          <a:r>
                            <a:rPr lang="ar-SA" b="1" dirty="0" smtClean="0"/>
                            <a:t> </a:t>
                          </a:r>
                          <a:endParaRPr lang="en-US" b="1" dirty="0" smtClean="0"/>
                        </a:p>
                        <a:p>
                          <a:pPr rtl="1"/>
                          <a:r>
                            <a:rPr lang="ar-SA" dirty="0" smtClean="0"/>
                            <a:t> </a:t>
                          </a:r>
                          <a:endParaRPr lang="en-US" b="1" dirty="0" smtClean="0"/>
                        </a:p>
                        <a:p>
                          <a:pPr rtl="1"/>
                          <a:r>
                            <a:rPr lang="ar-SA" dirty="0" smtClean="0"/>
                            <a:t>-</a:t>
                          </a:r>
                          <a:r>
                            <a:rPr lang="ar-SA" b="1" dirty="0" smtClean="0"/>
                            <a:t>سبعة</a:t>
                          </a:r>
                          <a:r>
                            <a:rPr lang="ar-SA" dirty="0" smtClean="0"/>
                            <a:t> من الورثة من الرجال والنساء، </a:t>
                          </a:r>
                          <a:r>
                            <a:rPr lang="ar-SA" b="1" dirty="0" smtClean="0"/>
                            <a:t>يُحجبون</a:t>
                          </a:r>
                          <a:r>
                            <a:rPr lang="ar-SA" dirty="0" smtClean="0"/>
                            <a:t> حجب حرمان، وهم: </a:t>
                          </a:r>
                          <a:endParaRPr lang="en-US" b="1" dirty="0" smtClean="0"/>
                        </a:p>
                        <a:p>
                          <a:pPr rtl="1"/>
                          <a:r>
                            <a:rPr lang="ar-SA" dirty="0" smtClean="0"/>
                            <a:t>….……</a:t>
                          </a:r>
                          <a:r>
                            <a:rPr lang="ar-SA" b="1" dirty="0" smtClean="0"/>
                            <a:t> </a:t>
                          </a:r>
                          <a:r>
                            <a:rPr lang="ar-SA" b="1" dirty="0" err="1" smtClean="0"/>
                            <a:t>و</a:t>
                          </a:r>
                          <a:r>
                            <a:rPr lang="ar-SA" dirty="0" smtClean="0"/>
                            <a:t>…………</a:t>
                          </a:r>
                          <a:r>
                            <a:rPr lang="ar-SA" b="1" dirty="0" smtClean="0"/>
                            <a:t> </a:t>
                          </a:r>
                          <a:r>
                            <a:rPr lang="ar-SA" b="1" dirty="0" err="1" smtClean="0"/>
                            <a:t>و</a:t>
                          </a:r>
                          <a:r>
                            <a:rPr lang="ar-SA" dirty="0" smtClean="0"/>
                            <a:t>…………</a:t>
                          </a:r>
                          <a:r>
                            <a:rPr lang="ar-SA" b="1" dirty="0" smtClean="0"/>
                            <a:t> </a:t>
                          </a:r>
                          <a:r>
                            <a:rPr lang="ar-SA" b="1" dirty="0" err="1" smtClean="0"/>
                            <a:t>و</a:t>
                          </a:r>
                          <a:r>
                            <a:rPr lang="ar-SA" dirty="0" smtClean="0"/>
                            <a:t>…………</a:t>
                          </a:r>
                          <a:r>
                            <a:rPr lang="ar-SA" b="1" dirty="0" smtClean="0"/>
                            <a:t> </a:t>
                          </a:r>
                          <a:r>
                            <a:rPr lang="ar-SA" b="1" dirty="0" err="1" smtClean="0"/>
                            <a:t>و</a:t>
                          </a:r>
                          <a:r>
                            <a:rPr lang="ar-SA" dirty="0" smtClean="0"/>
                            <a:t>…………</a:t>
                          </a:r>
                          <a:r>
                            <a:rPr lang="ar-SA" b="1" dirty="0" smtClean="0"/>
                            <a:t> </a:t>
                          </a:r>
                          <a:r>
                            <a:rPr lang="ar-SA" b="1" dirty="0" err="1" smtClean="0"/>
                            <a:t>و</a:t>
                          </a:r>
                          <a:r>
                            <a:rPr lang="ar-SA" dirty="0" smtClean="0"/>
                            <a:t>……….</a:t>
                          </a:r>
                          <a:r>
                            <a:rPr lang="ar-SA" b="1" dirty="0" err="1" smtClean="0"/>
                            <a:t>و</a:t>
                          </a:r>
                          <a:r>
                            <a:rPr lang="ar-SA" b="1" dirty="0" smtClean="0"/>
                            <a:t> </a:t>
                          </a:r>
                          <a:r>
                            <a:rPr lang="ar-SA" dirty="0" smtClean="0"/>
                            <a:t>..............</a:t>
                          </a:r>
                          <a:endParaRPr lang="en-US" dirty="0" smtClean="0"/>
                        </a:p>
                        <a:p>
                          <a:endParaRPr lang="en-US" dirty="0"/>
                        </a:p>
                      </a:txBody>
                      <a:useSpRect/>
                    </a:txSp>
                  </a:sp>
                </lc:lockedCanvas>
              </a:graphicData>
            </a:graphic>
          </wp:inline>
        </w:drawing>
      </w:r>
    </w:p>
    <w:p w:rsidR="00E76A5A" w:rsidRPr="00CB6C7F" w:rsidRDefault="00E76A5A" w:rsidP="00CB6C7F">
      <w:pPr>
        <w:autoSpaceDE w:val="0"/>
        <w:autoSpaceDN w:val="0"/>
        <w:adjustRightInd w:val="0"/>
        <w:spacing w:after="0" w:line="240" w:lineRule="auto"/>
        <w:ind w:right="540" w:hanging="540"/>
        <w:outlineLvl w:val="0"/>
        <w:rPr>
          <w:rFonts w:ascii="Calibri" w:hAnsi="Times New Roman" w:cs="Calibri"/>
          <w:b/>
          <w:bCs/>
          <w:kern w:val="24"/>
          <w:sz w:val="28"/>
          <w:szCs w:val="28"/>
        </w:rPr>
      </w:pPr>
      <w:r w:rsidRPr="00CB6C7F">
        <w:rPr>
          <w:rFonts w:ascii="Calibri" w:hAnsi="Arial" w:cs="Arial"/>
          <w:b/>
          <w:bCs/>
          <w:kern w:val="24"/>
          <w:sz w:val="28"/>
          <w:szCs w:val="28"/>
          <w:rtl/>
        </w:rPr>
        <w:t>سبع صوَر لـ (حَجْب النقصان)</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1-انتقال من فرض إلى فرض أقل، ومثاله: الزوج.</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2-انتقال من فرض إلى تعصيب، ومثاله: البنت.</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3-انتقال من تعصيب إلى فرض، ومثاله: الأب.</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4-انتقال من عصبة بغيره إلى عصبة مع غيره، ومثاله: الأخت.</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5-المزاحمة في الفرض، ومثاله: ازدحام الزوجات بنصيب (الربع).</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6-المزاحمة في التعصيب، ومثاله: ازدحام الأبناء.</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7-المزاحمة بالعول، ومثاله: عَوْل زوج وأخت شقيقة وأخت لأم.</w:t>
      </w:r>
    </w:p>
    <w:p w:rsidR="00E76A5A" w:rsidRPr="00CB6C7F" w:rsidRDefault="00E76A5A" w:rsidP="00CB6C7F">
      <w:pPr>
        <w:autoSpaceDE w:val="0"/>
        <w:autoSpaceDN w:val="0"/>
        <w:adjustRightInd w:val="0"/>
        <w:spacing w:after="0" w:line="240" w:lineRule="auto"/>
        <w:ind w:left="540" w:hanging="540"/>
        <w:rPr>
          <w:rFonts w:ascii="Calibri" w:hAnsi="Times New Roman" w:cs="Calibri"/>
          <w:b/>
          <w:bCs/>
          <w:kern w:val="24"/>
          <w:sz w:val="28"/>
          <w:szCs w:val="28"/>
        </w:rPr>
      </w:pPr>
      <w:r w:rsidRPr="00CB6C7F">
        <w:rPr>
          <w:rFonts w:ascii="Calibri" w:hAnsi="Arial" w:cs="Arial"/>
          <w:b/>
          <w:bCs/>
          <w:kern w:val="24"/>
          <w:sz w:val="28"/>
          <w:szCs w:val="28"/>
          <w:rtl/>
        </w:rPr>
        <w:t>.</w:t>
      </w:r>
    </w:p>
    <w:p w:rsidR="00E76A5A" w:rsidRPr="00CB6C7F" w:rsidRDefault="00835EFB" w:rsidP="00F9049A">
      <w:pPr>
        <w:autoSpaceDE w:val="0"/>
        <w:autoSpaceDN w:val="0"/>
        <w:adjustRightInd w:val="0"/>
        <w:spacing w:after="0" w:line="240" w:lineRule="auto"/>
        <w:ind w:left="540" w:hanging="540"/>
        <w:jc w:val="center"/>
        <w:rPr>
          <w:rFonts w:ascii="Calibri" w:hAnsi="Times New Roman" w:cs="Calibri"/>
          <w:b/>
          <w:bCs/>
          <w:kern w:val="24"/>
          <w:sz w:val="28"/>
          <w:szCs w:val="28"/>
        </w:rPr>
      </w:pPr>
      <w:r w:rsidRPr="00CB6C7F">
        <w:rPr>
          <w:b/>
          <w:bCs/>
          <w:noProof/>
          <w:sz w:val="28"/>
          <w:szCs w:val="28"/>
        </w:rPr>
        <w:lastRenderedPageBreak/>
        <w:drawing>
          <wp:inline distT="0" distB="0" distL="0" distR="0">
            <wp:extent cx="5486400" cy="1724025"/>
            <wp:effectExtent l="0" t="0" r="0" b="0"/>
            <wp:docPr id="88" name="كائن 83"/>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419136" cy="5851525"/>
                      <a:chOff x="304800" y="274638"/>
                      <a:chExt cx="9419136" cy="5851525"/>
                    </a:xfrm>
                  </a:grpSpPr>
                  <a:sp>
                    <a:nvSpPr>
                      <a:cNvPr id="2" name="عنوان 1"/>
                      <a:cNvSpPr>
                        <a:spLocks noGrp="1"/>
                      </a:cNvSpPr>
                    </a:nvSpPr>
                    <a:spPr bwMode="auto">
                      <a:xfrm>
                        <a:off x="495300" y="274638"/>
                        <a:ext cx="8915400" cy="1143000"/>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lvl1pPr algn="r" rtl="0" eaLnBrk="0" fontAlgn="base" hangingPunct="0">
                            <a:spcBef>
                              <a:spcPct val="0"/>
                            </a:spcBef>
                            <a:spcAft>
                              <a:spcPct val="0"/>
                            </a:spcAft>
                            <a:defRPr sz="4400" kern="1200" baseline="0">
                              <a:solidFill>
                                <a:schemeClr val="accent1">
                                  <a:lumMod val="75000"/>
                                </a:schemeClr>
                              </a:solidFill>
                              <a:latin typeface="+mj-lt"/>
                              <a:ea typeface="+mj-ea"/>
                              <a:cs typeface="Arial" charset="0"/>
                            </a:defRPr>
                          </a:lvl1pPr>
                          <a:lvl2pPr algn="r" rtl="0" eaLnBrk="0" fontAlgn="base" hangingPunct="0">
                            <a:spcBef>
                              <a:spcPct val="0"/>
                            </a:spcBef>
                            <a:spcAft>
                              <a:spcPct val="0"/>
                            </a:spcAft>
                            <a:defRPr sz="4400">
                              <a:solidFill>
                                <a:srgbClr val="376092"/>
                              </a:solidFill>
                              <a:latin typeface="Calibri" pitchFamily="34" charset="0"/>
                              <a:cs typeface="Arial" charset="0"/>
                            </a:defRPr>
                          </a:lvl2pPr>
                          <a:lvl3pPr algn="r" rtl="0" eaLnBrk="0" fontAlgn="base" hangingPunct="0">
                            <a:spcBef>
                              <a:spcPct val="0"/>
                            </a:spcBef>
                            <a:spcAft>
                              <a:spcPct val="0"/>
                            </a:spcAft>
                            <a:defRPr sz="4400">
                              <a:solidFill>
                                <a:srgbClr val="376092"/>
                              </a:solidFill>
                              <a:latin typeface="Calibri" pitchFamily="34" charset="0"/>
                              <a:cs typeface="Arial" charset="0"/>
                            </a:defRPr>
                          </a:lvl3pPr>
                          <a:lvl4pPr algn="r" rtl="0" eaLnBrk="0" fontAlgn="base" hangingPunct="0">
                            <a:spcBef>
                              <a:spcPct val="0"/>
                            </a:spcBef>
                            <a:spcAft>
                              <a:spcPct val="0"/>
                            </a:spcAft>
                            <a:defRPr sz="4400">
                              <a:solidFill>
                                <a:srgbClr val="376092"/>
                              </a:solidFill>
                              <a:latin typeface="Calibri" pitchFamily="34" charset="0"/>
                              <a:cs typeface="Arial" charset="0"/>
                            </a:defRPr>
                          </a:lvl4pPr>
                          <a:lvl5pPr algn="r" rtl="0" eaLnBrk="0" fontAlgn="base" hangingPunct="0">
                            <a:spcBef>
                              <a:spcPct val="0"/>
                            </a:spcBef>
                            <a:spcAft>
                              <a:spcPct val="0"/>
                            </a:spcAft>
                            <a:defRPr sz="4400">
                              <a:solidFill>
                                <a:srgbClr val="376092"/>
                              </a:solidFill>
                              <a:latin typeface="Calibri" pitchFamily="34" charset="0"/>
                              <a:cs typeface="Arial" charset="0"/>
                            </a:defRPr>
                          </a:lvl5pPr>
                          <a:lvl6pPr marL="457200" algn="r" rtl="0" fontAlgn="base">
                            <a:spcBef>
                              <a:spcPct val="0"/>
                            </a:spcBef>
                            <a:spcAft>
                              <a:spcPct val="0"/>
                            </a:spcAft>
                            <a:defRPr sz="4400">
                              <a:solidFill>
                                <a:srgbClr val="376092"/>
                              </a:solidFill>
                              <a:latin typeface="Calibri" pitchFamily="34" charset="0"/>
                              <a:cs typeface="Arial" charset="0"/>
                            </a:defRPr>
                          </a:lvl6pPr>
                          <a:lvl7pPr marL="914400" algn="r" rtl="0" fontAlgn="base">
                            <a:spcBef>
                              <a:spcPct val="0"/>
                            </a:spcBef>
                            <a:spcAft>
                              <a:spcPct val="0"/>
                            </a:spcAft>
                            <a:defRPr sz="4400">
                              <a:solidFill>
                                <a:srgbClr val="376092"/>
                              </a:solidFill>
                              <a:latin typeface="Calibri" pitchFamily="34" charset="0"/>
                              <a:cs typeface="Arial" charset="0"/>
                            </a:defRPr>
                          </a:lvl7pPr>
                          <a:lvl8pPr marL="1371600" algn="r" rtl="0" fontAlgn="base">
                            <a:spcBef>
                              <a:spcPct val="0"/>
                            </a:spcBef>
                            <a:spcAft>
                              <a:spcPct val="0"/>
                            </a:spcAft>
                            <a:defRPr sz="4400">
                              <a:solidFill>
                                <a:srgbClr val="376092"/>
                              </a:solidFill>
                              <a:latin typeface="Calibri" pitchFamily="34" charset="0"/>
                              <a:cs typeface="Arial" charset="0"/>
                            </a:defRPr>
                          </a:lvl8pPr>
                          <a:lvl9pPr marL="1828800" algn="r" rtl="0" fontAlgn="base">
                            <a:spcBef>
                              <a:spcPct val="0"/>
                            </a:spcBef>
                            <a:spcAft>
                              <a:spcPct val="0"/>
                            </a:spcAft>
                            <a:defRPr sz="4400">
                              <a:solidFill>
                                <a:srgbClr val="376092"/>
                              </a:solidFill>
                              <a:latin typeface="Calibri" pitchFamily="34" charset="0"/>
                              <a:cs typeface="Arial" charset="0"/>
                            </a:defRPr>
                          </a:lvl9pPr>
                        </a:lstStyle>
                        <a:p>
                          <a:r>
                            <a:rPr lang="ar-SA" dirty="0" smtClean="0"/>
                            <a:t>.</a:t>
                          </a:r>
                          <a:endParaRPr lang="en-US" dirty="0"/>
                        </a:p>
                      </a:txBody>
                      <a:useSpRect/>
                    </a:txSp>
                  </a:sp>
                  <a:sp>
                    <a:nvSpPr>
                      <a:cNvPr id="3" name="عنصر نائب للمحتوى 2"/>
                      <a:cNvSpPr>
                        <a:spLocks noGrp="1"/>
                      </a:cNvSpPr>
                    </a:nvSpPr>
                    <a:spPr bwMode="auto">
                      <a:xfrm>
                        <a:off x="495300" y="1600200"/>
                        <a:ext cx="8915400" cy="4525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lvl1pPr marL="342900" indent="-342900" algn="r" rtl="0" eaLnBrk="0" fontAlgn="base" hangingPunct="0">
                            <a:spcBef>
                              <a:spcPct val="20000"/>
                            </a:spcBef>
                            <a:spcAft>
                              <a:spcPct val="0"/>
                            </a:spcAft>
                            <a:buFont typeface="Arial" pitchFamily="34" charset="0"/>
                            <a:buNone/>
                            <a:defRPr sz="3200" kern="1200">
                              <a:solidFill>
                                <a:schemeClr val="tx1"/>
                              </a:solidFill>
                              <a:latin typeface="+mn-lt"/>
                              <a:ea typeface="+mn-ea"/>
                              <a:cs typeface="Arial" charset="0"/>
                            </a:defRPr>
                          </a:lvl1pPr>
                          <a:lvl2pPr marL="742950" indent="-285750" algn="r" rtl="0" eaLnBrk="0" fontAlgn="base" hangingPunct="0">
                            <a:spcBef>
                              <a:spcPct val="20000"/>
                            </a:spcBef>
                            <a:spcAft>
                              <a:spcPct val="0"/>
                            </a:spcAft>
                            <a:buFont typeface="Arial" pitchFamily="34" charset="0"/>
                            <a:buNone/>
                            <a:defRPr sz="2800" kern="1200">
                              <a:solidFill>
                                <a:schemeClr val="tx1"/>
                              </a:solidFill>
                              <a:latin typeface="+mn-lt"/>
                              <a:ea typeface="+mn-ea"/>
                              <a:cs typeface="Arial" charset="0"/>
                            </a:defRPr>
                          </a:lvl2pPr>
                          <a:lvl3pPr marL="1143000" indent="-228600" algn="r" rtl="0" eaLnBrk="0" fontAlgn="base" hangingPunct="0">
                            <a:spcBef>
                              <a:spcPct val="20000"/>
                            </a:spcBef>
                            <a:spcAft>
                              <a:spcPct val="0"/>
                            </a:spcAft>
                            <a:buFont typeface="Arial" pitchFamily="34" charset="0"/>
                            <a:buNone/>
                            <a:defRPr sz="2400" kern="1200">
                              <a:solidFill>
                                <a:schemeClr val="tx1"/>
                              </a:solidFill>
                              <a:latin typeface="+mn-lt"/>
                              <a:ea typeface="+mn-ea"/>
                              <a:cs typeface="Arial" charset="0"/>
                            </a:defRPr>
                          </a:lvl3pPr>
                          <a:lvl4pPr marL="16002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4pPr>
                          <a:lvl5pPr marL="20574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5pPr>
                          <a:lvl6pPr marL="25146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6pPr>
                          <a:lvl7pPr marL="29718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7pPr>
                          <a:lvl8pPr marL="34290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8pPr>
                          <a:lvl9pPr marL="38862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9pPr>
                        </a:lstStyle>
                        <a:p>
                          <a:r>
                            <a:rPr lang="ar-SA" dirty="0" smtClean="0"/>
                            <a:t>.</a:t>
                          </a:r>
                          <a:endParaRPr lang="en-US" dirty="0"/>
                        </a:p>
                      </a:txBody>
                      <a:useSpRect/>
                    </a:txSp>
                  </a:sp>
                  <a:sp>
                    <a:nvSpPr>
                      <a:cNvPr id="11" name="عنوان 1"/>
                      <a:cNvSpPr txBox="1">
                        <a:spLocks/>
                      </a:cNvSpPr>
                    </a:nvSpPr>
                    <a:spPr bwMode="auto">
                      <a:xfrm>
                        <a:off x="495300" y="274638"/>
                        <a:ext cx="8915400" cy="1143000"/>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0" marR="0" lvl="0" indent="0" algn="r" defTabSz="914400" rtl="0" eaLnBrk="0" fontAlgn="base" latinLnBrk="0" hangingPunct="0">
                            <a:lnSpc>
                              <a:spcPct val="100000"/>
                            </a:lnSpc>
                            <a:spcBef>
                              <a:spcPct val="0"/>
                            </a:spcBef>
                            <a:spcAft>
                              <a:spcPct val="0"/>
                            </a:spcAft>
                            <a:buClrTx/>
                            <a:buSzTx/>
                            <a:buFontTx/>
                            <a:buNone/>
                            <a:tabLst/>
                            <a:defRPr/>
                          </a:pPr>
                          <a:r>
                            <a:rPr kumimoji="0" lang="ar-SA" sz="800" b="0" i="0" u="none" strike="noStrike" kern="1200" cap="none" spc="0" normalizeH="0" baseline="0" noProof="0" smtClean="0">
                              <a:ln>
                                <a:noFill/>
                              </a:ln>
                              <a:solidFill>
                                <a:schemeClr val="accent1">
                                  <a:lumMod val="75000"/>
                                </a:schemeClr>
                              </a:solidFill>
                              <a:effectLst/>
                              <a:uLnTx/>
                              <a:uFillTx/>
                              <a:latin typeface="+mj-lt"/>
                              <a:ea typeface="+mj-ea"/>
                              <a:cs typeface="Arial" charset="0"/>
                            </a:rPr>
                            <a:t>.</a:t>
                          </a:r>
                          <a:endParaRPr kumimoji="0" lang="en-US" sz="4400" b="0" i="0" u="none" strike="noStrike" kern="1200" cap="none" spc="0" normalizeH="0" baseline="0" noProof="0" dirty="0">
                            <a:ln>
                              <a:noFill/>
                            </a:ln>
                            <a:solidFill>
                              <a:schemeClr val="accent1">
                                <a:lumMod val="75000"/>
                              </a:schemeClr>
                            </a:solidFill>
                            <a:effectLst/>
                            <a:uLnTx/>
                            <a:uFillTx/>
                            <a:latin typeface="+mj-lt"/>
                            <a:ea typeface="+mj-ea"/>
                            <a:cs typeface="Arial" charset="0"/>
                          </a:endParaRPr>
                        </a:p>
                      </a:txBody>
                      <a:useSpRect/>
                    </a:txSp>
                  </a:sp>
                  <a:sp>
                    <a:nvSpPr>
                      <a:cNvPr id="12" name="عنصر نائب للمحتوى 2"/>
                      <a:cNvSpPr txBox="1">
                        <a:spLocks/>
                      </a:cNvSpPr>
                    </a:nvSpPr>
                    <a:spPr bwMode="auto">
                      <a:xfrm>
                        <a:off x="495300" y="1600200"/>
                        <a:ext cx="8915400" cy="4525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342900" marR="0" lvl="0" indent="-342900" algn="r" defTabSz="914400" rtl="0" eaLnBrk="0" fontAlgn="base" latinLnBrk="0" hangingPunct="0">
                            <a:lnSpc>
                              <a:spcPct val="100000"/>
                            </a:lnSpc>
                            <a:spcBef>
                              <a:spcPct val="20000"/>
                            </a:spcBef>
                            <a:spcAft>
                              <a:spcPct val="0"/>
                            </a:spcAft>
                            <a:buClrTx/>
                            <a:buSzTx/>
                            <a:buFont typeface="Arial" pitchFamily="34" charset="0"/>
                            <a:buNone/>
                            <a:tabLst/>
                            <a:defRPr/>
                          </a:pPr>
                          <a:r>
                            <a:rPr kumimoji="0" lang="ar-SA" sz="800" b="0" i="0" u="none" strike="noStrike" kern="1200" cap="none" spc="0" normalizeH="0" baseline="0" noProof="0" smtClean="0">
                              <a:ln>
                                <a:noFill/>
                              </a:ln>
                              <a:solidFill>
                                <a:schemeClr val="tx1"/>
                              </a:solidFill>
                              <a:effectLst/>
                              <a:uLnTx/>
                              <a:uFillTx/>
                              <a:latin typeface="+mn-lt"/>
                              <a:ea typeface="+mn-ea"/>
                              <a:cs typeface="Arial" charset="0"/>
                            </a:rPr>
                            <a:t>.</a:t>
                          </a:r>
                          <a:endParaRPr kumimoji="0" lang="en-US" sz="3200" b="0" i="0" u="none" strike="noStrike" kern="1200" cap="none" spc="0" normalizeH="0" baseline="0" noProof="0" dirty="0">
                            <a:ln>
                              <a:noFill/>
                            </a:ln>
                            <a:solidFill>
                              <a:schemeClr val="tx1"/>
                            </a:solidFill>
                            <a:effectLst/>
                            <a:uLnTx/>
                            <a:uFillTx/>
                            <a:latin typeface="+mn-lt"/>
                            <a:ea typeface="+mn-ea"/>
                            <a:cs typeface="Arial" charset="0"/>
                          </a:endParaRPr>
                        </a:p>
                      </a:txBody>
                      <a:useSpRect/>
                    </a:txSp>
                  </a:sp>
                  <a:sp>
                    <a:nvSpPr>
                      <a:cNvPr id="13" name="عنوان 1"/>
                      <a:cNvSpPr txBox="1">
                        <a:spLocks/>
                      </a:cNvSpPr>
                    </a:nvSpPr>
                    <a:spPr bwMode="auto">
                      <a:xfrm>
                        <a:off x="495300" y="274638"/>
                        <a:ext cx="8915400" cy="1143000"/>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0" marR="0" lvl="0" indent="0" algn="r" defTabSz="914400" rtl="0" eaLnBrk="0" fontAlgn="base" latinLnBrk="0" hangingPunct="0">
                            <a:lnSpc>
                              <a:spcPct val="100000"/>
                            </a:lnSpc>
                            <a:spcBef>
                              <a:spcPct val="0"/>
                            </a:spcBef>
                            <a:spcAft>
                              <a:spcPct val="0"/>
                            </a:spcAft>
                            <a:buClrTx/>
                            <a:buSzTx/>
                            <a:buFontTx/>
                            <a:buNone/>
                            <a:tabLst/>
                            <a:defRPr/>
                          </a:pPr>
                          <a:r>
                            <a:rPr kumimoji="0" lang="ar-SA" sz="300" b="0" i="0" u="none" strike="noStrike" kern="1200" cap="none" spc="0" normalizeH="0" baseline="0" noProof="0" smtClean="0">
                              <a:ln>
                                <a:noFill/>
                              </a:ln>
                              <a:solidFill>
                                <a:schemeClr val="accent1">
                                  <a:lumMod val="75000"/>
                                </a:schemeClr>
                              </a:solidFill>
                              <a:effectLst/>
                              <a:uLnTx/>
                              <a:uFillTx/>
                              <a:latin typeface="+mj-lt"/>
                              <a:ea typeface="+mj-ea"/>
                              <a:cs typeface="Arial" charset="0"/>
                            </a:rPr>
                            <a:t>.</a:t>
                          </a:r>
                          <a:endParaRPr kumimoji="0" lang="en-US" sz="300" b="0" i="0" u="none" strike="noStrike" kern="1200" cap="none" spc="0" normalizeH="0" baseline="0" noProof="0" dirty="0">
                            <a:ln>
                              <a:noFill/>
                            </a:ln>
                            <a:solidFill>
                              <a:schemeClr val="accent1">
                                <a:lumMod val="75000"/>
                              </a:schemeClr>
                            </a:solidFill>
                            <a:effectLst/>
                            <a:uLnTx/>
                            <a:uFillTx/>
                            <a:latin typeface="+mj-lt"/>
                            <a:ea typeface="+mj-ea"/>
                            <a:cs typeface="Arial" charset="0"/>
                          </a:endParaRPr>
                        </a:p>
                      </a:txBody>
                      <a:useSpRect/>
                    </a:txSp>
                  </a:sp>
                  <a:sp>
                    <a:nvSpPr>
                      <a:cNvPr id="14" name="عنصر نائب للمحتوى 2"/>
                      <a:cNvSpPr txBox="1">
                        <a:spLocks/>
                      </a:cNvSpPr>
                    </a:nvSpPr>
                    <a:spPr bwMode="auto">
                      <a:xfrm>
                        <a:off x="495300" y="1600200"/>
                        <a:ext cx="8915400" cy="4525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342900" marR="0" lvl="0" indent="-342900" algn="r" defTabSz="914400" rtl="0" eaLnBrk="0" fontAlgn="base" latinLnBrk="0" hangingPunct="0">
                            <a:lnSpc>
                              <a:spcPct val="100000"/>
                            </a:lnSpc>
                            <a:spcBef>
                              <a:spcPct val="20000"/>
                            </a:spcBef>
                            <a:spcAft>
                              <a:spcPct val="0"/>
                            </a:spcAft>
                            <a:buClrTx/>
                            <a:buSzTx/>
                            <a:buFont typeface="Arial" pitchFamily="34" charset="0"/>
                            <a:buNone/>
                            <a:tabLst/>
                            <a:defRPr/>
                          </a:pPr>
                          <a:r>
                            <a:rPr kumimoji="0" lang="ar-SA" sz="200" b="0" i="0" u="none" strike="noStrike" kern="1200" cap="none" spc="0" normalizeH="0" baseline="0" noProof="0" smtClean="0">
                              <a:ln>
                                <a:noFill/>
                              </a:ln>
                              <a:solidFill>
                                <a:schemeClr val="tx1"/>
                              </a:solidFill>
                              <a:effectLst/>
                              <a:uLnTx/>
                              <a:uFillTx/>
                              <a:latin typeface="+mn-lt"/>
                              <a:ea typeface="+mn-ea"/>
                              <a:cs typeface="Arial" charset="0"/>
                            </a:rPr>
                            <a:t>.</a:t>
                          </a:r>
                          <a:endParaRPr kumimoji="0" lang="en-US" sz="200" b="0" i="0" u="none" strike="noStrike" kern="1200" cap="none" spc="0" normalizeH="0" baseline="0" noProof="0" dirty="0">
                            <a:ln>
                              <a:noFill/>
                            </a:ln>
                            <a:solidFill>
                              <a:schemeClr val="tx1"/>
                            </a:solidFill>
                            <a:effectLst/>
                            <a:uLnTx/>
                            <a:uFillTx/>
                            <a:latin typeface="+mn-lt"/>
                            <a:ea typeface="+mn-ea"/>
                            <a:cs typeface="Arial" charset="0"/>
                          </a:endParaRPr>
                        </a:p>
                      </a:txBody>
                      <a:useSpRect/>
                    </a:txSp>
                  </a:sp>
                  <a:sp>
                    <a:nvSpPr>
                      <a:cNvPr id="15" name="عنوان 1"/>
                      <a:cNvSpPr txBox="1">
                        <a:spLocks/>
                      </a:cNvSpPr>
                    </a:nvSpPr>
                    <a:spPr bwMode="auto">
                      <a:xfrm>
                        <a:off x="495300" y="274638"/>
                        <a:ext cx="8915400" cy="1143000"/>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0" marR="0" lvl="0" indent="0" algn="ctr" defTabSz="914400" rtl="1" eaLnBrk="0" fontAlgn="base" latinLnBrk="0" hangingPunct="0">
                            <a:lnSpc>
                              <a:spcPct val="100000"/>
                            </a:lnSpc>
                            <a:spcBef>
                              <a:spcPct val="0"/>
                            </a:spcBef>
                            <a:spcAft>
                              <a:spcPct val="0"/>
                            </a:spcAft>
                            <a:buClrTx/>
                            <a:buSzTx/>
                            <a:buFontTx/>
                            <a:buNone/>
                            <a:tabLst/>
                            <a:defRPr/>
                          </a:pPr>
                          <a:r>
                            <a:rPr kumimoji="0" lang="ar-SA" sz="4400" b="1" i="0" u="none" strike="noStrike" kern="1200" cap="none" spc="0" normalizeH="0" baseline="0" noProof="0" smtClean="0">
                              <a:ln>
                                <a:noFill/>
                              </a:ln>
                              <a:solidFill>
                                <a:srgbClr val="009900"/>
                              </a:solidFill>
                              <a:effectLst/>
                              <a:uLnTx/>
                              <a:uFillTx/>
                              <a:latin typeface="+mj-lt"/>
                              <a:ea typeface="+mj-ea"/>
                              <a:cs typeface="Arial" charset="0"/>
                            </a:rPr>
                            <a:t>مسائل (الحَجْب)</a:t>
                          </a:r>
                          <a:endParaRPr kumimoji="0" lang="en-US" sz="4400" b="0" i="0" u="none" strike="noStrike" kern="1200" cap="none" spc="0" normalizeH="0" baseline="0" noProof="0" dirty="0">
                            <a:ln>
                              <a:noFill/>
                            </a:ln>
                            <a:solidFill>
                              <a:schemeClr val="accent1">
                                <a:lumMod val="75000"/>
                              </a:schemeClr>
                            </a:solidFill>
                            <a:effectLst/>
                            <a:uLnTx/>
                            <a:uFillTx/>
                            <a:latin typeface="+mj-lt"/>
                            <a:ea typeface="+mj-ea"/>
                            <a:cs typeface="Arial" charset="0"/>
                          </a:endParaRPr>
                        </a:p>
                      </a:txBody>
                      <a:useSpRect/>
                    </a:txSp>
                  </a:sp>
                  <a:sp>
                    <a:nvSpPr>
                      <a:cNvPr id="16" name="عنصر نائب للمحتوى 2"/>
                      <a:cNvSpPr txBox="1">
                        <a:spLocks/>
                      </a:cNvSpPr>
                    </a:nvSpPr>
                    <a:spPr bwMode="auto">
                      <a:xfrm>
                        <a:off x="495300" y="1600200"/>
                        <a:ext cx="8915400" cy="4525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342900" marR="0" lvl="0" indent="-342900" defTabSz="914400" eaLnBrk="0" fontAlgn="base" latinLnBrk="0" hangingPunct="0">
                            <a:lnSpc>
                              <a:spcPct val="100000"/>
                            </a:lnSpc>
                            <a:spcBef>
                              <a:spcPct val="20000"/>
                            </a:spcBef>
                            <a:spcAft>
                              <a:spcPct val="0"/>
                            </a:spcAft>
                            <a:buClrTx/>
                            <a:buSzTx/>
                            <a:buFont typeface="Arial" pitchFamily="34" charset="0"/>
                            <a:buNone/>
                            <a:tabLst/>
                            <a:defRPr/>
                          </a:pPr>
                          <a:r>
                            <a:rPr kumimoji="0" lang="ar-SA" sz="2900" b="0" i="0" u="none" strike="noStrike" kern="1200" cap="none" spc="0" normalizeH="0" baseline="0" noProof="0" dirty="0" smtClean="0">
                              <a:ln>
                                <a:noFill/>
                              </a:ln>
                              <a:solidFill>
                                <a:schemeClr val="tx1"/>
                              </a:solidFill>
                              <a:effectLst/>
                              <a:uLnTx/>
                              <a:uFillTx/>
                              <a:latin typeface="+mn-lt"/>
                              <a:ea typeface="+mn-ea"/>
                              <a:cs typeface="Arial" charset="0"/>
                            </a:rPr>
                            <a:t>المسألة (1): مات </a:t>
                          </a:r>
                          <a:r>
                            <a:rPr lang="ar-SA" sz="2900" dirty="0" smtClean="0">
                              <a:latin typeface="+mn-lt"/>
                              <a:cs typeface="Arial" charset="0"/>
                            </a:rPr>
                            <a:t>القاسم</a:t>
                          </a:r>
                          <a:r>
                            <a:rPr kumimoji="0" lang="ar-SA" sz="2900" b="0" i="0" u="none" strike="noStrike" kern="1200" cap="none" spc="0" normalizeH="0" noProof="0" dirty="0" smtClean="0">
                              <a:ln>
                                <a:noFill/>
                              </a:ln>
                              <a:solidFill>
                                <a:schemeClr val="tx1"/>
                              </a:solidFill>
                              <a:effectLst/>
                              <a:uLnTx/>
                              <a:uFillTx/>
                              <a:latin typeface="+mn-lt"/>
                              <a:ea typeface="+mn-ea"/>
                              <a:cs typeface="Arial" charset="0"/>
                            </a:rPr>
                            <a:t> </a:t>
                          </a:r>
                          <a:r>
                            <a:rPr kumimoji="0" lang="ar-SA" sz="2900" b="0" i="0" u="none" strike="noStrike" kern="1200" cap="none" spc="0" normalizeH="0" baseline="0" noProof="0" dirty="0" smtClean="0">
                              <a:ln>
                                <a:noFill/>
                              </a:ln>
                              <a:solidFill>
                                <a:schemeClr val="tx1"/>
                              </a:solidFill>
                              <a:effectLst/>
                              <a:uLnTx/>
                              <a:uFillTx/>
                              <a:latin typeface="+mn-lt"/>
                              <a:ea typeface="+mn-ea"/>
                              <a:cs typeface="Arial" charset="0"/>
                            </a:rPr>
                            <a:t>عن:</a:t>
                          </a:r>
                          <a:r>
                            <a:rPr kumimoji="0" lang="ar-SA" sz="2900" b="0" i="0" u="none" strike="noStrike" kern="1200" cap="none" spc="0" normalizeH="0" noProof="0" dirty="0" smtClean="0">
                              <a:ln>
                                <a:noFill/>
                              </a:ln>
                              <a:solidFill>
                                <a:schemeClr val="tx1"/>
                              </a:solidFill>
                              <a:effectLst/>
                              <a:uLnTx/>
                              <a:uFillTx/>
                              <a:latin typeface="+mn-lt"/>
                              <a:ea typeface="+mn-ea"/>
                              <a:cs typeface="Arial" charset="0"/>
                            </a:rPr>
                            <a:t> أب</a:t>
                          </a:r>
                          <a:r>
                            <a:rPr kumimoji="0" lang="ar-SA" sz="2900" b="0" i="0" u="none" strike="noStrike" kern="1200" cap="none" spc="0" normalizeH="0" baseline="0" noProof="0" dirty="0" smtClean="0">
                              <a:ln>
                                <a:noFill/>
                              </a:ln>
                              <a:solidFill>
                                <a:schemeClr val="tx1"/>
                              </a:solidFill>
                              <a:effectLst/>
                              <a:uLnTx/>
                              <a:uFillTx/>
                              <a:latin typeface="+mn-lt"/>
                              <a:ea typeface="+mn-ea"/>
                              <a:cs typeface="Arial" charset="0"/>
                            </a:rPr>
                            <a:t>، وزوجة، وابن قتل</a:t>
                          </a:r>
                          <a:r>
                            <a:rPr kumimoji="0" lang="ar-SA" sz="2900" b="0" i="0" u="none" strike="noStrike" kern="1200" cap="none" spc="0" normalizeH="0" noProof="0" dirty="0" smtClean="0">
                              <a:ln>
                                <a:noFill/>
                              </a:ln>
                              <a:solidFill>
                                <a:schemeClr val="tx1"/>
                              </a:solidFill>
                              <a:effectLst/>
                              <a:uLnTx/>
                              <a:uFillTx/>
                              <a:latin typeface="+mn-lt"/>
                              <a:ea typeface="+mn-ea"/>
                              <a:cs typeface="Arial" charset="0"/>
                            </a:rPr>
                            <a:t> أباه،</a:t>
                          </a:r>
                          <a:r>
                            <a:rPr kumimoji="0" lang="ar-SA" sz="2900" b="0" i="0" u="none" strike="noStrike" kern="1200" cap="none" spc="0" normalizeH="0" baseline="0" noProof="0" dirty="0" smtClean="0">
                              <a:ln>
                                <a:noFill/>
                              </a:ln>
                              <a:solidFill>
                                <a:schemeClr val="tx1"/>
                              </a:solidFill>
                              <a:effectLst/>
                              <a:uLnTx/>
                              <a:uFillTx/>
                              <a:latin typeface="+mn-lt"/>
                              <a:ea typeface="+mn-ea"/>
                              <a:cs typeface="Arial" charset="0"/>
                            </a:rPr>
                            <a:t> وترك 444</a:t>
                          </a:r>
                          <a:endParaRPr kumimoji="0" lang="en-US" sz="2900" b="0" i="0" u="none" strike="noStrike" kern="1200" cap="none" spc="0" normalizeH="0" baseline="0" noProof="0" dirty="0" smtClean="0">
                            <a:ln>
                              <a:noFill/>
                            </a:ln>
                            <a:solidFill>
                              <a:schemeClr val="tx1"/>
                            </a:solidFill>
                            <a:effectLst/>
                            <a:uLnTx/>
                            <a:uFillTx/>
                            <a:latin typeface="+mn-lt"/>
                            <a:ea typeface="+mn-ea"/>
                            <a:cs typeface="Arial" charset="0"/>
                          </a:endParaRPr>
                        </a:p>
                        <a:p>
                          <a:pPr marL="342900" marR="0" lvl="0" indent="-342900" algn="r" defTabSz="914400" rtl="0" eaLnBrk="0" fontAlgn="base" latinLnBrk="0" hangingPunct="0">
                            <a:lnSpc>
                              <a:spcPct val="100000"/>
                            </a:lnSpc>
                            <a:spcBef>
                              <a:spcPct val="20000"/>
                            </a:spcBef>
                            <a:spcAft>
                              <a:spcPct val="0"/>
                            </a:spcAft>
                            <a:buClrTx/>
                            <a:buSzTx/>
                            <a:buFont typeface="Arial" pitchFamily="34" charset="0"/>
                            <a:buNone/>
                            <a:tabLst/>
                            <a:defRPr/>
                          </a:pPr>
                          <a:endParaRPr kumimoji="0" lang="en-US" sz="3200" b="0" i="0" u="none" strike="noStrike" kern="1200" cap="none" spc="0" normalizeH="0" baseline="0" noProof="0" dirty="0">
                            <a:ln>
                              <a:noFill/>
                            </a:ln>
                            <a:solidFill>
                              <a:schemeClr val="tx1"/>
                            </a:solidFill>
                            <a:effectLst/>
                            <a:uLnTx/>
                            <a:uFillTx/>
                            <a:latin typeface="+mn-lt"/>
                            <a:ea typeface="+mn-ea"/>
                            <a:cs typeface="Arial" charset="0"/>
                          </a:endParaRPr>
                        </a:p>
                      </a:txBody>
                      <a:useSpRect/>
                    </a:txSp>
                  </a:sp>
                  <a:pic>
                    <a:nvPicPr>
                      <a:cNvPr id="18" name="table"/>
                      <a:cNvPicPr>
                        <a:picLocks noChangeAspect="1"/>
                      </a:cNvPicPr>
                    </a:nvPicPr>
                    <a:blipFill>
                      <a:blip r:embed="rId70"/>
                      <a:stretch>
                        <a:fillRect/>
                      </a:stretch>
                    </a:blipFill>
                    <a:spPr>
                      <a:xfrm>
                        <a:off x="304800" y="2286000"/>
                        <a:ext cx="9419136" cy="3834716"/>
                      </a:xfrm>
                      <a:prstGeom prst="rect">
                        <a:avLst/>
                      </a:prstGeom>
                    </a:spPr>
                  </a:pic>
                </lc:lockedCanvas>
              </a:graphicData>
            </a:graphic>
          </wp:inline>
        </w:drawing>
      </w:r>
    </w:p>
    <w:p w:rsidR="00E76A5A" w:rsidRPr="00CB6C7F" w:rsidRDefault="00E76A5A" w:rsidP="00CB6C7F">
      <w:pPr>
        <w:autoSpaceDE w:val="0"/>
        <w:autoSpaceDN w:val="0"/>
        <w:adjustRightInd w:val="0"/>
        <w:spacing w:after="0" w:line="240" w:lineRule="auto"/>
        <w:ind w:left="540" w:hanging="540"/>
        <w:rPr>
          <w:rFonts w:ascii="Calibri" w:hAnsi="Arial" w:cs="Arial" w:hint="cs"/>
          <w:b/>
          <w:bCs/>
          <w:kern w:val="24"/>
          <w:sz w:val="28"/>
          <w:szCs w:val="28"/>
        </w:rPr>
      </w:pPr>
    </w:p>
    <w:p w:rsidR="00E76A5A" w:rsidRPr="00CB6C7F" w:rsidRDefault="00835EFB" w:rsidP="00F9049A">
      <w:pPr>
        <w:jc w:val="center"/>
        <w:rPr>
          <w:b/>
          <w:bCs/>
          <w:sz w:val="28"/>
          <w:szCs w:val="28"/>
          <w:rtl/>
        </w:rPr>
      </w:pPr>
      <w:r w:rsidRPr="00CB6C7F">
        <w:rPr>
          <w:b/>
          <w:bCs/>
          <w:noProof/>
          <w:sz w:val="28"/>
          <w:szCs w:val="28"/>
          <w:rtl/>
        </w:rPr>
        <w:drawing>
          <wp:inline distT="0" distB="0" distL="0" distR="0">
            <wp:extent cx="5486400" cy="1866900"/>
            <wp:effectExtent l="0" t="0" r="0" b="0"/>
            <wp:docPr id="89" name="كائن 84"/>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419136" cy="4525963"/>
                      <a:chOff x="304800" y="1600200"/>
                      <a:chExt cx="9419136" cy="4525963"/>
                    </a:xfrm>
                  </a:grpSpPr>
                  <a:sp>
                    <a:nvSpPr>
                      <a:cNvPr id="3" name="عنصر نائب للمحتوى 2"/>
                      <a:cNvSpPr>
                        <a:spLocks noGrp="1"/>
                      </a:cNvSpPr>
                    </a:nvSpPr>
                    <a:spPr bwMode="auto">
                      <a:xfrm>
                        <a:off x="495300" y="1600200"/>
                        <a:ext cx="8915400" cy="4525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lvl1pPr marL="342900" indent="-342900" algn="r" rtl="0" eaLnBrk="0" fontAlgn="base" hangingPunct="0">
                            <a:spcBef>
                              <a:spcPct val="20000"/>
                            </a:spcBef>
                            <a:spcAft>
                              <a:spcPct val="0"/>
                            </a:spcAft>
                            <a:buFont typeface="Arial" pitchFamily="34" charset="0"/>
                            <a:buNone/>
                            <a:defRPr sz="3200" kern="1200">
                              <a:solidFill>
                                <a:schemeClr val="tx1"/>
                              </a:solidFill>
                              <a:latin typeface="+mn-lt"/>
                              <a:ea typeface="+mn-ea"/>
                              <a:cs typeface="Arial" charset="0"/>
                            </a:defRPr>
                          </a:lvl1pPr>
                          <a:lvl2pPr marL="742950" indent="-285750" algn="r" rtl="0" eaLnBrk="0" fontAlgn="base" hangingPunct="0">
                            <a:spcBef>
                              <a:spcPct val="20000"/>
                            </a:spcBef>
                            <a:spcAft>
                              <a:spcPct val="0"/>
                            </a:spcAft>
                            <a:buFont typeface="Arial" pitchFamily="34" charset="0"/>
                            <a:buNone/>
                            <a:defRPr sz="2800" kern="1200">
                              <a:solidFill>
                                <a:schemeClr val="tx1"/>
                              </a:solidFill>
                              <a:latin typeface="+mn-lt"/>
                              <a:ea typeface="+mn-ea"/>
                              <a:cs typeface="Arial" charset="0"/>
                            </a:defRPr>
                          </a:lvl2pPr>
                          <a:lvl3pPr marL="1143000" indent="-228600" algn="r" rtl="0" eaLnBrk="0" fontAlgn="base" hangingPunct="0">
                            <a:spcBef>
                              <a:spcPct val="20000"/>
                            </a:spcBef>
                            <a:spcAft>
                              <a:spcPct val="0"/>
                            </a:spcAft>
                            <a:buFont typeface="Arial" pitchFamily="34" charset="0"/>
                            <a:buNone/>
                            <a:defRPr sz="2400" kern="1200">
                              <a:solidFill>
                                <a:schemeClr val="tx1"/>
                              </a:solidFill>
                              <a:latin typeface="+mn-lt"/>
                              <a:ea typeface="+mn-ea"/>
                              <a:cs typeface="Arial" charset="0"/>
                            </a:defRPr>
                          </a:lvl3pPr>
                          <a:lvl4pPr marL="16002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4pPr>
                          <a:lvl5pPr marL="20574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5pPr>
                          <a:lvl6pPr marL="25146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6pPr>
                          <a:lvl7pPr marL="29718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7pPr>
                          <a:lvl8pPr marL="34290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8pPr>
                          <a:lvl9pPr marL="38862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9pPr>
                        </a:lstStyle>
                        <a:p>
                          <a:r>
                            <a:rPr lang="ar-SA" dirty="0" smtClean="0"/>
                            <a:t>.</a:t>
                          </a:r>
                          <a:endParaRPr lang="en-US" dirty="0"/>
                        </a:p>
                      </a:txBody>
                      <a:useSpRect/>
                    </a:txSp>
                  </a:sp>
                  <a:sp>
                    <a:nvSpPr>
                      <a:cNvPr id="5" name="عنصر نائب للمحتوى 2"/>
                      <a:cNvSpPr txBox="1">
                        <a:spLocks/>
                      </a:cNvSpPr>
                    </a:nvSpPr>
                    <a:spPr bwMode="auto">
                      <a:xfrm>
                        <a:off x="495300" y="1600200"/>
                        <a:ext cx="8915400" cy="4525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342900" marR="0" lvl="0" indent="-342900" algn="r" defTabSz="914400" rtl="0" eaLnBrk="0" fontAlgn="base" latinLnBrk="0" hangingPunct="0">
                            <a:lnSpc>
                              <a:spcPct val="100000"/>
                            </a:lnSpc>
                            <a:spcBef>
                              <a:spcPct val="20000"/>
                            </a:spcBef>
                            <a:spcAft>
                              <a:spcPct val="0"/>
                            </a:spcAft>
                            <a:buClrTx/>
                            <a:buSzTx/>
                            <a:buFont typeface="Arial" pitchFamily="34" charset="0"/>
                            <a:buNone/>
                            <a:tabLst/>
                            <a:defRPr/>
                          </a:pPr>
                          <a:r>
                            <a:rPr kumimoji="0" lang="ar-SA" sz="3200" b="0" i="0" u="none" strike="noStrike" kern="1200" cap="none" spc="0" normalizeH="0" baseline="0" noProof="0" smtClean="0">
                              <a:ln>
                                <a:noFill/>
                              </a:ln>
                              <a:solidFill>
                                <a:schemeClr val="tx1"/>
                              </a:solidFill>
                              <a:effectLst/>
                              <a:uLnTx/>
                              <a:uFillTx/>
                              <a:latin typeface="+mn-lt"/>
                              <a:ea typeface="+mn-ea"/>
                              <a:cs typeface="Arial" charset="0"/>
                            </a:rPr>
                            <a:t>.</a:t>
                          </a:r>
                          <a:endParaRPr kumimoji="0" lang="en-US" sz="3200" b="0" i="0" u="none" strike="noStrike" kern="1200" cap="none" spc="0" normalizeH="0" baseline="0" noProof="0" dirty="0">
                            <a:ln>
                              <a:noFill/>
                            </a:ln>
                            <a:solidFill>
                              <a:schemeClr val="tx1"/>
                            </a:solidFill>
                            <a:effectLst/>
                            <a:uLnTx/>
                            <a:uFillTx/>
                            <a:latin typeface="+mn-lt"/>
                            <a:ea typeface="+mn-ea"/>
                            <a:cs typeface="Arial" charset="0"/>
                          </a:endParaRPr>
                        </a:p>
                      </a:txBody>
                      <a:useSpRect/>
                    </a:txSp>
                  </a:sp>
                  <a:sp>
                    <a:nvSpPr>
                      <a:cNvPr id="7" name="عنصر نائب للمحتوى 2"/>
                      <a:cNvSpPr txBox="1">
                        <a:spLocks/>
                      </a:cNvSpPr>
                    </a:nvSpPr>
                    <a:spPr bwMode="auto">
                      <a:xfrm>
                        <a:off x="495300" y="1600200"/>
                        <a:ext cx="8915400" cy="4525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342900" marR="0" lvl="0" indent="-342900" algn="r" defTabSz="914400" rtl="0" eaLnBrk="0" fontAlgn="base" latinLnBrk="0" hangingPunct="0">
                            <a:lnSpc>
                              <a:spcPct val="100000"/>
                            </a:lnSpc>
                            <a:spcBef>
                              <a:spcPct val="20000"/>
                            </a:spcBef>
                            <a:spcAft>
                              <a:spcPct val="0"/>
                            </a:spcAft>
                            <a:buClrTx/>
                            <a:buSzTx/>
                            <a:buFont typeface="Arial" pitchFamily="34" charset="0"/>
                            <a:buNone/>
                            <a:tabLst/>
                            <a:defRPr/>
                          </a:pPr>
                          <a:r>
                            <a:rPr kumimoji="0" lang="ar-SA" sz="800" b="0" i="0" u="none" strike="noStrike" kern="1200" cap="none" spc="0" normalizeH="0" baseline="0" noProof="0" smtClean="0">
                              <a:ln>
                                <a:noFill/>
                              </a:ln>
                              <a:solidFill>
                                <a:schemeClr val="tx1"/>
                              </a:solidFill>
                              <a:effectLst/>
                              <a:uLnTx/>
                              <a:uFillTx/>
                              <a:latin typeface="+mn-lt"/>
                              <a:ea typeface="+mn-ea"/>
                              <a:cs typeface="Arial" charset="0"/>
                            </a:rPr>
                            <a:t>.</a:t>
                          </a:r>
                          <a:endParaRPr kumimoji="0" lang="en-US" sz="3200" b="0" i="0" u="none" strike="noStrike" kern="1200" cap="none" spc="0" normalizeH="0" baseline="0" noProof="0" dirty="0">
                            <a:ln>
                              <a:noFill/>
                            </a:ln>
                            <a:solidFill>
                              <a:schemeClr val="tx1"/>
                            </a:solidFill>
                            <a:effectLst/>
                            <a:uLnTx/>
                            <a:uFillTx/>
                            <a:latin typeface="+mn-lt"/>
                            <a:ea typeface="+mn-ea"/>
                            <a:cs typeface="Arial" charset="0"/>
                          </a:endParaRPr>
                        </a:p>
                      </a:txBody>
                      <a:useSpRect/>
                    </a:txSp>
                  </a:sp>
                  <a:sp>
                    <a:nvSpPr>
                      <a:cNvPr id="9" name="عنصر نائب للمحتوى 2"/>
                      <a:cNvSpPr txBox="1">
                        <a:spLocks/>
                      </a:cNvSpPr>
                    </a:nvSpPr>
                    <a:spPr bwMode="auto">
                      <a:xfrm>
                        <a:off x="495300" y="1600200"/>
                        <a:ext cx="8915400" cy="4525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342900" marR="0" lvl="0" indent="-342900" algn="r" defTabSz="914400" rtl="0" eaLnBrk="0" fontAlgn="base" latinLnBrk="0" hangingPunct="0">
                            <a:lnSpc>
                              <a:spcPct val="100000"/>
                            </a:lnSpc>
                            <a:spcBef>
                              <a:spcPct val="20000"/>
                            </a:spcBef>
                            <a:spcAft>
                              <a:spcPct val="0"/>
                            </a:spcAft>
                            <a:buClrTx/>
                            <a:buSzTx/>
                            <a:buFont typeface="Arial" pitchFamily="34" charset="0"/>
                            <a:buNone/>
                            <a:tabLst/>
                            <a:defRPr/>
                          </a:pPr>
                          <a:r>
                            <a:rPr kumimoji="0" lang="ar-SA" sz="200" b="0" i="0" u="none" strike="noStrike" kern="1200" cap="none" spc="0" normalizeH="0" baseline="0" noProof="0" smtClean="0">
                              <a:ln>
                                <a:noFill/>
                              </a:ln>
                              <a:solidFill>
                                <a:schemeClr val="tx1"/>
                              </a:solidFill>
                              <a:effectLst/>
                              <a:uLnTx/>
                              <a:uFillTx/>
                              <a:latin typeface="+mn-lt"/>
                              <a:ea typeface="+mn-ea"/>
                              <a:cs typeface="Arial" charset="0"/>
                            </a:rPr>
                            <a:t>.</a:t>
                          </a:r>
                          <a:endParaRPr kumimoji="0" lang="en-US" sz="200" b="0" i="0" u="none" strike="noStrike" kern="1200" cap="none" spc="0" normalizeH="0" baseline="0" noProof="0" dirty="0">
                            <a:ln>
                              <a:noFill/>
                            </a:ln>
                            <a:solidFill>
                              <a:schemeClr val="tx1"/>
                            </a:solidFill>
                            <a:effectLst/>
                            <a:uLnTx/>
                            <a:uFillTx/>
                            <a:latin typeface="+mn-lt"/>
                            <a:ea typeface="+mn-ea"/>
                            <a:cs typeface="Arial" charset="0"/>
                          </a:endParaRPr>
                        </a:p>
                      </a:txBody>
                      <a:useSpRect/>
                    </a:txSp>
                  </a:sp>
                  <a:sp>
                    <a:nvSpPr>
                      <a:cNvPr id="11" name="عنصر نائب للمحتوى 2"/>
                      <a:cNvSpPr txBox="1">
                        <a:spLocks/>
                      </a:cNvSpPr>
                    </a:nvSpPr>
                    <a:spPr bwMode="auto">
                      <a:xfrm>
                        <a:off x="495300" y="1600200"/>
                        <a:ext cx="8915400" cy="4525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342900" marR="0" lvl="0" indent="-342900" defTabSz="914400" eaLnBrk="0" fontAlgn="base" latinLnBrk="0" hangingPunct="0">
                            <a:lnSpc>
                              <a:spcPct val="100000"/>
                            </a:lnSpc>
                            <a:spcBef>
                              <a:spcPct val="20000"/>
                            </a:spcBef>
                            <a:spcAft>
                              <a:spcPct val="0"/>
                            </a:spcAft>
                            <a:buClrTx/>
                            <a:buSzTx/>
                            <a:buFont typeface="Arial" pitchFamily="34" charset="0"/>
                            <a:buNone/>
                            <a:tabLst/>
                            <a:defRPr/>
                          </a:pPr>
                          <a:r>
                            <a:rPr kumimoji="0" lang="ar-SA" sz="2900" b="0" i="0" u="none" strike="noStrike" kern="1200" cap="none" spc="0" normalizeH="0" baseline="0" noProof="0" dirty="0" smtClean="0">
                              <a:ln>
                                <a:noFill/>
                              </a:ln>
                              <a:solidFill>
                                <a:schemeClr val="tx1"/>
                              </a:solidFill>
                              <a:effectLst/>
                              <a:uLnTx/>
                              <a:uFillTx/>
                              <a:latin typeface="+mn-lt"/>
                              <a:ea typeface="+mn-ea"/>
                              <a:cs typeface="Arial" charset="0"/>
                            </a:rPr>
                            <a:t>المسألة (2): مات</a:t>
                          </a:r>
                          <a:r>
                            <a:rPr kumimoji="0" lang="ar-SA" sz="2900" b="0" i="0" u="none" strike="noStrike" kern="1200" cap="none" spc="0" normalizeH="0" noProof="0" dirty="0" smtClean="0">
                              <a:ln>
                                <a:noFill/>
                              </a:ln>
                              <a:solidFill>
                                <a:schemeClr val="tx1"/>
                              </a:solidFill>
                              <a:effectLst/>
                              <a:uLnTx/>
                              <a:uFillTx/>
                              <a:latin typeface="+mn-lt"/>
                              <a:ea typeface="+mn-ea"/>
                              <a:cs typeface="Arial" charset="0"/>
                            </a:rPr>
                            <a:t> إبراهيم </a:t>
                          </a:r>
                          <a:r>
                            <a:rPr kumimoji="0" lang="ar-SA" sz="2900" b="0" i="0" u="none" strike="noStrike" kern="1200" cap="none" spc="0" normalizeH="0" baseline="0" noProof="0" dirty="0" smtClean="0">
                              <a:ln>
                                <a:noFill/>
                              </a:ln>
                              <a:solidFill>
                                <a:schemeClr val="tx1"/>
                              </a:solidFill>
                              <a:effectLst/>
                              <a:uLnTx/>
                              <a:uFillTx/>
                              <a:latin typeface="+mn-lt"/>
                              <a:ea typeface="+mn-ea"/>
                              <a:cs typeface="Arial" charset="0"/>
                            </a:rPr>
                            <a:t>عن:</a:t>
                          </a:r>
                          <a:r>
                            <a:rPr kumimoji="0" lang="ar-SA" sz="2900" b="0" i="0" u="none" strike="noStrike" kern="1200" cap="none" spc="0" normalizeH="0" noProof="0" dirty="0" smtClean="0">
                              <a:ln>
                                <a:noFill/>
                              </a:ln>
                              <a:solidFill>
                                <a:schemeClr val="tx1"/>
                              </a:solidFill>
                              <a:effectLst/>
                              <a:uLnTx/>
                              <a:uFillTx/>
                              <a:latin typeface="+mn-lt"/>
                              <a:ea typeface="+mn-ea"/>
                              <a:cs typeface="Arial" charset="0"/>
                            </a:rPr>
                            <a:t> جدّ وأب</a:t>
                          </a:r>
                          <a:r>
                            <a:rPr kumimoji="0" lang="ar-SA" sz="2900" b="0" i="0" u="none" strike="noStrike" kern="1200" cap="none" spc="0" normalizeH="0" baseline="0" noProof="0" dirty="0" smtClean="0">
                              <a:ln>
                                <a:noFill/>
                              </a:ln>
                              <a:solidFill>
                                <a:schemeClr val="tx1"/>
                              </a:solidFill>
                              <a:effectLst/>
                              <a:uLnTx/>
                              <a:uFillTx/>
                              <a:latin typeface="+mn-lt"/>
                              <a:ea typeface="+mn-ea"/>
                              <a:cs typeface="Arial" charset="0"/>
                            </a:rPr>
                            <a:t>، </a:t>
                          </a:r>
                          <a:r>
                            <a:rPr lang="ar-SA" sz="2900" dirty="0" smtClean="0">
                              <a:latin typeface="+mn-lt"/>
                              <a:cs typeface="Arial" charset="0"/>
                            </a:rPr>
                            <a:t>وأمّ</a:t>
                          </a:r>
                          <a:r>
                            <a:rPr kumimoji="0" lang="ar-SA" sz="2900" b="0" i="0" u="none" strike="noStrike" kern="1200" cap="none" spc="0" normalizeH="0" noProof="0" dirty="0" smtClean="0">
                              <a:ln>
                                <a:noFill/>
                              </a:ln>
                              <a:solidFill>
                                <a:schemeClr val="tx1"/>
                              </a:solidFill>
                              <a:effectLst/>
                              <a:uLnTx/>
                              <a:uFillTx/>
                              <a:latin typeface="+mn-lt"/>
                              <a:ea typeface="+mn-ea"/>
                              <a:cs typeface="Arial" charset="0"/>
                            </a:rPr>
                            <a:t>،</a:t>
                          </a:r>
                          <a:r>
                            <a:rPr kumimoji="0" lang="ar-SA" sz="2900" b="0" i="0" u="none" strike="noStrike" kern="1200" cap="none" spc="0" normalizeH="0" baseline="0" noProof="0" dirty="0" smtClean="0">
                              <a:ln>
                                <a:noFill/>
                              </a:ln>
                              <a:solidFill>
                                <a:schemeClr val="tx1"/>
                              </a:solidFill>
                              <a:effectLst/>
                              <a:uLnTx/>
                              <a:uFillTx/>
                              <a:latin typeface="+mn-lt"/>
                              <a:ea typeface="+mn-ea"/>
                              <a:cs typeface="Arial" charset="0"/>
                            </a:rPr>
                            <a:t> وترك 300</a:t>
                          </a:r>
                          <a:endParaRPr kumimoji="0" lang="en-US" sz="2900" b="0" i="0" u="none" strike="noStrike" kern="1200" cap="none" spc="0" normalizeH="0" baseline="0" noProof="0" dirty="0" smtClean="0">
                            <a:ln>
                              <a:noFill/>
                            </a:ln>
                            <a:solidFill>
                              <a:schemeClr val="tx1"/>
                            </a:solidFill>
                            <a:effectLst/>
                            <a:uLnTx/>
                            <a:uFillTx/>
                            <a:latin typeface="+mn-lt"/>
                            <a:ea typeface="+mn-ea"/>
                            <a:cs typeface="Arial" charset="0"/>
                          </a:endParaRPr>
                        </a:p>
                        <a:p>
                          <a:pPr marL="342900" marR="0" lvl="0" indent="-342900" algn="r" defTabSz="914400" rtl="0" eaLnBrk="0" fontAlgn="base" latinLnBrk="0" hangingPunct="0">
                            <a:lnSpc>
                              <a:spcPct val="100000"/>
                            </a:lnSpc>
                            <a:spcBef>
                              <a:spcPct val="20000"/>
                            </a:spcBef>
                            <a:spcAft>
                              <a:spcPct val="0"/>
                            </a:spcAft>
                            <a:buClrTx/>
                            <a:buSzTx/>
                            <a:buFont typeface="Arial" pitchFamily="34" charset="0"/>
                            <a:buNone/>
                            <a:tabLst/>
                            <a:defRPr/>
                          </a:pPr>
                          <a:endParaRPr kumimoji="0" lang="en-US" sz="3200" b="0" i="0" u="none" strike="noStrike" kern="1200" cap="none" spc="0" normalizeH="0" baseline="0" noProof="0" dirty="0">
                            <a:ln>
                              <a:noFill/>
                            </a:ln>
                            <a:solidFill>
                              <a:schemeClr val="tx1"/>
                            </a:solidFill>
                            <a:effectLst/>
                            <a:uLnTx/>
                            <a:uFillTx/>
                            <a:latin typeface="+mn-lt"/>
                            <a:ea typeface="+mn-ea"/>
                            <a:cs typeface="Arial" charset="0"/>
                          </a:endParaRPr>
                        </a:p>
                      </a:txBody>
                      <a:useSpRect/>
                    </a:txSp>
                  </a:sp>
                  <a:pic>
                    <a:nvPicPr>
                      <a:cNvPr id="8" name="table"/>
                      <a:cNvPicPr>
                        <a:picLocks noChangeAspect="1"/>
                      </a:cNvPicPr>
                    </a:nvPicPr>
                    <a:blipFill>
                      <a:blip r:embed="rId71"/>
                      <a:stretch>
                        <a:fillRect/>
                      </a:stretch>
                    </a:blipFill>
                    <a:spPr>
                      <a:xfrm>
                        <a:off x="304800" y="2286000"/>
                        <a:ext cx="9419136" cy="3834716"/>
                      </a:xfrm>
                      <a:prstGeom prst="rect">
                        <a:avLst/>
                      </a:prstGeom>
                    </a:spPr>
                  </a:pic>
                </lc:lockedCanvas>
              </a:graphicData>
            </a:graphic>
          </wp:inline>
        </w:drawing>
      </w:r>
    </w:p>
    <w:p w:rsidR="00E76A5A" w:rsidRPr="00CB6C7F" w:rsidRDefault="00835EFB" w:rsidP="00F9049A">
      <w:pPr>
        <w:autoSpaceDE w:val="0"/>
        <w:autoSpaceDN w:val="0"/>
        <w:adjustRightInd w:val="0"/>
        <w:spacing w:after="0" w:line="240" w:lineRule="auto"/>
        <w:ind w:left="540" w:hanging="540"/>
        <w:jc w:val="center"/>
        <w:rPr>
          <w:rFonts w:ascii="Calibri" w:hAnsi="Arial" w:cs="Arial"/>
          <w:b/>
          <w:bCs/>
          <w:kern w:val="24"/>
          <w:sz w:val="28"/>
          <w:szCs w:val="28"/>
        </w:rPr>
      </w:pPr>
      <w:r w:rsidRPr="00CB6C7F">
        <w:rPr>
          <w:b/>
          <w:bCs/>
          <w:noProof/>
          <w:sz w:val="28"/>
          <w:szCs w:val="28"/>
        </w:rPr>
        <w:drawing>
          <wp:inline distT="0" distB="0" distL="0" distR="0">
            <wp:extent cx="5486400" cy="2143125"/>
            <wp:effectExtent l="0" t="0" r="0" b="0"/>
            <wp:docPr id="90" name="كائن 85"/>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419136" cy="4525963"/>
                      <a:chOff x="304800" y="1600200"/>
                      <a:chExt cx="9419136" cy="4525963"/>
                    </a:xfrm>
                  </a:grpSpPr>
                  <a:sp>
                    <a:nvSpPr>
                      <a:cNvPr id="3" name="عنصر نائب للمحتوى 2"/>
                      <a:cNvSpPr>
                        <a:spLocks noGrp="1"/>
                      </a:cNvSpPr>
                    </a:nvSpPr>
                    <a:spPr bwMode="auto">
                      <a:xfrm>
                        <a:off x="495300" y="1600200"/>
                        <a:ext cx="8915400" cy="4525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lvl1pPr marL="342900" indent="-342900" algn="r" rtl="0" eaLnBrk="0" fontAlgn="base" hangingPunct="0">
                            <a:spcBef>
                              <a:spcPct val="20000"/>
                            </a:spcBef>
                            <a:spcAft>
                              <a:spcPct val="0"/>
                            </a:spcAft>
                            <a:buFont typeface="Arial" pitchFamily="34" charset="0"/>
                            <a:buNone/>
                            <a:defRPr sz="3200" kern="1200">
                              <a:solidFill>
                                <a:schemeClr val="tx1"/>
                              </a:solidFill>
                              <a:latin typeface="+mn-lt"/>
                              <a:ea typeface="+mn-ea"/>
                              <a:cs typeface="Arial" charset="0"/>
                            </a:defRPr>
                          </a:lvl1pPr>
                          <a:lvl2pPr marL="742950" indent="-285750" algn="r" rtl="0" eaLnBrk="0" fontAlgn="base" hangingPunct="0">
                            <a:spcBef>
                              <a:spcPct val="20000"/>
                            </a:spcBef>
                            <a:spcAft>
                              <a:spcPct val="0"/>
                            </a:spcAft>
                            <a:buFont typeface="Arial" pitchFamily="34" charset="0"/>
                            <a:buNone/>
                            <a:defRPr sz="2800" kern="1200">
                              <a:solidFill>
                                <a:schemeClr val="tx1"/>
                              </a:solidFill>
                              <a:latin typeface="+mn-lt"/>
                              <a:ea typeface="+mn-ea"/>
                              <a:cs typeface="Arial" charset="0"/>
                            </a:defRPr>
                          </a:lvl2pPr>
                          <a:lvl3pPr marL="1143000" indent="-228600" algn="r" rtl="0" eaLnBrk="0" fontAlgn="base" hangingPunct="0">
                            <a:spcBef>
                              <a:spcPct val="20000"/>
                            </a:spcBef>
                            <a:spcAft>
                              <a:spcPct val="0"/>
                            </a:spcAft>
                            <a:buFont typeface="Arial" pitchFamily="34" charset="0"/>
                            <a:buNone/>
                            <a:defRPr sz="2400" kern="1200">
                              <a:solidFill>
                                <a:schemeClr val="tx1"/>
                              </a:solidFill>
                              <a:latin typeface="+mn-lt"/>
                              <a:ea typeface="+mn-ea"/>
                              <a:cs typeface="Arial" charset="0"/>
                            </a:defRPr>
                          </a:lvl3pPr>
                          <a:lvl4pPr marL="16002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4pPr>
                          <a:lvl5pPr marL="20574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5pPr>
                          <a:lvl6pPr marL="25146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6pPr>
                          <a:lvl7pPr marL="29718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7pPr>
                          <a:lvl8pPr marL="34290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8pPr>
                          <a:lvl9pPr marL="38862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9pPr>
                        </a:lstStyle>
                        <a:p>
                          <a:r>
                            <a:rPr lang="ar-SA" dirty="0" smtClean="0"/>
                            <a:t>.</a:t>
                          </a:r>
                          <a:endParaRPr lang="en-US" dirty="0"/>
                        </a:p>
                      </a:txBody>
                      <a:useSpRect/>
                    </a:txSp>
                  </a:sp>
                  <a:sp>
                    <a:nvSpPr>
                      <a:cNvPr id="5" name="عنصر نائب للمحتوى 2"/>
                      <a:cNvSpPr txBox="1">
                        <a:spLocks/>
                      </a:cNvSpPr>
                    </a:nvSpPr>
                    <a:spPr bwMode="auto">
                      <a:xfrm>
                        <a:off x="495300" y="1600200"/>
                        <a:ext cx="8915400" cy="4525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342900" marR="0" lvl="0" indent="-342900" algn="r" defTabSz="914400" rtl="0" eaLnBrk="0" fontAlgn="base" latinLnBrk="0" hangingPunct="0">
                            <a:lnSpc>
                              <a:spcPct val="100000"/>
                            </a:lnSpc>
                            <a:spcBef>
                              <a:spcPct val="20000"/>
                            </a:spcBef>
                            <a:spcAft>
                              <a:spcPct val="0"/>
                            </a:spcAft>
                            <a:buClrTx/>
                            <a:buSzTx/>
                            <a:buFont typeface="Arial" pitchFamily="34" charset="0"/>
                            <a:buNone/>
                            <a:tabLst/>
                            <a:defRPr/>
                          </a:pPr>
                          <a:r>
                            <a:rPr kumimoji="0" lang="ar-SA" sz="3200" b="0" i="0" u="none" strike="noStrike" kern="1200" cap="none" spc="0" normalizeH="0" baseline="0" noProof="0" smtClean="0">
                              <a:ln>
                                <a:noFill/>
                              </a:ln>
                              <a:solidFill>
                                <a:schemeClr val="tx1"/>
                              </a:solidFill>
                              <a:effectLst/>
                              <a:uLnTx/>
                              <a:uFillTx/>
                              <a:latin typeface="+mn-lt"/>
                              <a:ea typeface="+mn-ea"/>
                              <a:cs typeface="Arial" charset="0"/>
                            </a:rPr>
                            <a:t>.</a:t>
                          </a:r>
                          <a:endParaRPr kumimoji="0" lang="en-US" sz="3200" b="0" i="0" u="none" strike="noStrike" kern="1200" cap="none" spc="0" normalizeH="0" baseline="0" noProof="0" dirty="0">
                            <a:ln>
                              <a:noFill/>
                            </a:ln>
                            <a:solidFill>
                              <a:schemeClr val="tx1"/>
                            </a:solidFill>
                            <a:effectLst/>
                            <a:uLnTx/>
                            <a:uFillTx/>
                            <a:latin typeface="+mn-lt"/>
                            <a:ea typeface="+mn-ea"/>
                            <a:cs typeface="Arial" charset="0"/>
                          </a:endParaRPr>
                        </a:p>
                      </a:txBody>
                      <a:useSpRect/>
                    </a:txSp>
                  </a:sp>
                  <a:sp>
                    <a:nvSpPr>
                      <a:cNvPr id="7" name="عنصر نائب للمحتوى 2"/>
                      <a:cNvSpPr txBox="1">
                        <a:spLocks/>
                      </a:cNvSpPr>
                    </a:nvSpPr>
                    <a:spPr bwMode="auto">
                      <a:xfrm>
                        <a:off x="495300" y="1600200"/>
                        <a:ext cx="8915400" cy="4525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342900" marR="0" lvl="0" indent="-342900" algn="r" defTabSz="914400" rtl="0" eaLnBrk="0" fontAlgn="base" latinLnBrk="0" hangingPunct="0">
                            <a:lnSpc>
                              <a:spcPct val="100000"/>
                            </a:lnSpc>
                            <a:spcBef>
                              <a:spcPct val="20000"/>
                            </a:spcBef>
                            <a:spcAft>
                              <a:spcPct val="0"/>
                            </a:spcAft>
                            <a:buClrTx/>
                            <a:buSzTx/>
                            <a:buFont typeface="Arial" pitchFamily="34" charset="0"/>
                            <a:buNone/>
                            <a:tabLst/>
                            <a:defRPr/>
                          </a:pPr>
                          <a:r>
                            <a:rPr kumimoji="0" lang="ar-SA" sz="3200" b="0" i="0" u="none" strike="noStrike" kern="1200" cap="none" spc="0" normalizeH="0" baseline="0" noProof="0" smtClean="0">
                              <a:ln>
                                <a:noFill/>
                              </a:ln>
                              <a:solidFill>
                                <a:schemeClr val="tx1"/>
                              </a:solidFill>
                              <a:effectLst/>
                              <a:uLnTx/>
                              <a:uFillTx/>
                              <a:latin typeface="+mn-lt"/>
                              <a:ea typeface="+mn-ea"/>
                              <a:cs typeface="Arial" charset="0"/>
                            </a:rPr>
                            <a:t>.</a:t>
                          </a:r>
                          <a:endParaRPr kumimoji="0" lang="en-US" sz="3200" b="0" i="0" u="none" strike="noStrike" kern="1200" cap="none" spc="0" normalizeH="0" baseline="0" noProof="0" dirty="0">
                            <a:ln>
                              <a:noFill/>
                            </a:ln>
                            <a:solidFill>
                              <a:schemeClr val="tx1"/>
                            </a:solidFill>
                            <a:effectLst/>
                            <a:uLnTx/>
                            <a:uFillTx/>
                            <a:latin typeface="+mn-lt"/>
                            <a:ea typeface="+mn-ea"/>
                            <a:cs typeface="Arial" charset="0"/>
                          </a:endParaRPr>
                        </a:p>
                      </a:txBody>
                      <a:useSpRect/>
                    </a:txSp>
                  </a:sp>
                  <a:sp>
                    <a:nvSpPr>
                      <a:cNvPr id="9" name="عنصر نائب للمحتوى 2"/>
                      <a:cNvSpPr txBox="1">
                        <a:spLocks/>
                      </a:cNvSpPr>
                    </a:nvSpPr>
                    <a:spPr bwMode="auto">
                      <a:xfrm>
                        <a:off x="495300" y="1600200"/>
                        <a:ext cx="8915400" cy="4525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342900" marR="0" lvl="0" indent="-342900" algn="r" defTabSz="914400" rtl="0" eaLnBrk="0" fontAlgn="base" latinLnBrk="0" hangingPunct="0">
                            <a:lnSpc>
                              <a:spcPct val="100000"/>
                            </a:lnSpc>
                            <a:spcBef>
                              <a:spcPct val="20000"/>
                            </a:spcBef>
                            <a:spcAft>
                              <a:spcPct val="0"/>
                            </a:spcAft>
                            <a:buClrTx/>
                            <a:buSzTx/>
                            <a:buFont typeface="Arial" pitchFamily="34" charset="0"/>
                            <a:buNone/>
                            <a:tabLst/>
                            <a:defRPr/>
                          </a:pPr>
                          <a:r>
                            <a:rPr kumimoji="0" lang="ar-SA" sz="800" b="0" i="0" u="none" strike="noStrike" kern="1200" cap="none" spc="0" normalizeH="0" baseline="0" noProof="0" smtClean="0">
                              <a:ln>
                                <a:noFill/>
                              </a:ln>
                              <a:solidFill>
                                <a:schemeClr val="tx1"/>
                              </a:solidFill>
                              <a:effectLst/>
                              <a:uLnTx/>
                              <a:uFillTx/>
                              <a:latin typeface="+mn-lt"/>
                              <a:ea typeface="+mn-ea"/>
                              <a:cs typeface="Arial" charset="0"/>
                            </a:rPr>
                            <a:t>.</a:t>
                          </a:r>
                          <a:endParaRPr kumimoji="0" lang="en-US" sz="3200" b="0" i="0" u="none" strike="noStrike" kern="1200" cap="none" spc="0" normalizeH="0" baseline="0" noProof="0" dirty="0">
                            <a:ln>
                              <a:noFill/>
                            </a:ln>
                            <a:solidFill>
                              <a:schemeClr val="tx1"/>
                            </a:solidFill>
                            <a:effectLst/>
                            <a:uLnTx/>
                            <a:uFillTx/>
                            <a:latin typeface="+mn-lt"/>
                            <a:ea typeface="+mn-ea"/>
                            <a:cs typeface="Arial" charset="0"/>
                          </a:endParaRPr>
                        </a:p>
                      </a:txBody>
                      <a:useSpRect/>
                    </a:txSp>
                  </a:sp>
                  <a:sp>
                    <a:nvSpPr>
                      <a:cNvPr id="11" name="عنصر نائب للمحتوى 2"/>
                      <a:cNvSpPr txBox="1">
                        <a:spLocks/>
                      </a:cNvSpPr>
                    </a:nvSpPr>
                    <a:spPr bwMode="auto">
                      <a:xfrm>
                        <a:off x="495300" y="1600200"/>
                        <a:ext cx="8915400" cy="4525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342900" marR="0" lvl="0" indent="-342900" algn="r" defTabSz="914400" rtl="0" eaLnBrk="0" fontAlgn="base" latinLnBrk="0" hangingPunct="0">
                            <a:lnSpc>
                              <a:spcPct val="100000"/>
                            </a:lnSpc>
                            <a:spcBef>
                              <a:spcPct val="20000"/>
                            </a:spcBef>
                            <a:spcAft>
                              <a:spcPct val="0"/>
                            </a:spcAft>
                            <a:buClrTx/>
                            <a:buSzTx/>
                            <a:buFont typeface="Arial" pitchFamily="34" charset="0"/>
                            <a:buNone/>
                            <a:tabLst/>
                            <a:defRPr/>
                          </a:pPr>
                          <a:r>
                            <a:rPr kumimoji="0" lang="ar-SA" sz="200" b="0" i="0" u="none" strike="noStrike" kern="1200" cap="none" spc="0" normalizeH="0" baseline="0" noProof="0" smtClean="0">
                              <a:ln>
                                <a:noFill/>
                              </a:ln>
                              <a:solidFill>
                                <a:schemeClr val="tx1"/>
                              </a:solidFill>
                              <a:effectLst/>
                              <a:uLnTx/>
                              <a:uFillTx/>
                              <a:latin typeface="+mn-lt"/>
                              <a:ea typeface="+mn-ea"/>
                              <a:cs typeface="Arial" charset="0"/>
                            </a:rPr>
                            <a:t>.</a:t>
                          </a:r>
                          <a:endParaRPr kumimoji="0" lang="en-US" sz="200" b="0" i="0" u="none" strike="noStrike" kern="1200" cap="none" spc="0" normalizeH="0" baseline="0" noProof="0" dirty="0">
                            <a:ln>
                              <a:noFill/>
                            </a:ln>
                            <a:solidFill>
                              <a:schemeClr val="tx1"/>
                            </a:solidFill>
                            <a:effectLst/>
                            <a:uLnTx/>
                            <a:uFillTx/>
                            <a:latin typeface="+mn-lt"/>
                            <a:ea typeface="+mn-ea"/>
                            <a:cs typeface="Arial" charset="0"/>
                          </a:endParaRPr>
                        </a:p>
                      </a:txBody>
                      <a:useSpRect/>
                    </a:txSp>
                  </a:sp>
                  <a:sp>
                    <a:nvSpPr>
                      <a:cNvPr id="13" name="عنصر نائب للمحتوى 2"/>
                      <a:cNvSpPr txBox="1">
                        <a:spLocks/>
                      </a:cNvSpPr>
                    </a:nvSpPr>
                    <a:spPr bwMode="auto">
                      <a:xfrm>
                        <a:off x="495300" y="1600200"/>
                        <a:ext cx="8915400" cy="4525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342900" marR="0" lvl="0" indent="-342900" defTabSz="914400" eaLnBrk="0" fontAlgn="base" latinLnBrk="0" hangingPunct="0">
                            <a:lnSpc>
                              <a:spcPct val="100000"/>
                            </a:lnSpc>
                            <a:spcBef>
                              <a:spcPct val="20000"/>
                            </a:spcBef>
                            <a:spcAft>
                              <a:spcPct val="0"/>
                            </a:spcAft>
                            <a:buClrTx/>
                            <a:buSzTx/>
                            <a:buFont typeface="Arial" pitchFamily="34" charset="0"/>
                            <a:buNone/>
                            <a:tabLst/>
                            <a:defRPr/>
                          </a:pPr>
                          <a:r>
                            <a:rPr kumimoji="0" lang="ar-SA" sz="2900" b="0" i="0" u="none" strike="noStrike" kern="1200" cap="none" spc="0" normalizeH="0" baseline="0" noProof="0" dirty="0" smtClean="0">
                              <a:ln>
                                <a:noFill/>
                              </a:ln>
                              <a:solidFill>
                                <a:schemeClr val="tx1"/>
                              </a:solidFill>
                              <a:effectLst/>
                              <a:uLnTx/>
                              <a:uFillTx/>
                              <a:latin typeface="+mn-lt"/>
                              <a:ea typeface="+mn-ea"/>
                              <a:cs typeface="Arial" charset="0"/>
                            </a:rPr>
                            <a:t>المسألة (3): مات</a:t>
                          </a:r>
                          <a:r>
                            <a:rPr kumimoji="0" lang="ar-SA" sz="2900" b="0" i="0" u="none" strike="noStrike" kern="1200" cap="none" spc="0" normalizeH="0" noProof="0" dirty="0" smtClean="0">
                              <a:ln>
                                <a:noFill/>
                              </a:ln>
                              <a:solidFill>
                                <a:schemeClr val="tx1"/>
                              </a:solidFill>
                              <a:effectLst/>
                              <a:uLnTx/>
                              <a:uFillTx/>
                              <a:latin typeface="+mn-lt"/>
                              <a:ea typeface="+mn-ea"/>
                              <a:cs typeface="Arial" charset="0"/>
                            </a:rPr>
                            <a:t> </a:t>
                          </a:r>
                          <a:r>
                            <a:rPr lang="ar-SA" sz="2900" dirty="0" smtClean="0">
                              <a:latin typeface="+mn-lt"/>
                              <a:cs typeface="Arial" charset="0"/>
                            </a:rPr>
                            <a:t>زيد</a:t>
                          </a:r>
                          <a:r>
                            <a:rPr kumimoji="0" lang="ar-SA" sz="2900" b="0" i="0" u="none" strike="noStrike" kern="1200" cap="none" spc="0" normalizeH="0" noProof="0" dirty="0" smtClean="0">
                              <a:ln>
                                <a:noFill/>
                              </a:ln>
                              <a:solidFill>
                                <a:schemeClr val="tx1"/>
                              </a:solidFill>
                              <a:effectLst/>
                              <a:uLnTx/>
                              <a:uFillTx/>
                              <a:latin typeface="+mn-lt"/>
                              <a:ea typeface="+mn-ea"/>
                              <a:cs typeface="Arial" charset="0"/>
                            </a:rPr>
                            <a:t> </a:t>
                          </a:r>
                          <a:r>
                            <a:rPr kumimoji="0" lang="ar-SA" sz="2900" b="0" i="0" u="none" strike="noStrike" kern="1200" cap="none" spc="0" normalizeH="0" baseline="0" noProof="0" dirty="0" smtClean="0">
                              <a:ln>
                                <a:noFill/>
                              </a:ln>
                              <a:solidFill>
                                <a:schemeClr val="tx1"/>
                              </a:solidFill>
                              <a:effectLst/>
                              <a:uLnTx/>
                              <a:uFillTx/>
                              <a:latin typeface="+mn-lt"/>
                              <a:ea typeface="+mn-ea"/>
                              <a:cs typeface="Arial" charset="0"/>
                            </a:rPr>
                            <a:t>عن:</a:t>
                          </a:r>
                          <a:r>
                            <a:rPr kumimoji="0" lang="ar-SA" sz="2900" b="0" i="0" u="none" strike="noStrike" kern="1200" cap="none" spc="0" normalizeH="0" noProof="0" dirty="0" smtClean="0">
                              <a:ln>
                                <a:noFill/>
                              </a:ln>
                              <a:solidFill>
                                <a:schemeClr val="tx1"/>
                              </a:solidFill>
                              <a:effectLst/>
                              <a:uLnTx/>
                              <a:uFillTx/>
                              <a:latin typeface="+mn-lt"/>
                              <a:ea typeface="+mn-ea"/>
                              <a:cs typeface="Arial" charset="0"/>
                            </a:rPr>
                            <a:t> </a:t>
                          </a:r>
                          <a:r>
                            <a:rPr kumimoji="0" lang="ar-SA" sz="2900" b="0" i="0" u="none" strike="noStrike" kern="1200" cap="none" spc="0" normalizeH="0" baseline="0" noProof="0" dirty="0" smtClean="0">
                              <a:ln>
                                <a:noFill/>
                              </a:ln>
                              <a:solidFill>
                                <a:schemeClr val="tx1"/>
                              </a:solidFill>
                              <a:effectLst/>
                              <a:uLnTx/>
                              <a:uFillTx/>
                              <a:latin typeface="+mn-lt"/>
                              <a:ea typeface="+mn-ea"/>
                              <a:cs typeface="Arial" charset="0"/>
                            </a:rPr>
                            <a:t>زوجة، وابن</a:t>
                          </a:r>
                          <a:r>
                            <a:rPr kumimoji="0" lang="ar-SA" sz="2900" b="0" i="0" u="none" strike="noStrike" kern="1200" cap="none" spc="0" normalizeH="0" noProof="0" dirty="0" smtClean="0">
                              <a:ln>
                                <a:noFill/>
                              </a:ln>
                              <a:solidFill>
                                <a:schemeClr val="tx1"/>
                              </a:solidFill>
                              <a:effectLst/>
                              <a:uLnTx/>
                              <a:uFillTx/>
                              <a:latin typeface="+mn-lt"/>
                              <a:ea typeface="+mn-ea"/>
                              <a:cs typeface="Arial" charset="0"/>
                            </a:rPr>
                            <a:t>،</a:t>
                          </a:r>
                          <a:r>
                            <a:rPr kumimoji="0" lang="ar-SA" sz="2900" b="0" i="0" u="none" strike="noStrike" kern="1200" cap="none" spc="0" normalizeH="0" baseline="0" noProof="0" dirty="0" smtClean="0">
                              <a:ln>
                                <a:noFill/>
                              </a:ln>
                              <a:solidFill>
                                <a:schemeClr val="tx1"/>
                              </a:solidFill>
                              <a:effectLst/>
                              <a:uLnTx/>
                              <a:uFillTx/>
                              <a:latin typeface="+mn-lt"/>
                              <a:ea typeface="+mn-ea"/>
                              <a:cs typeface="Arial" charset="0"/>
                            </a:rPr>
                            <a:t> وترك </a:t>
                          </a:r>
                          <a:r>
                            <a:rPr lang="ar-SA" sz="2900" dirty="0" smtClean="0">
                              <a:latin typeface="+mn-lt"/>
                              <a:cs typeface="Arial" charset="0"/>
                            </a:rPr>
                            <a:t>800 دينار.</a:t>
                          </a:r>
                          <a:endParaRPr kumimoji="0" lang="en-US" sz="2900" b="0" i="0" u="none" strike="noStrike" kern="1200" cap="none" spc="0" normalizeH="0" baseline="0" noProof="0" dirty="0" smtClean="0">
                            <a:ln>
                              <a:noFill/>
                            </a:ln>
                            <a:solidFill>
                              <a:schemeClr val="tx1"/>
                            </a:solidFill>
                            <a:effectLst/>
                            <a:uLnTx/>
                            <a:uFillTx/>
                            <a:latin typeface="+mn-lt"/>
                            <a:ea typeface="+mn-ea"/>
                            <a:cs typeface="Arial" charset="0"/>
                          </a:endParaRPr>
                        </a:p>
                        <a:p>
                          <a:pPr marL="342900" marR="0" lvl="0" indent="-342900" algn="r" defTabSz="914400" rtl="0" eaLnBrk="0" fontAlgn="base" latinLnBrk="0" hangingPunct="0">
                            <a:lnSpc>
                              <a:spcPct val="100000"/>
                            </a:lnSpc>
                            <a:spcBef>
                              <a:spcPct val="20000"/>
                            </a:spcBef>
                            <a:spcAft>
                              <a:spcPct val="0"/>
                            </a:spcAft>
                            <a:buClrTx/>
                            <a:buSzTx/>
                            <a:buFont typeface="Arial" pitchFamily="34" charset="0"/>
                            <a:buNone/>
                            <a:tabLst/>
                            <a:defRPr/>
                          </a:pPr>
                          <a:endParaRPr kumimoji="0" lang="en-US" sz="3200" b="0" i="0" u="none" strike="noStrike" kern="1200" cap="none" spc="0" normalizeH="0" baseline="0" noProof="0" dirty="0">
                            <a:ln>
                              <a:noFill/>
                            </a:ln>
                            <a:solidFill>
                              <a:schemeClr val="tx1"/>
                            </a:solidFill>
                            <a:effectLst/>
                            <a:uLnTx/>
                            <a:uFillTx/>
                            <a:latin typeface="+mn-lt"/>
                            <a:ea typeface="+mn-ea"/>
                            <a:cs typeface="Arial" charset="0"/>
                          </a:endParaRPr>
                        </a:p>
                      </a:txBody>
                      <a:useSpRect/>
                    </a:txSp>
                  </a:sp>
                  <a:pic>
                    <a:nvPicPr>
                      <a:cNvPr id="10" name="table"/>
                      <a:cNvPicPr>
                        <a:picLocks noChangeAspect="1"/>
                      </a:cNvPicPr>
                    </a:nvPicPr>
                    <a:blipFill>
                      <a:blip r:embed="rId72"/>
                      <a:stretch>
                        <a:fillRect/>
                      </a:stretch>
                    </a:blipFill>
                    <a:spPr>
                      <a:xfrm>
                        <a:off x="304800" y="2667000"/>
                        <a:ext cx="9419136" cy="2926334"/>
                      </a:xfrm>
                      <a:prstGeom prst="rect">
                        <a:avLst/>
                      </a:prstGeom>
                    </a:spPr>
                  </a:pic>
                </lc:lockedCanvas>
              </a:graphicData>
            </a:graphic>
          </wp:inline>
        </w:drawing>
      </w:r>
    </w:p>
    <w:p w:rsidR="00E76A5A" w:rsidRPr="006F3DC5" w:rsidRDefault="00E76A5A" w:rsidP="00CB6C7F">
      <w:pPr>
        <w:autoSpaceDE w:val="0"/>
        <w:autoSpaceDN w:val="0"/>
        <w:adjustRightInd w:val="0"/>
        <w:spacing w:after="0" w:line="240" w:lineRule="auto"/>
        <w:ind w:left="540" w:hanging="540"/>
        <w:rPr>
          <w:rFonts w:ascii="Calibri" w:hAnsi="Times New Roman" w:hint="cs"/>
          <w:b/>
          <w:bCs/>
          <w:kern w:val="24"/>
          <w:sz w:val="28"/>
          <w:szCs w:val="28"/>
        </w:rPr>
      </w:pPr>
    </w:p>
    <w:p w:rsidR="006D3540" w:rsidRPr="00CB6C7F" w:rsidRDefault="00835EFB" w:rsidP="00F9049A">
      <w:pPr>
        <w:autoSpaceDE w:val="0"/>
        <w:autoSpaceDN w:val="0"/>
        <w:adjustRightInd w:val="0"/>
        <w:spacing w:after="0" w:line="240" w:lineRule="auto"/>
        <w:ind w:left="540" w:hanging="540"/>
        <w:jc w:val="center"/>
        <w:rPr>
          <w:rFonts w:ascii="Calibri" w:hAnsi="Times New Roman" w:cs="Calibri"/>
          <w:b/>
          <w:bCs/>
          <w:kern w:val="24"/>
          <w:sz w:val="28"/>
          <w:szCs w:val="28"/>
        </w:rPr>
      </w:pPr>
      <w:r w:rsidRPr="00CB6C7F">
        <w:rPr>
          <w:b/>
          <w:bCs/>
          <w:noProof/>
          <w:sz w:val="28"/>
          <w:szCs w:val="28"/>
        </w:rPr>
        <w:drawing>
          <wp:inline distT="0" distB="0" distL="0" distR="0">
            <wp:extent cx="5486400" cy="2114550"/>
            <wp:effectExtent l="0" t="0" r="0" b="0"/>
            <wp:docPr id="91" name="كائن 86"/>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291109" cy="4525963"/>
                      <a:chOff x="381000" y="1600200"/>
                      <a:chExt cx="9291109" cy="4525963"/>
                    </a:xfrm>
                  </a:grpSpPr>
                  <a:sp>
                    <a:nvSpPr>
                      <a:cNvPr id="16" name="عنصر نائب للمحتوى 15"/>
                      <a:cNvSpPr>
                        <a:spLocks noGrp="1"/>
                      </a:cNvSpPr>
                    </a:nvSpPr>
                    <a:spPr bwMode="auto">
                      <a:xfrm>
                        <a:off x="495300" y="1600200"/>
                        <a:ext cx="8915400" cy="4525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lvl1pPr marL="342900" indent="-342900" algn="r" rtl="0" eaLnBrk="0" fontAlgn="base" hangingPunct="0">
                            <a:spcBef>
                              <a:spcPct val="20000"/>
                            </a:spcBef>
                            <a:spcAft>
                              <a:spcPct val="0"/>
                            </a:spcAft>
                            <a:buFont typeface="Arial" pitchFamily="34" charset="0"/>
                            <a:buNone/>
                            <a:defRPr sz="3200" kern="1200">
                              <a:solidFill>
                                <a:schemeClr val="tx1"/>
                              </a:solidFill>
                              <a:latin typeface="+mn-lt"/>
                              <a:ea typeface="+mn-ea"/>
                              <a:cs typeface="Arial" charset="0"/>
                            </a:defRPr>
                          </a:lvl1pPr>
                          <a:lvl2pPr marL="742950" indent="-285750" algn="r" rtl="0" eaLnBrk="0" fontAlgn="base" hangingPunct="0">
                            <a:spcBef>
                              <a:spcPct val="20000"/>
                            </a:spcBef>
                            <a:spcAft>
                              <a:spcPct val="0"/>
                            </a:spcAft>
                            <a:buFont typeface="Arial" pitchFamily="34" charset="0"/>
                            <a:buNone/>
                            <a:defRPr sz="2800" kern="1200">
                              <a:solidFill>
                                <a:schemeClr val="tx1"/>
                              </a:solidFill>
                              <a:latin typeface="+mn-lt"/>
                              <a:ea typeface="+mn-ea"/>
                              <a:cs typeface="Arial" charset="0"/>
                            </a:defRPr>
                          </a:lvl2pPr>
                          <a:lvl3pPr marL="1143000" indent="-228600" algn="r" rtl="0" eaLnBrk="0" fontAlgn="base" hangingPunct="0">
                            <a:spcBef>
                              <a:spcPct val="20000"/>
                            </a:spcBef>
                            <a:spcAft>
                              <a:spcPct val="0"/>
                            </a:spcAft>
                            <a:buFont typeface="Arial" pitchFamily="34" charset="0"/>
                            <a:buNone/>
                            <a:defRPr sz="2400" kern="1200">
                              <a:solidFill>
                                <a:schemeClr val="tx1"/>
                              </a:solidFill>
                              <a:latin typeface="+mn-lt"/>
                              <a:ea typeface="+mn-ea"/>
                              <a:cs typeface="Arial" charset="0"/>
                            </a:defRPr>
                          </a:lvl3pPr>
                          <a:lvl4pPr marL="16002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4pPr>
                          <a:lvl5pPr marL="20574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5pPr>
                          <a:lvl6pPr marL="25146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6pPr>
                          <a:lvl7pPr marL="29718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7pPr>
                          <a:lvl8pPr marL="34290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8pPr>
                          <a:lvl9pPr marL="38862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9pPr>
                        </a:lstStyle>
                        <a:p>
                          <a:r>
                            <a:rPr lang="ar-SA" dirty="0" smtClean="0"/>
                            <a:t>.</a:t>
                          </a:r>
                          <a:endParaRPr lang="en-US" dirty="0"/>
                        </a:p>
                      </a:txBody>
                      <a:useSpRect/>
                    </a:txSp>
                  </a:sp>
                  <a:sp>
                    <a:nvSpPr>
                      <a:cNvPr id="18" name="عنصر نائب للمحتوى 2"/>
                      <a:cNvSpPr txBox="1">
                        <a:spLocks/>
                      </a:cNvSpPr>
                    </a:nvSpPr>
                    <a:spPr bwMode="auto">
                      <a:xfrm>
                        <a:off x="495300" y="1600200"/>
                        <a:ext cx="8915400" cy="4525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342900" marR="0" lvl="0" indent="-342900" algn="r" defTabSz="914400" rtl="0" eaLnBrk="0" fontAlgn="base" latinLnBrk="0" hangingPunct="0">
                            <a:lnSpc>
                              <a:spcPct val="100000"/>
                            </a:lnSpc>
                            <a:spcBef>
                              <a:spcPct val="20000"/>
                            </a:spcBef>
                            <a:spcAft>
                              <a:spcPct val="0"/>
                            </a:spcAft>
                            <a:buClrTx/>
                            <a:buSzTx/>
                            <a:buFont typeface="Arial" pitchFamily="34" charset="0"/>
                            <a:buNone/>
                            <a:tabLst/>
                            <a:defRPr/>
                          </a:pPr>
                          <a:r>
                            <a:rPr kumimoji="0" lang="ar-SA" sz="3200" b="0" i="0" u="none" strike="noStrike" kern="1200" cap="none" spc="0" normalizeH="0" baseline="0" noProof="0" smtClean="0">
                              <a:ln>
                                <a:noFill/>
                              </a:ln>
                              <a:solidFill>
                                <a:schemeClr val="tx1"/>
                              </a:solidFill>
                              <a:effectLst/>
                              <a:uLnTx/>
                              <a:uFillTx/>
                              <a:latin typeface="+mn-lt"/>
                              <a:ea typeface="+mn-ea"/>
                              <a:cs typeface="Arial" charset="0"/>
                            </a:rPr>
                            <a:t>.</a:t>
                          </a:r>
                          <a:endParaRPr kumimoji="0" lang="en-US" sz="3200" b="0" i="0" u="none" strike="noStrike" kern="1200" cap="none" spc="0" normalizeH="0" baseline="0" noProof="0" dirty="0">
                            <a:ln>
                              <a:noFill/>
                            </a:ln>
                            <a:solidFill>
                              <a:schemeClr val="tx1"/>
                            </a:solidFill>
                            <a:effectLst/>
                            <a:uLnTx/>
                            <a:uFillTx/>
                            <a:latin typeface="+mn-lt"/>
                            <a:ea typeface="+mn-ea"/>
                            <a:cs typeface="Arial" charset="0"/>
                          </a:endParaRPr>
                        </a:p>
                      </a:txBody>
                      <a:useSpRect/>
                    </a:txSp>
                  </a:sp>
                  <a:sp>
                    <a:nvSpPr>
                      <a:cNvPr id="20" name="عنصر نائب للمحتوى 2"/>
                      <a:cNvSpPr txBox="1">
                        <a:spLocks/>
                      </a:cNvSpPr>
                    </a:nvSpPr>
                    <a:spPr bwMode="auto">
                      <a:xfrm>
                        <a:off x="495300" y="1600200"/>
                        <a:ext cx="8915400" cy="4525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342900" marR="0" lvl="0" indent="-342900" algn="r" defTabSz="914400" rtl="0" eaLnBrk="0" fontAlgn="base" latinLnBrk="0" hangingPunct="0">
                            <a:lnSpc>
                              <a:spcPct val="100000"/>
                            </a:lnSpc>
                            <a:spcBef>
                              <a:spcPct val="20000"/>
                            </a:spcBef>
                            <a:spcAft>
                              <a:spcPct val="0"/>
                            </a:spcAft>
                            <a:buClrTx/>
                            <a:buSzTx/>
                            <a:buFont typeface="Arial" pitchFamily="34" charset="0"/>
                            <a:buNone/>
                            <a:tabLst/>
                            <a:defRPr/>
                          </a:pPr>
                          <a:r>
                            <a:rPr kumimoji="0" lang="ar-SA" sz="3200" b="0" i="0" u="none" strike="noStrike" kern="1200" cap="none" spc="0" normalizeH="0" baseline="0" noProof="0" smtClean="0">
                              <a:ln>
                                <a:noFill/>
                              </a:ln>
                              <a:solidFill>
                                <a:schemeClr val="tx1"/>
                              </a:solidFill>
                              <a:effectLst/>
                              <a:uLnTx/>
                              <a:uFillTx/>
                              <a:latin typeface="+mn-lt"/>
                              <a:ea typeface="+mn-ea"/>
                              <a:cs typeface="Arial" charset="0"/>
                            </a:rPr>
                            <a:t>.</a:t>
                          </a:r>
                          <a:endParaRPr kumimoji="0" lang="en-US" sz="3200" b="0" i="0" u="none" strike="noStrike" kern="1200" cap="none" spc="0" normalizeH="0" baseline="0" noProof="0" dirty="0">
                            <a:ln>
                              <a:noFill/>
                            </a:ln>
                            <a:solidFill>
                              <a:schemeClr val="tx1"/>
                            </a:solidFill>
                            <a:effectLst/>
                            <a:uLnTx/>
                            <a:uFillTx/>
                            <a:latin typeface="+mn-lt"/>
                            <a:ea typeface="+mn-ea"/>
                            <a:cs typeface="Arial" charset="0"/>
                          </a:endParaRPr>
                        </a:p>
                      </a:txBody>
                      <a:useSpRect/>
                    </a:txSp>
                  </a:sp>
                  <a:sp>
                    <a:nvSpPr>
                      <a:cNvPr id="22" name="عنصر نائب للمحتوى 2"/>
                      <a:cNvSpPr txBox="1">
                        <a:spLocks/>
                      </a:cNvSpPr>
                    </a:nvSpPr>
                    <a:spPr bwMode="auto">
                      <a:xfrm>
                        <a:off x="495300" y="1600200"/>
                        <a:ext cx="8915400" cy="4525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342900" marR="0" lvl="0" indent="-342900" algn="r" defTabSz="914400" rtl="0" eaLnBrk="0" fontAlgn="base" latinLnBrk="0" hangingPunct="0">
                            <a:lnSpc>
                              <a:spcPct val="100000"/>
                            </a:lnSpc>
                            <a:spcBef>
                              <a:spcPct val="20000"/>
                            </a:spcBef>
                            <a:spcAft>
                              <a:spcPct val="0"/>
                            </a:spcAft>
                            <a:buClrTx/>
                            <a:buSzTx/>
                            <a:buFont typeface="Arial" pitchFamily="34" charset="0"/>
                            <a:buNone/>
                            <a:tabLst/>
                            <a:defRPr/>
                          </a:pPr>
                          <a:r>
                            <a:rPr kumimoji="0" lang="ar-SA" sz="3200" b="0" i="0" u="none" strike="noStrike" kern="1200" cap="none" spc="0" normalizeH="0" baseline="0" noProof="0" smtClean="0">
                              <a:ln>
                                <a:noFill/>
                              </a:ln>
                              <a:solidFill>
                                <a:schemeClr val="tx1"/>
                              </a:solidFill>
                              <a:effectLst/>
                              <a:uLnTx/>
                              <a:uFillTx/>
                              <a:latin typeface="+mn-lt"/>
                              <a:ea typeface="+mn-ea"/>
                              <a:cs typeface="Arial" charset="0"/>
                            </a:rPr>
                            <a:t>.</a:t>
                          </a:r>
                          <a:endParaRPr kumimoji="0" lang="en-US" sz="3200" b="0" i="0" u="none" strike="noStrike" kern="1200" cap="none" spc="0" normalizeH="0" baseline="0" noProof="0" dirty="0">
                            <a:ln>
                              <a:noFill/>
                            </a:ln>
                            <a:solidFill>
                              <a:schemeClr val="tx1"/>
                            </a:solidFill>
                            <a:effectLst/>
                            <a:uLnTx/>
                            <a:uFillTx/>
                            <a:latin typeface="+mn-lt"/>
                            <a:ea typeface="+mn-ea"/>
                            <a:cs typeface="Arial" charset="0"/>
                          </a:endParaRPr>
                        </a:p>
                      </a:txBody>
                      <a:useSpRect/>
                    </a:txSp>
                  </a:sp>
                  <a:sp>
                    <a:nvSpPr>
                      <a:cNvPr id="24" name="عنصر نائب للمحتوى 2"/>
                      <a:cNvSpPr txBox="1">
                        <a:spLocks/>
                      </a:cNvSpPr>
                    </a:nvSpPr>
                    <a:spPr bwMode="auto">
                      <a:xfrm>
                        <a:off x="495300" y="1600200"/>
                        <a:ext cx="8915400" cy="4525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342900" marR="0" lvl="0" indent="-342900" algn="r" defTabSz="914400" rtl="0" eaLnBrk="0" fontAlgn="base" latinLnBrk="0" hangingPunct="0">
                            <a:lnSpc>
                              <a:spcPct val="100000"/>
                            </a:lnSpc>
                            <a:spcBef>
                              <a:spcPct val="20000"/>
                            </a:spcBef>
                            <a:spcAft>
                              <a:spcPct val="0"/>
                            </a:spcAft>
                            <a:buClrTx/>
                            <a:buSzTx/>
                            <a:buFont typeface="Arial" pitchFamily="34" charset="0"/>
                            <a:buNone/>
                            <a:tabLst/>
                            <a:defRPr/>
                          </a:pPr>
                          <a:r>
                            <a:rPr kumimoji="0" lang="ar-SA" sz="800" b="0" i="0" u="none" strike="noStrike" kern="1200" cap="none" spc="0" normalizeH="0" baseline="0" noProof="0" smtClean="0">
                              <a:ln>
                                <a:noFill/>
                              </a:ln>
                              <a:solidFill>
                                <a:schemeClr val="tx1"/>
                              </a:solidFill>
                              <a:effectLst/>
                              <a:uLnTx/>
                              <a:uFillTx/>
                              <a:latin typeface="+mn-lt"/>
                              <a:ea typeface="+mn-ea"/>
                              <a:cs typeface="Arial" charset="0"/>
                            </a:rPr>
                            <a:t>.</a:t>
                          </a:r>
                          <a:endParaRPr kumimoji="0" lang="en-US" sz="3200" b="0" i="0" u="none" strike="noStrike" kern="1200" cap="none" spc="0" normalizeH="0" baseline="0" noProof="0" dirty="0">
                            <a:ln>
                              <a:noFill/>
                            </a:ln>
                            <a:solidFill>
                              <a:schemeClr val="tx1"/>
                            </a:solidFill>
                            <a:effectLst/>
                            <a:uLnTx/>
                            <a:uFillTx/>
                            <a:latin typeface="+mn-lt"/>
                            <a:ea typeface="+mn-ea"/>
                            <a:cs typeface="Arial" charset="0"/>
                          </a:endParaRPr>
                        </a:p>
                      </a:txBody>
                      <a:useSpRect/>
                    </a:txSp>
                  </a:sp>
                  <a:sp>
                    <a:nvSpPr>
                      <a:cNvPr id="26" name="عنصر نائب للمحتوى 2"/>
                      <a:cNvSpPr txBox="1">
                        <a:spLocks/>
                      </a:cNvSpPr>
                    </a:nvSpPr>
                    <a:spPr bwMode="auto">
                      <a:xfrm>
                        <a:off x="495300" y="1600200"/>
                        <a:ext cx="8915400" cy="4525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342900" marR="0" lvl="0" indent="-342900" algn="r" defTabSz="914400" rtl="0" eaLnBrk="0" fontAlgn="base" latinLnBrk="0" hangingPunct="0">
                            <a:lnSpc>
                              <a:spcPct val="100000"/>
                            </a:lnSpc>
                            <a:spcBef>
                              <a:spcPct val="20000"/>
                            </a:spcBef>
                            <a:spcAft>
                              <a:spcPct val="0"/>
                            </a:spcAft>
                            <a:buClrTx/>
                            <a:buSzTx/>
                            <a:buFont typeface="Arial" pitchFamily="34" charset="0"/>
                            <a:buNone/>
                            <a:tabLst/>
                            <a:defRPr/>
                          </a:pPr>
                          <a:r>
                            <a:rPr kumimoji="0" lang="ar-SA" sz="200" b="0" i="0" u="none" strike="noStrike" kern="1200" cap="none" spc="0" normalizeH="0" baseline="0" noProof="0" smtClean="0">
                              <a:ln>
                                <a:noFill/>
                              </a:ln>
                              <a:solidFill>
                                <a:schemeClr val="tx1"/>
                              </a:solidFill>
                              <a:effectLst/>
                              <a:uLnTx/>
                              <a:uFillTx/>
                              <a:latin typeface="+mn-lt"/>
                              <a:ea typeface="+mn-ea"/>
                              <a:cs typeface="Arial" charset="0"/>
                            </a:rPr>
                            <a:t>.</a:t>
                          </a:r>
                          <a:endParaRPr kumimoji="0" lang="en-US" sz="200" b="0" i="0" u="none" strike="noStrike" kern="1200" cap="none" spc="0" normalizeH="0" baseline="0" noProof="0" dirty="0">
                            <a:ln>
                              <a:noFill/>
                            </a:ln>
                            <a:solidFill>
                              <a:schemeClr val="tx1"/>
                            </a:solidFill>
                            <a:effectLst/>
                            <a:uLnTx/>
                            <a:uFillTx/>
                            <a:latin typeface="+mn-lt"/>
                            <a:ea typeface="+mn-ea"/>
                            <a:cs typeface="Arial" charset="0"/>
                          </a:endParaRPr>
                        </a:p>
                      </a:txBody>
                      <a:useSpRect/>
                    </a:txSp>
                  </a:sp>
                  <a:sp>
                    <a:nvSpPr>
                      <a:cNvPr id="28" name="عنصر نائب للمحتوى 2"/>
                      <a:cNvSpPr txBox="1">
                        <a:spLocks/>
                      </a:cNvSpPr>
                    </a:nvSpPr>
                    <a:spPr bwMode="auto">
                      <a:xfrm>
                        <a:off x="495300" y="1600200"/>
                        <a:ext cx="8915400" cy="4525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342900" marR="0" lvl="0" indent="-342900" defTabSz="914400" eaLnBrk="0" fontAlgn="base" latinLnBrk="0" hangingPunct="0">
                            <a:lnSpc>
                              <a:spcPct val="100000"/>
                            </a:lnSpc>
                            <a:spcBef>
                              <a:spcPct val="20000"/>
                            </a:spcBef>
                            <a:spcAft>
                              <a:spcPct val="0"/>
                            </a:spcAft>
                            <a:buClrTx/>
                            <a:buSzTx/>
                            <a:buFont typeface="Arial" pitchFamily="34" charset="0"/>
                            <a:buNone/>
                            <a:tabLst/>
                            <a:defRPr/>
                          </a:pPr>
                          <a:r>
                            <a:rPr kumimoji="0" lang="ar-SA" sz="2900" b="0" i="0" u="none" strike="noStrike" kern="1200" cap="none" spc="0" normalizeH="0" baseline="0" noProof="0" dirty="0" smtClean="0">
                              <a:ln>
                                <a:noFill/>
                              </a:ln>
                              <a:solidFill>
                                <a:schemeClr val="tx1"/>
                              </a:solidFill>
                              <a:effectLst/>
                              <a:uLnTx/>
                              <a:uFillTx/>
                              <a:latin typeface="+mn-lt"/>
                              <a:ea typeface="+mn-ea"/>
                              <a:cs typeface="Arial" charset="0"/>
                            </a:rPr>
                            <a:t>المسألة (4): مات</a:t>
                          </a:r>
                          <a:r>
                            <a:rPr kumimoji="0" lang="ar-SA" sz="2900" b="0" i="0" u="none" strike="noStrike" kern="1200" cap="none" spc="0" normalizeH="0" noProof="0" dirty="0" smtClean="0">
                              <a:ln>
                                <a:noFill/>
                              </a:ln>
                              <a:solidFill>
                                <a:schemeClr val="tx1"/>
                              </a:solidFill>
                              <a:effectLst/>
                              <a:uLnTx/>
                              <a:uFillTx/>
                              <a:latin typeface="+mn-lt"/>
                              <a:ea typeface="+mn-ea"/>
                              <a:cs typeface="Arial" charset="0"/>
                            </a:rPr>
                            <a:t> مَيْسَرَة </a:t>
                          </a:r>
                          <a:r>
                            <a:rPr kumimoji="0" lang="ar-SA" sz="2900" b="0" i="0" u="none" strike="noStrike" kern="1200" cap="none" spc="0" normalizeH="0" baseline="0" noProof="0" dirty="0" smtClean="0">
                              <a:ln>
                                <a:noFill/>
                              </a:ln>
                              <a:solidFill>
                                <a:schemeClr val="tx1"/>
                              </a:solidFill>
                              <a:effectLst/>
                              <a:uLnTx/>
                              <a:uFillTx/>
                              <a:latin typeface="+mn-lt"/>
                              <a:ea typeface="+mn-ea"/>
                              <a:cs typeface="Arial" charset="0"/>
                            </a:rPr>
                            <a:t>عن:</a:t>
                          </a:r>
                          <a:r>
                            <a:rPr kumimoji="0" lang="ar-SA" sz="2900" b="0" i="0" u="none" strike="noStrike" kern="1200" cap="none" spc="0" normalizeH="0" noProof="0" dirty="0" smtClean="0">
                              <a:ln>
                                <a:noFill/>
                              </a:ln>
                              <a:solidFill>
                                <a:schemeClr val="tx1"/>
                              </a:solidFill>
                              <a:effectLst/>
                              <a:uLnTx/>
                              <a:uFillTx/>
                              <a:latin typeface="+mn-lt"/>
                              <a:ea typeface="+mn-ea"/>
                              <a:cs typeface="Arial" charset="0"/>
                            </a:rPr>
                            <a:t> </a:t>
                          </a:r>
                          <a:r>
                            <a:rPr lang="ar-SA" sz="2900" dirty="0" smtClean="0">
                              <a:latin typeface="+mn-lt"/>
                              <a:cs typeface="Arial" charset="0"/>
                            </a:rPr>
                            <a:t>7 أبناء</a:t>
                          </a:r>
                          <a:r>
                            <a:rPr kumimoji="0" lang="ar-SA" sz="2900" b="0" i="0" u="none" strike="noStrike" kern="1200" cap="none" spc="0" normalizeH="0" noProof="0" dirty="0" smtClean="0">
                              <a:ln>
                                <a:noFill/>
                              </a:ln>
                              <a:solidFill>
                                <a:schemeClr val="tx1"/>
                              </a:solidFill>
                              <a:effectLst/>
                              <a:uLnTx/>
                              <a:uFillTx/>
                              <a:latin typeface="+mn-lt"/>
                              <a:ea typeface="+mn-ea"/>
                              <a:cs typeface="Arial" charset="0"/>
                            </a:rPr>
                            <a:t>، وبنت،</a:t>
                          </a:r>
                          <a:r>
                            <a:rPr kumimoji="0" lang="ar-SA" sz="2900" b="0" i="0" u="none" strike="noStrike" kern="1200" cap="none" spc="0" normalizeH="0" baseline="0" noProof="0" dirty="0" smtClean="0">
                              <a:ln>
                                <a:noFill/>
                              </a:ln>
                              <a:solidFill>
                                <a:schemeClr val="tx1"/>
                              </a:solidFill>
                              <a:effectLst/>
                              <a:uLnTx/>
                              <a:uFillTx/>
                              <a:latin typeface="+mn-lt"/>
                              <a:ea typeface="+mn-ea"/>
                              <a:cs typeface="Arial" charset="0"/>
                            </a:rPr>
                            <a:t> وترك </a:t>
                          </a:r>
                          <a:r>
                            <a:rPr lang="ar-SA" sz="2900" dirty="0" smtClean="0">
                              <a:latin typeface="+mn-lt"/>
                              <a:cs typeface="Arial" charset="0"/>
                            </a:rPr>
                            <a:t>1500 دينار.</a:t>
                          </a:r>
                          <a:endParaRPr kumimoji="0" lang="en-US" sz="2900" b="0" i="0" u="none" strike="noStrike" kern="1200" cap="none" spc="0" normalizeH="0" baseline="0" noProof="0" dirty="0" smtClean="0">
                            <a:ln>
                              <a:noFill/>
                            </a:ln>
                            <a:solidFill>
                              <a:schemeClr val="tx1"/>
                            </a:solidFill>
                            <a:effectLst/>
                            <a:uLnTx/>
                            <a:uFillTx/>
                            <a:latin typeface="+mn-lt"/>
                            <a:ea typeface="+mn-ea"/>
                            <a:cs typeface="Arial" charset="0"/>
                          </a:endParaRPr>
                        </a:p>
                        <a:p>
                          <a:pPr marL="342900" marR="0" lvl="0" indent="-342900" algn="r" defTabSz="914400" rtl="0" eaLnBrk="0" fontAlgn="base" latinLnBrk="0" hangingPunct="0">
                            <a:lnSpc>
                              <a:spcPct val="100000"/>
                            </a:lnSpc>
                            <a:spcBef>
                              <a:spcPct val="20000"/>
                            </a:spcBef>
                            <a:spcAft>
                              <a:spcPct val="0"/>
                            </a:spcAft>
                            <a:buClrTx/>
                            <a:buSzTx/>
                            <a:buFont typeface="Arial" pitchFamily="34" charset="0"/>
                            <a:buNone/>
                            <a:tabLst/>
                            <a:defRPr/>
                          </a:pPr>
                          <a:endParaRPr kumimoji="0" lang="en-US" sz="3200" b="0" i="0" u="none" strike="noStrike" kern="1200" cap="none" spc="0" normalizeH="0" baseline="0" noProof="0" dirty="0">
                            <a:ln>
                              <a:noFill/>
                            </a:ln>
                            <a:solidFill>
                              <a:schemeClr val="tx1"/>
                            </a:solidFill>
                            <a:effectLst/>
                            <a:uLnTx/>
                            <a:uFillTx/>
                            <a:latin typeface="+mn-lt"/>
                            <a:ea typeface="+mn-ea"/>
                            <a:cs typeface="Arial" charset="0"/>
                          </a:endParaRPr>
                        </a:p>
                      </a:txBody>
                      <a:useSpRect/>
                    </a:txSp>
                  </a:sp>
                  <a:pic>
                    <a:nvPicPr>
                      <a:cNvPr id="10" name="table"/>
                      <a:cNvPicPr>
                        <a:picLocks noChangeAspect="1"/>
                      </a:cNvPicPr>
                    </a:nvPicPr>
                    <a:blipFill>
                      <a:blip r:embed="rId73"/>
                      <a:stretch>
                        <a:fillRect/>
                      </a:stretch>
                    </a:blipFill>
                    <a:spPr>
                      <a:xfrm>
                        <a:off x="381000" y="2514600"/>
                        <a:ext cx="9291109" cy="2926334"/>
                      </a:xfrm>
                      <a:prstGeom prst="rect">
                        <a:avLst/>
                      </a:prstGeom>
                    </a:spPr>
                  </a:pic>
                </lc:lockedCanvas>
              </a:graphicData>
            </a:graphic>
          </wp:inline>
        </w:drawing>
      </w:r>
    </w:p>
    <w:p w:rsidR="006D3540" w:rsidRPr="006F3DC5" w:rsidRDefault="006D3540" w:rsidP="00CB6C7F">
      <w:pPr>
        <w:autoSpaceDE w:val="0"/>
        <w:autoSpaceDN w:val="0"/>
        <w:adjustRightInd w:val="0"/>
        <w:spacing w:after="0" w:line="240" w:lineRule="auto"/>
        <w:ind w:left="540" w:hanging="540"/>
        <w:rPr>
          <w:rFonts w:ascii="Calibri" w:hAnsi="Times New Roman" w:hint="cs"/>
          <w:b/>
          <w:bCs/>
          <w:kern w:val="24"/>
          <w:sz w:val="28"/>
          <w:szCs w:val="28"/>
          <w:rtl/>
        </w:rPr>
      </w:pPr>
    </w:p>
    <w:p w:rsidR="006D3540" w:rsidRPr="00CB6C7F" w:rsidRDefault="006D3540" w:rsidP="00CB6C7F">
      <w:pPr>
        <w:autoSpaceDE w:val="0"/>
        <w:autoSpaceDN w:val="0"/>
        <w:adjustRightInd w:val="0"/>
        <w:spacing w:after="0" w:line="240" w:lineRule="auto"/>
        <w:ind w:left="540" w:hanging="540"/>
        <w:rPr>
          <w:rFonts w:ascii="Calibri" w:hAnsi="Times New Roman" w:cs="Calibri"/>
          <w:b/>
          <w:bCs/>
          <w:kern w:val="24"/>
          <w:sz w:val="28"/>
          <w:szCs w:val="28"/>
          <w:rtl/>
        </w:rPr>
      </w:pPr>
    </w:p>
    <w:p w:rsidR="00CB6C7F" w:rsidRPr="00CB6C7F" w:rsidRDefault="00CB6C7F" w:rsidP="00F9049A">
      <w:pPr>
        <w:autoSpaceDE w:val="0"/>
        <w:autoSpaceDN w:val="0"/>
        <w:adjustRightInd w:val="0"/>
        <w:spacing w:after="0" w:line="240" w:lineRule="auto"/>
        <w:ind w:right="540" w:hanging="540"/>
        <w:jc w:val="center"/>
        <w:rPr>
          <w:rFonts w:ascii="Calibri" w:hAnsi="Arial" w:cs="Arial"/>
          <w:b/>
          <w:bCs/>
          <w:kern w:val="24"/>
          <w:sz w:val="28"/>
          <w:szCs w:val="28"/>
          <w:rtl/>
        </w:rPr>
      </w:pPr>
      <w:r w:rsidRPr="00CB6C7F">
        <w:rPr>
          <w:rFonts w:ascii="ae_AlMateen" w:hAnsi="ae_AlMateen" w:cs="ae_AlMateen"/>
          <w:b/>
          <w:bCs/>
          <w:noProof/>
          <w:kern w:val="24"/>
          <w:sz w:val="28"/>
          <w:szCs w:val="28"/>
          <w:rtl/>
        </w:rPr>
        <w:lastRenderedPageBreak/>
        <w:drawing>
          <wp:inline distT="0" distB="0" distL="0" distR="0">
            <wp:extent cx="4276725" cy="809625"/>
            <wp:effectExtent l="0" t="0" r="0" b="0"/>
            <wp:docPr id="16" name="كائن 5"/>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420100" cy="1912441"/>
                      <a:chOff x="762000" y="2133600"/>
                      <a:chExt cx="8420100" cy="1912441"/>
                    </a:xfrm>
                  </a:grpSpPr>
                  <a:sp>
                    <a:nvSpPr>
                      <a:cNvPr id="6146" name="Title 4"/>
                      <a:cNvSpPr>
                        <a:spLocks noGrp="1"/>
                      </a:cNvSpPr>
                    </a:nvSpPr>
                    <a:spPr bwMode="auto">
                      <a:xfrm>
                        <a:off x="762000" y="2133600"/>
                        <a:ext cx="8420100" cy="1470025"/>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lvl1pPr algn="ctr" rtl="0" eaLnBrk="0" fontAlgn="base" hangingPunct="0">
                            <a:spcBef>
                              <a:spcPct val="0"/>
                            </a:spcBef>
                            <a:spcAft>
                              <a:spcPct val="0"/>
                            </a:spcAft>
                            <a:defRPr sz="4400" kern="1200">
                              <a:solidFill>
                                <a:schemeClr val="accent1">
                                  <a:lumMod val="75000"/>
                                </a:schemeClr>
                              </a:solidFill>
                              <a:latin typeface="+mj-lt"/>
                              <a:ea typeface="+mj-ea"/>
                              <a:cs typeface="Arial" charset="0"/>
                            </a:defRPr>
                          </a:lvl1pPr>
                          <a:lvl2pPr algn="r" rtl="0" eaLnBrk="0" fontAlgn="base" hangingPunct="0">
                            <a:spcBef>
                              <a:spcPct val="0"/>
                            </a:spcBef>
                            <a:spcAft>
                              <a:spcPct val="0"/>
                            </a:spcAft>
                            <a:defRPr sz="4400">
                              <a:solidFill>
                                <a:srgbClr val="376092"/>
                              </a:solidFill>
                              <a:latin typeface="Calibri" pitchFamily="34" charset="0"/>
                              <a:cs typeface="Arial" charset="0"/>
                            </a:defRPr>
                          </a:lvl2pPr>
                          <a:lvl3pPr algn="r" rtl="0" eaLnBrk="0" fontAlgn="base" hangingPunct="0">
                            <a:spcBef>
                              <a:spcPct val="0"/>
                            </a:spcBef>
                            <a:spcAft>
                              <a:spcPct val="0"/>
                            </a:spcAft>
                            <a:defRPr sz="4400">
                              <a:solidFill>
                                <a:srgbClr val="376092"/>
                              </a:solidFill>
                              <a:latin typeface="Calibri" pitchFamily="34" charset="0"/>
                              <a:cs typeface="Arial" charset="0"/>
                            </a:defRPr>
                          </a:lvl3pPr>
                          <a:lvl4pPr algn="r" rtl="0" eaLnBrk="0" fontAlgn="base" hangingPunct="0">
                            <a:spcBef>
                              <a:spcPct val="0"/>
                            </a:spcBef>
                            <a:spcAft>
                              <a:spcPct val="0"/>
                            </a:spcAft>
                            <a:defRPr sz="4400">
                              <a:solidFill>
                                <a:srgbClr val="376092"/>
                              </a:solidFill>
                              <a:latin typeface="Calibri" pitchFamily="34" charset="0"/>
                              <a:cs typeface="Arial" charset="0"/>
                            </a:defRPr>
                          </a:lvl4pPr>
                          <a:lvl5pPr algn="r" rtl="0" eaLnBrk="0" fontAlgn="base" hangingPunct="0">
                            <a:spcBef>
                              <a:spcPct val="0"/>
                            </a:spcBef>
                            <a:spcAft>
                              <a:spcPct val="0"/>
                            </a:spcAft>
                            <a:defRPr sz="4400">
                              <a:solidFill>
                                <a:srgbClr val="376092"/>
                              </a:solidFill>
                              <a:latin typeface="Calibri" pitchFamily="34" charset="0"/>
                              <a:cs typeface="Arial" charset="0"/>
                            </a:defRPr>
                          </a:lvl5pPr>
                          <a:lvl6pPr marL="457200" algn="r" rtl="0" fontAlgn="base">
                            <a:spcBef>
                              <a:spcPct val="0"/>
                            </a:spcBef>
                            <a:spcAft>
                              <a:spcPct val="0"/>
                            </a:spcAft>
                            <a:defRPr sz="4400">
                              <a:solidFill>
                                <a:srgbClr val="376092"/>
                              </a:solidFill>
                              <a:latin typeface="Calibri" pitchFamily="34" charset="0"/>
                              <a:cs typeface="Arial" charset="0"/>
                            </a:defRPr>
                          </a:lvl6pPr>
                          <a:lvl7pPr marL="914400" algn="r" rtl="0" fontAlgn="base">
                            <a:spcBef>
                              <a:spcPct val="0"/>
                            </a:spcBef>
                            <a:spcAft>
                              <a:spcPct val="0"/>
                            </a:spcAft>
                            <a:defRPr sz="4400">
                              <a:solidFill>
                                <a:srgbClr val="376092"/>
                              </a:solidFill>
                              <a:latin typeface="Calibri" pitchFamily="34" charset="0"/>
                              <a:cs typeface="Arial" charset="0"/>
                            </a:defRPr>
                          </a:lvl7pPr>
                          <a:lvl8pPr marL="1371600" algn="r" rtl="0" fontAlgn="base">
                            <a:spcBef>
                              <a:spcPct val="0"/>
                            </a:spcBef>
                            <a:spcAft>
                              <a:spcPct val="0"/>
                            </a:spcAft>
                            <a:defRPr sz="4400">
                              <a:solidFill>
                                <a:srgbClr val="376092"/>
                              </a:solidFill>
                              <a:latin typeface="Calibri" pitchFamily="34" charset="0"/>
                              <a:cs typeface="Arial" charset="0"/>
                            </a:defRPr>
                          </a:lvl8pPr>
                          <a:lvl9pPr marL="1828800" algn="r" rtl="0" fontAlgn="base">
                            <a:spcBef>
                              <a:spcPct val="0"/>
                            </a:spcBef>
                            <a:spcAft>
                              <a:spcPct val="0"/>
                            </a:spcAft>
                            <a:defRPr sz="4400">
                              <a:solidFill>
                                <a:srgbClr val="376092"/>
                              </a:solidFill>
                              <a:latin typeface="Calibri" pitchFamily="34" charset="0"/>
                              <a:cs typeface="Arial" charset="0"/>
                            </a:defRPr>
                          </a:lvl9pPr>
                        </a:lstStyle>
                        <a:p>
                          <a:pPr eaLnBrk="1" hangingPunct="1"/>
                          <a:r>
                            <a:rPr lang="ar-SA" b="1" spc="-150" dirty="0" smtClean="0">
                              <a:solidFill>
                                <a:srgbClr val="FF0000"/>
                              </a:solidFill>
                              <a:effectLst>
                                <a:outerShdw blurRad="38100" dist="38100" dir="2700000" algn="tl">
                                  <a:srgbClr val="000000">
                                    <a:alpha val="43137"/>
                                  </a:srgbClr>
                                </a:outerShdw>
                              </a:effectLst>
                              <a:latin typeface="ae_AlMateen" pitchFamily="2" charset="-78"/>
                              <a:cs typeface="ae_AlMateen" pitchFamily="2" charset="-78"/>
                            </a:rPr>
                            <a:t>المحاضرة الثالثة عشرة</a:t>
                          </a:r>
                          <a:endParaRPr lang="en-US" b="1" spc="-150" dirty="0" smtClean="0">
                            <a:solidFill>
                              <a:srgbClr val="FF0000"/>
                            </a:solidFill>
                            <a:effectLst>
                              <a:outerShdw blurRad="38100" dist="38100" dir="2700000" algn="tl">
                                <a:srgbClr val="000000">
                                  <a:alpha val="43137"/>
                                </a:srgbClr>
                              </a:outerShdw>
                            </a:effectLst>
                            <a:latin typeface="ae_AlMateen" pitchFamily="2" charset="-78"/>
                            <a:cs typeface="ae_AlMateen" pitchFamily="2" charset="-78"/>
                          </a:endParaRPr>
                        </a:p>
                      </a:txBody>
                      <a:useSpRect/>
                    </a:txSp>
                  </a:sp>
                  <a:sp>
                    <a:nvSpPr>
                      <a:cNvPr id="3" name="Rectangle 2"/>
                      <a:cNvSpPr/>
                    </a:nvSpPr>
                    <a:spPr>
                      <a:xfrm>
                        <a:off x="2209800" y="3276600"/>
                        <a:ext cx="5334000" cy="769441"/>
                      </a:xfrm>
                      <a:prstGeom prst="rect">
                        <a:avLst/>
                      </a:prstGeom>
                    </a:spPr>
                    <a:txSp>
                      <a:txBody>
                        <a:bodyPr wrap="square">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r>
                            <a:rPr lang="ar-SA" sz="4400" b="1" dirty="0" smtClean="0">
                              <a:solidFill>
                                <a:srgbClr val="009900"/>
                              </a:solidFill>
                            </a:rPr>
                            <a:t>حساب المسائل </a:t>
                          </a:r>
                          <a:r>
                            <a:rPr lang="ar-SA" sz="4400" b="1" dirty="0" err="1" smtClean="0">
                              <a:solidFill>
                                <a:srgbClr val="009900"/>
                              </a:solidFill>
                            </a:rPr>
                            <a:t>الإرثية</a:t>
                          </a:r>
                          <a:endParaRPr lang="en-US" sz="4400" dirty="0"/>
                        </a:p>
                      </a:txBody>
                      <a:useSpRect/>
                    </a:txSp>
                  </a:sp>
                </lc:lockedCanvas>
              </a:graphicData>
            </a:graphic>
          </wp:inline>
        </w:drawing>
      </w:r>
    </w:p>
    <w:p w:rsidR="00CB6C7F" w:rsidRPr="00CB6C7F" w:rsidRDefault="00CB6C7F" w:rsidP="00CB6C7F">
      <w:pPr>
        <w:autoSpaceDE w:val="0"/>
        <w:autoSpaceDN w:val="0"/>
        <w:adjustRightInd w:val="0"/>
        <w:spacing w:after="0" w:line="240" w:lineRule="auto"/>
        <w:ind w:right="540" w:hanging="540"/>
        <w:rPr>
          <w:rFonts w:ascii="Calibri" w:hAnsi="Arial" w:cs="Arial"/>
          <w:b/>
          <w:bCs/>
          <w:kern w:val="24"/>
          <w:sz w:val="28"/>
          <w:szCs w:val="28"/>
          <w:rtl/>
        </w:rPr>
      </w:pP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tl/>
        </w:rPr>
      </w:pPr>
      <w:r w:rsidRPr="00CB6C7F">
        <w:rPr>
          <w:rFonts w:ascii="Calibri" w:hAnsi="Arial" w:cs="Arial"/>
          <w:b/>
          <w:bCs/>
          <w:kern w:val="24"/>
          <w:sz w:val="28"/>
          <w:szCs w:val="28"/>
          <w:rtl/>
        </w:rPr>
        <w:t>يقصد (بالحساب) في علم الفرائض أربعة أشياء:</w:t>
      </w:r>
    </w:p>
    <w:p w:rsidR="00E76A5A" w:rsidRPr="00CB6C7F" w:rsidRDefault="00E76A5A" w:rsidP="00CB6C7F">
      <w:pPr>
        <w:autoSpaceDE w:val="0"/>
        <w:autoSpaceDN w:val="0"/>
        <w:adjustRightInd w:val="0"/>
        <w:spacing w:after="0" w:line="240" w:lineRule="auto"/>
        <w:ind w:right="540" w:hanging="540"/>
        <w:rPr>
          <w:rFonts w:ascii="Calibri" w:hAnsi="Arial" w:cs="Arial"/>
          <w:b/>
          <w:bCs/>
          <w:kern w:val="24"/>
          <w:sz w:val="28"/>
          <w:szCs w:val="28"/>
        </w:rPr>
      </w:pPr>
      <w:r w:rsidRPr="00CB6C7F">
        <w:rPr>
          <w:rFonts w:ascii="Calibri" w:hAnsi="Arial" w:cs="Arial"/>
          <w:b/>
          <w:bCs/>
          <w:kern w:val="24"/>
          <w:sz w:val="28"/>
          <w:szCs w:val="28"/>
          <w:rtl/>
        </w:rPr>
        <w:t>أولاً-(تأصيل) المسألة، وقد سبق شرحه.</w:t>
      </w:r>
    </w:p>
    <w:p w:rsidR="00E76A5A" w:rsidRPr="00CB6C7F" w:rsidRDefault="00E76A5A" w:rsidP="00CB6C7F">
      <w:pPr>
        <w:autoSpaceDE w:val="0"/>
        <w:autoSpaceDN w:val="0"/>
        <w:adjustRightInd w:val="0"/>
        <w:spacing w:after="0" w:line="240" w:lineRule="auto"/>
        <w:ind w:right="540" w:hanging="540"/>
        <w:rPr>
          <w:rFonts w:ascii="Calibri" w:hAnsi="Arial" w:cs="Arial"/>
          <w:b/>
          <w:bCs/>
          <w:kern w:val="24"/>
          <w:sz w:val="28"/>
          <w:szCs w:val="28"/>
          <w:rtl/>
        </w:rPr>
      </w:pPr>
      <w:r w:rsidRPr="00CB6C7F">
        <w:rPr>
          <w:rFonts w:ascii="Calibri" w:hAnsi="Arial" w:cs="Arial"/>
          <w:b/>
          <w:bCs/>
          <w:kern w:val="24"/>
          <w:sz w:val="28"/>
          <w:szCs w:val="28"/>
          <w:rtl/>
        </w:rPr>
        <w:t>ثانياً-(العَوْل)، ويتبعه (الردّ)، وسيأتي تفصيلهما.</w:t>
      </w:r>
    </w:p>
    <w:p w:rsidR="00E76A5A" w:rsidRPr="00CB6C7F" w:rsidRDefault="00E76A5A" w:rsidP="00CB6C7F">
      <w:pPr>
        <w:autoSpaceDE w:val="0"/>
        <w:autoSpaceDN w:val="0"/>
        <w:adjustRightInd w:val="0"/>
        <w:spacing w:after="0" w:line="240" w:lineRule="auto"/>
        <w:ind w:right="540" w:hanging="540"/>
        <w:rPr>
          <w:rFonts w:ascii="Calibri" w:hAnsi="Arial" w:cs="Arial"/>
          <w:b/>
          <w:bCs/>
          <w:kern w:val="24"/>
          <w:sz w:val="28"/>
          <w:szCs w:val="28"/>
          <w:rtl/>
        </w:rPr>
      </w:pPr>
      <w:r w:rsidRPr="00CB6C7F">
        <w:rPr>
          <w:rFonts w:ascii="Calibri" w:hAnsi="Arial" w:cs="Arial"/>
          <w:b/>
          <w:bCs/>
          <w:kern w:val="24"/>
          <w:sz w:val="28"/>
          <w:szCs w:val="28"/>
          <w:rtl/>
        </w:rPr>
        <w:t>ثالثاً-(تصحيح) المسألة. وسيأتي بيان كيفيته.</w:t>
      </w:r>
    </w:p>
    <w:p w:rsidR="00E76A5A" w:rsidRPr="00CB6C7F" w:rsidRDefault="00E76A5A" w:rsidP="00CB6C7F">
      <w:pPr>
        <w:autoSpaceDE w:val="0"/>
        <w:autoSpaceDN w:val="0"/>
        <w:adjustRightInd w:val="0"/>
        <w:spacing w:after="0" w:line="240" w:lineRule="auto"/>
        <w:ind w:right="540" w:hanging="540"/>
        <w:rPr>
          <w:rFonts w:ascii="Calibri" w:hAnsi="Arial" w:cs="Arial"/>
          <w:b/>
          <w:bCs/>
          <w:kern w:val="24"/>
          <w:sz w:val="28"/>
          <w:szCs w:val="28"/>
          <w:rtl/>
        </w:rPr>
      </w:pPr>
      <w:r w:rsidRPr="00CB6C7F">
        <w:rPr>
          <w:rFonts w:ascii="Calibri" w:hAnsi="Arial" w:cs="Arial"/>
          <w:b/>
          <w:bCs/>
          <w:kern w:val="24"/>
          <w:sz w:val="28"/>
          <w:szCs w:val="28"/>
          <w:rtl/>
        </w:rPr>
        <w:t>رابعاً-(تقسيم التركة)، وهو المطلوب آخراً.</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tl/>
        </w:rPr>
      </w:pPr>
      <w:r w:rsidRPr="00CB6C7F">
        <w:rPr>
          <w:rFonts w:ascii="Calibri" w:hAnsi="Arial" w:cs="Arial"/>
          <w:b/>
          <w:bCs/>
          <w:kern w:val="24"/>
          <w:sz w:val="28"/>
          <w:szCs w:val="28"/>
          <w:rtl/>
        </w:rPr>
        <w:t>ونتناولها في أربعة مطالب.</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Pr>
      </w:pPr>
    </w:p>
    <w:p w:rsidR="00E76A5A" w:rsidRPr="00CB6C7F" w:rsidRDefault="00E76A5A" w:rsidP="00CB6C7F">
      <w:pPr>
        <w:autoSpaceDE w:val="0"/>
        <w:autoSpaceDN w:val="0"/>
        <w:adjustRightInd w:val="0"/>
        <w:spacing w:after="0" w:line="240" w:lineRule="auto"/>
        <w:ind w:right="540" w:hanging="540"/>
        <w:outlineLvl w:val="0"/>
        <w:rPr>
          <w:rFonts w:ascii="Calibri" w:hAnsi="Times New Roman" w:cs="Calibri"/>
          <w:b/>
          <w:bCs/>
          <w:kern w:val="24"/>
          <w:sz w:val="28"/>
          <w:szCs w:val="28"/>
        </w:rPr>
      </w:pPr>
      <w:r w:rsidRPr="00CB6C7F">
        <w:rPr>
          <w:rFonts w:ascii="Calibri" w:hAnsi="Arial" w:cs="Arial"/>
          <w:b/>
          <w:bCs/>
          <w:kern w:val="24"/>
          <w:sz w:val="28"/>
          <w:szCs w:val="28"/>
          <w:rtl/>
        </w:rPr>
        <w:t>(إرشادات) قبل حساب المسائل الإرثية</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1-تُحفظ الأدلة الشرعية، (3 آيات الكريمة و7 أحاديث الشريفة).</w:t>
      </w:r>
    </w:p>
    <w:p w:rsidR="00E76A5A" w:rsidRPr="00CB6C7F" w:rsidRDefault="00E76A5A" w:rsidP="00CB6C7F">
      <w:pPr>
        <w:autoSpaceDE w:val="0"/>
        <w:autoSpaceDN w:val="0"/>
        <w:adjustRightInd w:val="0"/>
        <w:spacing w:after="0" w:line="240" w:lineRule="auto"/>
        <w:ind w:right="540" w:hanging="540"/>
        <w:rPr>
          <w:rFonts w:ascii="Calibri" w:hAnsi="Arial" w:cs="Arial"/>
          <w:b/>
          <w:bCs/>
          <w:kern w:val="24"/>
          <w:sz w:val="28"/>
          <w:szCs w:val="28"/>
        </w:rPr>
      </w:pPr>
      <w:r w:rsidRPr="00CB6C7F">
        <w:rPr>
          <w:rFonts w:ascii="Calibri" w:hAnsi="Arial" w:cs="Arial"/>
          <w:b/>
          <w:bCs/>
          <w:kern w:val="24"/>
          <w:sz w:val="28"/>
          <w:szCs w:val="28"/>
          <w:rtl/>
        </w:rPr>
        <w:t>2-يستحب حفظ بعض أبيات المنظومة الرحبية (حسب الموضوع).</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tl/>
        </w:rPr>
      </w:pPr>
      <w:r w:rsidRPr="00CB6C7F">
        <w:rPr>
          <w:rFonts w:ascii="Calibri" w:hAnsi="Arial" w:cs="Arial"/>
          <w:b/>
          <w:bCs/>
          <w:kern w:val="24"/>
          <w:sz w:val="28"/>
          <w:szCs w:val="28"/>
          <w:rtl/>
        </w:rPr>
        <w:t>3-يجب تحديد الوارثين في المسألة.</w:t>
      </w:r>
    </w:p>
    <w:p w:rsidR="00E76A5A" w:rsidRPr="00CB6C7F" w:rsidRDefault="00E76A5A" w:rsidP="00CB6C7F">
      <w:pPr>
        <w:autoSpaceDE w:val="0"/>
        <w:autoSpaceDN w:val="0"/>
        <w:adjustRightInd w:val="0"/>
        <w:spacing w:after="0" w:line="240" w:lineRule="auto"/>
        <w:ind w:right="540" w:hanging="540"/>
        <w:rPr>
          <w:rFonts w:ascii="Calibri" w:hAnsi="Arial" w:cs="Arial"/>
          <w:b/>
          <w:bCs/>
          <w:kern w:val="24"/>
          <w:sz w:val="28"/>
          <w:szCs w:val="28"/>
        </w:rPr>
      </w:pPr>
      <w:r w:rsidRPr="00CB6C7F">
        <w:rPr>
          <w:rFonts w:ascii="Calibri" w:hAnsi="Arial" w:cs="Arial"/>
          <w:b/>
          <w:bCs/>
          <w:kern w:val="24"/>
          <w:sz w:val="28"/>
          <w:szCs w:val="28"/>
          <w:rtl/>
        </w:rPr>
        <w:t>4-يجب معرفة عدد رؤوس الورثة (أصحاب الفرض، والعصبة).</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tl/>
        </w:rPr>
      </w:pPr>
      <w:r w:rsidRPr="00CB6C7F">
        <w:rPr>
          <w:rFonts w:ascii="Calibri" w:hAnsi="Arial" w:cs="Arial"/>
          <w:b/>
          <w:bCs/>
          <w:kern w:val="24"/>
          <w:sz w:val="28"/>
          <w:szCs w:val="28"/>
          <w:rtl/>
        </w:rPr>
        <w:t>5-يجب معرفة الأنصباء لكل وارث من الورثة.</w:t>
      </w:r>
    </w:p>
    <w:p w:rsidR="00E76A5A" w:rsidRPr="00CB6C7F" w:rsidRDefault="00E76A5A" w:rsidP="00CB6C7F">
      <w:pPr>
        <w:autoSpaceDE w:val="0"/>
        <w:autoSpaceDN w:val="0"/>
        <w:adjustRightInd w:val="0"/>
        <w:spacing w:after="0" w:line="240" w:lineRule="auto"/>
        <w:ind w:right="540" w:hanging="540"/>
        <w:rPr>
          <w:rFonts w:ascii="Calibri" w:hAnsi="Arial" w:cs="Arial"/>
          <w:b/>
          <w:bCs/>
          <w:kern w:val="24"/>
          <w:sz w:val="28"/>
          <w:szCs w:val="28"/>
        </w:rPr>
      </w:pPr>
      <w:r w:rsidRPr="00CB6C7F">
        <w:rPr>
          <w:rFonts w:ascii="Calibri" w:hAnsi="Arial" w:cs="Arial"/>
          <w:b/>
          <w:bCs/>
          <w:kern w:val="24"/>
          <w:sz w:val="28"/>
          <w:szCs w:val="28"/>
          <w:rtl/>
        </w:rPr>
        <w:t>6-يستحب وضع جدول للمسألة يحوي حقولاً أفقية وعمودية.</w:t>
      </w:r>
    </w:p>
    <w:p w:rsidR="00E76A5A" w:rsidRPr="00CB6C7F" w:rsidRDefault="00E76A5A" w:rsidP="00CB6C7F">
      <w:pPr>
        <w:autoSpaceDE w:val="0"/>
        <w:autoSpaceDN w:val="0"/>
        <w:adjustRightInd w:val="0"/>
        <w:spacing w:after="0" w:line="240" w:lineRule="auto"/>
        <w:ind w:right="540" w:hanging="540"/>
        <w:rPr>
          <w:rFonts w:ascii="Calibri" w:hAnsi="Arial" w:cs="Arial"/>
          <w:b/>
          <w:bCs/>
          <w:kern w:val="24"/>
          <w:sz w:val="28"/>
          <w:szCs w:val="28"/>
          <w:rtl/>
        </w:rPr>
      </w:pPr>
      <w:r w:rsidRPr="00CB6C7F">
        <w:rPr>
          <w:rFonts w:ascii="Calibri" w:hAnsi="Arial" w:cs="Arial"/>
          <w:b/>
          <w:bCs/>
          <w:kern w:val="24"/>
          <w:sz w:val="28"/>
          <w:szCs w:val="28"/>
          <w:rtl/>
        </w:rPr>
        <w:t>7-يتم تفريغ معلومات المسألة في حقول الجدول.</w:t>
      </w:r>
    </w:p>
    <w:p w:rsidR="00E76A5A" w:rsidRPr="00CB6C7F" w:rsidRDefault="00E76A5A" w:rsidP="00CB6C7F">
      <w:pPr>
        <w:autoSpaceDE w:val="0"/>
        <w:autoSpaceDN w:val="0"/>
        <w:adjustRightInd w:val="0"/>
        <w:spacing w:after="0" w:line="240" w:lineRule="auto"/>
        <w:ind w:right="540" w:hanging="540"/>
        <w:rPr>
          <w:rFonts w:ascii="Calibri" w:hAnsi="Arial" w:cs="Arial"/>
          <w:b/>
          <w:bCs/>
          <w:kern w:val="24"/>
          <w:sz w:val="28"/>
          <w:szCs w:val="28"/>
          <w:rtl/>
        </w:rPr>
      </w:pPr>
      <w:r w:rsidRPr="00CB6C7F">
        <w:rPr>
          <w:rFonts w:ascii="Calibri" w:hAnsi="Arial" w:cs="Arial"/>
          <w:b/>
          <w:bCs/>
          <w:kern w:val="24"/>
          <w:sz w:val="28"/>
          <w:szCs w:val="28"/>
          <w:rtl/>
        </w:rPr>
        <w:t>8-يجب (تأصيل) المسألة، أي تحديد أصلها، (وإليك تفصيله).</w:t>
      </w:r>
    </w:p>
    <w:p w:rsidR="00E76A5A" w:rsidRPr="00CB6C7F" w:rsidRDefault="00E76A5A" w:rsidP="00CB6C7F">
      <w:pPr>
        <w:autoSpaceDE w:val="0"/>
        <w:autoSpaceDN w:val="0"/>
        <w:adjustRightInd w:val="0"/>
        <w:spacing w:after="0" w:line="240" w:lineRule="auto"/>
        <w:ind w:left="540" w:hanging="540"/>
        <w:rPr>
          <w:rFonts w:ascii="Calibri" w:hAnsi="Times New Roman" w:cs="Calibri"/>
          <w:b/>
          <w:bCs/>
          <w:kern w:val="24"/>
          <w:sz w:val="28"/>
          <w:szCs w:val="28"/>
          <w:rtl/>
        </w:rPr>
      </w:pPr>
    </w:p>
    <w:p w:rsidR="00E76A5A" w:rsidRPr="00CB6C7F" w:rsidRDefault="00E76A5A" w:rsidP="00CB6C7F">
      <w:pPr>
        <w:autoSpaceDE w:val="0"/>
        <w:autoSpaceDN w:val="0"/>
        <w:adjustRightInd w:val="0"/>
        <w:spacing w:after="0" w:line="240" w:lineRule="auto"/>
        <w:ind w:right="540" w:hanging="540"/>
        <w:outlineLvl w:val="0"/>
        <w:rPr>
          <w:rFonts w:ascii="Calibri" w:hAnsi="Times New Roman" w:cs="Calibri"/>
          <w:b/>
          <w:bCs/>
          <w:kern w:val="24"/>
          <w:sz w:val="28"/>
          <w:szCs w:val="28"/>
        </w:rPr>
      </w:pPr>
      <w:r w:rsidRPr="00CB6C7F">
        <w:rPr>
          <w:rFonts w:ascii="Calibri" w:hAnsi="Arial" w:cs="Arial"/>
          <w:b/>
          <w:bCs/>
          <w:kern w:val="24"/>
          <w:sz w:val="28"/>
          <w:szCs w:val="28"/>
          <w:rtl/>
        </w:rPr>
        <w:t>أولاً-تأصيل المسألة الإرثية</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التأصيل لغةً: مشتق من أصل الشيء، وهو ما يبنى عليه غيره.</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التأصيل اصطلاحاً: إيجاد (أصل المسألة)، باستخراج أقلّ عدد، يُمكن قسمته على  كلّ مقام من مقامات (الفروض، أو عدد الرؤوس) بلا كسر.</w:t>
      </w:r>
    </w:p>
    <w:p w:rsidR="00E76A5A" w:rsidRPr="00CB6C7F" w:rsidRDefault="00E76A5A" w:rsidP="00CB6C7F">
      <w:pPr>
        <w:autoSpaceDE w:val="0"/>
        <w:autoSpaceDN w:val="0"/>
        <w:adjustRightInd w:val="0"/>
        <w:spacing w:after="0" w:line="240" w:lineRule="auto"/>
        <w:ind w:right="540" w:hanging="540"/>
        <w:rPr>
          <w:rFonts w:ascii="Calibri" w:hAnsi="Arial" w:cs="Arial"/>
          <w:b/>
          <w:bCs/>
          <w:kern w:val="24"/>
          <w:sz w:val="28"/>
          <w:szCs w:val="28"/>
        </w:rPr>
      </w:pPr>
      <w:r w:rsidRPr="00CB6C7F">
        <w:rPr>
          <w:rFonts w:ascii="Calibri" w:hAnsi="Arial" w:cs="Arial"/>
          <w:b/>
          <w:bCs/>
          <w:kern w:val="24"/>
          <w:sz w:val="28"/>
          <w:szCs w:val="28"/>
          <w:rtl/>
        </w:rPr>
        <w:t>وبالاصطلاح الرياضي: هو المضاعف المشترك البسيط، لمقامات فروض المسألة. وهو أساس توزيع التركة.</w:t>
      </w:r>
    </w:p>
    <w:p w:rsidR="00E76A5A" w:rsidRPr="00CB6C7F" w:rsidRDefault="00E76A5A" w:rsidP="00CB6C7F">
      <w:pPr>
        <w:autoSpaceDE w:val="0"/>
        <w:autoSpaceDN w:val="0"/>
        <w:adjustRightInd w:val="0"/>
        <w:spacing w:after="0" w:line="240" w:lineRule="auto"/>
        <w:ind w:right="540" w:hanging="540"/>
        <w:rPr>
          <w:rFonts w:ascii="Calibri" w:hAnsi="Arial" w:cs="Arial"/>
          <w:b/>
          <w:bCs/>
          <w:kern w:val="24"/>
          <w:sz w:val="28"/>
          <w:szCs w:val="28"/>
          <w:rtl/>
        </w:rPr>
      </w:pPr>
      <w:r w:rsidRPr="00CB6C7F">
        <w:rPr>
          <w:rFonts w:ascii="Calibri" w:hAnsi="Arial" w:cs="Arial"/>
          <w:b/>
          <w:bCs/>
          <w:kern w:val="24"/>
          <w:sz w:val="28"/>
          <w:szCs w:val="28"/>
          <w:rtl/>
        </w:rPr>
        <w:t>تعريف المضاعف المشترك البسيط لمجموعة من الأعداد:</w:t>
      </w:r>
    </w:p>
    <w:p w:rsidR="00E76A5A" w:rsidRPr="00CB6C7F" w:rsidRDefault="00E76A5A" w:rsidP="00CB6C7F">
      <w:pPr>
        <w:autoSpaceDE w:val="0"/>
        <w:autoSpaceDN w:val="0"/>
        <w:adjustRightInd w:val="0"/>
        <w:spacing w:after="0" w:line="240" w:lineRule="auto"/>
        <w:ind w:right="540" w:hanging="540"/>
        <w:rPr>
          <w:rFonts w:ascii="Calibri" w:hAnsi="Arial" w:cs="Arial"/>
          <w:b/>
          <w:bCs/>
          <w:kern w:val="24"/>
          <w:sz w:val="28"/>
          <w:szCs w:val="28"/>
          <w:rtl/>
        </w:rPr>
      </w:pPr>
      <w:r w:rsidRPr="00CB6C7F">
        <w:rPr>
          <w:rFonts w:ascii="Calibri" w:hAnsi="Arial" w:cs="Arial"/>
          <w:b/>
          <w:bCs/>
          <w:kern w:val="24"/>
          <w:sz w:val="28"/>
          <w:szCs w:val="28"/>
          <w:rtl/>
        </w:rPr>
        <w:t>هو أصغر عدد، يُمكن قسمته على كلٍّ من هذه الأعداد، بدون باقٍ.</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tl/>
        </w:rPr>
      </w:pPr>
      <w:r w:rsidRPr="00CB6C7F">
        <w:rPr>
          <w:rFonts w:ascii="Calibri" w:hAnsi="Arial" w:cs="Arial"/>
          <w:b/>
          <w:bCs/>
          <w:kern w:val="24"/>
          <w:sz w:val="28"/>
          <w:szCs w:val="28"/>
          <w:rtl/>
        </w:rPr>
        <w:t>-أصول المسائل المتفق عليها سبعة: (2-3-4-6-8-12-24).</w:t>
      </w:r>
    </w:p>
    <w:p w:rsidR="00E76A5A" w:rsidRPr="00CB6C7F" w:rsidRDefault="00E76A5A" w:rsidP="00CB6C7F">
      <w:pPr>
        <w:autoSpaceDE w:val="0"/>
        <w:autoSpaceDN w:val="0"/>
        <w:adjustRightInd w:val="0"/>
        <w:spacing w:after="0" w:line="240" w:lineRule="auto"/>
        <w:ind w:right="540" w:hanging="540"/>
        <w:rPr>
          <w:rFonts w:ascii="Calibri" w:hAnsi="Times New Roman"/>
          <w:b/>
          <w:bCs/>
          <w:kern w:val="24"/>
          <w:sz w:val="28"/>
          <w:szCs w:val="28"/>
        </w:rPr>
      </w:pPr>
    </w:p>
    <w:p w:rsidR="00E76A5A" w:rsidRPr="00CB6C7F" w:rsidRDefault="00E76A5A" w:rsidP="00CB6C7F">
      <w:pPr>
        <w:autoSpaceDE w:val="0"/>
        <w:autoSpaceDN w:val="0"/>
        <w:adjustRightInd w:val="0"/>
        <w:spacing w:after="0" w:line="240" w:lineRule="auto"/>
        <w:ind w:left="540" w:hanging="540"/>
        <w:rPr>
          <w:rFonts w:ascii="Calibri" w:hAnsi="Times New Roman" w:cs="Calibri"/>
          <w:b/>
          <w:bCs/>
          <w:kern w:val="24"/>
          <w:sz w:val="28"/>
          <w:szCs w:val="28"/>
        </w:rPr>
      </w:pPr>
    </w:p>
    <w:p w:rsidR="00E76A5A" w:rsidRPr="00CB6C7F" w:rsidRDefault="00E76A5A" w:rsidP="00CB6C7F">
      <w:pPr>
        <w:autoSpaceDE w:val="0"/>
        <w:autoSpaceDN w:val="0"/>
        <w:adjustRightInd w:val="0"/>
        <w:spacing w:after="0" w:line="240" w:lineRule="auto"/>
        <w:ind w:right="540" w:hanging="540"/>
        <w:outlineLvl w:val="0"/>
        <w:rPr>
          <w:rFonts w:ascii="Calibri" w:hAnsi="Times New Roman" w:cs="Calibri"/>
          <w:b/>
          <w:bCs/>
          <w:kern w:val="24"/>
          <w:sz w:val="28"/>
          <w:szCs w:val="28"/>
        </w:rPr>
      </w:pPr>
      <w:r w:rsidRPr="00CB6C7F">
        <w:rPr>
          <w:rFonts w:ascii="Calibri" w:hAnsi="Arial" w:cs="Arial"/>
          <w:b/>
          <w:bCs/>
          <w:kern w:val="24"/>
          <w:sz w:val="28"/>
          <w:szCs w:val="28"/>
          <w:rtl/>
        </w:rPr>
        <w:t>قواعد (تأصيل) المسائل الإرثية</w:t>
      </w:r>
    </w:p>
    <w:p w:rsidR="00E76A5A" w:rsidRPr="00CB6C7F" w:rsidRDefault="00E76A5A" w:rsidP="00CB6C7F">
      <w:pPr>
        <w:autoSpaceDE w:val="0"/>
        <w:autoSpaceDN w:val="0"/>
        <w:adjustRightInd w:val="0"/>
        <w:spacing w:after="0" w:line="240" w:lineRule="auto"/>
        <w:ind w:right="540" w:hanging="540"/>
        <w:rPr>
          <w:rFonts w:ascii="Calibri" w:hAnsi="Arial" w:cs="Arial"/>
          <w:b/>
          <w:bCs/>
          <w:kern w:val="24"/>
          <w:sz w:val="28"/>
          <w:szCs w:val="28"/>
        </w:rPr>
      </w:pPr>
      <w:r w:rsidRPr="00CB6C7F">
        <w:rPr>
          <w:rFonts w:ascii="Calibri" w:hAnsi="Arial" w:cs="Arial"/>
          <w:b/>
          <w:bCs/>
          <w:kern w:val="24"/>
          <w:sz w:val="28"/>
          <w:szCs w:val="28"/>
          <w:rtl/>
        </w:rPr>
        <w:t>آ-إن كان الورثة (عصبات)، فأصل المسألة (عدد رؤوسهم).</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tl/>
        </w:rPr>
      </w:pPr>
      <w:r w:rsidRPr="00CB6C7F">
        <w:rPr>
          <w:rFonts w:ascii="Calibri" w:hAnsi="Arial" w:cs="Arial"/>
          <w:b/>
          <w:bCs/>
          <w:kern w:val="24"/>
          <w:sz w:val="28"/>
          <w:szCs w:val="28"/>
          <w:rtl/>
        </w:rPr>
        <w:t>وللذكر ضعف الأنثى.</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ب-وإن كان في الورثة (صاحب فرض) مع غيره من العصبة، فأصل المسألة (مقام صاحب الفرض).</w:t>
      </w:r>
    </w:p>
    <w:p w:rsidR="00E76A5A" w:rsidRPr="00CB6C7F" w:rsidRDefault="00E76A5A" w:rsidP="00CB6C7F">
      <w:pPr>
        <w:autoSpaceDE w:val="0"/>
        <w:autoSpaceDN w:val="0"/>
        <w:adjustRightInd w:val="0"/>
        <w:spacing w:after="0" w:line="240" w:lineRule="auto"/>
        <w:ind w:right="540" w:hanging="540"/>
        <w:rPr>
          <w:rFonts w:ascii="Calibri" w:hAnsi="Arial" w:cs="Arial"/>
          <w:b/>
          <w:bCs/>
          <w:kern w:val="24"/>
          <w:sz w:val="28"/>
          <w:szCs w:val="28"/>
        </w:rPr>
      </w:pPr>
      <w:r w:rsidRPr="00CB6C7F">
        <w:rPr>
          <w:rFonts w:ascii="Calibri" w:hAnsi="Arial" w:cs="Arial"/>
          <w:b/>
          <w:bCs/>
          <w:kern w:val="24"/>
          <w:sz w:val="28"/>
          <w:szCs w:val="28"/>
          <w:rtl/>
        </w:rPr>
        <w:t>ج-وإن كان في الورثة (أكثر من صاحب فرض)، مع عصبة، أو بدونها، فأصل المسألة هو (المضاعف المشترك البسيط) لمقامات أصحاب الفروض.</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tl/>
        </w:rPr>
      </w:pPr>
      <w:r w:rsidRPr="00CB6C7F">
        <w:rPr>
          <w:rFonts w:ascii="Calibri" w:hAnsi="Arial" w:cs="Arial"/>
          <w:b/>
          <w:bCs/>
          <w:kern w:val="24"/>
          <w:sz w:val="28"/>
          <w:szCs w:val="28"/>
          <w:rtl/>
        </w:rPr>
        <w:t>وبعد تحديد (أصل المسألة) تبدأ عملية الحساب.</w:t>
      </w:r>
    </w:p>
    <w:p w:rsidR="00E76A5A" w:rsidRPr="00CB6C7F" w:rsidRDefault="00E76A5A" w:rsidP="00CB6C7F">
      <w:pPr>
        <w:autoSpaceDE w:val="0"/>
        <w:autoSpaceDN w:val="0"/>
        <w:adjustRightInd w:val="0"/>
        <w:spacing w:after="0" w:line="240" w:lineRule="auto"/>
        <w:ind w:left="540" w:hanging="540"/>
        <w:rPr>
          <w:rFonts w:ascii="Calibri" w:hAnsi="Times New Roman" w:cs="Calibri"/>
          <w:b/>
          <w:bCs/>
          <w:kern w:val="24"/>
          <w:sz w:val="28"/>
          <w:szCs w:val="28"/>
        </w:rPr>
      </w:pPr>
    </w:p>
    <w:p w:rsidR="00E76A5A" w:rsidRPr="00CB6C7F" w:rsidRDefault="00E76A5A" w:rsidP="00CB6C7F">
      <w:pPr>
        <w:autoSpaceDE w:val="0"/>
        <w:autoSpaceDN w:val="0"/>
        <w:adjustRightInd w:val="0"/>
        <w:spacing w:after="0" w:line="240" w:lineRule="auto"/>
        <w:ind w:right="540" w:hanging="540"/>
        <w:outlineLvl w:val="0"/>
        <w:rPr>
          <w:rFonts w:ascii="Calibri" w:hAnsi="Times New Roman"/>
          <w:b/>
          <w:bCs/>
          <w:kern w:val="24"/>
          <w:sz w:val="28"/>
          <w:szCs w:val="28"/>
          <w:rtl/>
        </w:rPr>
      </w:pPr>
      <w:r w:rsidRPr="00CB6C7F">
        <w:rPr>
          <w:rFonts w:ascii="Calibri" w:hAnsi="Arial" w:cs="Arial"/>
          <w:b/>
          <w:bCs/>
          <w:kern w:val="24"/>
          <w:sz w:val="28"/>
          <w:szCs w:val="28"/>
          <w:rtl/>
        </w:rPr>
        <w:t>مسائل- تأصيل المسألة الإرثية</w:t>
      </w:r>
    </w:p>
    <w:p w:rsidR="00E76A5A" w:rsidRPr="00CB6C7F" w:rsidRDefault="00D56BD1" w:rsidP="00F9049A">
      <w:pPr>
        <w:autoSpaceDE w:val="0"/>
        <w:autoSpaceDN w:val="0"/>
        <w:adjustRightInd w:val="0"/>
        <w:spacing w:after="0" w:line="240" w:lineRule="auto"/>
        <w:ind w:right="540" w:hanging="540"/>
        <w:jc w:val="center"/>
        <w:rPr>
          <w:rFonts w:ascii="Calibri" w:hAnsi="Times New Roman" w:cs="Calibri"/>
          <w:b/>
          <w:bCs/>
          <w:kern w:val="24"/>
          <w:sz w:val="28"/>
          <w:szCs w:val="28"/>
          <w:rtl/>
        </w:rPr>
      </w:pPr>
      <w:r w:rsidRPr="00CB6C7F">
        <w:rPr>
          <w:b/>
          <w:bCs/>
          <w:noProof/>
          <w:sz w:val="28"/>
          <w:szCs w:val="28"/>
          <w:rtl/>
        </w:rPr>
        <w:lastRenderedPageBreak/>
        <w:drawing>
          <wp:inline distT="0" distB="0" distL="0" distR="0">
            <wp:extent cx="6696075" cy="2352675"/>
            <wp:effectExtent l="0" t="0" r="0" b="0"/>
            <wp:docPr id="92" name="كائن 87"/>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915400" cy="4525963"/>
                      <a:chOff x="495300" y="1600200"/>
                      <a:chExt cx="8915400" cy="4525963"/>
                    </a:xfrm>
                  </a:grpSpPr>
                  <a:sp>
                    <a:nvSpPr>
                      <a:cNvPr id="3" name="عنصر نائب للمحتوى 2"/>
                      <a:cNvSpPr>
                        <a:spLocks noGrp="1"/>
                      </a:cNvSpPr>
                    </a:nvSpPr>
                    <a:spPr bwMode="auto">
                      <a:xfrm>
                        <a:off x="495300" y="1600200"/>
                        <a:ext cx="8915400" cy="4525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lvl1pPr marL="342900" indent="-342900" algn="r" rtl="0" eaLnBrk="0" fontAlgn="base" hangingPunct="0">
                            <a:spcBef>
                              <a:spcPct val="20000"/>
                            </a:spcBef>
                            <a:spcAft>
                              <a:spcPct val="0"/>
                            </a:spcAft>
                            <a:buFont typeface="Arial" pitchFamily="34" charset="0"/>
                            <a:buNone/>
                            <a:defRPr sz="3200" kern="1200">
                              <a:solidFill>
                                <a:schemeClr val="tx1"/>
                              </a:solidFill>
                              <a:latin typeface="+mn-lt"/>
                              <a:ea typeface="+mn-ea"/>
                              <a:cs typeface="Arial" charset="0"/>
                            </a:defRPr>
                          </a:lvl1pPr>
                          <a:lvl2pPr marL="742950" indent="-285750" algn="r" rtl="0" eaLnBrk="0" fontAlgn="base" hangingPunct="0">
                            <a:spcBef>
                              <a:spcPct val="20000"/>
                            </a:spcBef>
                            <a:spcAft>
                              <a:spcPct val="0"/>
                            </a:spcAft>
                            <a:buFont typeface="Arial" pitchFamily="34" charset="0"/>
                            <a:buNone/>
                            <a:defRPr sz="2800" kern="1200">
                              <a:solidFill>
                                <a:schemeClr val="tx1"/>
                              </a:solidFill>
                              <a:latin typeface="+mn-lt"/>
                              <a:ea typeface="+mn-ea"/>
                              <a:cs typeface="Arial" charset="0"/>
                            </a:defRPr>
                          </a:lvl2pPr>
                          <a:lvl3pPr marL="1143000" indent="-228600" algn="r" rtl="0" eaLnBrk="0" fontAlgn="base" hangingPunct="0">
                            <a:spcBef>
                              <a:spcPct val="20000"/>
                            </a:spcBef>
                            <a:spcAft>
                              <a:spcPct val="0"/>
                            </a:spcAft>
                            <a:buFont typeface="Arial" pitchFamily="34" charset="0"/>
                            <a:buNone/>
                            <a:defRPr sz="2400" kern="1200">
                              <a:solidFill>
                                <a:schemeClr val="tx1"/>
                              </a:solidFill>
                              <a:latin typeface="+mn-lt"/>
                              <a:ea typeface="+mn-ea"/>
                              <a:cs typeface="Arial" charset="0"/>
                            </a:defRPr>
                          </a:lvl3pPr>
                          <a:lvl4pPr marL="16002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4pPr>
                          <a:lvl5pPr marL="20574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5pPr>
                          <a:lvl6pPr marL="25146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6pPr>
                          <a:lvl7pPr marL="29718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7pPr>
                          <a:lvl8pPr marL="34290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8pPr>
                          <a:lvl9pPr marL="38862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9pPr>
                        </a:lstStyle>
                        <a:p>
                          <a:pPr rtl="1"/>
                          <a:r>
                            <a:rPr lang="ar-SA" dirty="0" smtClean="0"/>
                            <a:t>مسألة (1): مات أبو بكر عن بنت وابن. (اكتب أصل المسألة).</a:t>
                          </a:r>
                          <a:endParaRPr lang="en-US" dirty="0"/>
                        </a:p>
                      </a:txBody>
                      <a:useSpRect/>
                    </a:txSp>
                  </a:sp>
                  <a:pic>
                    <a:nvPicPr>
                      <a:cNvPr id="5" name="table"/>
                      <a:cNvPicPr>
                        <a:picLocks noChangeAspect="1"/>
                      </a:cNvPicPr>
                    </a:nvPicPr>
                    <a:blipFill>
                      <a:blip r:embed="rId74"/>
                      <a:stretch>
                        <a:fillRect/>
                      </a:stretch>
                    </a:blipFill>
                    <a:spPr>
                      <a:xfrm>
                        <a:off x="1447800" y="2514600"/>
                        <a:ext cx="7614564" cy="2286198"/>
                      </a:xfrm>
                      <a:prstGeom prst="rect">
                        <a:avLst/>
                      </a:prstGeom>
                    </a:spPr>
                  </a:pic>
                </lc:lockedCanvas>
              </a:graphicData>
            </a:graphic>
          </wp:inline>
        </w:drawing>
      </w:r>
    </w:p>
    <w:p w:rsidR="006D3540" w:rsidRPr="00CB6C7F" w:rsidRDefault="006D3540" w:rsidP="00CB6C7F">
      <w:pPr>
        <w:autoSpaceDE w:val="0"/>
        <w:autoSpaceDN w:val="0"/>
        <w:adjustRightInd w:val="0"/>
        <w:spacing w:after="0" w:line="240" w:lineRule="auto"/>
        <w:ind w:right="540" w:hanging="540"/>
        <w:rPr>
          <w:rFonts w:ascii="Calibri" w:hAnsi="Times New Roman" w:cs="Calibri"/>
          <w:b/>
          <w:bCs/>
          <w:kern w:val="24"/>
          <w:sz w:val="28"/>
          <w:szCs w:val="28"/>
          <w:rtl/>
        </w:rPr>
      </w:pPr>
    </w:p>
    <w:p w:rsidR="006D3540" w:rsidRPr="00CB6C7F" w:rsidRDefault="00D56BD1" w:rsidP="00F9049A">
      <w:pPr>
        <w:autoSpaceDE w:val="0"/>
        <w:autoSpaceDN w:val="0"/>
        <w:adjustRightInd w:val="0"/>
        <w:spacing w:after="0" w:line="240" w:lineRule="auto"/>
        <w:ind w:right="540" w:hanging="540"/>
        <w:jc w:val="center"/>
        <w:rPr>
          <w:rFonts w:ascii="Calibri" w:hAnsi="Times New Roman" w:cs="Calibri"/>
          <w:b/>
          <w:bCs/>
          <w:kern w:val="24"/>
          <w:sz w:val="28"/>
          <w:szCs w:val="28"/>
          <w:rtl/>
        </w:rPr>
      </w:pPr>
      <w:r w:rsidRPr="00CB6C7F">
        <w:rPr>
          <w:b/>
          <w:bCs/>
          <w:noProof/>
          <w:sz w:val="28"/>
          <w:szCs w:val="28"/>
          <w:rtl/>
        </w:rPr>
        <w:drawing>
          <wp:inline distT="0" distB="0" distL="0" distR="0">
            <wp:extent cx="6667500" cy="2228850"/>
            <wp:effectExtent l="0" t="0" r="0" b="0"/>
            <wp:docPr id="93" name="كائن 88"/>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915400" cy="4525963"/>
                      <a:chOff x="495300" y="1600200"/>
                      <a:chExt cx="8915400" cy="4525963"/>
                    </a:xfrm>
                  </a:grpSpPr>
                  <a:sp>
                    <a:nvSpPr>
                      <a:cNvPr id="3" name="عنصر نائب للمحتوى 2"/>
                      <a:cNvSpPr>
                        <a:spLocks noGrp="1"/>
                      </a:cNvSpPr>
                    </a:nvSpPr>
                    <a:spPr bwMode="auto">
                      <a:xfrm>
                        <a:off x="495300" y="1600200"/>
                        <a:ext cx="8915400" cy="4525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lvl1pPr marL="342900" indent="-342900" algn="r" rtl="0" eaLnBrk="0" fontAlgn="base" hangingPunct="0">
                            <a:spcBef>
                              <a:spcPct val="20000"/>
                            </a:spcBef>
                            <a:spcAft>
                              <a:spcPct val="0"/>
                            </a:spcAft>
                            <a:buFont typeface="Arial" pitchFamily="34" charset="0"/>
                            <a:buNone/>
                            <a:defRPr sz="3200" kern="1200">
                              <a:solidFill>
                                <a:schemeClr val="tx1"/>
                              </a:solidFill>
                              <a:latin typeface="+mn-lt"/>
                              <a:ea typeface="+mn-ea"/>
                              <a:cs typeface="Arial" charset="0"/>
                            </a:defRPr>
                          </a:lvl1pPr>
                          <a:lvl2pPr marL="742950" indent="-285750" algn="r" rtl="0" eaLnBrk="0" fontAlgn="base" hangingPunct="0">
                            <a:spcBef>
                              <a:spcPct val="20000"/>
                            </a:spcBef>
                            <a:spcAft>
                              <a:spcPct val="0"/>
                            </a:spcAft>
                            <a:buFont typeface="Arial" pitchFamily="34" charset="0"/>
                            <a:buNone/>
                            <a:defRPr sz="2800" kern="1200">
                              <a:solidFill>
                                <a:schemeClr val="tx1"/>
                              </a:solidFill>
                              <a:latin typeface="+mn-lt"/>
                              <a:ea typeface="+mn-ea"/>
                              <a:cs typeface="Arial" charset="0"/>
                            </a:defRPr>
                          </a:lvl2pPr>
                          <a:lvl3pPr marL="1143000" indent="-228600" algn="r" rtl="0" eaLnBrk="0" fontAlgn="base" hangingPunct="0">
                            <a:spcBef>
                              <a:spcPct val="20000"/>
                            </a:spcBef>
                            <a:spcAft>
                              <a:spcPct val="0"/>
                            </a:spcAft>
                            <a:buFont typeface="Arial" pitchFamily="34" charset="0"/>
                            <a:buNone/>
                            <a:defRPr sz="2400" kern="1200">
                              <a:solidFill>
                                <a:schemeClr val="tx1"/>
                              </a:solidFill>
                              <a:latin typeface="+mn-lt"/>
                              <a:ea typeface="+mn-ea"/>
                              <a:cs typeface="Arial" charset="0"/>
                            </a:defRPr>
                          </a:lvl3pPr>
                          <a:lvl4pPr marL="16002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4pPr>
                          <a:lvl5pPr marL="20574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5pPr>
                          <a:lvl6pPr marL="25146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6pPr>
                          <a:lvl7pPr marL="29718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7pPr>
                          <a:lvl8pPr marL="34290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8pPr>
                          <a:lvl9pPr marL="38862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9pPr>
                        </a:lstStyle>
                        <a:p>
                          <a:pPr rtl="1"/>
                          <a:r>
                            <a:rPr lang="ar-SA" dirty="0" smtClean="0"/>
                            <a:t>.</a:t>
                          </a:r>
                          <a:endParaRPr lang="en-US" dirty="0"/>
                        </a:p>
                      </a:txBody>
                      <a:useSpRect/>
                    </a:txSp>
                  </a:sp>
                  <a:sp>
                    <a:nvSpPr>
                      <a:cNvPr id="5" name="عنصر نائب للمحتوى 2"/>
                      <a:cNvSpPr txBox="1">
                        <a:spLocks/>
                      </a:cNvSpPr>
                    </a:nvSpPr>
                    <a:spPr bwMode="auto">
                      <a:xfrm>
                        <a:off x="495300" y="1600200"/>
                        <a:ext cx="8915400" cy="4525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342900" lvl="0" indent="-342900" eaLnBrk="0" hangingPunct="0">
                            <a:spcBef>
                              <a:spcPct val="20000"/>
                            </a:spcBef>
                          </a:pPr>
                          <a:r>
                            <a:rPr kumimoji="0" lang="ar-SA" sz="3200" b="0" i="0" u="none" strike="noStrike" kern="1200" cap="none" spc="0" normalizeH="0" baseline="0" noProof="0" dirty="0" smtClean="0">
                              <a:ln>
                                <a:noFill/>
                              </a:ln>
                              <a:solidFill>
                                <a:schemeClr val="tx1"/>
                              </a:solidFill>
                              <a:effectLst/>
                              <a:uLnTx/>
                              <a:uFillTx/>
                              <a:latin typeface="+mn-lt"/>
                              <a:ea typeface="+mn-ea"/>
                              <a:cs typeface="Arial" charset="0"/>
                            </a:rPr>
                            <a:t>مسألة (2): مات </a:t>
                          </a:r>
                          <a:r>
                            <a:rPr lang="ar-SA" sz="3200" dirty="0" smtClean="0">
                              <a:latin typeface="+mn-lt"/>
                              <a:cs typeface="Arial" charset="0"/>
                            </a:rPr>
                            <a:t>عمر</a:t>
                          </a:r>
                          <a:r>
                            <a:rPr kumimoji="0" lang="ar-SA" sz="3200" b="0" i="0" u="none" strike="noStrike" kern="1200" cap="none" spc="0" normalizeH="0" baseline="0" noProof="0" dirty="0" smtClean="0">
                              <a:ln>
                                <a:noFill/>
                              </a:ln>
                              <a:solidFill>
                                <a:schemeClr val="tx1"/>
                              </a:solidFill>
                              <a:effectLst/>
                              <a:uLnTx/>
                              <a:uFillTx/>
                              <a:latin typeface="+mn-lt"/>
                              <a:ea typeface="+mn-ea"/>
                              <a:cs typeface="Arial" charset="0"/>
                            </a:rPr>
                            <a:t> عن </a:t>
                          </a:r>
                          <a:r>
                            <a:rPr lang="ar-SA" sz="3200" dirty="0" smtClean="0">
                              <a:latin typeface="+mn-lt"/>
                              <a:cs typeface="Arial" charset="0"/>
                            </a:rPr>
                            <a:t>زوجة</a:t>
                          </a:r>
                          <a:r>
                            <a:rPr kumimoji="0" lang="ar-SA" sz="3200" b="0" i="0" u="none" strike="noStrike" kern="1200" cap="none" spc="0" normalizeH="0" baseline="0" noProof="0" dirty="0" smtClean="0">
                              <a:ln>
                                <a:noFill/>
                              </a:ln>
                              <a:solidFill>
                                <a:schemeClr val="tx1"/>
                              </a:solidFill>
                              <a:effectLst/>
                              <a:uLnTx/>
                              <a:uFillTx/>
                              <a:latin typeface="+mn-lt"/>
                              <a:ea typeface="+mn-ea"/>
                              <a:cs typeface="Arial" charset="0"/>
                            </a:rPr>
                            <a:t> وابن. </a:t>
                          </a:r>
                          <a:r>
                            <a:rPr lang="ar-SA" sz="3200" dirty="0" smtClean="0"/>
                            <a:t>(اكتب أصل المسألة).</a:t>
                          </a:r>
                          <a:endParaRPr kumimoji="0" lang="en-US" sz="3200" b="0" i="0" u="none" strike="noStrike" kern="1200" cap="none" spc="0" normalizeH="0" baseline="0" noProof="0" dirty="0">
                            <a:ln>
                              <a:noFill/>
                            </a:ln>
                            <a:solidFill>
                              <a:schemeClr val="tx1"/>
                            </a:solidFill>
                            <a:effectLst/>
                            <a:uLnTx/>
                            <a:uFillTx/>
                            <a:latin typeface="+mn-lt"/>
                            <a:ea typeface="+mn-ea"/>
                            <a:cs typeface="Arial" charset="0"/>
                          </a:endParaRPr>
                        </a:p>
                      </a:txBody>
                      <a:useSpRect/>
                    </a:txSp>
                  </a:sp>
                  <a:pic>
                    <a:nvPicPr>
                      <a:cNvPr id="7" name="table"/>
                      <a:cNvPicPr>
                        <a:picLocks noChangeAspect="1"/>
                      </a:cNvPicPr>
                    </a:nvPicPr>
                    <a:blipFill>
                      <a:blip r:embed="rId75"/>
                      <a:stretch>
                        <a:fillRect/>
                      </a:stretch>
                    </a:blipFill>
                    <a:spPr>
                      <a:xfrm>
                        <a:off x="1447800" y="2514600"/>
                        <a:ext cx="7614564" cy="2286198"/>
                      </a:xfrm>
                      <a:prstGeom prst="rect">
                        <a:avLst/>
                      </a:prstGeom>
                    </a:spPr>
                  </a:pic>
                </lc:lockedCanvas>
              </a:graphicData>
            </a:graphic>
          </wp:inline>
        </w:drawing>
      </w:r>
    </w:p>
    <w:p w:rsidR="006D3540" w:rsidRPr="00CB6C7F" w:rsidRDefault="006D3540" w:rsidP="00CB6C7F">
      <w:pPr>
        <w:autoSpaceDE w:val="0"/>
        <w:autoSpaceDN w:val="0"/>
        <w:adjustRightInd w:val="0"/>
        <w:spacing w:after="0" w:line="240" w:lineRule="auto"/>
        <w:ind w:right="540" w:hanging="540"/>
        <w:rPr>
          <w:rFonts w:ascii="Calibri" w:hAnsi="Times New Roman" w:cs="Calibri"/>
          <w:b/>
          <w:bCs/>
          <w:kern w:val="24"/>
          <w:sz w:val="28"/>
          <w:szCs w:val="28"/>
          <w:rtl/>
        </w:rPr>
      </w:pPr>
    </w:p>
    <w:p w:rsidR="006D3540" w:rsidRPr="00CB6C7F" w:rsidRDefault="00D56BD1" w:rsidP="00F9049A">
      <w:pPr>
        <w:autoSpaceDE w:val="0"/>
        <w:autoSpaceDN w:val="0"/>
        <w:adjustRightInd w:val="0"/>
        <w:spacing w:after="0" w:line="240" w:lineRule="auto"/>
        <w:ind w:right="540" w:hanging="540"/>
        <w:jc w:val="center"/>
        <w:rPr>
          <w:rFonts w:ascii="Calibri" w:hAnsi="Times New Roman" w:cs="Calibri"/>
          <w:b/>
          <w:bCs/>
          <w:kern w:val="24"/>
          <w:sz w:val="28"/>
          <w:szCs w:val="28"/>
          <w:rtl/>
        </w:rPr>
      </w:pPr>
      <w:r w:rsidRPr="00CB6C7F">
        <w:rPr>
          <w:b/>
          <w:bCs/>
          <w:noProof/>
          <w:sz w:val="28"/>
          <w:szCs w:val="28"/>
          <w:rtl/>
        </w:rPr>
        <w:drawing>
          <wp:inline distT="0" distB="0" distL="0" distR="0">
            <wp:extent cx="6915150" cy="2724150"/>
            <wp:effectExtent l="0" t="0" r="0" b="0"/>
            <wp:docPr id="94" name="كائن 89"/>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915400" cy="4525963"/>
                      <a:chOff x="495300" y="1600200"/>
                      <a:chExt cx="8915400" cy="4525963"/>
                    </a:xfrm>
                  </a:grpSpPr>
                  <a:sp>
                    <a:nvSpPr>
                      <a:cNvPr id="5" name="عنصر نائب للمحتوى 4"/>
                      <a:cNvSpPr>
                        <a:spLocks noGrp="1"/>
                      </a:cNvSpPr>
                    </a:nvSpPr>
                    <a:spPr bwMode="auto">
                      <a:xfrm>
                        <a:off x="495300" y="1600200"/>
                        <a:ext cx="8915400" cy="4525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lvl1pPr marL="342900" indent="-342900" algn="r" rtl="0" eaLnBrk="0" fontAlgn="base" hangingPunct="0">
                            <a:spcBef>
                              <a:spcPct val="20000"/>
                            </a:spcBef>
                            <a:spcAft>
                              <a:spcPct val="0"/>
                            </a:spcAft>
                            <a:buFont typeface="Arial" pitchFamily="34" charset="0"/>
                            <a:buNone/>
                            <a:defRPr sz="3200" kern="1200">
                              <a:solidFill>
                                <a:schemeClr val="tx1"/>
                              </a:solidFill>
                              <a:latin typeface="+mn-lt"/>
                              <a:ea typeface="+mn-ea"/>
                              <a:cs typeface="Arial" charset="0"/>
                            </a:defRPr>
                          </a:lvl1pPr>
                          <a:lvl2pPr marL="742950" indent="-285750" algn="r" rtl="0" eaLnBrk="0" fontAlgn="base" hangingPunct="0">
                            <a:spcBef>
                              <a:spcPct val="20000"/>
                            </a:spcBef>
                            <a:spcAft>
                              <a:spcPct val="0"/>
                            </a:spcAft>
                            <a:buFont typeface="Arial" pitchFamily="34" charset="0"/>
                            <a:buNone/>
                            <a:defRPr sz="2800" kern="1200">
                              <a:solidFill>
                                <a:schemeClr val="tx1"/>
                              </a:solidFill>
                              <a:latin typeface="+mn-lt"/>
                              <a:ea typeface="+mn-ea"/>
                              <a:cs typeface="Arial" charset="0"/>
                            </a:defRPr>
                          </a:lvl2pPr>
                          <a:lvl3pPr marL="1143000" indent="-228600" algn="r" rtl="0" eaLnBrk="0" fontAlgn="base" hangingPunct="0">
                            <a:spcBef>
                              <a:spcPct val="20000"/>
                            </a:spcBef>
                            <a:spcAft>
                              <a:spcPct val="0"/>
                            </a:spcAft>
                            <a:buFont typeface="Arial" pitchFamily="34" charset="0"/>
                            <a:buNone/>
                            <a:defRPr sz="2400" kern="1200">
                              <a:solidFill>
                                <a:schemeClr val="tx1"/>
                              </a:solidFill>
                              <a:latin typeface="+mn-lt"/>
                              <a:ea typeface="+mn-ea"/>
                              <a:cs typeface="Arial" charset="0"/>
                            </a:defRPr>
                          </a:lvl3pPr>
                          <a:lvl4pPr marL="16002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4pPr>
                          <a:lvl5pPr marL="20574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5pPr>
                          <a:lvl6pPr marL="25146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6pPr>
                          <a:lvl7pPr marL="29718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7pPr>
                          <a:lvl8pPr marL="34290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8pPr>
                          <a:lvl9pPr marL="38862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9pPr>
                        </a:lstStyle>
                        <a:p>
                          <a:r>
                            <a:rPr lang="ar-SA" dirty="0" smtClean="0"/>
                            <a:t>.</a:t>
                          </a:r>
                          <a:endParaRPr lang="en-US" dirty="0"/>
                        </a:p>
                      </a:txBody>
                      <a:useSpRect/>
                    </a:txSp>
                  </a:sp>
                  <a:sp>
                    <a:nvSpPr>
                      <a:cNvPr id="7" name="عنصر نائب للمحتوى 2"/>
                      <a:cNvSpPr txBox="1">
                        <a:spLocks/>
                      </a:cNvSpPr>
                    </a:nvSpPr>
                    <a:spPr bwMode="auto">
                      <a:xfrm>
                        <a:off x="495300" y="1600200"/>
                        <a:ext cx="8915400" cy="4525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342900" marR="0" lvl="0" indent="-342900" algn="r" defTabSz="914400" rtl="1" eaLnBrk="0" fontAlgn="base" latinLnBrk="0" hangingPunct="0">
                            <a:lnSpc>
                              <a:spcPct val="100000"/>
                            </a:lnSpc>
                            <a:spcBef>
                              <a:spcPct val="20000"/>
                            </a:spcBef>
                            <a:spcAft>
                              <a:spcPct val="0"/>
                            </a:spcAft>
                            <a:buClrTx/>
                            <a:buSzTx/>
                            <a:buFont typeface="Arial" pitchFamily="34" charset="0"/>
                            <a:buNone/>
                            <a:tabLst/>
                            <a:defRPr/>
                          </a:pPr>
                          <a:r>
                            <a:rPr kumimoji="0" lang="ar-SA" sz="3200" b="0" i="0" u="none" strike="noStrike" kern="1200" cap="none" spc="0" normalizeH="0" baseline="0" noProof="0" smtClean="0">
                              <a:ln>
                                <a:noFill/>
                              </a:ln>
                              <a:solidFill>
                                <a:schemeClr val="tx1"/>
                              </a:solidFill>
                              <a:effectLst/>
                              <a:uLnTx/>
                              <a:uFillTx/>
                              <a:latin typeface="+mn-lt"/>
                              <a:ea typeface="+mn-ea"/>
                              <a:cs typeface="Arial" charset="0"/>
                            </a:rPr>
                            <a:t>.</a:t>
                          </a:r>
                          <a:endParaRPr kumimoji="0" lang="en-US" sz="3200" b="0" i="0" u="none" strike="noStrike" kern="1200" cap="none" spc="0" normalizeH="0" baseline="0" noProof="0" dirty="0">
                            <a:ln>
                              <a:noFill/>
                            </a:ln>
                            <a:solidFill>
                              <a:schemeClr val="tx1"/>
                            </a:solidFill>
                            <a:effectLst/>
                            <a:uLnTx/>
                            <a:uFillTx/>
                            <a:latin typeface="+mn-lt"/>
                            <a:ea typeface="+mn-ea"/>
                            <a:cs typeface="Arial" charset="0"/>
                          </a:endParaRPr>
                        </a:p>
                      </a:txBody>
                      <a:useSpRect/>
                    </a:txSp>
                  </a:sp>
                  <a:sp>
                    <a:nvSpPr>
                      <a:cNvPr id="9" name="عنصر نائب للمحتوى 2"/>
                      <a:cNvSpPr txBox="1">
                        <a:spLocks/>
                      </a:cNvSpPr>
                    </a:nvSpPr>
                    <a:spPr bwMode="auto">
                      <a:xfrm>
                        <a:off x="495300" y="1600200"/>
                        <a:ext cx="8915400" cy="4525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342900" lvl="0" indent="-342900" eaLnBrk="0" hangingPunct="0">
                            <a:spcBef>
                              <a:spcPct val="20000"/>
                            </a:spcBef>
                          </a:pPr>
                          <a:r>
                            <a:rPr kumimoji="0" lang="ar-SA" sz="3200" b="0" i="0" u="none" strike="noStrike" kern="1200" cap="none" spc="0" normalizeH="0" baseline="0" noProof="0" dirty="0" smtClean="0">
                              <a:ln>
                                <a:noFill/>
                              </a:ln>
                              <a:solidFill>
                                <a:schemeClr val="tx1"/>
                              </a:solidFill>
                              <a:effectLst/>
                              <a:uLnTx/>
                              <a:uFillTx/>
                              <a:latin typeface="+mn-lt"/>
                              <a:ea typeface="+mn-ea"/>
                              <a:cs typeface="Arial" charset="0"/>
                            </a:rPr>
                            <a:t>مسألة (3): ماتت</a:t>
                          </a:r>
                          <a:r>
                            <a:rPr kumimoji="0" lang="ar-SA" sz="3200" b="0" i="0" u="none" strike="noStrike" kern="1200" cap="none" spc="0" normalizeH="0" noProof="0" dirty="0" smtClean="0">
                              <a:ln>
                                <a:noFill/>
                              </a:ln>
                              <a:solidFill>
                                <a:schemeClr val="tx1"/>
                              </a:solidFill>
                              <a:effectLst/>
                              <a:uLnTx/>
                              <a:uFillTx/>
                              <a:latin typeface="+mn-lt"/>
                              <a:ea typeface="+mn-ea"/>
                              <a:cs typeface="Arial" charset="0"/>
                            </a:rPr>
                            <a:t> كِنْدَة</a:t>
                          </a:r>
                          <a:r>
                            <a:rPr kumimoji="0" lang="ar-SA" sz="3200" b="0" i="0" u="none" strike="noStrike" kern="1200" cap="none" spc="0" normalizeH="0" baseline="0" noProof="0" dirty="0" smtClean="0">
                              <a:ln>
                                <a:noFill/>
                              </a:ln>
                              <a:solidFill>
                                <a:schemeClr val="tx1"/>
                              </a:solidFill>
                              <a:effectLst/>
                              <a:uLnTx/>
                              <a:uFillTx/>
                              <a:latin typeface="+mn-lt"/>
                              <a:ea typeface="+mn-ea"/>
                              <a:cs typeface="Arial" charset="0"/>
                            </a:rPr>
                            <a:t> عن </a:t>
                          </a:r>
                          <a:r>
                            <a:rPr lang="ar-SA" sz="3200" dirty="0" smtClean="0">
                              <a:latin typeface="+mn-lt"/>
                              <a:cs typeface="Arial" charset="0"/>
                            </a:rPr>
                            <a:t>زوج وأم وبنت وأخ </a:t>
                          </a:r>
                          <a:r>
                            <a:rPr lang="ar-SA" sz="3200" dirty="0" err="1" smtClean="0">
                              <a:latin typeface="+mn-lt"/>
                              <a:cs typeface="Arial" charset="0"/>
                            </a:rPr>
                            <a:t>ش</a:t>
                          </a:r>
                          <a:r>
                            <a:rPr kumimoji="0" lang="ar-SA" sz="3200" b="0" i="0" u="none" strike="noStrike" kern="1200" cap="none" spc="0" normalizeH="0" baseline="0" noProof="0" dirty="0" smtClean="0">
                              <a:ln>
                                <a:noFill/>
                              </a:ln>
                              <a:solidFill>
                                <a:schemeClr val="tx1"/>
                              </a:solidFill>
                              <a:effectLst/>
                              <a:uLnTx/>
                              <a:uFillTx/>
                              <a:latin typeface="+mn-lt"/>
                              <a:ea typeface="+mn-ea"/>
                              <a:cs typeface="Arial" charset="0"/>
                            </a:rPr>
                            <a:t>. </a:t>
                          </a:r>
                          <a:r>
                            <a:rPr lang="ar-SA" sz="3200" dirty="0" smtClean="0"/>
                            <a:t>(اكتب الأصل).</a:t>
                          </a:r>
                          <a:endParaRPr kumimoji="0" lang="en-US" sz="3200" b="0" i="0" u="none" strike="noStrike" kern="1200" cap="none" spc="0" normalizeH="0" baseline="0" noProof="0" dirty="0">
                            <a:ln>
                              <a:noFill/>
                            </a:ln>
                            <a:solidFill>
                              <a:schemeClr val="tx1"/>
                            </a:solidFill>
                            <a:effectLst/>
                            <a:uLnTx/>
                            <a:uFillTx/>
                            <a:latin typeface="+mn-lt"/>
                            <a:ea typeface="+mn-ea"/>
                            <a:cs typeface="Arial" charset="0"/>
                          </a:endParaRPr>
                        </a:p>
                      </a:txBody>
                      <a:useSpRect/>
                    </a:txSp>
                  </a:sp>
                  <a:pic>
                    <a:nvPicPr>
                      <a:cNvPr id="6" name="table"/>
                      <a:cNvPicPr>
                        <a:picLocks noChangeAspect="1"/>
                      </a:cNvPicPr>
                    </a:nvPicPr>
                    <a:blipFill>
                      <a:blip r:embed="rId76"/>
                      <a:stretch>
                        <a:fillRect/>
                      </a:stretch>
                    </a:blipFill>
                    <a:spPr>
                      <a:xfrm>
                        <a:off x="1524000" y="2286000"/>
                        <a:ext cx="7614564" cy="3804234"/>
                      </a:xfrm>
                      <a:prstGeom prst="rect">
                        <a:avLst/>
                      </a:prstGeom>
                    </a:spPr>
                  </a:pic>
                </lc:lockedCanvas>
              </a:graphicData>
            </a:graphic>
          </wp:inline>
        </w:drawing>
      </w:r>
    </w:p>
    <w:p w:rsidR="006D3540" w:rsidRPr="00686B5B" w:rsidRDefault="006D3540" w:rsidP="00CB6C7F">
      <w:pPr>
        <w:autoSpaceDE w:val="0"/>
        <w:autoSpaceDN w:val="0"/>
        <w:adjustRightInd w:val="0"/>
        <w:spacing w:after="0" w:line="240" w:lineRule="auto"/>
        <w:ind w:right="540" w:hanging="540"/>
        <w:rPr>
          <w:rFonts w:ascii="Calibri" w:hAnsi="Times New Roman"/>
          <w:b/>
          <w:bCs/>
          <w:kern w:val="24"/>
          <w:sz w:val="28"/>
          <w:szCs w:val="28"/>
          <w:rtl/>
        </w:rPr>
      </w:pPr>
    </w:p>
    <w:p w:rsidR="006D3540" w:rsidRPr="00CB6C7F" w:rsidRDefault="00A464F1" w:rsidP="00F9049A">
      <w:pPr>
        <w:autoSpaceDE w:val="0"/>
        <w:autoSpaceDN w:val="0"/>
        <w:adjustRightInd w:val="0"/>
        <w:spacing w:after="0" w:line="240" w:lineRule="auto"/>
        <w:ind w:left="567" w:right="540" w:hanging="540"/>
        <w:jc w:val="center"/>
        <w:rPr>
          <w:rFonts w:ascii="Calibri" w:hAnsi="Times New Roman" w:cs="Calibri"/>
          <w:b/>
          <w:bCs/>
          <w:kern w:val="24"/>
          <w:sz w:val="28"/>
          <w:szCs w:val="28"/>
          <w:rtl/>
        </w:rPr>
      </w:pPr>
      <w:r w:rsidRPr="00CB6C7F">
        <w:rPr>
          <w:b/>
          <w:bCs/>
          <w:noProof/>
          <w:sz w:val="28"/>
          <w:szCs w:val="28"/>
          <w:rtl/>
        </w:rPr>
        <w:lastRenderedPageBreak/>
        <w:drawing>
          <wp:inline distT="0" distB="0" distL="0" distR="0">
            <wp:extent cx="6515100" cy="2686050"/>
            <wp:effectExtent l="0" t="0" r="0" b="0"/>
            <wp:docPr id="95" name="كائن 90"/>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915400" cy="4525963"/>
                      <a:chOff x="495300" y="1600200"/>
                      <a:chExt cx="8915400" cy="4525963"/>
                    </a:xfrm>
                  </a:grpSpPr>
                  <a:sp>
                    <a:nvSpPr>
                      <a:cNvPr id="3" name="عنصر نائب للمحتوى 2"/>
                      <a:cNvSpPr>
                        <a:spLocks noGrp="1"/>
                      </a:cNvSpPr>
                    </a:nvSpPr>
                    <a:spPr bwMode="auto">
                      <a:xfrm>
                        <a:off x="495300" y="1600200"/>
                        <a:ext cx="8915400" cy="4525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lvl1pPr marL="342900" indent="-342900" algn="r" rtl="0" eaLnBrk="0" fontAlgn="base" hangingPunct="0">
                            <a:spcBef>
                              <a:spcPct val="20000"/>
                            </a:spcBef>
                            <a:spcAft>
                              <a:spcPct val="0"/>
                            </a:spcAft>
                            <a:buFont typeface="Arial" pitchFamily="34" charset="0"/>
                            <a:buNone/>
                            <a:defRPr sz="3200" kern="1200">
                              <a:solidFill>
                                <a:schemeClr val="tx1"/>
                              </a:solidFill>
                              <a:latin typeface="+mn-lt"/>
                              <a:ea typeface="+mn-ea"/>
                              <a:cs typeface="Arial" charset="0"/>
                            </a:defRPr>
                          </a:lvl1pPr>
                          <a:lvl2pPr marL="742950" indent="-285750" algn="r" rtl="0" eaLnBrk="0" fontAlgn="base" hangingPunct="0">
                            <a:spcBef>
                              <a:spcPct val="20000"/>
                            </a:spcBef>
                            <a:spcAft>
                              <a:spcPct val="0"/>
                            </a:spcAft>
                            <a:buFont typeface="Arial" pitchFamily="34" charset="0"/>
                            <a:buNone/>
                            <a:defRPr sz="2800" kern="1200">
                              <a:solidFill>
                                <a:schemeClr val="tx1"/>
                              </a:solidFill>
                              <a:latin typeface="+mn-lt"/>
                              <a:ea typeface="+mn-ea"/>
                              <a:cs typeface="Arial" charset="0"/>
                            </a:defRPr>
                          </a:lvl2pPr>
                          <a:lvl3pPr marL="1143000" indent="-228600" algn="r" rtl="0" eaLnBrk="0" fontAlgn="base" hangingPunct="0">
                            <a:spcBef>
                              <a:spcPct val="20000"/>
                            </a:spcBef>
                            <a:spcAft>
                              <a:spcPct val="0"/>
                            </a:spcAft>
                            <a:buFont typeface="Arial" pitchFamily="34" charset="0"/>
                            <a:buNone/>
                            <a:defRPr sz="2400" kern="1200">
                              <a:solidFill>
                                <a:schemeClr val="tx1"/>
                              </a:solidFill>
                              <a:latin typeface="+mn-lt"/>
                              <a:ea typeface="+mn-ea"/>
                              <a:cs typeface="Arial" charset="0"/>
                            </a:defRPr>
                          </a:lvl3pPr>
                          <a:lvl4pPr marL="16002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4pPr>
                          <a:lvl5pPr marL="20574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5pPr>
                          <a:lvl6pPr marL="25146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6pPr>
                          <a:lvl7pPr marL="29718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7pPr>
                          <a:lvl8pPr marL="34290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8pPr>
                          <a:lvl9pPr marL="38862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9pPr>
                        </a:lstStyle>
                        <a:p>
                          <a:r>
                            <a:rPr lang="ar-SA" dirty="0" smtClean="0"/>
                            <a:t>.</a:t>
                          </a:r>
                          <a:endParaRPr lang="en-US" dirty="0"/>
                        </a:p>
                      </a:txBody>
                      <a:useSpRect/>
                    </a:txSp>
                  </a:sp>
                  <a:sp>
                    <a:nvSpPr>
                      <a:cNvPr id="12" name="عنصر نائب للمحتوى 4"/>
                      <a:cNvSpPr txBox="1">
                        <a:spLocks/>
                      </a:cNvSpPr>
                    </a:nvSpPr>
                    <a:spPr bwMode="auto">
                      <a:xfrm>
                        <a:off x="495300" y="1600200"/>
                        <a:ext cx="8915400" cy="4525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342900" marR="0" lvl="0" indent="-342900" algn="r" defTabSz="914400" rtl="0" eaLnBrk="0" fontAlgn="base" latinLnBrk="0" hangingPunct="0">
                            <a:lnSpc>
                              <a:spcPct val="100000"/>
                            </a:lnSpc>
                            <a:spcBef>
                              <a:spcPct val="20000"/>
                            </a:spcBef>
                            <a:spcAft>
                              <a:spcPct val="0"/>
                            </a:spcAft>
                            <a:buClrTx/>
                            <a:buSzTx/>
                            <a:buFont typeface="Arial" pitchFamily="34" charset="0"/>
                            <a:buNone/>
                            <a:tabLst/>
                            <a:defRPr/>
                          </a:pPr>
                          <a:r>
                            <a:rPr kumimoji="0" lang="ar-SA" sz="3200" b="0" i="0" u="none" strike="noStrike" kern="1200" cap="none" spc="0" normalizeH="0" baseline="0" noProof="0" smtClean="0">
                              <a:ln>
                                <a:noFill/>
                              </a:ln>
                              <a:solidFill>
                                <a:schemeClr val="tx1"/>
                              </a:solidFill>
                              <a:effectLst/>
                              <a:uLnTx/>
                              <a:uFillTx/>
                              <a:latin typeface="+mn-lt"/>
                              <a:ea typeface="+mn-ea"/>
                              <a:cs typeface="Arial" charset="0"/>
                            </a:rPr>
                            <a:t>.</a:t>
                          </a:r>
                          <a:endParaRPr kumimoji="0" lang="en-US" sz="3200" b="0" i="0" u="none" strike="noStrike" kern="1200" cap="none" spc="0" normalizeH="0" baseline="0" noProof="0" dirty="0">
                            <a:ln>
                              <a:noFill/>
                            </a:ln>
                            <a:solidFill>
                              <a:schemeClr val="tx1"/>
                            </a:solidFill>
                            <a:effectLst/>
                            <a:uLnTx/>
                            <a:uFillTx/>
                            <a:latin typeface="+mn-lt"/>
                            <a:ea typeface="+mn-ea"/>
                            <a:cs typeface="Arial" charset="0"/>
                          </a:endParaRPr>
                        </a:p>
                      </a:txBody>
                      <a:useSpRect/>
                    </a:txSp>
                  </a:sp>
                  <a:sp>
                    <a:nvSpPr>
                      <a:cNvPr id="14" name="عنصر نائب للمحتوى 2"/>
                      <a:cNvSpPr txBox="1">
                        <a:spLocks/>
                      </a:cNvSpPr>
                    </a:nvSpPr>
                    <a:spPr bwMode="auto">
                      <a:xfrm>
                        <a:off x="495300" y="1600200"/>
                        <a:ext cx="8915400" cy="4525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342900" marR="0" lvl="0" indent="-342900" algn="r" defTabSz="914400" rtl="1" eaLnBrk="0" fontAlgn="base" latinLnBrk="0" hangingPunct="0">
                            <a:lnSpc>
                              <a:spcPct val="100000"/>
                            </a:lnSpc>
                            <a:spcBef>
                              <a:spcPct val="20000"/>
                            </a:spcBef>
                            <a:spcAft>
                              <a:spcPct val="0"/>
                            </a:spcAft>
                            <a:buClrTx/>
                            <a:buSzTx/>
                            <a:buFont typeface="Arial" pitchFamily="34" charset="0"/>
                            <a:buNone/>
                            <a:tabLst/>
                            <a:defRPr/>
                          </a:pPr>
                          <a:r>
                            <a:rPr kumimoji="0" lang="ar-SA" sz="3200" b="0" i="0" u="none" strike="noStrike" kern="1200" cap="none" spc="0" normalizeH="0" baseline="0" noProof="0" smtClean="0">
                              <a:ln>
                                <a:noFill/>
                              </a:ln>
                              <a:solidFill>
                                <a:schemeClr val="tx1"/>
                              </a:solidFill>
                              <a:effectLst/>
                              <a:uLnTx/>
                              <a:uFillTx/>
                              <a:latin typeface="+mn-lt"/>
                              <a:ea typeface="+mn-ea"/>
                              <a:cs typeface="Arial" charset="0"/>
                            </a:rPr>
                            <a:t>.</a:t>
                          </a:r>
                          <a:endParaRPr kumimoji="0" lang="en-US" sz="3200" b="0" i="0" u="none" strike="noStrike" kern="1200" cap="none" spc="0" normalizeH="0" baseline="0" noProof="0" dirty="0">
                            <a:ln>
                              <a:noFill/>
                            </a:ln>
                            <a:solidFill>
                              <a:schemeClr val="tx1"/>
                            </a:solidFill>
                            <a:effectLst/>
                            <a:uLnTx/>
                            <a:uFillTx/>
                            <a:latin typeface="+mn-lt"/>
                            <a:ea typeface="+mn-ea"/>
                            <a:cs typeface="Arial" charset="0"/>
                          </a:endParaRPr>
                        </a:p>
                      </a:txBody>
                      <a:useSpRect/>
                    </a:txSp>
                  </a:sp>
                  <a:sp>
                    <a:nvSpPr>
                      <a:cNvPr id="16" name="عنصر نائب للمحتوى 2"/>
                      <a:cNvSpPr txBox="1">
                        <a:spLocks/>
                      </a:cNvSpPr>
                    </a:nvSpPr>
                    <a:spPr bwMode="auto">
                      <a:xfrm>
                        <a:off x="495300" y="1600200"/>
                        <a:ext cx="8915400" cy="4525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342900" lvl="0" indent="-342900" eaLnBrk="0" hangingPunct="0">
                            <a:spcBef>
                              <a:spcPct val="20000"/>
                            </a:spcBef>
                          </a:pPr>
                          <a:r>
                            <a:rPr lang="ar-SA" sz="3200" dirty="0" err="1" smtClean="0">
                              <a:latin typeface="+mn-lt"/>
                              <a:cs typeface="Arial" charset="0"/>
                            </a:rPr>
                            <a:t>المسأل</a:t>
                          </a:r>
                          <a:r>
                            <a:rPr kumimoji="0" lang="ar-SA" sz="3200" b="0" i="0" u="none" strike="noStrike" kern="1200" cap="none" spc="0" normalizeH="0" baseline="0" noProof="0" dirty="0" smtClean="0">
                              <a:ln>
                                <a:noFill/>
                              </a:ln>
                              <a:solidFill>
                                <a:schemeClr val="tx1"/>
                              </a:solidFill>
                              <a:effectLst/>
                              <a:uLnTx/>
                              <a:uFillTx/>
                              <a:latin typeface="+mn-lt"/>
                              <a:ea typeface="+mn-ea"/>
                              <a:cs typeface="Arial" charset="0"/>
                            </a:rPr>
                            <a:t>ة (4): ماتت</a:t>
                          </a:r>
                          <a:r>
                            <a:rPr kumimoji="0" lang="ar-SA" sz="3200" b="0" i="0" u="none" strike="noStrike" kern="1200" cap="none" spc="0" normalizeH="0" noProof="0" dirty="0" smtClean="0">
                              <a:ln>
                                <a:noFill/>
                              </a:ln>
                              <a:solidFill>
                                <a:schemeClr val="tx1"/>
                              </a:solidFill>
                              <a:effectLst/>
                              <a:uLnTx/>
                              <a:uFillTx/>
                              <a:latin typeface="+mn-lt"/>
                              <a:ea typeface="+mn-ea"/>
                              <a:cs typeface="Arial" charset="0"/>
                            </a:rPr>
                            <a:t> </a:t>
                          </a:r>
                          <a:r>
                            <a:rPr lang="ar-SA" sz="3200" dirty="0" err="1" smtClean="0">
                              <a:latin typeface="+mn-lt"/>
                              <a:cs typeface="Arial" charset="0"/>
                            </a:rPr>
                            <a:t>بَرَّة</a:t>
                          </a:r>
                          <a:r>
                            <a:rPr kumimoji="0" lang="ar-SA" sz="3200" b="0" i="0" u="none" strike="noStrike" kern="1200" cap="none" spc="0" normalizeH="0" baseline="0" noProof="0" dirty="0" smtClean="0">
                              <a:ln>
                                <a:noFill/>
                              </a:ln>
                              <a:solidFill>
                                <a:schemeClr val="tx1"/>
                              </a:solidFill>
                              <a:effectLst/>
                              <a:uLnTx/>
                              <a:uFillTx/>
                              <a:latin typeface="+mn-lt"/>
                              <a:ea typeface="+mn-ea"/>
                              <a:cs typeface="Arial" charset="0"/>
                            </a:rPr>
                            <a:t> عن </a:t>
                          </a:r>
                          <a:r>
                            <a:rPr lang="ar-SA" sz="3200" dirty="0" smtClean="0">
                              <a:latin typeface="+mn-lt"/>
                              <a:cs typeface="Arial" charset="0"/>
                            </a:rPr>
                            <a:t>زوج وبنت وأب وأخت </a:t>
                          </a:r>
                          <a:r>
                            <a:rPr lang="ar-SA" sz="3200" dirty="0" err="1" smtClean="0">
                              <a:latin typeface="+mn-lt"/>
                              <a:cs typeface="Arial" charset="0"/>
                            </a:rPr>
                            <a:t>ش</a:t>
                          </a:r>
                          <a:r>
                            <a:rPr kumimoji="0" lang="ar-SA" sz="3200" b="0" i="0" u="none" strike="noStrike" kern="1200" cap="none" spc="0" normalizeH="0" baseline="0" noProof="0" dirty="0" smtClean="0">
                              <a:ln>
                                <a:noFill/>
                              </a:ln>
                              <a:solidFill>
                                <a:schemeClr val="tx1"/>
                              </a:solidFill>
                              <a:effectLst/>
                              <a:uLnTx/>
                              <a:uFillTx/>
                              <a:latin typeface="+mn-lt"/>
                              <a:ea typeface="+mn-ea"/>
                              <a:cs typeface="Arial" charset="0"/>
                            </a:rPr>
                            <a:t>.</a:t>
                          </a:r>
                          <a:endParaRPr kumimoji="0" lang="en-US" sz="3200" b="0" i="0" u="none" strike="noStrike" kern="1200" cap="none" spc="0" normalizeH="0" baseline="0" noProof="0" dirty="0">
                            <a:ln>
                              <a:noFill/>
                            </a:ln>
                            <a:solidFill>
                              <a:schemeClr val="tx1"/>
                            </a:solidFill>
                            <a:effectLst/>
                            <a:uLnTx/>
                            <a:uFillTx/>
                            <a:latin typeface="+mn-lt"/>
                            <a:ea typeface="+mn-ea"/>
                            <a:cs typeface="Arial" charset="0"/>
                          </a:endParaRPr>
                        </a:p>
                      </a:txBody>
                      <a:useSpRect/>
                    </a:txSp>
                  </a:sp>
                  <a:pic>
                    <a:nvPicPr>
                      <a:cNvPr id="7" name="table"/>
                      <a:cNvPicPr>
                        <a:picLocks noChangeAspect="1"/>
                      </a:cNvPicPr>
                    </a:nvPicPr>
                    <a:blipFill>
                      <a:blip r:embed="rId77"/>
                      <a:stretch>
                        <a:fillRect/>
                      </a:stretch>
                    </a:blipFill>
                    <a:spPr>
                      <a:xfrm>
                        <a:off x="1524000" y="2286000"/>
                        <a:ext cx="7614564" cy="3804234"/>
                      </a:xfrm>
                      <a:prstGeom prst="rect">
                        <a:avLst/>
                      </a:prstGeom>
                    </a:spPr>
                  </a:pic>
                </lc:lockedCanvas>
              </a:graphicData>
            </a:graphic>
          </wp:inline>
        </w:drawing>
      </w:r>
    </w:p>
    <w:p w:rsidR="006D3540" w:rsidRPr="00CB6C7F" w:rsidRDefault="006D3540" w:rsidP="00CB6C7F">
      <w:pPr>
        <w:autoSpaceDE w:val="0"/>
        <w:autoSpaceDN w:val="0"/>
        <w:adjustRightInd w:val="0"/>
        <w:spacing w:after="0" w:line="240" w:lineRule="auto"/>
        <w:ind w:right="540" w:hanging="540"/>
        <w:rPr>
          <w:rFonts w:ascii="Calibri" w:hAnsi="Times New Roman" w:cs="Calibri"/>
          <w:b/>
          <w:bCs/>
          <w:kern w:val="24"/>
          <w:sz w:val="28"/>
          <w:szCs w:val="28"/>
          <w:rtl/>
        </w:rPr>
      </w:pPr>
    </w:p>
    <w:p w:rsidR="006D3540" w:rsidRPr="00CB6C7F" w:rsidRDefault="00A464F1" w:rsidP="00F9049A">
      <w:pPr>
        <w:autoSpaceDE w:val="0"/>
        <w:autoSpaceDN w:val="0"/>
        <w:adjustRightInd w:val="0"/>
        <w:spacing w:after="0" w:line="240" w:lineRule="auto"/>
        <w:ind w:right="540" w:hanging="540"/>
        <w:jc w:val="center"/>
        <w:rPr>
          <w:rFonts w:ascii="Calibri" w:hAnsi="Times New Roman" w:cs="Calibri"/>
          <w:b/>
          <w:bCs/>
          <w:kern w:val="24"/>
          <w:sz w:val="28"/>
          <w:szCs w:val="28"/>
          <w:rtl/>
        </w:rPr>
      </w:pPr>
      <w:r w:rsidRPr="00CB6C7F">
        <w:rPr>
          <w:b/>
          <w:bCs/>
          <w:noProof/>
          <w:sz w:val="28"/>
          <w:szCs w:val="28"/>
          <w:rtl/>
        </w:rPr>
        <w:drawing>
          <wp:inline distT="0" distB="0" distL="0" distR="0">
            <wp:extent cx="5486400" cy="2143125"/>
            <wp:effectExtent l="0" t="0" r="0" b="0"/>
            <wp:docPr id="96" name="كائن 91"/>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211854" cy="4525963"/>
                      <a:chOff x="304800" y="1600200"/>
                      <a:chExt cx="9211854" cy="4525963"/>
                    </a:xfrm>
                  </a:grpSpPr>
                  <a:sp>
                    <a:nvSpPr>
                      <a:cNvPr id="3" name="عنصر نائب للمحتوى 2"/>
                      <a:cNvSpPr>
                        <a:spLocks noGrp="1"/>
                      </a:cNvSpPr>
                    </a:nvSpPr>
                    <a:spPr bwMode="auto">
                      <a:xfrm>
                        <a:off x="495300" y="1600200"/>
                        <a:ext cx="8915400" cy="4525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lvl1pPr marL="342900" indent="-342900" algn="r" rtl="0" eaLnBrk="0" fontAlgn="base" hangingPunct="0">
                            <a:spcBef>
                              <a:spcPct val="20000"/>
                            </a:spcBef>
                            <a:spcAft>
                              <a:spcPct val="0"/>
                            </a:spcAft>
                            <a:buFont typeface="Arial" pitchFamily="34" charset="0"/>
                            <a:buNone/>
                            <a:defRPr sz="3200" kern="1200">
                              <a:solidFill>
                                <a:schemeClr val="tx1"/>
                              </a:solidFill>
                              <a:latin typeface="+mn-lt"/>
                              <a:ea typeface="+mn-ea"/>
                              <a:cs typeface="Arial" charset="0"/>
                            </a:defRPr>
                          </a:lvl1pPr>
                          <a:lvl2pPr marL="742950" indent="-285750" algn="r" rtl="0" eaLnBrk="0" fontAlgn="base" hangingPunct="0">
                            <a:spcBef>
                              <a:spcPct val="20000"/>
                            </a:spcBef>
                            <a:spcAft>
                              <a:spcPct val="0"/>
                            </a:spcAft>
                            <a:buFont typeface="Arial" pitchFamily="34" charset="0"/>
                            <a:buNone/>
                            <a:defRPr sz="2800" kern="1200">
                              <a:solidFill>
                                <a:schemeClr val="tx1"/>
                              </a:solidFill>
                              <a:latin typeface="+mn-lt"/>
                              <a:ea typeface="+mn-ea"/>
                              <a:cs typeface="Arial" charset="0"/>
                            </a:defRPr>
                          </a:lvl2pPr>
                          <a:lvl3pPr marL="1143000" indent="-228600" algn="r" rtl="0" eaLnBrk="0" fontAlgn="base" hangingPunct="0">
                            <a:spcBef>
                              <a:spcPct val="20000"/>
                            </a:spcBef>
                            <a:spcAft>
                              <a:spcPct val="0"/>
                            </a:spcAft>
                            <a:buFont typeface="Arial" pitchFamily="34" charset="0"/>
                            <a:buNone/>
                            <a:defRPr sz="2400" kern="1200">
                              <a:solidFill>
                                <a:schemeClr val="tx1"/>
                              </a:solidFill>
                              <a:latin typeface="+mn-lt"/>
                              <a:ea typeface="+mn-ea"/>
                              <a:cs typeface="Arial" charset="0"/>
                            </a:defRPr>
                          </a:lvl3pPr>
                          <a:lvl4pPr marL="16002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4pPr>
                          <a:lvl5pPr marL="20574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5pPr>
                          <a:lvl6pPr marL="25146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6pPr>
                          <a:lvl7pPr marL="29718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7pPr>
                          <a:lvl8pPr marL="34290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8pPr>
                          <a:lvl9pPr marL="38862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9pPr>
                        </a:lstStyle>
                        <a:p>
                          <a:r>
                            <a:rPr lang="ar-SA" dirty="0" smtClean="0"/>
                            <a:t>.</a:t>
                          </a:r>
                          <a:endParaRPr lang="en-US" dirty="0"/>
                        </a:p>
                      </a:txBody>
                      <a:useSpRect/>
                    </a:txSp>
                  </a:sp>
                  <a:sp>
                    <a:nvSpPr>
                      <a:cNvPr id="8" name="عنصر نائب للمحتوى 2"/>
                      <a:cNvSpPr txBox="1">
                        <a:spLocks/>
                      </a:cNvSpPr>
                    </a:nvSpPr>
                    <a:spPr bwMode="auto">
                      <a:xfrm>
                        <a:off x="495300" y="1600200"/>
                        <a:ext cx="8915400" cy="4525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342900" marR="0" lvl="0" indent="-342900" algn="r" defTabSz="914400" rtl="1" eaLnBrk="0" fontAlgn="base" latinLnBrk="0" hangingPunct="0">
                            <a:lnSpc>
                              <a:spcPct val="100000"/>
                            </a:lnSpc>
                            <a:spcBef>
                              <a:spcPct val="20000"/>
                            </a:spcBef>
                            <a:spcAft>
                              <a:spcPct val="0"/>
                            </a:spcAft>
                            <a:buClrTx/>
                            <a:buSzTx/>
                            <a:buFont typeface="Arial" pitchFamily="34" charset="0"/>
                            <a:buNone/>
                            <a:tabLst/>
                            <a:defRPr/>
                          </a:pPr>
                          <a:r>
                            <a:rPr kumimoji="0" lang="ar-SA" sz="3200" b="0" i="0" u="none" strike="noStrike" kern="1200" cap="none" spc="0" normalizeH="0" baseline="0" noProof="0" dirty="0" smtClean="0">
                              <a:ln>
                                <a:noFill/>
                              </a:ln>
                              <a:solidFill>
                                <a:schemeClr val="tx1"/>
                              </a:solidFill>
                              <a:effectLst/>
                              <a:uLnTx/>
                              <a:uFillTx/>
                              <a:latin typeface="+mn-lt"/>
                              <a:ea typeface="+mn-ea"/>
                              <a:cs typeface="Arial" charset="0"/>
                            </a:rPr>
                            <a:t>المسألة (5): مات</a:t>
                          </a:r>
                          <a:r>
                            <a:rPr kumimoji="0" lang="ar-SA" sz="3200" b="0" i="0" u="none" strike="noStrike" kern="1200" cap="none" spc="0" normalizeH="0" noProof="0" dirty="0" smtClean="0">
                              <a:ln>
                                <a:noFill/>
                              </a:ln>
                              <a:solidFill>
                                <a:schemeClr val="tx1"/>
                              </a:solidFill>
                              <a:effectLst/>
                              <a:uLnTx/>
                              <a:uFillTx/>
                              <a:latin typeface="+mn-lt"/>
                              <a:ea typeface="+mn-ea"/>
                              <a:cs typeface="Arial" charset="0"/>
                            </a:rPr>
                            <a:t> عثمان</a:t>
                          </a:r>
                          <a:r>
                            <a:rPr kumimoji="0" lang="ar-SA" sz="3200" b="0" i="0" u="none" strike="noStrike" kern="1200" cap="none" spc="0" normalizeH="0" baseline="0" noProof="0" dirty="0" smtClean="0">
                              <a:ln>
                                <a:noFill/>
                              </a:ln>
                              <a:solidFill>
                                <a:schemeClr val="tx1"/>
                              </a:solidFill>
                              <a:effectLst/>
                              <a:uLnTx/>
                              <a:uFillTx/>
                              <a:latin typeface="+mn-lt"/>
                              <a:ea typeface="+mn-ea"/>
                              <a:cs typeface="Arial" charset="0"/>
                            </a:rPr>
                            <a:t> عن</a:t>
                          </a:r>
                          <a:r>
                            <a:rPr kumimoji="0" lang="ar-SA" sz="3200" b="0" i="0" u="none" strike="noStrike" kern="1200" cap="none" spc="0" normalizeH="0" noProof="0" dirty="0" smtClean="0">
                              <a:ln>
                                <a:noFill/>
                              </a:ln>
                              <a:solidFill>
                                <a:schemeClr val="tx1"/>
                              </a:solidFill>
                              <a:effectLst/>
                              <a:uLnTx/>
                              <a:uFillTx/>
                              <a:latin typeface="+mn-lt"/>
                              <a:ea typeface="+mn-ea"/>
                              <a:cs typeface="Arial" charset="0"/>
                            </a:rPr>
                            <a:t> 4 أبناء، و5 بنات، وترك 130ديناراً</a:t>
                          </a:r>
                          <a:r>
                            <a:rPr kumimoji="0" lang="ar-SA" sz="3200" b="0" i="0" u="none" strike="noStrike" kern="1200" cap="none" spc="0" normalizeH="0" baseline="0" noProof="0" dirty="0" smtClean="0">
                              <a:ln>
                                <a:noFill/>
                              </a:ln>
                              <a:solidFill>
                                <a:schemeClr val="tx1"/>
                              </a:solidFill>
                              <a:effectLst/>
                              <a:uLnTx/>
                              <a:uFillTx/>
                              <a:latin typeface="+mn-lt"/>
                              <a:ea typeface="+mn-ea"/>
                              <a:cs typeface="Arial" charset="0"/>
                            </a:rPr>
                            <a:t>.</a:t>
                          </a:r>
                          <a:endParaRPr kumimoji="0" lang="en-US" sz="3200" b="0" i="0" u="none" strike="noStrike" kern="1200" cap="none" spc="0" normalizeH="0" baseline="0" noProof="0" dirty="0">
                            <a:ln>
                              <a:noFill/>
                            </a:ln>
                            <a:solidFill>
                              <a:schemeClr val="tx1"/>
                            </a:solidFill>
                            <a:effectLst/>
                            <a:uLnTx/>
                            <a:uFillTx/>
                            <a:latin typeface="+mn-lt"/>
                            <a:ea typeface="+mn-ea"/>
                            <a:cs typeface="Arial" charset="0"/>
                          </a:endParaRPr>
                        </a:p>
                      </a:txBody>
                      <a:useSpRect/>
                    </a:txSp>
                  </a:sp>
                  <a:pic>
                    <a:nvPicPr>
                      <a:cNvPr id="5" name="table"/>
                      <a:cNvPicPr>
                        <a:picLocks noChangeAspect="1"/>
                      </a:cNvPicPr>
                    </a:nvPicPr>
                    <a:blipFill>
                      <a:blip r:embed="rId78"/>
                      <a:stretch>
                        <a:fillRect/>
                      </a:stretch>
                    </a:blipFill>
                    <a:spPr>
                      <a:xfrm>
                        <a:off x="304800" y="2514600"/>
                        <a:ext cx="9211854" cy="2926334"/>
                      </a:xfrm>
                      <a:prstGeom prst="rect">
                        <a:avLst/>
                      </a:prstGeom>
                    </a:spPr>
                  </a:pic>
                </lc:lockedCanvas>
              </a:graphicData>
            </a:graphic>
          </wp:inline>
        </w:drawing>
      </w:r>
    </w:p>
    <w:p w:rsidR="00E76A5A" w:rsidRPr="00CB6C7F" w:rsidRDefault="00A464F1" w:rsidP="00F9049A">
      <w:pPr>
        <w:autoSpaceDE w:val="0"/>
        <w:autoSpaceDN w:val="0"/>
        <w:adjustRightInd w:val="0"/>
        <w:spacing w:after="0" w:line="240" w:lineRule="auto"/>
        <w:ind w:right="540" w:hanging="540"/>
        <w:jc w:val="center"/>
        <w:rPr>
          <w:rFonts w:ascii="Calibri" w:hAnsi="Times New Roman" w:cs="Calibri"/>
          <w:b/>
          <w:bCs/>
          <w:kern w:val="24"/>
          <w:sz w:val="28"/>
          <w:szCs w:val="28"/>
          <w:rtl/>
        </w:rPr>
      </w:pPr>
      <w:r w:rsidRPr="00CB6C7F">
        <w:rPr>
          <w:b/>
          <w:bCs/>
          <w:noProof/>
          <w:sz w:val="28"/>
          <w:szCs w:val="28"/>
          <w:rtl/>
        </w:rPr>
        <w:drawing>
          <wp:inline distT="0" distB="0" distL="0" distR="0">
            <wp:extent cx="5486400" cy="2257425"/>
            <wp:effectExtent l="0" t="0" r="0" b="0"/>
            <wp:docPr id="97" name="كائن 92"/>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522777" cy="4628892"/>
                      <a:chOff x="0" y="1507074"/>
                      <a:chExt cx="9522777" cy="4628892"/>
                    </a:xfrm>
                  </a:grpSpPr>
                  <a:sp>
                    <a:nvSpPr>
                      <a:cNvPr id="3" name="عنصر نائب للمحتوى 2"/>
                      <a:cNvSpPr>
                        <a:spLocks noGrp="1"/>
                      </a:cNvSpPr>
                    </a:nvSpPr>
                    <a:spPr bwMode="auto">
                      <a:xfrm>
                        <a:off x="495300" y="1507074"/>
                        <a:ext cx="8915400" cy="4619090"/>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lvl1pPr marL="342900" indent="-342900" algn="r" rtl="0" eaLnBrk="0" fontAlgn="base" hangingPunct="0">
                            <a:spcBef>
                              <a:spcPct val="20000"/>
                            </a:spcBef>
                            <a:spcAft>
                              <a:spcPct val="0"/>
                            </a:spcAft>
                            <a:buFont typeface="Arial" pitchFamily="34" charset="0"/>
                            <a:buNone/>
                            <a:defRPr sz="3200" kern="1200">
                              <a:solidFill>
                                <a:schemeClr val="tx1"/>
                              </a:solidFill>
                              <a:latin typeface="+mn-lt"/>
                              <a:ea typeface="+mn-ea"/>
                              <a:cs typeface="Arial" charset="0"/>
                            </a:defRPr>
                          </a:lvl1pPr>
                          <a:lvl2pPr marL="742950" indent="-285750" algn="r" rtl="0" eaLnBrk="0" fontAlgn="base" hangingPunct="0">
                            <a:spcBef>
                              <a:spcPct val="20000"/>
                            </a:spcBef>
                            <a:spcAft>
                              <a:spcPct val="0"/>
                            </a:spcAft>
                            <a:buFont typeface="Arial" pitchFamily="34" charset="0"/>
                            <a:buNone/>
                            <a:defRPr sz="2800" kern="1200">
                              <a:solidFill>
                                <a:schemeClr val="tx1"/>
                              </a:solidFill>
                              <a:latin typeface="+mn-lt"/>
                              <a:ea typeface="+mn-ea"/>
                              <a:cs typeface="Arial" charset="0"/>
                            </a:defRPr>
                          </a:lvl2pPr>
                          <a:lvl3pPr marL="1143000" indent="-228600" algn="r" rtl="0" eaLnBrk="0" fontAlgn="base" hangingPunct="0">
                            <a:spcBef>
                              <a:spcPct val="20000"/>
                            </a:spcBef>
                            <a:spcAft>
                              <a:spcPct val="0"/>
                            </a:spcAft>
                            <a:buFont typeface="Arial" pitchFamily="34" charset="0"/>
                            <a:buNone/>
                            <a:defRPr sz="2400" kern="1200">
                              <a:solidFill>
                                <a:schemeClr val="tx1"/>
                              </a:solidFill>
                              <a:latin typeface="+mn-lt"/>
                              <a:ea typeface="+mn-ea"/>
                              <a:cs typeface="Arial" charset="0"/>
                            </a:defRPr>
                          </a:lvl3pPr>
                          <a:lvl4pPr marL="16002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4pPr>
                          <a:lvl5pPr marL="20574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5pPr>
                          <a:lvl6pPr marL="25146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6pPr>
                          <a:lvl7pPr marL="29718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7pPr>
                          <a:lvl8pPr marL="34290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8pPr>
                          <a:lvl9pPr marL="38862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9pPr>
                        </a:lstStyle>
                        <a:p>
                          <a:r>
                            <a:rPr lang="ar-SA" dirty="0" smtClean="0"/>
                            <a:t>.</a:t>
                          </a:r>
                          <a:endParaRPr lang="en-US" dirty="0"/>
                        </a:p>
                      </a:txBody>
                      <a:useSpRect/>
                    </a:txSp>
                  </a:sp>
                  <a:sp>
                    <a:nvSpPr>
                      <a:cNvPr id="5" name="عنصر نائب للمحتوى 2"/>
                      <a:cNvSpPr txBox="1">
                        <a:spLocks/>
                      </a:cNvSpPr>
                    </a:nvSpPr>
                    <a:spPr bwMode="auto">
                      <a:xfrm>
                        <a:off x="495300" y="1507074"/>
                        <a:ext cx="8915400" cy="4619090"/>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342900" marR="0" lvl="0" indent="-342900" algn="r" defTabSz="914400" rtl="0" eaLnBrk="0" fontAlgn="base" latinLnBrk="0" hangingPunct="0">
                            <a:lnSpc>
                              <a:spcPct val="100000"/>
                            </a:lnSpc>
                            <a:spcBef>
                              <a:spcPct val="20000"/>
                            </a:spcBef>
                            <a:spcAft>
                              <a:spcPct val="0"/>
                            </a:spcAft>
                            <a:buClrTx/>
                            <a:buSzTx/>
                            <a:buFont typeface="Arial" pitchFamily="34" charset="0"/>
                            <a:buNone/>
                            <a:tabLst/>
                            <a:defRPr/>
                          </a:pPr>
                          <a:r>
                            <a:rPr kumimoji="0" lang="ar-SA" sz="3200" b="0" i="0" u="none" strike="noStrike" kern="1200" cap="none" spc="0" normalizeH="0" baseline="0" noProof="0" smtClean="0">
                              <a:ln>
                                <a:noFill/>
                              </a:ln>
                              <a:solidFill>
                                <a:schemeClr val="tx1"/>
                              </a:solidFill>
                              <a:effectLst/>
                              <a:uLnTx/>
                              <a:uFillTx/>
                              <a:latin typeface="+mn-lt"/>
                              <a:ea typeface="+mn-ea"/>
                              <a:cs typeface="Arial" charset="0"/>
                            </a:rPr>
                            <a:t>.</a:t>
                          </a:r>
                          <a:endParaRPr kumimoji="0" lang="en-US" sz="3200" b="0" i="0" u="none" strike="noStrike" kern="1200" cap="none" spc="0" normalizeH="0" baseline="0" noProof="0" dirty="0">
                            <a:ln>
                              <a:noFill/>
                            </a:ln>
                            <a:solidFill>
                              <a:schemeClr val="tx1"/>
                            </a:solidFill>
                            <a:effectLst/>
                            <a:uLnTx/>
                            <a:uFillTx/>
                            <a:latin typeface="+mn-lt"/>
                            <a:ea typeface="+mn-ea"/>
                            <a:cs typeface="Arial" charset="0"/>
                          </a:endParaRPr>
                        </a:p>
                      </a:txBody>
                      <a:useSpRect/>
                    </a:txSp>
                  </a:sp>
                  <a:sp>
                    <a:nvSpPr>
                      <a:cNvPr id="7" name="عنصر نائب للمحتوى 2"/>
                      <a:cNvSpPr txBox="1">
                        <a:spLocks/>
                      </a:cNvSpPr>
                    </a:nvSpPr>
                    <a:spPr bwMode="auto">
                      <a:xfrm>
                        <a:off x="495300" y="1507074"/>
                        <a:ext cx="8915400" cy="4619090"/>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342900" lvl="0" indent="-342900" eaLnBrk="0" hangingPunct="0">
                            <a:spcBef>
                              <a:spcPct val="20000"/>
                            </a:spcBef>
                            <a:defRPr/>
                          </a:pPr>
                          <a:r>
                            <a:rPr lang="ar-SA" sz="3200" dirty="0" smtClean="0">
                              <a:cs typeface="Arial" charset="0"/>
                            </a:rPr>
                            <a:t>المسألة(6):ماتت مُعانة عن زوج وجدّة وبنت وأخ </a:t>
                          </a:r>
                          <a:r>
                            <a:rPr lang="ar-SA" sz="3200" dirty="0" err="1" smtClean="0">
                              <a:cs typeface="Arial" charset="0"/>
                            </a:rPr>
                            <a:t>ش</a:t>
                          </a:r>
                          <a:r>
                            <a:rPr lang="ar-SA" sz="3200" dirty="0" smtClean="0">
                              <a:cs typeface="Arial" charset="0"/>
                            </a:rPr>
                            <a:t>، وتركت120</a:t>
                          </a:r>
                          <a:endParaRPr kumimoji="0" lang="en-US" sz="3200" b="0" i="0" u="none" strike="noStrike" kern="1200" cap="none" spc="0" normalizeH="0" baseline="0" noProof="0" dirty="0">
                            <a:ln>
                              <a:noFill/>
                            </a:ln>
                            <a:solidFill>
                              <a:schemeClr val="tx1"/>
                            </a:solidFill>
                            <a:effectLst/>
                            <a:uLnTx/>
                            <a:uFillTx/>
                            <a:latin typeface="+mn-lt"/>
                            <a:ea typeface="+mn-ea"/>
                            <a:cs typeface="Arial" charset="0"/>
                          </a:endParaRPr>
                        </a:p>
                      </a:txBody>
                      <a:useSpRect/>
                    </a:txSp>
                  </a:sp>
                  <a:pic>
                    <a:nvPicPr>
                      <a:cNvPr id="6" name="table"/>
                      <a:cNvPicPr>
                        <a:picLocks noChangeAspect="1"/>
                      </a:cNvPicPr>
                    </a:nvPicPr>
                    <a:blipFill>
                      <a:blip r:embed="rId79"/>
                      <a:stretch>
                        <a:fillRect/>
                      </a:stretch>
                    </a:blipFill>
                    <a:spPr>
                      <a:xfrm>
                        <a:off x="0" y="2209802"/>
                        <a:ext cx="9522777" cy="3926164"/>
                      </a:xfrm>
                      <a:prstGeom prst="rect">
                        <a:avLst/>
                      </a:prstGeom>
                    </a:spPr>
                  </a:pic>
                </lc:lockedCanvas>
              </a:graphicData>
            </a:graphic>
          </wp:inline>
        </w:drawing>
      </w:r>
    </w:p>
    <w:p w:rsidR="00E76A5A" w:rsidRPr="00CB6C7F" w:rsidRDefault="00E76A5A" w:rsidP="00CB6C7F">
      <w:pPr>
        <w:autoSpaceDE w:val="0"/>
        <w:autoSpaceDN w:val="0"/>
        <w:adjustRightInd w:val="0"/>
        <w:spacing w:after="0" w:line="240" w:lineRule="auto"/>
        <w:ind w:left="540" w:hanging="540"/>
        <w:rPr>
          <w:rFonts w:ascii="Calibri" w:hAnsi="Arial" w:cs="Arial"/>
          <w:b/>
          <w:bCs/>
          <w:kern w:val="24"/>
          <w:sz w:val="28"/>
          <w:szCs w:val="28"/>
        </w:rPr>
      </w:pPr>
    </w:p>
    <w:p w:rsidR="00CB6C7F" w:rsidRPr="00CB6C7F" w:rsidRDefault="00CB6C7F" w:rsidP="00CB6C7F">
      <w:pPr>
        <w:autoSpaceDE w:val="0"/>
        <w:autoSpaceDN w:val="0"/>
        <w:adjustRightInd w:val="0"/>
        <w:spacing w:after="0" w:line="240" w:lineRule="auto"/>
        <w:ind w:left="540" w:hanging="540"/>
        <w:rPr>
          <w:rFonts w:ascii="Calibri" w:hAnsi="Arial" w:cs="Arial"/>
          <w:b/>
          <w:bCs/>
          <w:kern w:val="24"/>
          <w:sz w:val="28"/>
          <w:szCs w:val="28"/>
        </w:rPr>
      </w:pPr>
    </w:p>
    <w:p w:rsidR="00CB6C7F" w:rsidRPr="00CB6C7F" w:rsidRDefault="00CB6C7F" w:rsidP="00CB6C7F">
      <w:pPr>
        <w:autoSpaceDE w:val="0"/>
        <w:autoSpaceDN w:val="0"/>
        <w:adjustRightInd w:val="0"/>
        <w:spacing w:after="0" w:line="240" w:lineRule="auto"/>
        <w:ind w:left="540" w:hanging="540"/>
        <w:rPr>
          <w:rFonts w:ascii="Calibri" w:hAnsi="Arial" w:cs="Arial"/>
          <w:b/>
          <w:bCs/>
          <w:kern w:val="24"/>
          <w:sz w:val="28"/>
          <w:szCs w:val="28"/>
        </w:rPr>
      </w:pPr>
    </w:p>
    <w:p w:rsidR="00CB6C7F" w:rsidRPr="00CB6C7F" w:rsidRDefault="00CB6C7F" w:rsidP="00CB6C7F">
      <w:pPr>
        <w:autoSpaceDE w:val="0"/>
        <w:autoSpaceDN w:val="0"/>
        <w:adjustRightInd w:val="0"/>
        <w:spacing w:after="0" w:line="240" w:lineRule="auto"/>
        <w:ind w:left="540" w:hanging="540"/>
        <w:rPr>
          <w:rFonts w:ascii="Calibri" w:hAnsi="Arial" w:cs="Arial"/>
          <w:b/>
          <w:bCs/>
          <w:kern w:val="24"/>
          <w:sz w:val="28"/>
          <w:szCs w:val="28"/>
        </w:rPr>
      </w:pPr>
    </w:p>
    <w:p w:rsidR="00CB6C7F" w:rsidRPr="00CB6C7F" w:rsidRDefault="00CB6C7F" w:rsidP="00CB6C7F">
      <w:pPr>
        <w:autoSpaceDE w:val="0"/>
        <w:autoSpaceDN w:val="0"/>
        <w:adjustRightInd w:val="0"/>
        <w:spacing w:after="0" w:line="240" w:lineRule="auto"/>
        <w:ind w:left="540" w:hanging="540"/>
        <w:rPr>
          <w:rFonts w:ascii="Calibri" w:hAnsi="Arial" w:cs="Arial"/>
          <w:b/>
          <w:bCs/>
          <w:kern w:val="24"/>
          <w:sz w:val="28"/>
          <w:szCs w:val="28"/>
        </w:rPr>
      </w:pPr>
    </w:p>
    <w:p w:rsidR="00E76A5A" w:rsidRDefault="00E76A5A" w:rsidP="00CB6C7F">
      <w:pPr>
        <w:autoSpaceDE w:val="0"/>
        <w:autoSpaceDN w:val="0"/>
        <w:adjustRightInd w:val="0"/>
        <w:spacing w:after="0" w:line="240" w:lineRule="auto"/>
        <w:rPr>
          <w:rFonts w:ascii="Calibri" w:hAnsi="Times New Roman" w:cs="Calibri" w:hint="cs"/>
          <w:b/>
          <w:bCs/>
          <w:kern w:val="24"/>
          <w:sz w:val="28"/>
          <w:szCs w:val="28"/>
          <w:rtl/>
        </w:rPr>
      </w:pPr>
    </w:p>
    <w:p w:rsidR="006F3DC5" w:rsidRDefault="006F3DC5" w:rsidP="00CB6C7F">
      <w:pPr>
        <w:autoSpaceDE w:val="0"/>
        <w:autoSpaceDN w:val="0"/>
        <w:adjustRightInd w:val="0"/>
        <w:spacing w:after="0" w:line="240" w:lineRule="auto"/>
        <w:rPr>
          <w:rFonts w:ascii="Calibri" w:hAnsi="Times New Roman" w:cs="Calibri" w:hint="cs"/>
          <w:b/>
          <w:bCs/>
          <w:kern w:val="24"/>
          <w:sz w:val="28"/>
          <w:szCs w:val="28"/>
          <w:rtl/>
        </w:rPr>
      </w:pPr>
    </w:p>
    <w:p w:rsidR="006F3DC5" w:rsidRDefault="006F3DC5" w:rsidP="00CB6C7F">
      <w:pPr>
        <w:autoSpaceDE w:val="0"/>
        <w:autoSpaceDN w:val="0"/>
        <w:adjustRightInd w:val="0"/>
        <w:spacing w:after="0" w:line="240" w:lineRule="auto"/>
        <w:rPr>
          <w:rFonts w:ascii="Calibri" w:hAnsi="Times New Roman" w:cs="Calibri" w:hint="cs"/>
          <w:b/>
          <w:bCs/>
          <w:kern w:val="24"/>
          <w:sz w:val="28"/>
          <w:szCs w:val="28"/>
          <w:rtl/>
        </w:rPr>
      </w:pPr>
    </w:p>
    <w:p w:rsidR="006F3DC5" w:rsidRDefault="006F3DC5" w:rsidP="00CB6C7F">
      <w:pPr>
        <w:autoSpaceDE w:val="0"/>
        <w:autoSpaceDN w:val="0"/>
        <w:adjustRightInd w:val="0"/>
        <w:spacing w:after="0" w:line="240" w:lineRule="auto"/>
        <w:rPr>
          <w:rFonts w:ascii="Calibri" w:hAnsi="Times New Roman" w:cs="Calibri" w:hint="cs"/>
          <w:b/>
          <w:bCs/>
          <w:kern w:val="24"/>
          <w:sz w:val="28"/>
          <w:szCs w:val="28"/>
          <w:rtl/>
        </w:rPr>
      </w:pPr>
    </w:p>
    <w:p w:rsidR="006F3DC5" w:rsidRPr="00CB6C7F" w:rsidRDefault="006F3DC5" w:rsidP="00CB6C7F">
      <w:pPr>
        <w:autoSpaceDE w:val="0"/>
        <w:autoSpaceDN w:val="0"/>
        <w:adjustRightInd w:val="0"/>
        <w:spacing w:after="0" w:line="240" w:lineRule="auto"/>
        <w:rPr>
          <w:rFonts w:ascii="Calibri" w:hAnsi="Times New Roman" w:cs="Calibri"/>
          <w:b/>
          <w:bCs/>
          <w:kern w:val="24"/>
          <w:sz w:val="28"/>
          <w:szCs w:val="28"/>
          <w:rtl/>
        </w:rPr>
      </w:pPr>
    </w:p>
    <w:p w:rsidR="00CB6C7F" w:rsidRPr="00CB6C7F" w:rsidRDefault="00CB6C7F" w:rsidP="00F9049A">
      <w:pPr>
        <w:autoSpaceDE w:val="0"/>
        <w:autoSpaceDN w:val="0"/>
        <w:adjustRightInd w:val="0"/>
        <w:spacing w:after="0" w:line="240" w:lineRule="auto"/>
        <w:ind w:left="540" w:hanging="540"/>
        <w:jc w:val="center"/>
        <w:outlineLvl w:val="0"/>
        <w:rPr>
          <w:rFonts w:cs="ae_AlMateen"/>
          <w:b/>
          <w:bCs/>
          <w:kern w:val="24"/>
          <w:sz w:val="28"/>
          <w:szCs w:val="28"/>
        </w:rPr>
      </w:pPr>
      <w:r w:rsidRPr="00CB6C7F">
        <w:rPr>
          <w:rFonts w:ascii="ae_AlMateen" w:hAnsi="ae_AlMateen" w:cs="ae_AlMateen"/>
          <w:b/>
          <w:bCs/>
          <w:noProof/>
          <w:kern w:val="24"/>
          <w:sz w:val="28"/>
          <w:szCs w:val="28"/>
        </w:rPr>
        <w:drawing>
          <wp:inline distT="0" distB="0" distL="0" distR="0">
            <wp:extent cx="3971925" cy="876300"/>
            <wp:effectExtent l="0" t="0" r="0" b="0"/>
            <wp:docPr id="17" name="كائن 6"/>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420100" cy="1836241"/>
                      <a:chOff x="762000" y="2133600"/>
                      <a:chExt cx="8420100" cy="1836241"/>
                    </a:xfrm>
                  </a:grpSpPr>
                  <a:sp>
                    <a:nvSpPr>
                      <a:cNvPr id="6146" name="Title 4"/>
                      <a:cNvSpPr>
                        <a:spLocks noGrp="1"/>
                      </a:cNvSpPr>
                    </a:nvSpPr>
                    <a:spPr bwMode="auto">
                      <a:xfrm>
                        <a:off x="762000" y="2133600"/>
                        <a:ext cx="8420100" cy="1470025"/>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lvl1pPr algn="ctr" rtl="0" eaLnBrk="0" fontAlgn="base" hangingPunct="0">
                            <a:spcBef>
                              <a:spcPct val="0"/>
                            </a:spcBef>
                            <a:spcAft>
                              <a:spcPct val="0"/>
                            </a:spcAft>
                            <a:defRPr sz="4400" kern="1200">
                              <a:solidFill>
                                <a:schemeClr val="accent1">
                                  <a:lumMod val="75000"/>
                                </a:schemeClr>
                              </a:solidFill>
                              <a:latin typeface="+mj-lt"/>
                              <a:ea typeface="+mj-ea"/>
                              <a:cs typeface="Arial" charset="0"/>
                            </a:defRPr>
                          </a:lvl1pPr>
                          <a:lvl2pPr algn="r" rtl="0" eaLnBrk="0" fontAlgn="base" hangingPunct="0">
                            <a:spcBef>
                              <a:spcPct val="0"/>
                            </a:spcBef>
                            <a:spcAft>
                              <a:spcPct val="0"/>
                            </a:spcAft>
                            <a:defRPr sz="4400">
                              <a:solidFill>
                                <a:srgbClr val="376092"/>
                              </a:solidFill>
                              <a:latin typeface="Calibri" pitchFamily="34" charset="0"/>
                              <a:cs typeface="Arial" charset="0"/>
                            </a:defRPr>
                          </a:lvl2pPr>
                          <a:lvl3pPr algn="r" rtl="0" eaLnBrk="0" fontAlgn="base" hangingPunct="0">
                            <a:spcBef>
                              <a:spcPct val="0"/>
                            </a:spcBef>
                            <a:spcAft>
                              <a:spcPct val="0"/>
                            </a:spcAft>
                            <a:defRPr sz="4400">
                              <a:solidFill>
                                <a:srgbClr val="376092"/>
                              </a:solidFill>
                              <a:latin typeface="Calibri" pitchFamily="34" charset="0"/>
                              <a:cs typeface="Arial" charset="0"/>
                            </a:defRPr>
                          </a:lvl3pPr>
                          <a:lvl4pPr algn="r" rtl="0" eaLnBrk="0" fontAlgn="base" hangingPunct="0">
                            <a:spcBef>
                              <a:spcPct val="0"/>
                            </a:spcBef>
                            <a:spcAft>
                              <a:spcPct val="0"/>
                            </a:spcAft>
                            <a:defRPr sz="4400">
                              <a:solidFill>
                                <a:srgbClr val="376092"/>
                              </a:solidFill>
                              <a:latin typeface="Calibri" pitchFamily="34" charset="0"/>
                              <a:cs typeface="Arial" charset="0"/>
                            </a:defRPr>
                          </a:lvl4pPr>
                          <a:lvl5pPr algn="r" rtl="0" eaLnBrk="0" fontAlgn="base" hangingPunct="0">
                            <a:spcBef>
                              <a:spcPct val="0"/>
                            </a:spcBef>
                            <a:spcAft>
                              <a:spcPct val="0"/>
                            </a:spcAft>
                            <a:defRPr sz="4400">
                              <a:solidFill>
                                <a:srgbClr val="376092"/>
                              </a:solidFill>
                              <a:latin typeface="Calibri" pitchFamily="34" charset="0"/>
                              <a:cs typeface="Arial" charset="0"/>
                            </a:defRPr>
                          </a:lvl5pPr>
                          <a:lvl6pPr marL="457200" algn="r" rtl="0" fontAlgn="base">
                            <a:spcBef>
                              <a:spcPct val="0"/>
                            </a:spcBef>
                            <a:spcAft>
                              <a:spcPct val="0"/>
                            </a:spcAft>
                            <a:defRPr sz="4400">
                              <a:solidFill>
                                <a:srgbClr val="376092"/>
                              </a:solidFill>
                              <a:latin typeface="Calibri" pitchFamily="34" charset="0"/>
                              <a:cs typeface="Arial" charset="0"/>
                            </a:defRPr>
                          </a:lvl6pPr>
                          <a:lvl7pPr marL="914400" algn="r" rtl="0" fontAlgn="base">
                            <a:spcBef>
                              <a:spcPct val="0"/>
                            </a:spcBef>
                            <a:spcAft>
                              <a:spcPct val="0"/>
                            </a:spcAft>
                            <a:defRPr sz="4400">
                              <a:solidFill>
                                <a:srgbClr val="376092"/>
                              </a:solidFill>
                              <a:latin typeface="Calibri" pitchFamily="34" charset="0"/>
                              <a:cs typeface="Arial" charset="0"/>
                            </a:defRPr>
                          </a:lvl7pPr>
                          <a:lvl8pPr marL="1371600" algn="r" rtl="0" fontAlgn="base">
                            <a:spcBef>
                              <a:spcPct val="0"/>
                            </a:spcBef>
                            <a:spcAft>
                              <a:spcPct val="0"/>
                            </a:spcAft>
                            <a:defRPr sz="4400">
                              <a:solidFill>
                                <a:srgbClr val="376092"/>
                              </a:solidFill>
                              <a:latin typeface="Calibri" pitchFamily="34" charset="0"/>
                              <a:cs typeface="Arial" charset="0"/>
                            </a:defRPr>
                          </a:lvl8pPr>
                          <a:lvl9pPr marL="1828800" algn="r" rtl="0" fontAlgn="base">
                            <a:spcBef>
                              <a:spcPct val="0"/>
                            </a:spcBef>
                            <a:spcAft>
                              <a:spcPct val="0"/>
                            </a:spcAft>
                            <a:defRPr sz="4400">
                              <a:solidFill>
                                <a:srgbClr val="376092"/>
                              </a:solidFill>
                              <a:latin typeface="Calibri" pitchFamily="34" charset="0"/>
                              <a:cs typeface="Arial" charset="0"/>
                            </a:defRPr>
                          </a:lvl9pPr>
                        </a:lstStyle>
                        <a:p>
                          <a:pPr eaLnBrk="1" hangingPunct="1"/>
                          <a:r>
                            <a:rPr lang="ar-SA" b="1" spc="-150" dirty="0" smtClean="0">
                              <a:solidFill>
                                <a:srgbClr val="FF0000"/>
                              </a:solidFill>
                              <a:effectLst>
                                <a:outerShdw blurRad="38100" dist="38100" dir="2700000" algn="tl">
                                  <a:srgbClr val="000000">
                                    <a:alpha val="43137"/>
                                  </a:srgbClr>
                                </a:outerShdw>
                              </a:effectLst>
                              <a:latin typeface="ae_AlMateen" pitchFamily="2" charset="-78"/>
                              <a:cs typeface="ae_AlMateen" pitchFamily="2" charset="-78"/>
                            </a:rPr>
                            <a:t>المحاضرة الرابعة عشرة</a:t>
                          </a:r>
                          <a:endParaRPr lang="en-US" b="1" spc="-150" dirty="0" smtClean="0">
                            <a:solidFill>
                              <a:srgbClr val="FF0000"/>
                            </a:solidFill>
                            <a:effectLst>
                              <a:outerShdw blurRad="38100" dist="38100" dir="2700000" algn="tl">
                                <a:srgbClr val="000000">
                                  <a:alpha val="43137"/>
                                </a:srgbClr>
                              </a:outerShdw>
                            </a:effectLst>
                            <a:latin typeface="ae_AlMateen" pitchFamily="2" charset="-78"/>
                            <a:cs typeface="ae_AlMateen" pitchFamily="2" charset="-78"/>
                          </a:endParaRPr>
                        </a:p>
                      </a:txBody>
                      <a:useSpRect/>
                    </a:txSp>
                  </a:sp>
                  <a:sp>
                    <a:nvSpPr>
                      <a:cNvPr id="3" name="Rectangle 2"/>
                      <a:cNvSpPr/>
                    </a:nvSpPr>
                    <a:spPr>
                      <a:xfrm>
                        <a:off x="1524000" y="3200400"/>
                        <a:ext cx="6705600" cy="769441"/>
                      </a:xfrm>
                      <a:prstGeom prst="rect">
                        <a:avLst/>
                      </a:prstGeom>
                    </a:spPr>
                    <a:txSp>
                      <a:txBody>
                        <a:bodyPr wrap="square">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r>
                            <a:rPr lang="ar-SA" sz="4400" b="1" dirty="0" smtClean="0">
                              <a:solidFill>
                                <a:srgbClr val="009900"/>
                              </a:solidFill>
                            </a:rPr>
                            <a:t>ثانياً- </a:t>
                          </a:r>
                          <a:r>
                            <a:rPr lang="ar-SA" sz="4400" b="1" dirty="0" err="1" smtClean="0">
                              <a:solidFill>
                                <a:srgbClr val="009900"/>
                              </a:solidFill>
                            </a:rPr>
                            <a:t>العَوْل</a:t>
                          </a:r>
                          <a:endParaRPr lang="en-US" sz="4400" dirty="0"/>
                        </a:p>
                      </a:txBody>
                      <a:useSpRect/>
                    </a:txSp>
                  </a:sp>
                </lc:lockedCanvas>
              </a:graphicData>
            </a:graphic>
          </wp:inline>
        </w:drawing>
      </w:r>
    </w:p>
    <w:p w:rsidR="00E76A5A" w:rsidRPr="00CB6C7F" w:rsidRDefault="00E76A5A" w:rsidP="00CB6C7F">
      <w:pPr>
        <w:autoSpaceDE w:val="0"/>
        <w:autoSpaceDN w:val="0"/>
        <w:adjustRightInd w:val="0"/>
        <w:spacing w:after="0" w:line="240" w:lineRule="auto"/>
        <w:ind w:left="540" w:hanging="540"/>
        <w:rPr>
          <w:rFonts w:ascii="Calibri" w:hAnsi="Arial" w:cs="Arial" w:hint="cs"/>
          <w:b/>
          <w:bCs/>
          <w:kern w:val="24"/>
          <w:sz w:val="28"/>
          <w:szCs w:val="28"/>
        </w:rPr>
      </w:pP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tl/>
        </w:rPr>
      </w:pPr>
      <w:r w:rsidRPr="00CB6C7F">
        <w:rPr>
          <w:rFonts w:ascii="Calibri" w:hAnsi="Arial" w:cs="Arial"/>
          <w:b/>
          <w:bCs/>
          <w:kern w:val="24"/>
          <w:sz w:val="28"/>
          <w:szCs w:val="28"/>
          <w:rtl/>
        </w:rPr>
        <w:t>العول لغةً: مشتق من عال، أي زاد وارتفع، ومنه الظلم وتجاوز الحدّ.</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العول اصطلاحاً: زيادة مجموع السهام عن أصل المسألة.</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أدلة مشروعية العول: من عمل الصحابة والإجماع والقياس.</w:t>
      </w:r>
    </w:p>
    <w:p w:rsidR="00E76A5A" w:rsidRPr="00CB6C7F" w:rsidRDefault="00E76A5A" w:rsidP="00CB6C7F">
      <w:pPr>
        <w:autoSpaceDE w:val="0"/>
        <w:autoSpaceDN w:val="0"/>
        <w:adjustRightInd w:val="0"/>
        <w:spacing w:after="0" w:line="240" w:lineRule="auto"/>
        <w:ind w:right="540" w:hanging="540"/>
        <w:rPr>
          <w:rFonts w:ascii="Calibri" w:hAnsi="Arial" w:cs="Arial"/>
          <w:b/>
          <w:bCs/>
          <w:kern w:val="24"/>
          <w:sz w:val="28"/>
          <w:szCs w:val="28"/>
        </w:rPr>
      </w:pPr>
      <w:r w:rsidRPr="00CB6C7F">
        <w:rPr>
          <w:rFonts w:ascii="Calibri" w:hAnsi="Arial" w:cs="Arial"/>
          <w:b/>
          <w:bCs/>
          <w:kern w:val="24"/>
          <w:sz w:val="28"/>
          <w:szCs w:val="28"/>
          <w:rtl/>
        </w:rPr>
        <w:t>آ-من عمل الصحابة الكرام: فقد فعله عمر-رضي الله عنه-،عندما عالت مسألة في عهده، فقال: والله ما أدري أيكم قدّم الله وأيكم أخَّر، وما أجد شيئاً، هو أوسع لي، من أن أقسم المال بينكم بالحصص، فأُدخِل على كلّ ذي حق، ما دخل عليه من عَوْل الفريضة، فشاور الصحابة، فأشار عليه زيد أو العباس-رضي الله عنهم-بالعَوْل.</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tl/>
        </w:rPr>
      </w:pPr>
      <w:r w:rsidRPr="00CB6C7F">
        <w:rPr>
          <w:rFonts w:ascii="Calibri" w:hAnsi="Arial" w:cs="Arial"/>
          <w:b/>
          <w:bCs/>
          <w:kern w:val="24"/>
          <w:sz w:val="28"/>
          <w:szCs w:val="28"/>
          <w:rtl/>
        </w:rPr>
        <w:t>ب-من الإجماع: أجمع الصحابة والفقهاء على اعتبار العول.</w:t>
      </w:r>
    </w:p>
    <w:p w:rsidR="00E76A5A" w:rsidRPr="00CB6C7F" w:rsidRDefault="00E76A5A" w:rsidP="00CB6C7F">
      <w:pPr>
        <w:autoSpaceDE w:val="0"/>
        <w:autoSpaceDN w:val="0"/>
        <w:adjustRightInd w:val="0"/>
        <w:spacing w:after="0" w:line="240" w:lineRule="auto"/>
        <w:ind w:right="540" w:hanging="540"/>
        <w:rPr>
          <w:rFonts w:ascii="Calibri" w:hAnsi="Times New Roman"/>
          <w:b/>
          <w:bCs/>
          <w:kern w:val="24"/>
          <w:sz w:val="28"/>
          <w:szCs w:val="28"/>
        </w:rPr>
      </w:pPr>
    </w:p>
    <w:p w:rsidR="00E76A5A" w:rsidRPr="00CB6C7F" w:rsidRDefault="00E76A5A" w:rsidP="00CB6C7F">
      <w:pPr>
        <w:autoSpaceDE w:val="0"/>
        <w:autoSpaceDN w:val="0"/>
        <w:adjustRightInd w:val="0"/>
        <w:spacing w:after="0" w:line="240" w:lineRule="auto"/>
        <w:ind w:left="540" w:hanging="540"/>
        <w:rPr>
          <w:rFonts w:ascii="Calibri" w:hAnsi="Times New Roman" w:cs="Calibri"/>
          <w:b/>
          <w:bCs/>
          <w:kern w:val="24"/>
          <w:sz w:val="28"/>
          <w:szCs w:val="28"/>
        </w:rPr>
      </w:pPr>
    </w:p>
    <w:p w:rsidR="00E76A5A" w:rsidRPr="00CB6C7F" w:rsidRDefault="00E76A5A" w:rsidP="00CB6C7F">
      <w:pPr>
        <w:autoSpaceDE w:val="0"/>
        <w:autoSpaceDN w:val="0"/>
        <w:adjustRightInd w:val="0"/>
        <w:spacing w:after="0" w:line="240" w:lineRule="auto"/>
        <w:ind w:right="540" w:hanging="540"/>
        <w:outlineLvl w:val="0"/>
        <w:rPr>
          <w:rFonts w:ascii="Calibri" w:hAnsi="Times New Roman" w:cs="Calibri"/>
          <w:b/>
          <w:bCs/>
          <w:kern w:val="24"/>
          <w:sz w:val="28"/>
          <w:szCs w:val="28"/>
        </w:rPr>
      </w:pPr>
      <w:r w:rsidRPr="00CB6C7F">
        <w:rPr>
          <w:rFonts w:ascii="Calibri" w:hAnsi="Arial" w:cs="Arial"/>
          <w:b/>
          <w:bCs/>
          <w:kern w:val="24"/>
          <w:sz w:val="28"/>
          <w:szCs w:val="28"/>
          <w:rtl/>
        </w:rPr>
        <w:t>تابع-أدلّة العَوْل</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ج-من القياس: بقياس مسائل العول على مسألة المدين المفلس، حيث يتقاسم الدائنون ماله بنسبة ديونهم.</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وبعد الاستقراء التام وجدَ العلماء:</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أنَّ المسائل التي تعول هي ما كان أصلها:  6 - 12 -  24</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-مسائل عَوْل الأصل 6 تعول على التوالي إلى 7 أو 8  أو 9 أو10</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-مسائل عَوْل الأصل 12 تعول على التوالي إلى 13 أو 15 أو 17</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-مسائل عَوْل الأصل   24    تعول إلى   27 فقط.</w:t>
      </w:r>
    </w:p>
    <w:p w:rsidR="00E76A5A" w:rsidRPr="00CB6C7F" w:rsidRDefault="00E76A5A" w:rsidP="00CB6C7F">
      <w:pPr>
        <w:autoSpaceDE w:val="0"/>
        <w:autoSpaceDN w:val="0"/>
        <w:adjustRightInd w:val="0"/>
        <w:spacing w:after="0" w:line="240" w:lineRule="auto"/>
        <w:ind w:right="540" w:hanging="540"/>
        <w:rPr>
          <w:rFonts w:ascii="Calibri" w:hAnsi="Times New Roman" w:cs="Calibri"/>
          <w:b/>
          <w:bCs/>
          <w:kern w:val="24"/>
          <w:sz w:val="28"/>
          <w:szCs w:val="28"/>
        </w:rPr>
      </w:pPr>
      <w:r w:rsidRPr="00CB6C7F">
        <w:rPr>
          <w:rFonts w:ascii="Calibri" w:hAnsi="Arial" w:cs="Arial"/>
          <w:b/>
          <w:bCs/>
          <w:kern w:val="24"/>
          <w:sz w:val="28"/>
          <w:szCs w:val="28"/>
          <w:rtl/>
        </w:rPr>
        <w:t>ولحل مسائل العَوْل، نهمل أصل المسألة القديم، ونجمع الفرائض (الأنصباء) العائلة، ونجعله أصلاً جديداً، ونقسم حصص الورثة وفقَه.</w:t>
      </w:r>
    </w:p>
    <w:p w:rsidR="00E76A5A" w:rsidRPr="00CB6C7F" w:rsidRDefault="00E76A5A" w:rsidP="00CB6C7F">
      <w:pPr>
        <w:autoSpaceDE w:val="0"/>
        <w:autoSpaceDN w:val="0"/>
        <w:adjustRightInd w:val="0"/>
        <w:spacing w:after="0" w:line="240" w:lineRule="auto"/>
        <w:ind w:left="540" w:hanging="540"/>
        <w:rPr>
          <w:rFonts w:ascii="Calibri" w:hAnsi="Times New Roman" w:cs="Calibri"/>
          <w:b/>
          <w:bCs/>
          <w:kern w:val="24"/>
          <w:sz w:val="28"/>
          <w:szCs w:val="28"/>
        </w:rPr>
      </w:pPr>
    </w:p>
    <w:p w:rsidR="00E76A5A" w:rsidRPr="00CB6C7F" w:rsidRDefault="00E76A5A" w:rsidP="00CB6C7F">
      <w:pPr>
        <w:autoSpaceDE w:val="0"/>
        <w:autoSpaceDN w:val="0"/>
        <w:adjustRightInd w:val="0"/>
        <w:spacing w:after="0" w:line="240" w:lineRule="auto"/>
        <w:ind w:left="540" w:hanging="540"/>
        <w:rPr>
          <w:rFonts w:ascii="Calibri" w:hAnsi="Times New Roman" w:cs="Calibri"/>
          <w:b/>
          <w:bCs/>
          <w:kern w:val="24"/>
          <w:sz w:val="28"/>
          <w:szCs w:val="28"/>
        </w:rPr>
      </w:pPr>
      <w:r w:rsidRPr="00CB6C7F">
        <w:rPr>
          <w:rFonts w:ascii="Calibri" w:hAnsi="Arial" w:cs="Arial"/>
          <w:b/>
          <w:bCs/>
          <w:kern w:val="24"/>
          <w:sz w:val="28"/>
          <w:szCs w:val="28"/>
          <w:rtl/>
        </w:rPr>
        <w:t>.</w:t>
      </w:r>
    </w:p>
    <w:p w:rsidR="006D3540" w:rsidRPr="00CB6C7F" w:rsidRDefault="00A464F1" w:rsidP="00F9049A">
      <w:pPr>
        <w:autoSpaceDE w:val="0"/>
        <w:autoSpaceDN w:val="0"/>
        <w:adjustRightInd w:val="0"/>
        <w:spacing w:after="0" w:line="240" w:lineRule="auto"/>
        <w:ind w:left="540" w:hanging="540"/>
        <w:jc w:val="center"/>
        <w:rPr>
          <w:rFonts w:ascii="Calibri" w:hAnsi="Arial" w:cs="Arial"/>
          <w:b/>
          <w:bCs/>
          <w:kern w:val="24"/>
          <w:sz w:val="28"/>
          <w:szCs w:val="28"/>
        </w:rPr>
      </w:pPr>
      <w:r w:rsidRPr="00CB6C7F">
        <w:rPr>
          <w:b/>
          <w:bCs/>
          <w:noProof/>
          <w:sz w:val="28"/>
          <w:szCs w:val="28"/>
        </w:rPr>
        <w:drawing>
          <wp:inline distT="0" distB="0" distL="0" distR="0">
            <wp:extent cx="5486400" cy="2857500"/>
            <wp:effectExtent l="0" t="0" r="0" b="0"/>
            <wp:docPr id="98" name="كائن 93"/>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211854" cy="5851525"/>
                      <a:chOff x="457201" y="274638"/>
                      <a:chExt cx="9211854" cy="5851525"/>
                    </a:xfrm>
                  </a:grpSpPr>
                  <a:sp>
                    <a:nvSpPr>
                      <a:cNvPr id="2" name="عنوان 1"/>
                      <a:cNvSpPr>
                        <a:spLocks noGrp="1"/>
                      </a:cNvSpPr>
                    </a:nvSpPr>
                    <a:spPr bwMode="auto">
                      <a:xfrm>
                        <a:off x="495300" y="274638"/>
                        <a:ext cx="8915400" cy="1143000"/>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lvl1pPr algn="r" rtl="0" eaLnBrk="0" fontAlgn="base" hangingPunct="0">
                            <a:spcBef>
                              <a:spcPct val="0"/>
                            </a:spcBef>
                            <a:spcAft>
                              <a:spcPct val="0"/>
                            </a:spcAft>
                            <a:defRPr sz="4400" kern="1200" baseline="0">
                              <a:solidFill>
                                <a:schemeClr val="accent1">
                                  <a:lumMod val="75000"/>
                                </a:schemeClr>
                              </a:solidFill>
                              <a:latin typeface="+mj-lt"/>
                              <a:ea typeface="+mj-ea"/>
                              <a:cs typeface="Arial" charset="0"/>
                            </a:defRPr>
                          </a:lvl1pPr>
                          <a:lvl2pPr algn="r" rtl="0" eaLnBrk="0" fontAlgn="base" hangingPunct="0">
                            <a:spcBef>
                              <a:spcPct val="0"/>
                            </a:spcBef>
                            <a:spcAft>
                              <a:spcPct val="0"/>
                            </a:spcAft>
                            <a:defRPr sz="4400">
                              <a:solidFill>
                                <a:srgbClr val="376092"/>
                              </a:solidFill>
                              <a:latin typeface="Calibri" pitchFamily="34" charset="0"/>
                              <a:cs typeface="Arial" charset="0"/>
                            </a:defRPr>
                          </a:lvl2pPr>
                          <a:lvl3pPr algn="r" rtl="0" eaLnBrk="0" fontAlgn="base" hangingPunct="0">
                            <a:spcBef>
                              <a:spcPct val="0"/>
                            </a:spcBef>
                            <a:spcAft>
                              <a:spcPct val="0"/>
                            </a:spcAft>
                            <a:defRPr sz="4400">
                              <a:solidFill>
                                <a:srgbClr val="376092"/>
                              </a:solidFill>
                              <a:latin typeface="Calibri" pitchFamily="34" charset="0"/>
                              <a:cs typeface="Arial" charset="0"/>
                            </a:defRPr>
                          </a:lvl3pPr>
                          <a:lvl4pPr algn="r" rtl="0" eaLnBrk="0" fontAlgn="base" hangingPunct="0">
                            <a:spcBef>
                              <a:spcPct val="0"/>
                            </a:spcBef>
                            <a:spcAft>
                              <a:spcPct val="0"/>
                            </a:spcAft>
                            <a:defRPr sz="4400">
                              <a:solidFill>
                                <a:srgbClr val="376092"/>
                              </a:solidFill>
                              <a:latin typeface="Calibri" pitchFamily="34" charset="0"/>
                              <a:cs typeface="Arial" charset="0"/>
                            </a:defRPr>
                          </a:lvl4pPr>
                          <a:lvl5pPr algn="r" rtl="0" eaLnBrk="0" fontAlgn="base" hangingPunct="0">
                            <a:spcBef>
                              <a:spcPct val="0"/>
                            </a:spcBef>
                            <a:spcAft>
                              <a:spcPct val="0"/>
                            </a:spcAft>
                            <a:defRPr sz="4400">
                              <a:solidFill>
                                <a:srgbClr val="376092"/>
                              </a:solidFill>
                              <a:latin typeface="Calibri" pitchFamily="34" charset="0"/>
                              <a:cs typeface="Arial" charset="0"/>
                            </a:defRPr>
                          </a:lvl5pPr>
                          <a:lvl6pPr marL="457200" algn="r" rtl="0" fontAlgn="base">
                            <a:spcBef>
                              <a:spcPct val="0"/>
                            </a:spcBef>
                            <a:spcAft>
                              <a:spcPct val="0"/>
                            </a:spcAft>
                            <a:defRPr sz="4400">
                              <a:solidFill>
                                <a:srgbClr val="376092"/>
                              </a:solidFill>
                              <a:latin typeface="Calibri" pitchFamily="34" charset="0"/>
                              <a:cs typeface="Arial" charset="0"/>
                            </a:defRPr>
                          </a:lvl6pPr>
                          <a:lvl7pPr marL="914400" algn="r" rtl="0" fontAlgn="base">
                            <a:spcBef>
                              <a:spcPct val="0"/>
                            </a:spcBef>
                            <a:spcAft>
                              <a:spcPct val="0"/>
                            </a:spcAft>
                            <a:defRPr sz="4400">
                              <a:solidFill>
                                <a:srgbClr val="376092"/>
                              </a:solidFill>
                              <a:latin typeface="Calibri" pitchFamily="34" charset="0"/>
                              <a:cs typeface="Arial" charset="0"/>
                            </a:defRPr>
                          </a:lvl7pPr>
                          <a:lvl8pPr marL="1371600" algn="r" rtl="0" fontAlgn="base">
                            <a:spcBef>
                              <a:spcPct val="0"/>
                            </a:spcBef>
                            <a:spcAft>
                              <a:spcPct val="0"/>
                            </a:spcAft>
                            <a:defRPr sz="4400">
                              <a:solidFill>
                                <a:srgbClr val="376092"/>
                              </a:solidFill>
                              <a:latin typeface="Calibri" pitchFamily="34" charset="0"/>
                              <a:cs typeface="Arial" charset="0"/>
                            </a:defRPr>
                          </a:lvl8pPr>
                          <a:lvl9pPr marL="1828800" algn="r" rtl="0" fontAlgn="base">
                            <a:spcBef>
                              <a:spcPct val="0"/>
                            </a:spcBef>
                            <a:spcAft>
                              <a:spcPct val="0"/>
                            </a:spcAft>
                            <a:defRPr sz="4400">
                              <a:solidFill>
                                <a:srgbClr val="376092"/>
                              </a:solidFill>
                              <a:latin typeface="Calibri" pitchFamily="34" charset="0"/>
                              <a:cs typeface="Arial" charset="0"/>
                            </a:defRPr>
                          </a:lvl9pPr>
                        </a:lstStyle>
                        <a:p>
                          <a:r>
                            <a:rPr lang="ar-SA" dirty="0" smtClean="0"/>
                            <a:t>.</a:t>
                          </a:r>
                          <a:endParaRPr lang="en-US" dirty="0"/>
                        </a:p>
                      </a:txBody>
                      <a:useSpRect/>
                    </a:txSp>
                  </a:sp>
                  <a:sp>
                    <a:nvSpPr>
                      <a:cNvPr id="3" name="عنصر نائب للمحتوى 2"/>
                      <a:cNvSpPr>
                        <a:spLocks noGrp="1"/>
                      </a:cNvSpPr>
                    </a:nvSpPr>
                    <a:spPr bwMode="auto">
                      <a:xfrm>
                        <a:off x="495300" y="1600200"/>
                        <a:ext cx="8915400" cy="4525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lvl1pPr marL="342900" indent="-342900" algn="r" rtl="0" eaLnBrk="0" fontAlgn="base" hangingPunct="0">
                            <a:spcBef>
                              <a:spcPct val="20000"/>
                            </a:spcBef>
                            <a:spcAft>
                              <a:spcPct val="0"/>
                            </a:spcAft>
                            <a:buFont typeface="Arial" pitchFamily="34" charset="0"/>
                            <a:buNone/>
                            <a:defRPr sz="3200" kern="1200">
                              <a:solidFill>
                                <a:schemeClr val="tx1"/>
                              </a:solidFill>
                              <a:latin typeface="+mn-lt"/>
                              <a:ea typeface="+mn-ea"/>
                              <a:cs typeface="Arial" charset="0"/>
                            </a:defRPr>
                          </a:lvl1pPr>
                          <a:lvl2pPr marL="742950" indent="-285750" algn="r" rtl="0" eaLnBrk="0" fontAlgn="base" hangingPunct="0">
                            <a:spcBef>
                              <a:spcPct val="20000"/>
                            </a:spcBef>
                            <a:spcAft>
                              <a:spcPct val="0"/>
                            </a:spcAft>
                            <a:buFont typeface="Arial" pitchFamily="34" charset="0"/>
                            <a:buNone/>
                            <a:defRPr sz="2800" kern="1200">
                              <a:solidFill>
                                <a:schemeClr val="tx1"/>
                              </a:solidFill>
                              <a:latin typeface="+mn-lt"/>
                              <a:ea typeface="+mn-ea"/>
                              <a:cs typeface="Arial" charset="0"/>
                            </a:defRPr>
                          </a:lvl2pPr>
                          <a:lvl3pPr marL="1143000" indent="-228600" algn="r" rtl="0" eaLnBrk="0" fontAlgn="base" hangingPunct="0">
                            <a:spcBef>
                              <a:spcPct val="20000"/>
                            </a:spcBef>
                            <a:spcAft>
                              <a:spcPct val="0"/>
                            </a:spcAft>
                            <a:buFont typeface="Arial" pitchFamily="34" charset="0"/>
                            <a:buNone/>
                            <a:defRPr sz="2400" kern="1200">
                              <a:solidFill>
                                <a:schemeClr val="tx1"/>
                              </a:solidFill>
                              <a:latin typeface="+mn-lt"/>
                              <a:ea typeface="+mn-ea"/>
                              <a:cs typeface="Arial" charset="0"/>
                            </a:defRPr>
                          </a:lvl3pPr>
                          <a:lvl4pPr marL="16002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4pPr>
                          <a:lvl5pPr marL="20574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5pPr>
                          <a:lvl6pPr marL="25146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6pPr>
                          <a:lvl7pPr marL="29718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7pPr>
                          <a:lvl8pPr marL="34290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8pPr>
                          <a:lvl9pPr marL="38862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9pPr>
                        </a:lstStyle>
                        <a:p>
                          <a:r>
                            <a:rPr lang="ar-SA" dirty="0" smtClean="0"/>
                            <a:t>.</a:t>
                          </a:r>
                          <a:endParaRPr lang="en-US" dirty="0"/>
                        </a:p>
                      </a:txBody>
                      <a:useSpRect/>
                    </a:txSp>
                  </a:sp>
                  <a:sp>
                    <a:nvSpPr>
                      <a:cNvPr id="4" name="عنوان 1"/>
                      <a:cNvSpPr txBox="1">
                        <a:spLocks/>
                      </a:cNvSpPr>
                    </a:nvSpPr>
                    <a:spPr bwMode="auto">
                      <a:xfrm>
                        <a:off x="495300" y="274638"/>
                        <a:ext cx="8915400" cy="1143000"/>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0" marR="0" lvl="0" indent="0" algn="r" defTabSz="914400" rtl="0" eaLnBrk="0" fontAlgn="base" latinLnBrk="0" hangingPunct="0">
                            <a:lnSpc>
                              <a:spcPct val="100000"/>
                            </a:lnSpc>
                            <a:spcBef>
                              <a:spcPct val="0"/>
                            </a:spcBef>
                            <a:spcAft>
                              <a:spcPct val="0"/>
                            </a:spcAft>
                            <a:buClrTx/>
                            <a:buSzTx/>
                            <a:buFontTx/>
                            <a:buNone/>
                            <a:tabLst/>
                            <a:defRPr/>
                          </a:pPr>
                          <a:r>
                            <a:rPr kumimoji="0" lang="ar-SA" sz="4400" b="0" i="0" u="none" strike="noStrike" kern="1200" cap="none" spc="0" normalizeH="0" baseline="0" noProof="0" smtClean="0">
                              <a:ln>
                                <a:noFill/>
                              </a:ln>
                              <a:solidFill>
                                <a:schemeClr val="accent1">
                                  <a:lumMod val="75000"/>
                                </a:schemeClr>
                              </a:solidFill>
                              <a:effectLst/>
                              <a:uLnTx/>
                              <a:uFillTx/>
                              <a:latin typeface="+mj-lt"/>
                              <a:ea typeface="+mj-ea"/>
                              <a:cs typeface="Arial" charset="0"/>
                            </a:rPr>
                            <a:t>.</a:t>
                          </a:r>
                          <a:endParaRPr kumimoji="0" lang="en-US" sz="4400" b="0" i="0" u="none" strike="noStrike" kern="1200" cap="none" spc="0" normalizeH="0" baseline="0" noProof="0" dirty="0">
                            <a:ln>
                              <a:noFill/>
                            </a:ln>
                            <a:solidFill>
                              <a:schemeClr val="accent1">
                                <a:lumMod val="75000"/>
                              </a:schemeClr>
                            </a:solidFill>
                            <a:effectLst/>
                            <a:uLnTx/>
                            <a:uFillTx/>
                            <a:latin typeface="+mj-lt"/>
                            <a:ea typeface="+mj-ea"/>
                            <a:cs typeface="Arial" charset="0"/>
                          </a:endParaRPr>
                        </a:p>
                      </a:txBody>
                      <a:useSpRect/>
                    </a:txSp>
                  </a:sp>
                  <a:sp>
                    <a:nvSpPr>
                      <a:cNvPr id="5" name="عنصر نائب للمحتوى 2"/>
                      <a:cNvSpPr txBox="1">
                        <a:spLocks/>
                      </a:cNvSpPr>
                    </a:nvSpPr>
                    <a:spPr bwMode="auto">
                      <a:xfrm>
                        <a:off x="495300" y="1600200"/>
                        <a:ext cx="8915400" cy="4525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342900" marR="0" lvl="0" indent="-342900" algn="r" defTabSz="914400" rtl="0" eaLnBrk="0" fontAlgn="base" latinLnBrk="0" hangingPunct="0">
                            <a:lnSpc>
                              <a:spcPct val="100000"/>
                            </a:lnSpc>
                            <a:spcBef>
                              <a:spcPct val="20000"/>
                            </a:spcBef>
                            <a:spcAft>
                              <a:spcPct val="0"/>
                            </a:spcAft>
                            <a:buClrTx/>
                            <a:buSzTx/>
                            <a:buFont typeface="Arial" pitchFamily="34" charset="0"/>
                            <a:buNone/>
                            <a:tabLst/>
                            <a:defRPr/>
                          </a:pPr>
                          <a:r>
                            <a:rPr kumimoji="0" lang="ar-SA" sz="3200" b="0" i="0" u="none" strike="noStrike" kern="1200" cap="none" spc="0" normalizeH="0" baseline="0" noProof="0" smtClean="0">
                              <a:ln>
                                <a:noFill/>
                              </a:ln>
                              <a:solidFill>
                                <a:schemeClr val="tx1"/>
                              </a:solidFill>
                              <a:effectLst/>
                              <a:uLnTx/>
                              <a:uFillTx/>
                              <a:latin typeface="+mn-lt"/>
                              <a:ea typeface="+mn-ea"/>
                              <a:cs typeface="Arial" charset="0"/>
                            </a:rPr>
                            <a:t>.</a:t>
                          </a:r>
                          <a:endParaRPr kumimoji="0" lang="en-US" sz="3200" b="0" i="0" u="none" strike="noStrike" kern="1200" cap="none" spc="0" normalizeH="0" baseline="0" noProof="0" dirty="0">
                            <a:ln>
                              <a:noFill/>
                            </a:ln>
                            <a:solidFill>
                              <a:schemeClr val="tx1"/>
                            </a:solidFill>
                            <a:effectLst/>
                            <a:uLnTx/>
                            <a:uFillTx/>
                            <a:latin typeface="+mn-lt"/>
                            <a:ea typeface="+mn-ea"/>
                            <a:cs typeface="Arial" charset="0"/>
                          </a:endParaRPr>
                        </a:p>
                      </a:txBody>
                      <a:useSpRect/>
                    </a:txSp>
                  </a:sp>
                  <a:sp>
                    <a:nvSpPr>
                      <a:cNvPr id="6" name="عنوان 1"/>
                      <a:cNvSpPr txBox="1">
                        <a:spLocks/>
                      </a:cNvSpPr>
                    </a:nvSpPr>
                    <a:spPr bwMode="auto">
                      <a:xfrm>
                        <a:off x="495300" y="274638"/>
                        <a:ext cx="8915400" cy="1143000"/>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0" marR="0" lvl="0" indent="0" algn="r" defTabSz="914400" rtl="0" eaLnBrk="0" fontAlgn="base" latinLnBrk="0" hangingPunct="0">
                            <a:lnSpc>
                              <a:spcPct val="100000"/>
                            </a:lnSpc>
                            <a:spcBef>
                              <a:spcPct val="0"/>
                            </a:spcBef>
                            <a:spcAft>
                              <a:spcPct val="0"/>
                            </a:spcAft>
                            <a:buClrTx/>
                            <a:buSzTx/>
                            <a:buFontTx/>
                            <a:buNone/>
                            <a:tabLst/>
                            <a:defRPr/>
                          </a:pPr>
                          <a:r>
                            <a:rPr kumimoji="0" lang="ar-SA" sz="4400" b="0" i="0" u="none" strike="noStrike" kern="1200" cap="none" spc="0" normalizeH="0" baseline="0" noProof="0" smtClean="0">
                              <a:ln>
                                <a:noFill/>
                              </a:ln>
                              <a:solidFill>
                                <a:schemeClr val="accent1">
                                  <a:lumMod val="75000"/>
                                </a:schemeClr>
                              </a:solidFill>
                              <a:effectLst/>
                              <a:uLnTx/>
                              <a:uFillTx/>
                              <a:latin typeface="+mj-lt"/>
                              <a:ea typeface="+mj-ea"/>
                              <a:cs typeface="Arial" charset="0"/>
                            </a:rPr>
                            <a:t>.</a:t>
                          </a:r>
                          <a:endParaRPr kumimoji="0" lang="en-US" sz="4400" b="0" i="0" u="none" strike="noStrike" kern="1200" cap="none" spc="0" normalizeH="0" baseline="0" noProof="0" dirty="0">
                            <a:ln>
                              <a:noFill/>
                            </a:ln>
                            <a:solidFill>
                              <a:schemeClr val="accent1">
                                <a:lumMod val="75000"/>
                              </a:schemeClr>
                            </a:solidFill>
                            <a:effectLst/>
                            <a:uLnTx/>
                            <a:uFillTx/>
                            <a:latin typeface="+mj-lt"/>
                            <a:ea typeface="+mj-ea"/>
                            <a:cs typeface="Arial" charset="0"/>
                          </a:endParaRPr>
                        </a:p>
                      </a:txBody>
                      <a:useSpRect/>
                    </a:txSp>
                  </a:sp>
                  <a:sp>
                    <a:nvSpPr>
                      <a:cNvPr id="7" name="عنصر نائب للمحتوى 2"/>
                      <a:cNvSpPr txBox="1">
                        <a:spLocks/>
                      </a:cNvSpPr>
                    </a:nvSpPr>
                    <a:spPr bwMode="auto">
                      <a:xfrm>
                        <a:off x="495300" y="1600200"/>
                        <a:ext cx="8915400" cy="4525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342900" marR="0" lvl="0" indent="-342900" algn="r" defTabSz="914400" rtl="0" eaLnBrk="0" fontAlgn="base" latinLnBrk="0" hangingPunct="0">
                            <a:lnSpc>
                              <a:spcPct val="100000"/>
                            </a:lnSpc>
                            <a:spcBef>
                              <a:spcPct val="20000"/>
                            </a:spcBef>
                            <a:spcAft>
                              <a:spcPct val="0"/>
                            </a:spcAft>
                            <a:buClrTx/>
                            <a:buSzTx/>
                            <a:buFont typeface="Arial" pitchFamily="34" charset="0"/>
                            <a:buNone/>
                            <a:tabLst/>
                            <a:defRPr/>
                          </a:pPr>
                          <a:r>
                            <a:rPr kumimoji="0" lang="ar-SA" sz="3200" b="0" i="0" u="none" strike="noStrike" kern="1200" cap="none" spc="0" normalizeH="0" baseline="0" noProof="0" smtClean="0">
                              <a:ln>
                                <a:noFill/>
                              </a:ln>
                              <a:solidFill>
                                <a:schemeClr val="tx1"/>
                              </a:solidFill>
                              <a:effectLst/>
                              <a:uLnTx/>
                              <a:uFillTx/>
                              <a:latin typeface="+mn-lt"/>
                              <a:ea typeface="+mn-ea"/>
                              <a:cs typeface="Arial" charset="0"/>
                            </a:rPr>
                            <a:t>.</a:t>
                          </a:r>
                          <a:endParaRPr kumimoji="0" lang="en-US" sz="3200" b="0" i="0" u="none" strike="noStrike" kern="1200" cap="none" spc="0" normalizeH="0" baseline="0" noProof="0" dirty="0">
                            <a:ln>
                              <a:noFill/>
                            </a:ln>
                            <a:solidFill>
                              <a:schemeClr val="tx1"/>
                            </a:solidFill>
                            <a:effectLst/>
                            <a:uLnTx/>
                            <a:uFillTx/>
                            <a:latin typeface="+mn-lt"/>
                            <a:ea typeface="+mn-ea"/>
                            <a:cs typeface="Arial" charset="0"/>
                          </a:endParaRPr>
                        </a:p>
                      </a:txBody>
                      <a:useSpRect/>
                    </a:txSp>
                  </a:sp>
                  <a:sp>
                    <a:nvSpPr>
                      <a:cNvPr id="8" name="عنوان 1"/>
                      <a:cNvSpPr txBox="1">
                        <a:spLocks/>
                      </a:cNvSpPr>
                    </a:nvSpPr>
                    <a:spPr bwMode="auto">
                      <a:xfrm>
                        <a:off x="495300" y="274638"/>
                        <a:ext cx="8915400" cy="1143000"/>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lvl="0" algn="ctr" eaLnBrk="0" hangingPunct="0">
                            <a:defRPr/>
                          </a:pPr>
                          <a:r>
                            <a:rPr kumimoji="0" lang="ar-SA" sz="4400" b="1" i="0" u="none" strike="noStrike" kern="1200" cap="none" spc="0" normalizeH="0" baseline="0" noProof="0" dirty="0" smtClean="0">
                              <a:ln>
                                <a:noFill/>
                              </a:ln>
                              <a:solidFill>
                                <a:srgbClr val="009900"/>
                              </a:solidFill>
                              <a:effectLst/>
                              <a:uLnTx/>
                              <a:uFillTx/>
                              <a:latin typeface="+mj-lt"/>
                              <a:ea typeface="+mj-ea"/>
                              <a:cs typeface="Arial" charset="0"/>
                            </a:rPr>
                            <a:t>مسائل</a:t>
                          </a:r>
                          <a:r>
                            <a:rPr kumimoji="0" lang="ar-SA" sz="4400" b="1" i="0" u="none" strike="noStrike" kern="1200" cap="none" spc="0" normalizeH="0" noProof="0" dirty="0" smtClean="0">
                              <a:ln>
                                <a:noFill/>
                              </a:ln>
                              <a:solidFill>
                                <a:srgbClr val="009900"/>
                              </a:solidFill>
                              <a:effectLst/>
                              <a:uLnTx/>
                              <a:uFillTx/>
                              <a:latin typeface="+mj-lt"/>
                              <a:ea typeface="+mj-ea"/>
                              <a:cs typeface="Arial" charset="0"/>
                            </a:rPr>
                            <a:t> تطبيقية على (</a:t>
                          </a:r>
                          <a:r>
                            <a:rPr kumimoji="0" lang="ar-SA" sz="4400" b="1" i="0" u="none" strike="noStrike" kern="1200" cap="none" spc="0" normalizeH="0" noProof="0" dirty="0" err="1" smtClean="0">
                              <a:ln>
                                <a:noFill/>
                              </a:ln>
                              <a:solidFill>
                                <a:srgbClr val="009900"/>
                              </a:solidFill>
                              <a:effectLst/>
                              <a:uLnTx/>
                              <a:uFillTx/>
                              <a:latin typeface="+mj-lt"/>
                              <a:ea typeface="+mj-ea"/>
                              <a:cs typeface="Arial" charset="0"/>
                            </a:rPr>
                            <a:t>العَوْل</a:t>
                          </a:r>
                          <a:r>
                            <a:rPr kumimoji="0" lang="ar-SA" sz="4400" b="1" i="0" u="none" strike="noStrike" kern="1200" cap="none" spc="0" normalizeH="0" noProof="0" dirty="0" smtClean="0">
                              <a:ln>
                                <a:noFill/>
                              </a:ln>
                              <a:solidFill>
                                <a:srgbClr val="009900"/>
                              </a:solidFill>
                              <a:effectLst/>
                              <a:uLnTx/>
                              <a:uFillTx/>
                              <a:latin typeface="+mj-lt"/>
                              <a:ea typeface="+mj-ea"/>
                              <a:cs typeface="Arial" charset="0"/>
                            </a:rPr>
                            <a:t>)</a:t>
                          </a:r>
                          <a:endParaRPr kumimoji="0" lang="en-US" sz="4400" b="0" i="0" u="none" strike="noStrike" kern="1200" cap="none" spc="0" normalizeH="0" baseline="0" noProof="0" dirty="0">
                            <a:ln>
                              <a:noFill/>
                            </a:ln>
                            <a:solidFill>
                              <a:schemeClr val="accent1">
                                <a:lumMod val="75000"/>
                              </a:schemeClr>
                            </a:solidFill>
                            <a:effectLst/>
                            <a:uLnTx/>
                            <a:uFillTx/>
                            <a:latin typeface="+mj-lt"/>
                            <a:ea typeface="+mj-ea"/>
                            <a:cs typeface="Arial" charset="0"/>
                          </a:endParaRPr>
                        </a:p>
                      </a:txBody>
                      <a:useSpRect/>
                    </a:txSp>
                  </a:sp>
                  <a:sp>
                    <a:nvSpPr>
                      <a:cNvPr id="9" name="عنصر نائب للمحتوى 2"/>
                      <a:cNvSpPr txBox="1">
                        <a:spLocks/>
                      </a:cNvSpPr>
                    </a:nvSpPr>
                    <a:spPr bwMode="auto">
                      <a:xfrm>
                        <a:off x="495300" y="1600200"/>
                        <a:ext cx="8915400" cy="4525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342900" lvl="0" indent="-342900" eaLnBrk="0" hangingPunct="0">
                            <a:spcBef>
                              <a:spcPct val="20000"/>
                            </a:spcBef>
                            <a:defRPr/>
                          </a:pPr>
                          <a:r>
                            <a:rPr lang="ar-SA" sz="3200" dirty="0" smtClean="0">
                              <a:cs typeface="Arial" charset="0"/>
                            </a:rPr>
                            <a:t>المسألة (1): ماتت جَنْدَلَة عن زوج </a:t>
                          </a:r>
                          <a:r>
                            <a:rPr lang="ar-SA" sz="3200" dirty="0" err="1" smtClean="0">
                              <a:cs typeface="Arial" charset="0"/>
                            </a:rPr>
                            <a:t>و</a:t>
                          </a:r>
                          <a:r>
                            <a:rPr lang="ar-SA" sz="3200" dirty="0" smtClean="0">
                              <a:cs typeface="Arial" charset="0"/>
                            </a:rPr>
                            <a:t> 2 أخت شقيقة، وتركت 700</a:t>
                          </a:r>
                          <a:endParaRPr kumimoji="0" lang="en-US" sz="3200" b="0" i="0" u="none" strike="noStrike" kern="1200" cap="none" spc="0" normalizeH="0" baseline="0" noProof="0" dirty="0">
                            <a:ln>
                              <a:noFill/>
                            </a:ln>
                            <a:solidFill>
                              <a:schemeClr val="tx1"/>
                            </a:solidFill>
                            <a:effectLst/>
                            <a:uLnTx/>
                            <a:uFillTx/>
                            <a:latin typeface="+mn-lt"/>
                            <a:ea typeface="+mn-ea"/>
                            <a:cs typeface="Arial" charset="0"/>
                          </a:endParaRPr>
                        </a:p>
                      </a:txBody>
                      <a:useSpRect/>
                    </a:txSp>
                  </a:sp>
                  <a:pic>
                    <a:nvPicPr>
                      <a:cNvPr id="11" name="table"/>
                      <a:cNvPicPr>
                        <a:picLocks noChangeAspect="1"/>
                      </a:cNvPicPr>
                    </a:nvPicPr>
                    <a:blipFill>
                      <a:blip r:embed="rId80"/>
                      <a:stretch>
                        <a:fillRect/>
                      </a:stretch>
                    </a:blipFill>
                    <a:spPr>
                      <a:xfrm>
                        <a:off x="457201" y="2895600"/>
                        <a:ext cx="9211854" cy="2462997"/>
                      </a:xfrm>
                      <a:prstGeom prst="rect">
                        <a:avLst/>
                      </a:prstGeom>
                    </a:spPr>
                  </a:pic>
                </lc:lockedCanvas>
              </a:graphicData>
            </a:graphic>
          </wp:inline>
        </w:drawing>
      </w:r>
    </w:p>
    <w:p w:rsidR="006D3540" w:rsidRPr="00CB6C7F" w:rsidRDefault="00A464F1" w:rsidP="00F9049A">
      <w:pPr>
        <w:autoSpaceDE w:val="0"/>
        <w:autoSpaceDN w:val="0"/>
        <w:adjustRightInd w:val="0"/>
        <w:spacing w:after="0" w:line="240" w:lineRule="auto"/>
        <w:ind w:left="540" w:hanging="540"/>
        <w:jc w:val="center"/>
        <w:rPr>
          <w:rFonts w:ascii="Calibri" w:hAnsi="Arial" w:cs="Arial"/>
          <w:b/>
          <w:bCs/>
          <w:kern w:val="24"/>
          <w:sz w:val="28"/>
          <w:szCs w:val="28"/>
        </w:rPr>
      </w:pPr>
      <w:r w:rsidRPr="00CB6C7F">
        <w:rPr>
          <w:b/>
          <w:bCs/>
          <w:noProof/>
          <w:sz w:val="28"/>
          <w:szCs w:val="28"/>
        </w:rPr>
        <w:lastRenderedPageBreak/>
        <w:drawing>
          <wp:inline distT="0" distB="0" distL="0" distR="0">
            <wp:extent cx="5486400" cy="2028825"/>
            <wp:effectExtent l="0" t="0" r="0" b="0"/>
            <wp:docPr id="99" name="كائن 94"/>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211854" cy="4525963"/>
                      <a:chOff x="457200" y="1600200"/>
                      <a:chExt cx="9211854" cy="4525963"/>
                    </a:xfrm>
                  </a:grpSpPr>
                  <a:sp>
                    <a:nvSpPr>
                      <a:cNvPr id="3" name="عنصر نائب للمحتوى 2"/>
                      <a:cNvSpPr>
                        <a:spLocks noGrp="1"/>
                      </a:cNvSpPr>
                    </a:nvSpPr>
                    <a:spPr bwMode="auto">
                      <a:xfrm>
                        <a:off x="495300" y="1600200"/>
                        <a:ext cx="8915400" cy="4525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lvl1pPr marL="342900" indent="-342900" algn="r" rtl="0" eaLnBrk="0" fontAlgn="base" hangingPunct="0">
                            <a:spcBef>
                              <a:spcPct val="20000"/>
                            </a:spcBef>
                            <a:spcAft>
                              <a:spcPct val="0"/>
                            </a:spcAft>
                            <a:buFont typeface="Arial" pitchFamily="34" charset="0"/>
                            <a:buNone/>
                            <a:defRPr sz="3200" kern="1200">
                              <a:solidFill>
                                <a:schemeClr val="tx1"/>
                              </a:solidFill>
                              <a:latin typeface="+mn-lt"/>
                              <a:ea typeface="+mn-ea"/>
                              <a:cs typeface="Arial" charset="0"/>
                            </a:defRPr>
                          </a:lvl1pPr>
                          <a:lvl2pPr marL="742950" indent="-285750" algn="r" rtl="0" eaLnBrk="0" fontAlgn="base" hangingPunct="0">
                            <a:spcBef>
                              <a:spcPct val="20000"/>
                            </a:spcBef>
                            <a:spcAft>
                              <a:spcPct val="0"/>
                            </a:spcAft>
                            <a:buFont typeface="Arial" pitchFamily="34" charset="0"/>
                            <a:buNone/>
                            <a:defRPr sz="2800" kern="1200">
                              <a:solidFill>
                                <a:schemeClr val="tx1"/>
                              </a:solidFill>
                              <a:latin typeface="+mn-lt"/>
                              <a:ea typeface="+mn-ea"/>
                              <a:cs typeface="Arial" charset="0"/>
                            </a:defRPr>
                          </a:lvl2pPr>
                          <a:lvl3pPr marL="1143000" indent="-228600" algn="r" rtl="0" eaLnBrk="0" fontAlgn="base" hangingPunct="0">
                            <a:spcBef>
                              <a:spcPct val="20000"/>
                            </a:spcBef>
                            <a:spcAft>
                              <a:spcPct val="0"/>
                            </a:spcAft>
                            <a:buFont typeface="Arial" pitchFamily="34" charset="0"/>
                            <a:buNone/>
                            <a:defRPr sz="2400" kern="1200">
                              <a:solidFill>
                                <a:schemeClr val="tx1"/>
                              </a:solidFill>
                              <a:latin typeface="+mn-lt"/>
                              <a:ea typeface="+mn-ea"/>
                              <a:cs typeface="Arial" charset="0"/>
                            </a:defRPr>
                          </a:lvl3pPr>
                          <a:lvl4pPr marL="16002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4pPr>
                          <a:lvl5pPr marL="20574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5pPr>
                          <a:lvl6pPr marL="25146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6pPr>
                          <a:lvl7pPr marL="29718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7pPr>
                          <a:lvl8pPr marL="34290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8pPr>
                          <a:lvl9pPr marL="38862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9pPr>
                        </a:lstStyle>
                        <a:p>
                          <a:r>
                            <a:rPr lang="ar-SA" dirty="0" smtClean="0"/>
                            <a:t>.</a:t>
                          </a:r>
                          <a:endParaRPr lang="en-US" dirty="0"/>
                        </a:p>
                      </a:txBody>
                      <a:useSpRect/>
                    </a:txSp>
                  </a:sp>
                  <a:sp>
                    <a:nvSpPr>
                      <a:cNvPr id="5" name="عنصر نائب للمحتوى 2"/>
                      <a:cNvSpPr txBox="1">
                        <a:spLocks/>
                      </a:cNvSpPr>
                    </a:nvSpPr>
                    <a:spPr bwMode="auto">
                      <a:xfrm>
                        <a:off x="495300" y="1600200"/>
                        <a:ext cx="8915400" cy="4525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342900" marR="0" lvl="0" indent="-342900" algn="r" defTabSz="914400" rtl="0" eaLnBrk="0" fontAlgn="base" latinLnBrk="0" hangingPunct="0">
                            <a:lnSpc>
                              <a:spcPct val="100000"/>
                            </a:lnSpc>
                            <a:spcBef>
                              <a:spcPct val="20000"/>
                            </a:spcBef>
                            <a:spcAft>
                              <a:spcPct val="0"/>
                            </a:spcAft>
                            <a:buClrTx/>
                            <a:buSzTx/>
                            <a:buFont typeface="Arial" pitchFamily="34" charset="0"/>
                            <a:buNone/>
                            <a:tabLst/>
                            <a:defRPr/>
                          </a:pPr>
                          <a:r>
                            <a:rPr kumimoji="0" lang="ar-SA" sz="3200" b="0" i="0" u="none" strike="noStrike" kern="1200" cap="none" spc="0" normalizeH="0" baseline="0" noProof="0" smtClean="0">
                              <a:ln>
                                <a:noFill/>
                              </a:ln>
                              <a:solidFill>
                                <a:schemeClr val="tx1"/>
                              </a:solidFill>
                              <a:effectLst/>
                              <a:uLnTx/>
                              <a:uFillTx/>
                              <a:latin typeface="+mn-lt"/>
                              <a:ea typeface="+mn-ea"/>
                              <a:cs typeface="Arial" charset="0"/>
                            </a:rPr>
                            <a:t>.</a:t>
                          </a:r>
                          <a:endParaRPr kumimoji="0" lang="en-US" sz="3200" b="0" i="0" u="none" strike="noStrike" kern="1200" cap="none" spc="0" normalizeH="0" baseline="0" noProof="0" dirty="0">
                            <a:ln>
                              <a:noFill/>
                            </a:ln>
                            <a:solidFill>
                              <a:schemeClr val="tx1"/>
                            </a:solidFill>
                            <a:effectLst/>
                            <a:uLnTx/>
                            <a:uFillTx/>
                            <a:latin typeface="+mn-lt"/>
                            <a:ea typeface="+mn-ea"/>
                            <a:cs typeface="Arial" charset="0"/>
                          </a:endParaRPr>
                        </a:p>
                      </a:txBody>
                      <a:useSpRect/>
                    </a:txSp>
                  </a:sp>
                  <a:sp>
                    <a:nvSpPr>
                      <a:cNvPr id="7" name="عنصر نائب للمحتوى 2"/>
                      <a:cNvSpPr txBox="1">
                        <a:spLocks/>
                      </a:cNvSpPr>
                    </a:nvSpPr>
                    <a:spPr bwMode="auto">
                      <a:xfrm>
                        <a:off x="495300" y="1600200"/>
                        <a:ext cx="8915400" cy="4525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342900" marR="0" lvl="0" indent="-342900" algn="r" defTabSz="914400" rtl="0" eaLnBrk="0" fontAlgn="base" latinLnBrk="0" hangingPunct="0">
                            <a:lnSpc>
                              <a:spcPct val="100000"/>
                            </a:lnSpc>
                            <a:spcBef>
                              <a:spcPct val="20000"/>
                            </a:spcBef>
                            <a:spcAft>
                              <a:spcPct val="0"/>
                            </a:spcAft>
                            <a:buClrTx/>
                            <a:buSzTx/>
                            <a:buFont typeface="Arial" pitchFamily="34" charset="0"/>
                            <a:buNone/>
                            <a:tabLst/>
                            <a:defRPr/>
                          </a:pPr>
                          <a:r>
                            <a:rPr kumimoji="0" lang="ar-SA" sz="3200" b="0" i="0" u="none" strike="noStrike" kern="1200" cap="none" spc="0" normalizeH="0" baseline="0" noProof="0" smtClean="0">
                              <a:ln>
                                <a:noFill/>
                              </a:ln>
                              <a:solidFill>
                                <a:schemeClr val="tx1"/>
                              </a:solidFill>
                              <a:effectLst/>
                              <a:uLnTx/>
                              <a:uFillTx/>
                              <a:latin typeface="+mn-lt"/>
                              <a:ea typeface="+mn-ea"/>
                              <a:cs typeface="Arial" charset="0"/>
                            </a:rPr>
                            <a:t>.</a:t>
                          </a:r>
                          <a:endParaRPr kumimoji="0" lang="en-US" sz="3200" b="0" i="0" u="none" strike="noStrike" kern="1200" cap="none" spc="0" normalizeH="0" baseline="0" noProof="0" dirty="0">
                            <a:ln>
                              <a:noFill/>
                            </a:ln>
                            <a:solidFill>
                              <a:schemeClr val="tx1"/>
                            </a:solidFill>
                            <a:effectLst/>
                            <a:uLnTx/>
                            <a:uFillTx/>
                            <a:latin typeface="+mn-lt"/>
                            <a:ea typeface="+mn-ea"/>
                            <a:cs typeface="Arial" charset="0"/>
                          </a:endParaRPr>
                        </a:p>
                      </a:txBody>
                      <a:useSpRect/>
                    </a:txSp>
                  </a:sp>
                  <a:sp>
                    <a:nvSpPr>
                      <a:cNvPr id="9" name="عنصر نائب للمحتوى 2"/>
                      <a:cNvSpPr txBox="1">
                        <a:spLocks/>
                      </a:cNvSpPr>
                    </a:nvSpPr>
                    <a:spPr bwMode="auto">
                      <a:xfrm>
                        <a:off x="495300" y="1600200"/>
                        <a:ext cx="8915400" cy="4525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342900" marR="0" lvl="0" indent="-342900" algn="r" defTabSz="914400" rtl="0" eaLnBrk="0" fontAlgn="base" latinLnBrk="0" hangingPunct="0">
                            <a:lnSpc>
                              <a:spcPct val="100000"/>
                            </a:lnSpc>
                            <a:spcBef>
                              <a:spcPct val="20000"/>
                            </a:spcBef>
                            <a:spcAft>
                              <a:spcPct val="0"/>
                            </a:spcAft>
                            <a:buClrTx/>
                            <a:buSzTx/>
                            <a:buFont typeface="Arial" pitchFamily="34" charset="0"/>
                            <a:buNone/>
                            <a:tabLst/>
                            <a:defRPr/>
                          </a:pPr>
                          <a:r>
                            <a:rPr kumimoji="0" lang="ar-SA" sz="3200" b="0" i="0" u="none" strike="noStrike" kern="1200" cap="none" spc="0" normalizeH="0" baseline="0" noProof="0" smtClean="0">
                              <a:ln>
                                <a:noFill/>
                              </a:ln>
                              <a:solidFill>
                                <a:schemeClr val="tx1"/>
                              </a:solidFill>
                              <a:effectLst/>
                              <a:uLnTx/>
                              <a:uFillTx/>
                              <a:latin typeface="+mn-lt"/>
                              <a:ea typeface="+mn-ea"/>
                              <a:cs typeface="Arial" charset="0"/>
                            </a:rPr>
                            <a:t>.</a:t>
                          </a:r>
                          <a:endParaRPr kumimoji="0" lang="en-US" sz="3200" b="0" i="0" u="none" strike="noStrike" kern="1200" cap="none" spc="0" normalizeH="0" baseline="0" noProof="0" dirty="0">
                            <a:ln>
                              <a:noFill/>
                            </a:ln>
                            <a:solidFill>
                              <a:schemeClr val="tx1"/>
                            </a:solidFill>
                            <a:effectLst/>
                            <a:uLnTx/>
                            <a:uFillTx/>
                            <a:latin typeface="+mn-lt"/>
                            <a:ea typeface="+mn-ea"/>
                            <a:cs typeface="Arial" charset="0"/>
                          </a:endParaRPr>
                        </a:p>
                      </a:txBody>
                      <a:useSpRect/>
                    </a:txSp>
                  </a:sp>
                  <a:sp>
                    <a:nvSpPr>
                      <a:cNvPr id="11" name="عنصر نائب للمحتوى 2"/>
                      <a:cNvSpPr txBox="1">
                        <a:spLocks/>
                      </a:cNvSpPr>
                    </a:nvSpPr>
                    <a:spPr bwMode="auto">
                      <a:xfrm>
                        <a:off x="495300" y="1600200"/>
                        <a:ext cx="8915400" cy="4525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342900" lvl="0" indent="-342900" eaLnBrk="0" hangingPunct="0">
                            <a:spcBef>
                              <a:spcPct val="20000"/>
                            </a:spcBef>
                            <a:defRPr/>
                          </a:pPr>
                          <a:r>
                            <a:rPr lang="ar-SA" sz="2900" dirty="0" smtClean="0">
                              <a:cs typeface="Arial" charset="0"/>
                            </a:rPr>
                            <a:t>المسألة(2): ماتت </a:t>
                          </a:r>
                          <a:r>
                            <a:rPr lang="ar-SA" sz="2900" dirty="0" err="1" smtClean="0">
                              <a:cs typeface="Arial" charset="0"/>
                            </a:rPr>
                            <a:t>عَوانة</a:t>
                          </a:r>
                          <a:r>
                            <a:rPr lang="ar-SA" sz="2900" dirty="0" smtClean="0">
                              <a:cs typeface="Arial" charset="0"/>
                            </a:rPr>
                            <a:t> عن زوج و2أخت لأم، وأخت لأب، وتركت 800</a:t>
                          </a:r>
                          <a:endParaRPr kumimoji="0" lang="en-US" sz="2900" b="0" i="0" u="none" strike="noStrike" kern="1200" cap="none" spc="0" normalizeH="0" baseline="0" noProof="0" dirty="0">
                            <a:ln>
                              <a:noFill/>
                            </a:ln>
                            <a:solidFill>
                              <a:schemeClr val="tx1"/>
                            </a:solidFill>
                            <a:effectLst/>
                            <a:uLnTx/>
                            <a:uFillTx/>
                            <a:latin typeface="+mn-lt"/>
                            <a:ea typeface="+mn-ea"/>
                            <a:cs typeface="Arial" charset="0"/>
                          </a:endParaRPr>
                        </a:p>
                      </a:txBody>
                      <a:useSpRect/>
                    </a:txSp>
                  </a:sp>
                  <a:pic>
                    <a:nvPicPr>
                      <a:cNvPr id="8" name="table"/>
                      <a:cNvPicPr>
                        <a:picLocks noChangeAspect="1"/>
                      </a:cNvPicPr>
                    </a:nvPicPr>
                    <a:blipFill>
                      <a:blip r:embed="rId81"/>
                      <a:stretch>
                        <a:fillRect/>
                      </a:stretch>
                    </a:blipFill>
                    <a:spPr>
                      <a:xfrm>
                        <a:off x="457200" y="2286000"/>
                        <a:ext cx="9211854" cy="3103133"/>
                      </a:xfrm>
                      <a:prstGeom prst="rect">
                        <a:avLst/>
                      </a:prstGeom>
                    </a:spPr>
                  </a:pic>
                </lc:lockedCanvas>
              </a:graphicData>
            </a:graphic>
          </wp:inline>
        </w:drawing>
      </w:r>
    </w:p>
    <w:p w:rsidR="006D3540" w:rsidRPr="00CB6C7F" w:rsidRDefault="006D3540" w:rsidP="00CB6C7F">
      <w:pPr>
        <w:autoSpaceDE w:val="0"/>
        <w:autoSpaceDN w:val="0"/>
        <w:adjustRightInd w:val="0"/>
        <w:spacing w:after="0" w:line="240" w:lineRule="auto"/>
        <w:ind w:left="540" w:hanging="540"/>
        <w:rPr>
          <w:rFonts w:ascii="Calibri" w:hAnsi="Arial" w:cs="Arial"/>
          <w:b/>
          <w:bCs/>
          <w:kern w:val="24"/>
          <w:sz w:val="28"/>
          <w:szCs w:val="28"/>
        </w:rPr>
      </w:pPr>
    </w:p>
    <w:p w:rsidR="006D3540" w:rsidRPr="00CB6C7F" w:rsidRDefault="006D3540" w:rsidP="00CB6C7F">
      <w:pPr>
        <w:autoSpaceDE w:val="0"/>
        <w:autoSpaceDN w:val="0"/>
        <w:adjustRightInd w:val="0"/>
        <w:spacing w:after="0" w:line="240" w:lineRule="auto"/>
        <w:ind w:left="540" w:hanging="540"/>
        <w:rPr>
          <w:rFonts w:ascii="Calibri" w:hAnsi="Arial" w:cs="Arial"/>
          <w:b/>
          <w:bCs/>
          <w:kern w:val="24"/>
          <w:sz w:val="28"/>
          <w:szCs w:val="28"/>
        </w:rPr>
      </w:pPr>
    </w:p>
    <w:p w:rsidR="006D3540" w:rsidRPr="00CB6C7F" w:rsidRDefault="00A464F1" w:rsidP="00F9049A">
      <w:pPr>
        <w:autoSpaceDE w:val="0"/>
        <w:autoSpaceDN w:val="0"/>
        <w:adjustRightInd w:val="0"/>
        <w:spacing w:after="0" w:line="240" w:lineRule="auto"/>
        <w:ind w:left="540" w:hanging="540"/>
        <w:jc w:val="center"/>
        <w:rPr>
          <w:rFonts w:ascii="Calibri" w:hAnsi="Arial" w:cs="Arial"/>
          <w:b/>
          <w:bCs/>
          <w:kern w:val="24"/>
          <w:sz w:val="28"/>
          <w:szCs w:val="28"/>
        </w:rPr>
      </w:pPr>
      <w:r w:rsidRPr="00CB6C7F">
        <w:rPr>
          <w:b/>
          <w:bCs/>
          <w:noProof/>
          <w:sz w:val="28"/>
          <w:szCs w:val="28"/>
        </w:rPr>
        <w:drawing>
          <wp:inline distT="0" distB="0" distL="0" distR="0">
            <wp:extent cx="5486400" cy="2676525"/>
            <wp:effectExtent l="0" t="0" r="0" b="0"/>
            <wp:docPr id="100" name="كائن 95"/>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211854" cy="4525963"/>
                      <a:chOff x="457200" y="1600200"/>
                      <a:chExt cx="9211854" cy="4525963"/>
                    </a:xfrm>
                  </a:grpSpPr>
                  <a:sp>
                    <a:nvSpPr>
                      <a:cNvPr id="3" name="عنصر نائب للمحتوى 2"/>
                      <a:cNvSpPr>
                        <a:spLocks noGrp="1"/>
                      </a:cNvSpPr>
                    </a:nvSpPr>
                    <a:spPr bwMode="auto">
                      <a:xfrm>
                        <a:off x="495300" y="1600200"/>
                        <a:ext cx="8915400" cy="4525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lvl1pPr marL="342900" indent="-342900" algn="r" rtl="0" eaLnBrk="0" fontAlgn="base" hangingPunct="0">
                            <a:spcBef>
                              <a:spcPct val="20000"/>
                            </a:spcBef>
                            <a:spcAft>
                              <a:spcPct val="0"/>
                            </a:spcAft>
                            <a:buFont typeface="Arial" pitchFamily="34" charset="0"/>
                            <a:buNone/>
                            <a:defRPr sz="3200" kern="1200">
                              <a:solidFill>
                                <a:schemeClr val="tx1"/>
                              </a:solidFill>
                              <a:latin typeface="+mn-lt"/>
                              <a:ea typeface="+mn-ea"/>
                              <a:cs typeface="Arial" charset="0"/>
                            </a:defRPr>
                          </a:lvl1pPr>
                          <a:lvl2pPr marL="742950" indent="-285750" algn="r" rtl="0" eaLnBrk="0" fontAlgn="base" hangingPunct="0">
                            <a:spcBef>
                              <a:spcPct val="20000"/>
                            </a:spcBef>
                            <a:spcAft>
                              <a:spcPct val="0"/>
                            </a:spcAft>
                            <a:buFont typeface="Arial" pitchFamily="34" charset="0"/>
                            <a:buNone/>
                            <a:defRPr sz="2800" kern="1200">
                              <a:solidFill>
                                <a:schemeClr val="tx1"/>
                              </a:solidFill>
                              <a:latin typeface="+mn-lt"/>
                              <a:ea typeface="+mn-ea"/>
                              <a:cs typeface="Arial" charset="0"/>
                            </a:defRPr>
                          </a:lvl2pPr>
                          <a:lvl3pPr marL="1143000" indent="-228600" algn="r" rtl="0" eaLnBrk="0" fontAlgn="base" hangingPunct="0">
                            <a:spcBef>
                              <a:spcPct val="20000"/>
                            </a:spcBef>
                            <a:spcAft>
                              <a:spcPct val="0"/>
                            </a:spcAft>
                            <a:buFont typeface="Arial" pitchFamily="34" charset="0"/>
                            <a:buNone/>
                            <a:defRPr sz="2400" kern="1200">
                              <a:solidFill>
                                <a:schemeClr val="tx1"/>
                              </a:solidFill>
                              <a:latin typeface="+mn-lt"/>
                              <a:ea typeface="+mn-ea"/>
                              <a:cs typeface="Arial" charset="0"/>
                            </a:defRPr>
                          </a:lvl3pPr>
                          <a:lvl4pPr marL="16002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4pPr>
                          <a:lvl5pPr marL="20574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5pPr>
                          <a:lvl6pPr marL="25146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6pPr>
                          <a:lvl7pPr marL="29718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7pPr>
                          <a:lvl8pPr marL="34290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8pPr>
                          <a:lvl9pPr marL="38862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9pPr>
                        </a:lstStyle>
                        <a:p>
                          <a:r>
                            <a:rPr lang="ar-SA" dirty="0" smtClean="0"/>
                            <a:t>.</a:t>
                          </a:r>
                          <a:endParaRPr lang="en-US" dirty="0"/>
                        </a:p>
                      </a:txBody>
                      <a:useSpRect/>
                    </a:txSp>
                  </a:sp>
                  <a:sp>
                    <a:nvSpPr>
                      <a:cNvPr id="5" name="عنصر نائب للمحتوى 2"/>
                      <a:cNvSpPr txBox="1">
                        <a:spLocks/>
                      </a:cNvSpPr>
                    </a:nvSpPr>
                    <a:spPr bwMode="auto">
                      <a:xfrm>
                        <a:off x="495300" y="1600200"/>
                        <a:ext cx="8915400" cy="4525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342900" marR="0" lvl="0" indent="-342900" algn="r" defTabSz="914400" rtl="0" eaLnBrk="0" fontAlgn="base" latinLnBrk="0" hangingPunct="0">
                            <a:lnSpc>
                              <a:spcPct val="100000"/>
                            </a:lnSpc>
                            <a:spcBef>
                              <a:spcPct val="20000"/>
                            </a:spcBef>
                            <a:spcAft>
                              <a:spcPct val="0"/>
                            </a:spcAft>
                            <a:buClrTx/>
                            <a:buSzTx/>
                            <a:buFont typeface="Arial" pitchFamily="34" charset="0"/>
                            <a:buNone/>
                            <a:tabLst/>
                            <a:defRPr/>
                          </a:pPr>
                          <a:r>
                            <a:rPr kumimoji="0" lang="ar-SA" sz="3200" b="0" i="0" u="none" strike="noStrike" kern="1200" cap="none" spc="0" normalizeH="0" baseline="0" noProof="0" smtClean="0">
                              <a:ln>
                                <a:noFill/>
                              </a:ln>
                              <a:solidFill>
                                <a:schemeClr val="tx1"/>
                              </a:solidFill>
                              <a:effectLst/>
                              <a:uLnTx/>
                              <a:uFillTx/>
                              <a:latin typeface="+mn-lt"/>
                              <a:ea typeface="+mn-ea"/>
                              <a:cs typeface="Arial" charset="0"/>
                            </a:rPr>
                            <a:t>.</a:t>
                          </a:r>
                          <a:endParaRPr kumimoji="0" lang="en-US" sz="3200" b="0" i="0" u="none" strike="noStrike" kern="1200" cap="none" spc="0" normalizeH="0" baseline="0" noProof="0" dirty="0">
                            <a:ln>
                              <a:noFill/>
                            </a:ln>
                            <a:solidFill>
                              <a:schemeClr val="tx1"/>
                            </a:solidFill>
                            <a:effectLst/>
                            <a:uLnTx/>
                            <a:uFillTx/>
                            <a:latin typeface="+mn-lt"/>
                            <a:ea typeface="+mn-ea"/>
                            <a:cs typeface="Arial" charset="0"/>
                          </a:endParaRPr>
                        </a:p>
                      </a:txBody>
                      <a:useSpRect/>
                    </a:txSp>
                  </a:sp>
                  <a:sp>
                    <a:nvSpPr>
                      <a:cNvPr id="7" name="عنصر نائب للمحتوى 2"/>
                      <a:cNvSpPr txBox="1">
                        <a:spLocks/>
                      </a:cNvSpPr>
                    </a:nvSpPr>
                    <a:spPr bwMode="auto">
                      <a:xfrm>
                        <a:off x="495300" y="1600200"/>
                        <a:ext cx="8915400" cy="4525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342900" marR="0" lvl="0" indent="-342900" algn="r" defTabSz="914400" rtl="0" eaLnBrk="0" fontAlgn="base" latinLnBrk="0" hangingPunct="0">
                            <a:lnSpc>
                              <a:spcPct val="100000"/>
                            </a:lnSpc>
                            <a:spcBef>
                              <a:spcPct val="20000"/>
                            </a:spcBef>
                            <a:spcAft>
                              <a:spcPct val="0"/>
                            </a:spcAft>
                            <a:buClrTx/>
                            <a:buSzTx/>
                            <a:buFont typeface="Arial" pitchFamily="34" charset="0"/>
                            <a:buNone/>
                            <a:tabLst/>
                            <a:defRPr/>
                          </a:pPr>
                          <a:r>
                            <a:rPr kumimoji="0" lang="ar-SA" sz="3200" b="0" i="0" u="none" strike="noStrike" kern="1200" cap="none" spc="0" normalizeH="0" baseline="0" noProof="0" smtClean="0">
                              <a:ln>
                                <a:noFill/>
                              </a:ln>
                              <a:solidFill>
                                <a:schemeClr val="tx1"/>
                              </a:solidFill>
                              <a:effectLst/>
                              <a:uLnTx/>
                              <a:uFillTx/>
                              <a:latin typeface="+mn-lt"/>
                              <a:ea typeface="+mn-ea"/>
                              <a:cs typeface="Arial" charset="0"/>
                            </a:rPr>
                            <a:t>.</a:t>
                          </a:r>
                          <a:endParaRPr kumimoji="0" lang="en-US" sz="3200" b="0" i="0" u="none" strike="noStrike" kern="1200" cap="none" spc="0" normalizeH="0" baseline="0" noProof="0" dirty="0">
                            <a:ln>
                              <a:noFill/>
                            </a:ln>
                            <a:solidFill>
                              <a:schemeClr val="tx1"/>
                            </a:solidFill>
                            <a:effectLst/>
                            <a:uLnTx/>
                            <a:uFillTx/>
                            <a:latin typeface="+mn-lt"/>
                            <a:ea typeface="+mn-ea"/>
                            <a:cs typeface="Arial" charset="0"/>
                          </a:endParaRPr>
                        </a:p>
                      </a:txBody>
                      <a:useSpRect/>
                    </a:txSp>
                  </a:sp>
                  <a:sp>
                    <a:nvSpPr>
                      <a:cNvPr id="9" name="عنصر نائب للمحتوى 2"/>
                      <a:cNvSpPr txBox="1">
                        <a:spLocks/>
                      </a:cNvSpPr>
                    </a:nvSpPr>
                    <a:spPr bwMode="auto">
                      <a:xfrm>
                        <a:off x="495300" y="1600200"/>
                        <a:ext cx="8915400" cy="4525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342900" marR="0" lvl="0" indent="-342900" algn="r" defTabSz="914400" rtl="0" eaLnBrk="0" fontAlgn="base" latinLnBrk="0" hangingPunct="0">
                            <a:lnSpc>
                              <a:spcPct val="100000"/>
                            </a:lnSpc>
                            <a:spcBef>
                              <a:spcPct val="20000"/>
                            </a:spcBef>
                            <a:spcAft>
                              <a:spcPct val="0"/>
                            </a:spcAft>
                            <a:buClrTx/>
                            <a:buSzTx/>
                            <a:buFont typeface="Arial" pitchFamily="34" charset="0"/>
                            <a:buNone/>
                            <a:tabLst/>
                            <a:defRPr/>
                          </a:pPr>
                          <a:r>
                            <a:rPr kumimoji="0" lang="ar-SA" sz="3200" b="0" i="0" u="none" strike="noStrike" kern="1200" cap="none" spc="0" normalizeH="0" baseline="0" noProof="0" smtClean="0">
                              <a:ln>
                                <a:noFill/>
                              </a:ln>
                              <a:solidFill>
                                <a:schemeClr val="tx1"/>
                              </a:solidFill>
                              <a:effectLst/>
                              <a:uLnTx/>
                              <a:uFillTx/>
                              <a:latin typeface="+mn-lt"/>
                              <a:ea typeface="+mn-ea"/>
                              <a:cs typeface="Arial" charset="0"/>
                            </a:rPr>
                            <a:t>.</a:t>
                          </a:r>
                          <a:endParaRPr kumimoji="0" lang="en-US" sz="3200" b="0" i="0" u="none" strike="noStrike" kern="1200" cap="none" spc="0" normalizeH="0" baseline="0" noProof="0" dirty="0">
                            <a:ln>
                              <a:noFill/>
                            </a:ln>
                            <a:solidFill>
                              <a:schemeClr val="tx1"/>
                            </a:solidFill>
                            <a:effectLst/>
                            <a:uLnTx/>
                            <a:uFillTx/>
                            <a:latin typeface="+mn-lt"/>
                            <a:ea typeface="+mn-ea"/>
                            <a:cs typeface="Arial" charset="0"/>
                          </a:endParaRPr>
                        </a:p>
                      </a:txBody>
                      <a:useSpRect/>
                    </a:txSp>
                  </a:sp>
                  <a:sp>
                    <a:nvSpPr>
                      <a:cNvPr id="11" name="عنصر نائب للمحتوى 2"/>
                      <a:cNvSpPr txBox="1">
                        <a:spLocks/>
                      </a:cNvSpPr>
                    </a:nvSpPr>
                    <a:spPr bwMode="auto">
                      <a:xfrm>
                        <a:off x="495300" y="1600200"/>
                        <a:ext cx="8915400" cy="4525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342900" marR="0" lvl="0" indent="-342900" algn="r" defTabSz="914400" rtl="0" eaLnBrk="0" fontAlgn="base" latinLnBrk="0" hangingPunct="0">
                            <a:lnSpc>
                              <a:spcPct val="100000"/>
                            </a:lnSpc>
                            <a:spcBef>
                              <a:spcPct val="20000"/>
                            </a:spcBef>
                            <a:spcAft>
                              <a:spcPct val="0"/>
                            </a:spcAft>
                            <a:buClrTx/>
                            <a:buSzTx/>
                            <a:buFont typeface="Arial" pitchFamily="34" charset="0"/>
                            <a:buNone/>
                            <a:tabLst/>
                            <a:defRPr/>
                          </a:pPr>
                          <a:r>
                            <a:rPr kumimoji="0" lang="ar-SA" sz="3200" b="0" i="0" u="none" strike="noStrike" kern="1200" cap="none" spc="0" normalizeH="0" baseline="0" noProof="0" smtClean="0">
                              <a:ln>
                                <a:noFill/>
                              </a:ln>
                              <a:solidFill>
                                <a:schemeClr val="tx1"/>
                              </a:solidFill>
                              <a:effectLst/>
                              <a:uLnTx/>
                              <a:uFillTx/>
                              <a:latin typeface="+mn-lt"/>
                              <a:ea typeface="+mn-ea"/>
                              <a:cs typeface="Arial" charset="0"/>
                            </a:rPr>
                            <a:t>.</a:t>
                          </a:r>
                          <a:endParaRPr kumimoji="0" lang="en-US" sz="3200" b="0" i="0" u="none" strike="noStrike" kern="1200" cap="none" spc="0" normalizeH="0" baseline="0" noProof="0" dirty="0">
                            <a:ln>
                              <a:noFill/>
                            </a:ln>
                            <a:solidFill>
                              <a:schemeClr val="tx1"/>
                            </a:solidFill>
                            <a:effectLst/>
                            <a:uLnTx/>
                            <a:uFillTx/>
                            <a:latin typeface="+mn-lt"/>
                            <a:ea typeface="+mn-ea"/>
                            <a:cs typeface="Arial" charset="0"/>
                          </a:endParaRPr>
                        </a:p>
                      </a:txBody>
                      <a:useSpRect/>
                    </a:txSp>
                  </a:sp>
                  <a:sp>
                    <a:nvSpPr>
                      <a:cNvPr id="13" name="عنصر نائب للمحتوى 2"/>
                      <a:cNvSpPr txBox="1">
                        <a:spLocks/>
                      </a:cNvSpPr>
                    </a:nvSpPr>
                    <a:spPr bwMode="auto">
                      <a:xfrm>
                        <a:off x="495300" y="1600200"/>
                        <a:ext cx="8915400" cy="4525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342900" lvl="0" indent="-342900" eaLnBrk="0" hangingPunct="0">
                            <a:spcBef>
                              <a:spcPct val="20000"/>
                            </a:spcBef>
                            <a:defRPr/>
                          </a:pPr>
                          <a:r>
                            <a:rPr lang="ar-SA" sz="2900" dirty="0" smtClean="0">
                              <a:cs typeface="Arial" charset="0"/>
                            </a:rPr>
                            <a:t>المسألة(3):ماتت وحشيّة عن زوج و2أخت لأم و2أخت لأب، وتركت 900</a:t>
                          </a:r>
                          <a:endParaRPr kumimoji="0" lang="en-US" sz="2900" b="0" i="0" u="none" strike="noStrike" kern="1200" cap="none" spc="0" normalizeH="0" baseline="0" noProof="0" dirty="0">
                            <a:ln>
                              <a:noFill/>
                            </a:ln>
                            <a:solidFill>
                              <a:schemeClr val="tx1"/>
                            </a:solidFill>
                            <a:effectLst/>
                            <a:uLnTx/>
                            <a:uFillTx/>
                            <a:latin typeface="+mn-lt"/>
                            <a:ea typeface="+mn-ea"/>
                            <a:cs typeface="Arial" charset="0"/>
                          </a:endParaRPr>
                        </a:p>
                      </a:txBody>
                      <a:useSpRect/>
                    </a:txSp>
                  </a:sp>
                  <a:pic>
                    <a:nvPicPr>
                      <a:cNvPr id="10" name="table"/>
                      <a:cNvPicPr>
                        <a:picLocks noChangeAspect="1"/>
                      </a:cNvPicPr>
                    </a:nvPicPr>
                    <a:blipFill>
                      <a:blip r:embed="rId82"/>
                      <a:stretch>
                        <a:fillRect/>
                      </a:stretch>
                    </a:blipFill>
                    <a:spPr>
                      <a:xfrm>
                        <a:off x="457200" y="2286000"/>
                        <a:ext cx="9211854" cy="3103133"/>
                      </a:xfrm>
                      <a:prstGeom prst="rect">
                        <a:avLst/>
                      </a:prstGeom>
                    </a:spPr>
                  </a:pic>
                </lc:lockedCanvas>
              </a:graphicData>
            </a:graphic>
          </wp:inline>
        </w:drawing>
      </w:r>
    </w:p>
    <w:p w:rsidR="006D3540" w:rsidRPr="00CB6C7F" w:rsidRDefault="006D3540" w:rsidP="00CB6C7F">
      <w:pPr>
        <w:autoSpaceDE w:val="0"/>
        <w:autoSpaceDN w:val="0"/>
        <w:adjustRightInd w:val="0"/>
        <w:spacing w:after="0" w:line="240" w:lineRule="auto"/>
        <w:ind w:left="540" w:hanging="540"/>
        <w:rPr>
          <w:rFonts w:ascii="Calibri" w:hAnsi="Arial" w:cs="Arial"/>
          <w:b/>
          <w:bCs/>
          <w:kern w:val="24"/>
          <w:sz w:val="28"/>
          <w:szCs w:val="28"/>
        </w:rPr>
      </w:pPr>
    </w:p>
    <w:p w:rsidR="00E76A5A" w:rsidRPr="00CB6C7F" w:rsidRDefault="00E76A5A" w:rsidP="00CB6C7F">
      <w:pPr>
        <w:autoSpaceDE w:val="0"/>
        <w:autoSpaceDN w:val="0"/>
        <w:adjustRightInd w:val="0"/>
        <w:spacing w:after="0" w:line="240" w:lineRule="auto"/>
        <w:ind w:left="540" w:hanging="540"/>
        <w:rPr>
          <w:rFonts w:ascii="Calibri" w:hAnsi="Arial" w:cs="Arial"/>
          <w:b/>
          <w:bCs/>
          <w:kern w:val="24"/>
          <w:sz w:val="28"/>
          <w:szCs w:val="28"/>
        </w:rPr>
      </w:pPr>
    </w:p>
    <w:p w:rsidR="00E76A5A" w:rsidRPr="00CB6C7F" w:rsidRDefault="00E76A5A" w:rsidP="00CB6C7F">
      <w:pPr>
        <w:rPr>
          <w:b/>
          <w:bCs/>
          <w:sz w:val="28"/>
          <w:szCs w:val="28"/>
          <w:rtl/>
        </w:rPr>
      </w:pPr>
    </w:p>
    <w:p w:rsidR="00E76A5A" w:rsidRPr="00CB6C7F" w:rsidRDefault="00E76A5A" w:rsidP="00CB6C7F">
      <w:pPr>
        <w:rPr>
          <w:b/>
          <w:bCs/>
          <w:sz w:val="28"/>
          <w:szCs w:val="28"/>
          <w:rtl/>
        </w:rPr>
      </w:pPr>
    </w:p>
    <w:p w:rsidR="00CB6C7F" w:rsidRPr="00CB6C7F" w:rsidRDefault="00CB6C7F">
      <w:pPr>
        <w:rPr>
          <w:b/>
          <w:bCs/>
          <w:sz w:val="28"/>
          <w:szCs w:val="28"/>
        </w:rPr>
      </w:pPr>
    </w:p>
    <w:sectPr w:rsidR="00CB6C7F" w:rsidRPr="00CB6C7F" w:rsidSect="006A3E5F">
      <w:pgSz w:w="12240" w:h="15840"/>
      <w:pgMar w:top="426" w:right="1041" w:bottom="709" w:left="709" w:header="720" w:footer="720" w:gutter="0"/>
      <w:cols w:space="720"/>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671A8" w:rsidRDefault="008671A8" w:rsidP="00A05AA5">
      <w:pPr>
        <w:spacing w:after="0" w:line="240" w:lineRule="auto"/>
      </w:pPr>
      <w:r>
        <w:separator/>
      </w:r>
    </w:p>
  </w:endnote>
  <w:endnote w:type="continuationSeparator" w:id="1">
    <w:p w:rsidR="008671A8" w:rsidRDefault="008671A8" w:rsidP="00A05AA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ae_AlMateen">
    <w:panose1 w:val="00000000000000000000"/>
    <w:charset w:val="B2"/>
    <w:family w:val="auto"/>
    <w:notTrueType/>
    <w:pitch w:val="default"/>
    <w:sig w:usb0="00002001" w:usb1="00000000" w:usb2="00000000" w:usb3="00000000" w:csb0="00000040" w:csb1="00000000"/>
  </w:font>
  <w:font w:name="Simplified Arabic">
    <w:panose1 w:val="02020603050405020304"/>
    <w:charset w:val="00"/>
    <w:family w:val="roman"/>
    <w:pitch w:val="variable"/>
    <w:sig w:usb0="00002003" w:usb1="00000000" w:usb2="00000000" w:usb3="00000000" w:csb0="00000041" w:csb1="00000000"/>
  </w:font>
  <w:font w:name="Traditional Arabic">
    <w:panose1 w:val="02020603050405020304"/>
    <w:charset w:val="00"/>
    <w:family w:val="roman"/>
    <w:pitch w:val="variable"/>
    <w:sig w:usb0="00002003" w:usb1="80000000" w:usb2="00000008" w:usb3="00000000" w:csb0="00000041"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671A8" w:rsidRDefault="008671A8" w:rsidP="00A05AA5">
      <w:pPr>
        <w:spacing w:after="0" w:line="240" w:lineRule="auto"/>
      </w:pPr>
      <w:r>
        <w:separator/>
      </w:r>
    </w:p>
  </w:footnote>
  <w:footnote w:type="continuationSeparator" w:id="1">
    <w:p w:rsidR="008671A8" w:rsidRDefault="008671A8" w:rsidP="00A05AA5">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B246A7B8"/>
    <w:lvl w:ilvl="0">
      <w:numFmt w:val="bullet"/>
      <w:lvlText w:val="*"/>
      <w:lvlJc w:val="left"/>
    </w:lvl>
  </w:abstractNum>
  <w:abstractNum w:abstractNumId="1">
    <w:nsid w:val="0A313CB8"/>
    <w:multiLevelType w:val="hybridMultilevel"/>
    <w:tmpl w:val="8B1ADB8C"/>
    <w:lvl w:ilvl="0" w:tplc="EC8678CC">
      <w:start w:val="8"/>
      <w:numFmt w:val="bullet"/>
      <w:lvlText w:val=""/>
      <w:lvlJc w:val="left"/>
      <w:pPr>
        <w:ind w:left="720" w:hanging="360"/>
      </w:pPr>
      <w:rPr>
        <w:rFonts w:ascii="Symbol" w:eastAsiaTheme="minorEastAsia"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lvlOverride w:ilvl="0">
      <w:lvl w:ilvl="0">
        <w:numFmt w:val="irohaFullWidth"/>
        <w:lvlText w:val="•"/>
        <w:legacy w:legacy="1" w:legacySpace="0" w:legacyIndent="0"/>
        <w:lvlJc w:val="right"/>
        <w:rPr>
          <w:rFonts w:ascii="Arial" w:hAnsi="Arial" w:cs="Arial" w:hint="default"/>
          <w:sz w:val="88"/>
        </w:rPr>
      </w:lvl>
    </w:lvlOverride>
  </w:num>
  <w:num w:numId="2">
    <w:abstractNumId w:val="0"/>
    <w:lvlOverride w:ilvl="0">
      <w:lvl w:ilvl="0">
        <w:numFmt w:val="irohaFullWidth"/>
        <w:lvlText w:val="•"/>
        <w:legacy w:legacy="1" w:legacySpace="0" w:legacyIndent="0"/>
        <w:lvlJc w:val="right"/>
        <w:rPr>
          <w:rFonts w:ascii="Arial" w:hAnsi="Arial" w:cs="Arial" w:hint="default"/>
          <w:sz w:val="88"/>
        </w:rPr>
      </w:lvl>
    </w:lvlOverride>
  </w:num>
  <w:num w:numId="3">
    <w:abstractNumId w:val="0"/>
    <w:lvlOverride w:ilvl="0">
      <w:lvl w:ilvl="0">
        <w:numFmt w:val="irohaFullWidth"/>
        <w:lvlText w:val="•"/>
        <w:legacy w:legacy="1" w:legacySpace="0" w:legacyIndent="0"/>
        <w:lvlJc w:val="right"/>
        <w:rPr>
          <w:rFonts w:ascii="Arial" w:hAnsi="Arial" w:cs="Arial" w:hint="default"/>
          <w:sz w:val="88"/>
        </w:rPr>
      </w:lvl>
    </w:lvlOverride>
  </w:num>
  <w:num w:numId="4">
    <w:abstractNumId w:val="0"/>
    <w:lvlOverride w:ilvl="0">
      <w:lvl w:ilvl="0">
        <w:numFmt w:val="irohaFullWidth"/>
        <w:lvlText w:val="•"/>
        <w:legacy w:legacy="1" w:legacySpace="0" w:legacyIndent="0"/>
        <w:lvlJc w:val="right"/>
        <w:rPr>
          <w:rFonts w:ascii="Arial" w:hAnsi="Arial" w:cs="Arial" w:hint="default"/>
          <w:sz w:val="88"/>
        </w:rPr>
      </w:lvl>
    </w:lvlOverride>
  </w:num>
  <w:num w:numId="5">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hdrShapeDefaults>
    <o:shapedefaults v:ext="edit" spidmax="16386"/>
  </w:hdrShapeDefaults>
  <w:footnotePr>
    <w:footnote w:id="0"/>
    <w:footnote w:id="1"/>
  </w:footnotePr>
  <w:endnotePr>
    <w:endnote w:id="0"/>
    <w:endnote w:id="1"/>
  </w:endnotePr>
  <w:compat/>
  <w:rsids>
    <w:rsidRoot w:val="00A05AA5"/>
    <w:rsid w:val="00077E6E"/>
    <w:rsid w:val="000E6A2A"/>
    <w:rsid w:val="000F3A54"/>
    <w:rsid w:val="00120739"/>
    <w:rsid w:val="00147BD2"/>
    <w:rsid w:val="001A30D4"/>
    <w:rsid w:val="001D0673"/>
    <w:rsid w:val="00244B7C"/>
    <w:rsid w:val="002D445A"/>
    <w:rsid w:val="003334DE"/>
    <w:rsid w:val="003713D5"/>
    <w:rsid w:val="003B7CEF"/>
    <w:rsid w:val="003D3A2F"/>
    <w:rsid w:val="0047355A"/>
    <w:rsid w:val="004E2412"/>
    <w:rsid w:val="006274F3"/>
    <w:rsid w:val="00662A31"/>
    <w:rsid w:val="00686B5B"/>
    <w:rsid w:val="006A3E5F"/>
    <w:rsid w:val="006A43E4"/>
    <w:rsid w:val="006C0C86"/>
    <w:rsid w:val="006D3540"/>
    <w:rsid w:val="006D5B5D"/>
    <w:rsid w:val="006F3DC5"/>
    <w:rsid w:val="00715ACF"/>
    <w:rsid w:val="007639C7"/>
    <w:rsid w:val="007E1C1A"/>
    <w:rsid w:val="00835EFB"/>
    <w:rsid w:val="008671A8"/>
    <w:rsid w:val="00877978"/>
    <w:rsid w:val="008A5CB0"/>
    <w:rsid w:val="008E783A"/>
    <w:rsid w:val="00914970"/>
    <w:rsid w:val="00936CF0"/>
    <w:rsid w:val="00995F23"/>
    <w:rsid w:val="009A7EE3"/>
    <w:rsid w:val="00A05AA5"/>
    <w:rsid w:val="00A14870"/>
    <w:rsid w:val="00A302CF"/>
    <w:rsid w:val="00A446FA"/>
    <w:rsid w:val="00A464F1"/>
    <w:rsid w:val="00A71189"/>
    <w:rsid w:val="00B146B7"/>
    <w:rsid w:val="00B86D7D"/>
    <w:rsid w:val="00C7060A"/>
    <w:rsid w:val="00C93AE8"/>
    <w:rsid w:val="00CA6C7D"/>
    <w:rsid w:val="00CB6C7F"/>
    <w:rsid w:val="00CC75EE"/>
    <w:rsid w:val="00CD70F5"/>
    <w:rsid w:val="00D56BD1"/>
    <w:rsid w:val="00D70331"/>
    <w:rsid w:val="00DF735C"/>
    <w:rsid w:val="00E16E65"/>
    <w:rsid w:val="00E55552"/>
    <w:rsid w:val="00E76A5A"/>
    <w:rsid w:val="00EE1512"/>
    <w:rsid w:val="00EE68D2"/>
    <w:rsid w:val="00F04833"/>
    <w:rsid w:val="00F45445"/>
    <w:rsid w:val="00F51421"/>
    <w:rsid w:val="00F9049A"/>
    <w:rsid w:val="00FD7F4D"/>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638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1"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5CB0"/>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05AA5"/>
    <w:pPr>
      <w:tabs>
        <w:tab w:val="center" w:pos="4153"/>
        <w:tab w:val="right" w:pos="8306"/>
      </w:tabs>
      <w:spacing w:after="0" w:line="240" w:lineRule="auto"/>
    </w:pPr>
  </w:style>
  <w:style w:type="character" w:customStyle="1" w:styleId="Char">
    <w:name w:val="رأس صفحة Char"/>
    <w:basedOn w:val="a0"/>
    <w:link w:val="a3"/>
    <w:uiPriority w:val="99"/>
    <w:rsid w:val="00A05AA5"/>
  </w:style>
  <w:style w:type="paragraph" w:styleId="a4">
    <w:name w:val="footer"/>
    <w:basedOn w:val="a"/>
    <w:link w:val="Char0"/>
    <w:uiPriority w:val="99"/>
    <w:unhideWhenUsed/>
    <w:rsid w:val="00A05AA5"/>
    <w:pPr>
      <w:tabs>
        <w:tab w:val="center" w:pos="4153"/>
        <w:tab w:val="right" w:pos="8306"/>
      </w:tabs>
      <w:spacing w:after="0" w:line="240" w:lineRule="auto"/>
    </w:pPr>
  </w:style>
  <w:style w:type="character" w:customStyle="1" w:styleId="Char0">
    <w:name w:val="تذييل صفحة Char"/>
    <w:basedOn w:val="a0"/>
    <w:link w:val="a4"/>
    <w:uiPriority w:val="99"/>
    <w:rsid w:val="00A05AA5"/>
  </w:style>
  <w:style w:type="paragraph" w:styleId="a5">
    <w:name w:val="Document Map"/>
    <w:basedOn w:val="a"/>
    <w:link w:val="Char1"/>
    <w:uiPriority w:val="99"/>
    <w:semiHidden/>
    <w:unhideWhenUsed/>
    <w:rsid w:val="003713D5"/>
    <w:pPr>
      <w:spacing w:after="0" w:line="240" w:lineRule="auto"/>
    </w:pPr>
    <w:rPr>
      <w:rFonts w:ascii="Tahoma" w:hAnsi="Tahoma" w:cs="Tahoma"/>
      <w:sz w:val="16"/>
      <w:szCs w:val="16"/>
    </w:rPr>
  </w:style>
  <w:style w:type="character" w:customStyle="1" w:styleId="Char1">
    <w:name w:val="خريطة مستند Char"/>
    <w:basedOn w:val="a0"/>
    <w:link w:val="a5"/>
    <w:uiPriority w:val="99"/>
    <w:semiHidden/>
    <w:rsid w:val="003713D5"/>
    <w:rPr>
      <w:rFonts w:ascii="Tahoma" w:hAnsi="Tahoma" w:cs="Tahoma"/>
      <w:sz w:val="16"/>
      <w:szCs w:val="16"/>
    </w:rPr>
  </w:style>
  <w:style w:type="paragraph" w:styleId="a6">
    <w:name w:val="Balloon Text"/>
    <w:basedOn w:val="a"/>
    <w:link w:val="Char2"/>
    <w:uiPriority w:val="99"/>
    <w:semiHidden/>
    <w:unhideWhenUsed/>
    <w:rsid w:val="006A43E4"/>
    <w:pPr>
      <w:spacing w:after="0" w:line="240" w:lineRule="auto"/>
    </w:pPr>
    <w:rPr>
      <w:rFonts w:ascii="Tahoma" w:hAnsi="Tahoma" w:cs="Tahoma"/>
      <w:sz w:val="16"/>
      <w:szCs w:val="16"/>
    </w:rPr>
  </w:style>
  <w:style w:type="character" w:customStyle="1" w:styleId="Char2">
    <w:name w:val="نص في بالون Char"/>
    <w:basedOn w:val="a0"/>
    <w:link w:val="a6"/>
    <w:uiPriority w:val="99"/>
    <w:semiHidden/>
    <w:rsid w:val="006A43E4"/>
    <w:rPr>
      <w:rFonts w:ascii="Tahoma" w:hAnsi="Tahoma" w:cs="Tahoma"/>
      <w:sz w:val="16"/>
      <w:szCs w:val="16"/>
    </w:rPr>
  </w:style>
  <w:style w:type="table" w:styleId="a7">
    <w:name w:val="Table Grid"/>
    <w:basedOn w:val="a1"/>
    <w:uiPriority w:val="1"/>
    <w:rsid w:val="00FD7F4D"/>
    <w:pPr>
      <w:bidi/>
      <w:spacing w:after="0" w:line="240" w:lineRule="auto"/>
    </w:pPr>
    <w:rPr>
      <w:rFonts w:eastAsiaTheme="minorEastAsia"/>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tblStylePr w:type="firstRow">
      <w:pPr>
        <w:bidi/>
      </w:pPr>
    </w:tblStylePr>
    <w:tblStylePr w:type="lastRow">
      <w:pPr>
        <w:bidi/>
      </w:pPr>
    </w:tblStylePr>
    <w:tblStylePr w:type="firstCol">
      <w:pPr>
        <w:bidi/>
      </w:pPr>
    </w:tblStylePr>
    <w:tblStylePr w:type="lastCol">
      <w:pPr>
        <w:bidi/>
      </w:pPr>
    </w:tblStylePr>
    <w:tblStylePr w:type="band1Vert">
      <w:pPr>
        <w:bidi/>
      </w:pPr>
    </w:tblStylePr>
    <w:tblStylePr w:type="band2Vert">
      <w:pPr>
        <w:bidi/>
      </w:pPr>
    </w:tblStylePr>
    <w:tblStylePr w:type="band1Horz">
      <w:pPr>
        <w:bidi/>
      </w:pPr>
    </w:tblStylePr>
    <w:tblStylePr w:type="band2Horz">
      <w:pPr>
        <w:bidi/>
      </w:pPr>
    </w:tblStylePr>
    <w:tblStylePr w:type="neCell">
      <w:pPr>
        <w:bidi/>
      </w:pPr>
    </w:tblStylePr>
    <w:tblStylePr w:type="nwCell">
      <w:pPr>
        <w:bidi/>
      </w:pPr>
    </w:tblStylePr>
    <w:tblStylePr w:type="seCell">
      <w:pPr>
        <w:bidi/>
      </w:pPr>
    </w:tblStylePr>
    <w:tblStylePr w:type="swCell">
      <w:pPr>
        <w:bidi/>
      </w:pPr>
    </w:tblStylePr>
  </w:style>
</w:styles>
</file>

<file path=word/webSettings.xml><?xml version="1.0" encoding="utf-8"?>
<w:webSettings xmlns:r="http://schemas.openxmlformats.org/officeDocument/2006/relationships" xmlns:w="http://schemas.openxmlformats.org/wordprocessingml/2006/main">
  <w:divs>
    <w:div w:id="306016229">
      <w:bodyDiv w:val="1"/>
      <w:marLeft w:val="0"/>
      <w:marRight w:val="0"/>
      <w:marTop w:val="0"/>
      <w:marBottom w:val="0"/>
      <w:divBdr>
        <w:top w:val="none" w:sz="0" w:space="0" w:color="auto"/>
        <w:left w:val="none" w:sz="0" w:space="0" w:color="auto"/>
        <w:bottom w:val="none" w:sz="0" w:space="0" w:color="auto"/>
        <w:right w:val="none" w:sz="0" w:space="0" w:color="auto"/>
      </w:divBdr>
    </w:div>
    <w:div w:id="509760975">
      <w:bodyDiv w:val="1"/>
      <w:marLeft w:val="0"/>
      <w:marRight w:val="0"/>
      <w:marTop w:val="0"/>
      <w:marBottom w:val="0"/>
      <w:divBdr>
        <w:top w:val="none" w:sz="0" w:space="0" w:color="auto"/>
        <w:left w:val="none" w:sz="0" w:space="0" w:color="auto"/>
        <w:bottom w:val="none" w:sz="0" w:space="0" w:color="auto"/>
        <w:right w:val="none" w:sz="0" w:space="0" w:color="auto"/>
      </w:divBdr>
    </w:div>
    <w:div w:id="541941606">
      <w:bodyDiv w:val="1"/>
      <w:marLeft w:val="0"/>
      <w:marRight w:val="0"/>
      <w:marTop w:val="0"/>
      <w:marBottom w:val="0"/>
      <w:divBdr>
        <w:top w:val="none" w:sz="0" w:space="0" w:color="auto"/>
        <w:left w:val="none" w:sz="0" w:space="0" w:color="auto"/>
        <w:bottom w:val="none" w:sz="0" w:space="0" w:color="auto"/>
        <w:right w:val="none" w:sz="0" w:space="0" w:color="auto"/>
      </w:divBdr>
    </w:div>
    <w:div w:id="830606776">
      <w:bodyDiv w:val="1"/>
      <w:marLeft w:val="0"/>
      <w:marRight w:val="0"/>
      <w:marTop w:val="0"/>
      <w:marBottom w:val="0"/>
      <w:divBdr>
        <w:top w:val="none" w:sz="0" w:space="0" w:color="auto"/>
        <w:left w:val="none" w:sz="0" w:space="0" w:color="auto"/>
        <w:bottom w:val="none" w:sz="0" w:space="0" w:color="auto"/>
        <w:right w:val="none" w:sz="0" w:space="0" w:color="auto"/>
      </w:divBdr>
    </w:div>
    <w:div w:id="1216314118">
      <w:bodyDiv w:val="1"/>
      <w:marLeft w:val="0"/>
      <w:marRight w:val="0"/>
      <w:marTop w:val="0"/>
      <w:marBottom w:val="0"/>
      <w:divBdr>
        <w:top w:val="none" w:sz="0" w:space="0" w:color="auto"/>
        <w:left w:val="none" w:sz="0" w:space="0" w:color="auto"/>
        <w:bottom w:val="none" w:sz="0" w:space="0" w:color="auto"/>
        <w:right w:val="none" w:sz="0" w:space="0" w:color="auto"/>
      </w:divBdr>
    </w:div>
    <w:div w:id="1371881586">
      <w:bodyDiv w:val="1"/>
      <w:marLeft w:val="0"/>
      <w:marRight w:val="0"/>
      <w:marTop w:val="0"/>
      <w:marBottom w:val="0"/>
      <w:divBdr>
        <w:top w:val="none" w:sz="0" w:space="0" w:color="auto"/>
        <w:left w:val="none" w:sz="0" w:space="0" w:color="auto"/>
        <w:bottom w:val="none" w:sz="0" w:space="0" w:color="auto"/>
        <w:right w:val="none" w:sz="0" w:space="0" w:color="auto"/>
      </w:divBdr>
    </w:div>
    <w:div w:id="1409229720">
      <w:bodyDiv w:val="1"/>
      <w:marLeft w:val="0"/>
      <w:marRight w:val="0"/>
      <w:marTop w:val="0"/>
      <w:marBottom w:val="0"/>
      <w:divBdr>
        <w:top w:val="none" w:sz="0" w:space="0" w:color="auto"/>
        <w:left w:val="none" w:sz="0" w:space="0" w:color="auto"/>
        <w:bottom w:val="none" w:sz="0" w:space="0" w:color="auto"/>
        <w:right w:val="none" w:sz="0" w:space="0" w:color="auto"/>
      </w:divBdr>
    </w:div>
    <w:div w:id="1495298458">
      <w:bodyDiv w:val="1"/>
      <w:marLeft w:val="0"/>
      <w:marRight w:val="0"/>
      <w:marTop w:val="0"/>
      <w:marBottom w:val="0"/>
      <w:divBdr>
        <w:top w:val="none" w:sz="0" w:space="0" w:color="auto"/>
        <w:left w:val="none" w:sz="0" w:space="0" w:color="auto"/>
        <w:bottom w:val="none" w:sz="0" w:space="0" w:color="auto"/>
        <w:right w:val="none" w:sz="0" w:space="0" w:color="auto"/>
      </w:divBdr>
    </w:div>
    <w:div w:id="1533614916">
      <w:bodyDiv w:val="1"/>
      <w:marLeft w:val="0"/>
      <w:marRight w:val="0"/>
      <w:marTop w:val="0"/>
      <w:marBottom w:val="0"/>
      <w:divBdr>
        <w:top w:val="none" w:sz="0" w:space="0" w:color="auto"/>
        <w:left w:val="none" w:sz="0" w:space="0" w:color="auto"/>
        <w:bottom w:val="none" w:sz="0" w:space="0" w:color="auto"/>
        <w:right w:val="none" w:sz="0" w:space="0" w:color="auto"/>
      </w:divBdr>
    </w:div>
    <w:div w:id="1614094223">
      <w:bodyDiv w:val="1"/>
      <w:marLeft w:val="0"/>
      <w:marRight w:val="0"/>
      <w:marTop w:val="0"/>
      <w:marBottom w:val="0"/>
      <w:divBdr>
        <w:top w:val="none" w:sz="0" w:space="0" w:color="auto"/>
        <w:left w:val="none" w:sz="0" w:space="0" w:color="auto"/>
        <w:bottom w:val="none" w:sz="0" w:space="0" w:color="auto"/>
        <w:right w:val="none" w:sz="0" w:space="0" w:color="auto"/>
      </w:divBdr>
    </w:div>
    <w:div w:id="1626351001">
      <w:bodyDiv w:val="1"/>
      <w:marLeft w:val="0"/>
      <w:marRight w:val="0"/>
      <w:marTop w:val="0"/>
      <w:marBottom w:val="0"/>
      <w:divBdr>
        <w:top w:val="none" w:sz="0" w:space="0" w:color="auto"/>
        <w:left w:val="none" w:sz="0" w:space="0" w:color="auto"/>
        <w:bottom w:val="none" w:sz="0" w:space="0" w:color="auto"/>
        <w:right w:val="none" w:sz="0" w:space="0" w:color="auto"/>
      </w:divBdr>
    </w:div>
    <w:div w:id="1670474538">
      <w:bodyDiv w:val="1"/>
      <w:marLeft w:val="0"/>
      <w:marRight w:val="0"/>
      <w:marTop w:val="0"/>
      <w:marBottom w:val="0"/>
      <w:divBdr>
        <w:top w:val="none" w:sz="0" w:space="0" w:color="auto"/>
        <w:left w:val="none" w:sz="0" w:space="0" w:color="auto"/>
        <w:bottom w:val="none" w:sz="0" w:space="0" w:color="auto"/>
        <w:right w:val="none" w:sz="0" w:space="0" w:color="auto"/>
      </w:divBdr>
    </w:div>
    <w:div w:id="1767261340">
      <w:bodyDiv w:val="1"/>
      <w:marLeft w:val="0"/>
      <w:marRight w:val="0"/>
      <w:marTop w:val="0"/>
      <w:marBottom w:val="0"/>
      <w:divBdr>
        <w:top w:val="none" w:sz="0" w:space="0" w:color="auto"/>
        <w:left w:val="none" w:sz="0" w:space="0" w:color="auto"/>
        <w:bottom w:val="none" w:sz="0" w:space="0" w:color="auto"/>
        <w:right w:val="none" w:sz="0" w:space="0" w:color="auto"/>
      </w:divBdr>
    </w:div>
    <w:div w:id="1920095794">
      <w:bodyDiv w:val="1"/>
      <w:marLeft w:val="0"/>
      <w:marRight w:val="0"/>
      <w:marTop w:val="0"/>
      <w:marBottom w:val="0"/>
      <w:divBdr>
        <w:top w:val="none" w:sz="0" w:space="0" w:color="auto"/>
        <w:left w:val="none" w:sz="0" w:space="0" w:color="auto"/>
        <w:bottom w:val="none" w:sz="0" w:space="0" w:color="auto"/>
        <w:right w:val="none" w:sz="0" w:space="0" w:color="auto"/>
      </w:divBdr>
    </w:div>
    <w:div w:id="21402239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png"/><Relationship Id="rId39" Type="http://schemas.openxmlformats.org/officeDocument/2006/relationships/image" Target="media/image32.png"/><Relationship Id="rId21" Type="http://schemas.openxmlformats.org/officeDocument/2006/relationships/image" Target="media/image14.png"/><Relationship Id="rId34" Type="http://schemas.openxmlformats.org/officeDocument/2006/relationships/image" Target="media/image27.png"/><Relationship Id="rId42" Type="http://schemas.openxmlformats.org/officeDocument/2006/relationships/image" Target="media/image35.png"/><Relationship Id="rId47" Type="http://schemas.openxmlformats.org/officeDocument/2006/relationships/image" Target="media/image40.png"/><Relationship Id="rId50" Type="http://schemas.openxmlformats.org/officeDocument/2006/relationships/image" Target="media/image43.png"/><Relationship Id="rId55" Type="http://schemas.openxmlformats.org/officeDocument/2006/relationships/image" Target="media/image48.png"/><Relationship Id="rId63" Type="http://schemas.openxmlformats.org/officeDocument/2006/relationships/image" Target="media/image56.png"/><Relationship Id="rId68" Type="http://schemas.openxmlformats.org/officeDocument/2006/relationships/image" Target="media/image61.png"/><Relationship Id="rId76" Type="http://schemas.openxmlformats.org/officeDocument/2006/relationships/image" Target="media/image69.png"/><Relationship Id="rId84" Type="http://schemas.openxmlformats.org/officeDocument/2006/relationships/theme" Target="theme/theme1.xml"/><Relationship Id="rId7" Type="http://schemas.openxmlformats.org/officeDocument/2006/relationships/endnotes" Target="endnotes.xml"/><Relationship Id="rId71" Type="http://schemas.openxmlformats.org/officeDocument/2006/relationships/image" Target="media/image64.png"/><Relationship Id="rId2" Type="http://schemas.openxmlformats.org/officeDocument/2006/relationships/numbering" Target="numbering.xml"/><Relationship Id="rId16" Type="http://schemas.openxmlformats.org/officeDocument/2006/relationships/image" Target="media/image9.png"/><Relationship Id="rId29" Type="http://schemas.openxmlformats.org/officeDocument/2006/relationships/image" Target="media/image22.png"/><Relationship Id="rId11" Type="http://schemas.openxmlformats.org/officeDocument/2006/relationships/image" Target="media/image4.png"/><Relationship Id="rId24" Type="http://schemas.openxmlformats.org/officeDocument/2006/relationships/image" Target="media/image17.png"/><Relationship Id="rId32" Type="http://schemas.openxmlformats.org/officeDocument/2006/relationships/image" Target="media/image25.png"/><Relationship Id="rId37" Type="http://schemas.openxmlformats.org/officeDocument/2006/relationships/image" Target="media/image30.png"/><Relationship Id="rId40" Type="http://schemas.openxmlformats.org/officeDocument/2006/relationships/image" Target="media/image33.png"/><Relationship Id="rId45" Type="http://schemas.openxmlformats.org/officeDocument/2006/relationships/image" Target="media/image38.png"/><Relationship Id="rId53" Type="http://schemas.openxmlformats.org/officeDocument/2006/relationships/image" Target="media/image46.png"/><Relationship Id="rId58" Type="http://schemas.openxmlformats.org/officeDocument/2006/relationships/image" Target="media/image51.png"/><Relationship Id="rId66" Type="http://schemas.openxmlformats.org/officeDocument/2006/relationships/image" Target="media/image59.png"/><Relationship Id="rId74" Type="http://schemas.openxmlformats.org/officeDocument/2006/relationships/image" Target="media/image67.png"/><Relationship Id="rId79" Type="http://schemas.openxmlformats.org/officeDocument/2006/relationships/image" Target="media/image72.png"/><Relationship Id="rId5" Type="http://schemas.openxmlformats.org/officeDocument/2006/relationships/webSettings" Target="webSettings.xml"/><Relationship Id="rId61" Type="http://schemas.openxmlformats.org/officeDocument/2006/relationships/image" Target="media/image54.png"/><Relationship Id="rId82" Type="http://schemas.openxmlformats.org/officeDocument/2006/relationships/image" Target="media/image75.png"/><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image" Target="media/image24.png"/><Relationship Id="rId44" Type="http://schemas.openxmlformats.org/officeDocument/2006/relationships/image" Target="media/image37.png"/><Relationship Id="rId52" Type="http://schemas.openxmlformats.org/officeDocument/2006/relationships/image" Target="media/image45.png"/><Relationship Id="rId60" Type="http://schemas.openxmlformats.org/officeDocument/2006/relationships/image" Target="media/image53.png"/><Relationship Id="rId65" Type="http://schemas.openxmlformats.org/officeDocument/2006/relationships/image" Target="media/image58.png"/><Relationship Id="rId73" Type="http://schemas.openxmlformats.org/officeDocument/2006/relationships/image" Target="media/image66.png"/><Relationship Id="rId78" Type="http://schemas.openxmlformats.org/officeDocument/2006/relationships/image" Target="media/image71.png"/><Relationship Id="rId81" Type="http://schemas.openxmlformats.org/officeDocument/2006/relationships/image" Target="media/image74.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image" Target="media/image23.png"/><Relationship Id="rId35" Type="http://schemas.openxmlformats.org/officeDocument/2006/relationships/image" Target="media/image28.png"/><Relationship Id="rId43" Type="http://schemas.openxmlformats.org/officeDocument/2006/relationships/image" Target="media/image36.png"/><Relationship Id="rId48" Type="http://schemas.openxmlformats.org/officeDocument/2006/relationships/image" Target="media/image41.png"/><Relationship Id="rId56" Type="http://schemas.openxmlformats.org/officeDocument/2006/relationships/image" Target="media/image49.png"/><Relationship Id="rId64" Type="http://schemas.openxmlformats.org/officeDocument/2006/relationships/image" Target="media/image57.png"/><Relationship Id="rId69" Type="http://schemas.openxmlformats.org/officeDocument/2006/relationships/image" Target="media/image62.png"/><Relationship Id="rId77" Type="http://schemas.openxmlformats.org/officeDocument/2006/relationships/image" Target="media/image70.png"/><Relationship Id="rId8" Type="http://schemas.openxmlformats.org/officeDocument/2006/relationships/image" Target="media/image1.png"/><Relationship Id="rId51" Type="http://schemas.openxmlformats.org/officeDocument/2006/relationships/image" Target="media/image44.png"/><Relationship Id="rId72" Type="http://schemas.openxmlformats.org/officeDocument/2006/relationships/image" Target="media/image65.png"/><Relationship Id="rId80" Type="http://schemas.openxmlformats.org/officeDocument/2006/relationships/image" Target="media/image73.png"/><Relationship Id="rId3" Type="http://schemas.openxmlformats.org/officeDocument/2006/relationships/styles" Target="styl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image" Target="media/image26.png"/><Relationship Id="rId38" Type="http://schemas.openxmlformats.org/officeDocument/2006/relationships/image" Target="media/image31.png"/><Relationship Id="rId46" Type="http://schemas.openxmlformats.org/officeDocument/2006/relationships/image" Target="media/image39.png"/><Relationship Id="rId59" Type="http://schemas.openxmlformats.org/officeDocument/2006/relationships/image" Target="media/image52.png"/><Relationship Id="rId67" Type="http://schemas.openxmlformats.org/officeDocument/2006/relationships/image" Target="media/image60.png"/><Relationship Id="rId20" Type="http://schemas.openxmlformats.org/officeDocument/2006/relationships/image" Target="media/image13.png"/><Relationship Id="rId41" Type="http://schemas.openxmlformats.org/officeDocument/2006/relationships/image" Target="media/image34.png"/><Relationship Id="rId54" Type="http://schemas.openxmlformats.org/officeDocument/2006/relationships/image" Target="media/image47.png"/><Relationship Id="rId62" Type="http://schemas.openxmlformats.org/officeDocument/2006/relationships/image" Target="media/image55.png"/><Relationship Id="rId70" Type="http://schemas.openxmlformats.org/officeDocument/2006/relationships/image" Target="media/image63.png"/><Relationship Id="rId75" Type="http://schemas.openxmlformats.org/officeDocument/2006/relationships/image" Target="media/image68.png"/><Relationship Id="rId83"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36" Type="http://schemas.openxmlformats.org/officeDocument/2006/relationships/image" Target="media/image29.png"/><Relationship Id="rId49" Type="http://schemas.openxmlformats.org/officeDocument/2006/relationships/image" Target="media/image42.png"/><Relationship Id="rId57" Type="http://schemas.openxmlformats.org/officeDocument/2006/relationships/image" Target="media/image50.png"/></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DEED7C0-F7C5-42CF-B915-93508A0702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443</TotalTime>
  <Pages>46</Pages>
  <Words>5535</Words>
  <Characters>31555</Characters>
  <Application>Microsoft Office Word</Application>
  <DocSecurity>0</DocSecurity>
  <Lines>262</Lines>
  <Paragraphs>74</Paragraphs>
  <ScaleCrop>false</ScaleCrop>
  <HeadingPairs>
    <vt:vector size="2" baseType="variant">
      <vt:variant>
        <vt:lpstr>العنوان</vt:lpstr>
      </vt:variant>
      <vt:variant>
        <vt:i4>1</vt:i4>
      </vt:variant>
    </vt:vector>
  </HeadingPairs>
  <TitlesOfParts>
    <vt:vector size="1" baseType="lpstr">
      <vt:lpstr/>
    </vt:vector>
  </TitlesOfParts>
  <Company>فقه المواريث  1</Company>
  <LinksUpToDate>false</LinksUpToDate>
  <CharactersWithSpaces>37016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creator>rs</dc:creator>
  <cp:lastModifiedBy>keyboard2</cp:lastModifiedBy>
  <cp:revision>35</cp:revision>
  <dcterms:created xsi:type="dcterms:W3CDTF">2012-04-24T16:58:00Z</dcterms:created>
  <dcterms:modified xsi:type="dcterms:W3CDTF">2012-10-21T05:01:00Z</dcterms:modified>
</cp:coreProperties>
</file>