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bookmarkStart w:id="0" w:name="_GoBack"/>
      <w:bookmarkEnd w:id="0"/>
      <w:r w:rsidRPr="003D574A">
        <w:rPr>
          <w:rFonts w:ascii="Century Gothic" w:hAnsi="Times New Roman" w:cs="Times New Roman" w:hint="cs"/>
          <w:kern w:val="24"/>
          <w:sz w:val="24"/>
          <w:szCs w:val="24"/>
          <w:rtl/>
        </w:rPr>
        <w:t xml:space="preserve">فقه الأسرة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 w:hint="cs"/>
          <w:kern w:val="24"/>
          <w:sz w:val="24"/>
          <w:szCs w:val="24"/>
          <w:rtl/>
        </w:rPr>
        <w:t xml:space="preserve">المحاضرة الــ 5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الشروط والعيوب في النكاح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>المعتبر في شروط النكاح :-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ما كان في صلب العقد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ما اتفقا عليه قبل العقد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>أقسام شروط النكاح :-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القسم الأول : الصحيح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وهو نوعان :-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1. ما </w:t>
      </w:r>
      <w:proofErr w:type="spellStart"/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يقتضيه</w:t>
      </w:r>
      <w:proofErr w:type="spellEnd"/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العقد كتسليم الزوجة إليه ، وتمكينه من الاستمتاع بها.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2. ما تنتفع به المرأة  ولا ينافي  مقتضى العقد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أمثلة :-</w:t>
      </w:r>
    </w:p>
    <w:p w:rsidR="00F91B6F" w:rsidRPr="003D574A" w:rsidRDefault="00F91B6F" w:rsidP="002E67A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كاشتراط طلاق ضرتها ، قال الخطابي صحيح لعدم منافاته العقد وقال الموفق ببطلان الشرط .</w:t>
      </w:r>
    </w:p>
    <w:p w:rsidR="00F91B6F" w:rsidRPr="003D574A" w:rsidRDefault="00F91B6F" w:rsidP="002E67A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أن لا يتسرى أو لا يتزوج عليها ، يصح الشرط إن وفى وإلا فلها الفسخ ، وإن تزوج عليها فلها فراقه .</w:t>
      </w:r>
    </w:p>
    <w:p w:rsidR="00F91B6F" w:rsidRPr="003D574A" w:rsidRDefault="00F91B6F" w:rsidP="002E67A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أن لا يخرجها من دارها أو بلدها .</w:t>
      </w:r>
    </w:p>
    <w:p w:rsidR="00F91B6F" w:rsidRPr="003D574A" w:rsidRDefault="00F91B6F" w:rsidP="002E67AA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أن ترضع ولدها الصغير . (شرطها صحيح ).</w:t>
      </w:r>
    </w:p>
    <w:p w:rsidR="00F91B6F" w:rsidRPr="003D574A" w:rsidRDefault="00F91B6F" w:rsidP="002E67A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شرطت نقداً معيناً تأخذ منه مهرها . (صح الشرط ).</w:t>
      </w:r>
    </w:p>
    <w:p w:rsidR="00F91B6F" w:rsidRPr="003D574A" w:rsidRDefault="00F91B6F" w:rsidP="002E67A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شرطت زيادة في مهرها . (صح الشرط ). </w:t>
      </w:r>
    </w:p>
    <w:p w:rsidR="00F91B6F" w:rsidRPr="003D574A" w:rsidRDefault="00F91B6F" w:rsidP="002E67AA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أن لا يفرق بينها وبين أولادها أو أبويها ، إن خالفها (فلها الفسخ )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ما يترتب على الشرط الصحيح :- </w:t>
      </w:r>
    </w:p>
    <w:p w:rsidR="00F91B6F" w:rsidRPr="003D574A" w:rsidRDefault="00F91B6F" w:rsidP="002E67A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الزام الزوج بالوفاء بالشرط ، لأنها شروط لا تمنع المقصود من عقد النكاح ولها فيه منفعة .</w:t>
      </w:r>
    </w:p>
    <w:p w:rsidR="00F91B6F" w:rsidRPr="003D574A" w:rsidRDefault="00F91B6F" w:rsidP="002E67A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يثبت للزوجة الخيار بعدمه .</w:t>
      </w:r>
    </w:p>
    <w:p w:rsidR="00F91B6F" w:rsidRPr="003D574A" w:rsidRDefault="00F91B6F" w:rsidP="002E67AA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ينفك الشرط الصحيح إذا بانت الزوجة من الزوج ، وإذا تزوجها ثانية لم تعد الشروط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حكم الوفاء بالشرط الصحيح :-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ســـــــــــــــــــــــنة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>حكم مخالفة الشرط الصحيح :-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للزوجة حق الفسخ ، لدفع الضرر ما لم يوجد ما يدل على رضاها من قول أو فعل ، ولخبر « المؤمنون على شروطهم»  ، فإن شرط أن لا يخرجها من منزل أبويها فمات احدهما بطل الشرط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القسم الثاني : الشرط الفاسد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وهو  نوعان </w:t>
      </w: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:</w:t>
      </w:r>
    </w:p>
    <w:p w:rsidR="00F91B6F" w:rsidRPr="003D574A" w:rsidRDefault="00F91B6F" w:rsidP="002E67A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يبطل النكاح من أصله  .</w:t>
      </w:r>
    </w:p>
    <w:p w:rsidR="00F91B6F" w:rsidRPr="003D574A" w:rsidRDefault="00F91B6F" w:rsidP="002E67A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يبطل الشرط وحده .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     يبطل النكاح من أصله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lastRenderedPageBreak/>
        <w:t xml:space="preserve">أ . نكاح الشغار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>من صوره ،</w:t>
      </w: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إذا زوجه وليته على أن يزوجه الآخر وليته ، وزج كل منهما وليته بدون مهر (بطل النكاحان) لنهيه (</w:t>
      </w:r>
      <w:r w:rsidRPr="003D574A">
        <w:rPr>
          <w:rFonts w:ascii="Century Gothic" w:hAnsi="Times New Roman" w:cs="Times New Roman" w:hint="cs"/>
          <w:kern w:val="24"/>
          <w:sz w:val="24"/>
          <w:szCs w:val="24"/>
          <w:rtl/>
        </w:rPr>
        <w:t xml:space="preserve">صلى الله عليه وسلم </w:t>
      </w: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) «نهى عن الشغار ، والشغار أن يزوج الرجل ابنته ، على أن يزوج الآخر ابنته ، وليس بينهما صداق»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ب . جعل بضع كل واحدة مع دراهم معلومة مهراً للأخرى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ت . إذا سمى صداقاً حيلة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ث . يصح إذا سمى لكل واحدة مهراً مستقل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ج . إذا سمى لأحدهما دون الأخرى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يصح نكاح من سمى لها المهر فقط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علة تحريم نكاح الشغار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proofErr w:type="spellStart"/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لاشغاره</w:t>
      </w:r>
      <w:proofErr w:type="spellEnd"/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عن المهر (خلوه)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>ب .  نكاح  المحلل :-</w:t>
      </w:r>
    </w:p>
    <w:p w:rsidR="00F91B6F" w:rsidRPr="003D574A" w:rsidRDefault="00F91B6F" w:rsidP="002E67A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اسباب تسميته : لقصده الحل ، في موضوع لا يحصل فيه الحل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>صوره</w:t>
      </w: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</w:t>
      </w:r>
    </w:p>
    <w:p w:rsidR="00F91B6F" w:rsidRPr="003D574A" w:rsidRDefault="00F91B6F" w:rsidP="002E67A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أن يتزوجها بشرط أنه متى حللها للأول طلقها .</w:t>
      </w:r>
    </w:p>
    <w:p w:rsidR="00F91B6F" w:rsidRPr="003D574A" w:rsidRDefault="00F91B6F" w:rsidP="002E67A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أن يتزوجها بلا شرط  يذكر في العقد مع نية تحليلها للأول.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أن يتفقا على التحليل قبل العقد ولم يرجع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حكم نكاح التحليل </w:t>
      </w: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:-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باطل لقوله (</w:t>
      </w:r>
      <w:r w:rsidRPr="003D574A">
        <w:rPr>
          <w:rFonts w:ascii="Century Gothic" w:hAnsi="Times New Roman" w:cs="Times New Roman" w:hint="cs"/>
          <w:kern w:val="24"/>
          <w:sz w:val="24"/>
          <w:szCs w:val="24"/>
          <w:rtl/>
        </w:rPr>
        <w:t xml:space="preserve">صلى الله عليه وسلم </w:t>
      </w: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) «ألا أخبركم بالتيس المستعار ؟ قالوا بلى يا رسول الله : قال : هو المحلل ، لعن الله المحلل ، والمحلل له»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تعليق النكاح على شرط مستقبل غير مشيئة الله . </w:t>
      </w:r>
    </w:p>
    <w:p w:rsidR="00F91B6F" w:rsidRPr="003D574A" w:rsidRDefault="00F91B6F" w:rsidP="002E67AA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كأن يقول ولي زوجتك إذا جاء رأس الشهر أو رضيت أمها أو نحوه . (لا ينعقد النكاح) .</w:t>
      </w:r>
    </w:p>
    <w:p w:rsidR="00F91B6F" w:rsidRPr="003D574A" w:rsidRDefault="00F91B6F" w:rsidP="002E67AA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تعليق النكاح على شرط مستقبل . (لا ينعقد) ويصح إذا انعقد </w:t>
      </w:r>
      <w:proofErr w:type="spellStart"/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بزوجت</w:t>
      </w:r>
      <w:proofErr w:type="spellEnd"/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أو قبلت إن شاء الله .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ج . نكاح المتعة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حكمه : فاسد ، قال سبرة « أمرنا رسول الله (</w:t>
      </w:r>
      <w:r w:rsidR="003D574A" w:rsidRPr="003D574A">
        <w:rPr>
          <w:rFonts w:ascii="Century Gothic" w:hAnsi="Times New Roman" w:cs="Times New Roman" w:hint="cs"/>
          <w:kern w:val="24"/>
          <w:sz w:val="24"/>
          <w:szCs w:val="24"/>
          <w:rtl/>
        </w:rPr>
        <w:t xml:space="preserve">صلى الله عليه وسلم </w:t>
      </w: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) بالمتعة عام الفتح حين دخلنا مكة ، ثم لم نخرج حتى نهانا عنها»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>صوره</w:t>
      </w: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</w:t>
      </w:r>
    </w:p>
    <w:p w:rsidR="00F91B6F" w:rsidRPr="003D574A" w:rsidRDefault="00F91B6F" w:rsidP="002E67AA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إذا تزوجها مدة أو وقت محدد كشهر أو سنة .</w:t>
      </w:r>
    </w:p>
    <w:p w:rsidR="00F91B6F" w:rsidRPr="003D574A" w:rsidRDefault="00F91B6F" w:rsidP="002E67AA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الزواج بنية الطلاق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>ما يبطل الشرط مع صحة العقد :-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من </w:t>
      </w: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صوره </w:t>
      </w:r>
    </w:p>
    <w:p w:rsidR="00F91B6F" w:rsidRPr="003D574A" w:rsidRDefault="00F91B6F" w:rsidP="002E67AA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شرط  أن لا مهر لها .</w:t>
      </w:r>
    </w:p>
    <w:p w:rsidR="00F91B6F" w:rsidRPr="003D574A" w:rsidRDefault="00F91B6F" w:rsidP="002E67AA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شرط عدم النفقة .</w:t>
      </w:r>
    </w:p>
    <w:p w:rsidR="00F91B6F" w:rsidRPr="003D574A" w:rsidRDefault="00F91B6F" w:rsidP="002E67AA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أن يقسم لها أقل من ضرتها أو أكثر منها .</w:t>
      </w:r>
    </w:p>
    <w:p w:rsidR="00F91B6F" w:rsidRPr="003D574A" w:rsidRDefault="00F91B6F" w:rsidP="002E67AA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اشتراط الخيار ابداً أو مدة ولو مجهولة .</w:t>
      </w:r>
    </w:p>
    <w:p w:rsidR="00F91B6F" w:rsidRPr="003D574A" w:rsidRDefault="00F91B6F" w:rsidP="002E67AA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شرط إن جاء بالمهر في وقت كذا ، وإلا فلا نكاح بينها .</w:t>
      </w:r>
    </w:p>
    <w:p w:rsidR="00F91B6F" w:rsidRPr="003D574A" w:rsidRDefault="00F91B6F" w:rsidP="002E67AA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proofErr w:type="spellStart"/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إشترطها</w:t>
      </w:r>
      <w:proofErr w:type="spellEnd"/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أن يسافر بها .</w:t>
      </w:r>
    </w:p>
    <w:p w:rsidR="00F91B6F" w:rsidRPr="003D574A" w:rsidRDefault="00F91B6F" w:rsidP="002E67AA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شرطت استدعاءها للوطء عند ارادتها أو لا تسلم نفسها إلى مده كذا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حكمه :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بطل الشرط لمنا فاته لمقتضى العقد ، وصح النكاح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lastRenderedPageBreak/>
        <w:t xml:space="preserve">الشروط الصحيحة في النكاح :-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من أمثلتها :</w:t>
      </w:r>
    </w:p>
    <w:p w:rsidR="00F91B6F" w:rsidRPr="003D574A" w:rsidRDefault="00F91B6F" w:rsidP="002E67AA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إن شر</w:t>
      </w:r>
      <w:r w:rsidR="003D574A"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ط مسلمة فبانت كافرة (له الفسخ) </w:t>
      </w:r>
    </w:p>
    <w:p w:rsidR="00F91B6F" w:rsidRPr="003D574A" w:rsidRDefault="00F91B6F" w:rsidP="002E67AA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إن شرطها بكراً فبانت </w:t>
      </w:r>
      <w:proofErr w:type="spellStart"/>
      <w:r w:rsidR="003D574A" w:rsidRPr="003D574A">
        <w:rPr>
          <w:rFonts w:ascii="Century Gothic" w:hAnsi="Times New Roman" w:cs="Times New Roman"/>
          <w:kern w:val="24"/>
          <w:sz w:val="24"/>
          <w:szCs w:val="24"/>
          <w:rtl/>
        </w:rPr>
        <w:t>ثيبة</w:t>
      </w:r>
      <w:proofErr w:type="spellEnd"/>
      <w:r w:rsidR="003D574A"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 (له الخيار) </w:t>
      </w:r>
    </w:p>
    <w:p w:rsidR="00F91B6F" w:rsidRPr="003D574A" w:rsidRDefault="00F91B6F" w:rsidP="002E67AA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إن شرط نفي عيب فبانت معيبة .</w:t>
      </w:r>
    </w:p>
    <w:p w:rsidR="00F91B6F" w:rsidRPr="003D574A" w:rsidRDefault="00F91B6F" w:rsidP="002E67AA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إن شرط صفة فبانت أعلى منها .  (لا يفسخ)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5. إن شرطها حرة فبانت أمة ، فإن كان ممن يحل له نكاح الإماء (لعدم الطول ، فوق العنت) له الخيار والفرق بينهما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 xml:space="preserve">ما حكم من ولد قبل العلم بعدم الحرية </w:t>
      </w: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:-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أنه حر ويفديه ، هذا قول اكثر الفقهاء 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6. تزوجت رجلاً  على أنه حر فبان عبداً (لها الخيار)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7. عتقت امه تحت حر (فلا خيار لها)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8. اسلمت كتابية تحت مسلم (لا خيار لها)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9. عتقت أمة كلها وهي تحت عبد كل (لها الخيار) إذا لم  يوجد دليل على رضاها كتمكين من وطء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إن كانت جاهلة لها الخيار ولا يحتاج الفسخ لحاكم .</w:t>
      </w:r>
    </w:p>
    <w:p w:rsidR="00F91B6F" w:rsidRPr="003D574A" w:rsidRDefault="00F91B6F" w:rsidP="002E67AA">
      <w:pPr>
        <w:autoSpaceDE w:val="0"/>
        <w:autoSpaceDN w:val="0"/>
        <w:adjustRightInd w:val="0"/>
        <w:spacing w:after="0" w:line="240" w:lineRule="auto"/>
        <w:jc w:val="highKashida"/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b/>
          <w:bCs/>
          <w:kern w:val="24"/>
          <w:sz w:val="24"/>
          <w:szCs w:val="24"/>
          <w:rtl/>
        </w:rPr>
        <w:t>حكم المهر في حال الفسخ :-</w:t>
      </w:r>
    </w:p>
    <w:p w:rsidR="00F91B6F" w:rsidRPr="003D574A" w:rsidRDefault="00F91B6F" w:rsidP="002E67AA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>إن كان الفسخ قبل الدخول ، فلا مهر .</w:t>
      </w:r>
    </w:p>
    <w:p w:rsidR="00F91B6F" w:rsidRPr="003D574A" w:rsidRDefault="00F91B6F" w:rsidP="002E67AA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810" w:hanging="81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/>
          <w:kern w:val="24"/>
          <w:sz w:val="24"/>
          <w:szCs w:val="24"/>
          <w:rtl/>
        </w:rPr>
        <w:t xml:space="preserve">إذا كان الفسخ بعد الدخول فهو للسيد .  </w:t>
      </w:r>
    </w:p>
    <w:p w:rsidR="00F91B6F" w:rsidRPr="003D574A" w:rsidRDefault="003D574A" w:rsidP="002E67AA">
      <w:p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 w:hint="cs"/>
          <w:kern w:val="24"/>
          <w:sz w:val="24"/>
          <w:szCs w:val="24"/>
          <w:rtl/>
        </w:rPr>
        <w:t>،،،</w:t>
      </w:r>
    </w:p>
    <w:p w:rsidR="003D574A" w:rsidRPr="003D574A" w:rsidRDefault="003D574A" w:rsidP="002E67AA">
      <w:pPr>
        <w:autoSpaceDE w:val="0"/>
        <w:autoSpaceDN w:val="0"/>
        <w:adjustRightInd w:val="0"/>
        <w:spacing w:after="0" w:line="240" w:lineRule="auto"/>
        <w:ind w:left="540" w:hanging="540"/>
        <w:jc w:val="highKashida"/>
        <w:rPr>
          <w:rFonts w:ascii="Century Gothic" w:hAnsi="Times New Roman" w:cs="Times New Roman"/>
          <w:kern w:val="24"/>
          <w:sz w:val="24"/>
          <w:szCs w:val="24"/>
          <w:rtl/>
        </w:rPr>
      </w:pPr>
      <w:r w:rsidRPr="003D574A">
        <w:rPr>
          <w:rFonts w:ascii="Century Gothic" w:hAnsi="Times New Roman" w:cs="Times New Roman" w:hint="cs"/>
          <w:kern w:val="24"/>
          <w:sz w:val="24"/>
          <w:szCs w:val="24"/>
          <w:rtl/>
        </w:rPr>
        <w:t>وبتوفيق للجميع : عداد الطالب خالد</w:t>
      </w:r>
    </w:p>
    <w:p w:rsidR="00BF5AA6" w:rsidRPr="003D574A" w:rsidRDefault="00BF5AA6" w:rsidP="002E67AA">
      <w:pPr>
        <w:jc w:val="highKashida"/>
        <w:rPr>
          <w:sz w:val="24"/>
          <w:szCs w:val="24"/>
        </w:rPr>
      </w:pPr>
    </w:p>
    <w:sectPr w:rsidR="00BF5AA6" w:rsidRPr="003D574A" w:rsidSect="003D574A">
      <w:pgSz w:w="12240" w:h="15840"/>
      <w:pgMar w:top="1440" w:right="1800" w:bottom="144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06AFC7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120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0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0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21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2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B6F"/>
    <w:rsid w:val="002E67AA"/>
    <w:rsid w:val="003D574A"/>
    <w:rsid w:val="004C36AF"/>
    <w:rsid w:val="00BF5AA6"/>
    <w:rsid w:val="00F432C4"/>
    <w:rsid w:val="00F9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2</cp:revision>
  <dcterms:created xsi:type="dcterms:W3CDTF">2015-03-04T18:46:00Z</dcterms:created>
  <dcterms:modified xsi:type="dcterms:W3CDTF">2015-03-04T18:46:00Z</dcterms:modified>
</cp:coreProperties>
</file>