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 w:hint="cs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 w:hint="cs"/>
          <w:b/>
          <w:bCs/>
          <w:kern w:val="24"/>
          <w:sz w:val="24"/>
          <w:szCs w:val="24"/>
          <w:rtl/>
        </w:rPr>
        <w:t xml:space="preserve">فقه الأسرة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 w:hint="cs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 w:hint="cs"/>
          <w:b/>
          <w:bCs/>
          <w:kern w:val="24"/>
          <w:sz w:val="24"/>
          <w:szCs w:val="24"/>
          <w:rtl/>
        </w:rPr>
        <w:t xml:space="preserve">المحاضرة الـ 6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 w:hint="cs"/>
          <w:b/>
          <w:bCs/>
          <w:kern w:val="24"/>
          <w:sz w:val="24"/>
          <w:szCs w:val="24"/>
          <w:rtl/>
        </w:rPr>
        <w:t>نكاح ال</w:t>
      </w:r>
      <w:r w:rsidR="00AD7569">
        <w:rPr>
          <w:rFonts w:ascii="Calibri" w:hAnsi="Arial" w:cs="Arial" w:hint="cs"/>
          <w:b/>
          <w:bCs/>
          <w:kern w:val="24"/>
          <w:sz w:val="24"/>
          <w:szCs w:val="24"/>
          <w:rtl/>
        </w:rPr>
        <w:t>ك</w:t>
      </w:r>
      <w:r w:rsidRPr="00686FAF">
        <w:rPr>
          <w:rFonts w:ascii="Calibri" w:hAnsi="Arial" w:cs="Arial" w:hint="cs"/>
          <w:b/>
          <w:bCs/>
          <w:kern w:val="24"/>
          <w:sz w:val="24"/>
          <w:szCs w:val="24"/>
          <w:rtl/>
        </w:rPr>
        <w:t>فار + الصداق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حكم نكاح الكفار </w:t>
      </w: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: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يترتب في الصحة أي النفوذ ، وترتب أحكام الزوجية عليه ، كحكم نكاح المسلمين ، فيحرم عليهم ما يحرم على المسلمين . وجمهور العلماء كأبي حنيفة ومالك وأحمد على  أن أنكحه الكفار صحيحة ، وتتعلق بها الأحكام المتعلقة بأحكام النكاح ، لقوله تعالى (وامرأته حمالة الحطب) و(امرأة فرعون).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ولقوله (</w:t>
      </w:r>
      <w:r w:rsidRPr="00686FAF">
        <w:rPr>
          <w:rFonts w:ascii="Calibri" w:hAnsi="Arial" w:cs="Arial" w:hint="cs"/>
          <w:kern w:val="24"/>
          <w:sz w:val="24"/>
          <w:szCs w:val="24"/>
          <w:rtl/>
        </w:rPr>
        <w:t xml:space="preserve">صلى الله عليه وسلم </w:t>
      </w:r>
      <w:r w:rsidRPr="00686FAF">
        <w:rPr>
          <w:rFonts w:ascii="Calibri" w:hAnsi="Arial" w:cs="Arial"/>
          <w:kern w:val="24"/>
          <w:sz w:val="24"/>
          <w:szCs w:val="24"/>
          <w:rtl/>
        </w:rPr>
        <w:t>)</w:t>
      </w: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«ولدت من نكاح ، لا من سفاح» .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شروط إقرار الكفار على أنكحتهم 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الشرط الأول </w:t>
      </w:r>
      <w:r w:rsidRPr="00686FAF">
        <w:rPr>
          <w:rFonts w:ascii="Calibri" w:hAnsi="Arial" w:cs="Arial"/>
          <w:kern w:val="24"/>
          <w:sz w:val="24"/>
          <w:szCs w:val="24"/>
          <w:rtl/>
        </w:rPr>
        <w:t>: إذا اعتقدوا صحته في شرعهم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الشرط الثاني </w:t>
      </w:r>
      <w:r w:rsidRPr="00686FAF">
        <w:rPr>
          <w:rFonts w:ascii="Calibri" w:hAnsi="Arial" w:cs="Arial"/>
          <w:kern w:val="24"/>
          <w:sz w:val="24"/>
          <w:szCs w:val="24"/>
          <w:rtl/>
        </w:rPr>
        <w:t>: إذا لم يرتفعوا إلينا (يجيئوا إلينا) .</w:t>
      </w:r>
    </w:p>
    <w:p w:rsidR="00BC3658" w:rsidRPr="00686FAF" w:rsidRDefault="00BC3658" w:rsidP="00AD756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إذا أتى الكفار إلى المسلمين ، قبل عقد النكاح بينهم ، عقد على حكمنا ، </w:t>
      </w:r>
      <w:proofErr w:type="spellStart"/>
      <w:r w:rsidRPr="00686FAF">
        <w:rPr>
          <w:rFonts w:ascii="Calibri" w:hAnsi="Arial" w:cs="Arial"/>
          <w:kern w:val="24"/>
          <w:sz w:val="24"/>
          <w:szCs w:val="24"/>
          <w:rtl/>
        </w:rPr>
        <w:t>كأنكحه</w:t>
      </w:r>
      <w:proofErr w:type="spellEnd"/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المسلمين . بإيجاب ، قبول ، وولي ، وشاهدي عدل من المسلمين .</w:t>
      </w:r>
    </w:p>
    <w:p w:rsidR="00BC3658" w:rsidRPr="00686FAF" w:rsidRDefault="00BC3658" w:rsidP="00AD7569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إذا أتى الكفار إلى المسلمين بعد عقد النكاح ، أو أسلم الزوجان ، فلا يخلو الأمر من الآتي : </w:t>
      </w:r>
    </w:p>
    <w:p w:rsidR="00BC3658" w:rsidRPr="00686FAF" w:rsidRDefault="00BC3658" w:rsidP="00AD756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أن تكون المرأة مباحة وقت الترافع .</w:t>
      </w:r>
    </w:p>
    <w:p w:rsidR="00BC3658" w:rsidRPr="00686FAF" w:rsidRDefault="00BC3658" w:rsidP="00AD7569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أن تكون الزوجة ممن لا يجوز ابتداء نكاحها حال الترافع .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إذا وطيء الحربي حربية ثم ترافعا إلى المسلمين أو اسلما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أ. إذا </w:t>
      </w:r>
      <w:proofErr w:type="spellStart"/>
      <w:r w:rsidRPr="00686FAF">
        <w:rPr>
          <w:rFonts w:ascii="Calibri" w:hAnsi="Arial" w:cs="Arial"/>
          <w:kern w:val="24"/>
          <w:sz w:val="24"/>
          <w:szCs w:val="24"/>
          <w:rtl/>
        </w:rPr>
        <w:t>اعتقداه</w:t>
      </w:r>
      <w:proofErr w:type="spellEnd"/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نكاح ، أقرا عليه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ب. وإذا لم </w:t>
      </w:r>
      <w:proofErr w:type="spellStart"/>
      <w:r w:rsidRPr="00686FAF">
        <w:rPr>
          <w:rFonts w:ascii="Calibri" w:hAnsi="Arial" w:cs="Arial"/>
          <w:kern w:val="24"/>
          <w:sz w:val="24"/>
          <w:szCs w:val="24"/>
          <w:rtl/>
        </w:rPr>
        <w:t>يعتقداه</w:t>
      </w:r>
      <w:proofErr w:type="spellEnd"/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نكاح فسخ وفرق بينهما . </w:t>
      </w:r>
    </w:p>
    <w:p w:rsidR="00BC3658" w:rsidRPr="00686FAF" w:rsidRDefault="00BC3658" w:rsidP="00AD7569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إذا أشهر الحربيان اسلامهما أو ترافعهما على المهر :-</w:t>
      </w:r>
    </w:p>
    <w:p w:rsidR="00BC3658" w:rsidRPr="00686FAF" w:rsidRDefault="00BC3658" w:rsidP="00AD7569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كان المهر صحيحاً أخذته .</w:t>
      </w:r>
    </w:p>
    <w:p w:rsidR="00BC3658" w:rsidRPr="00686FAF" w:rsidRDefault="00BC3658" w:rsidP="00AD7569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كان المهر فاسداً : كخمر أو خنزير وقبضته استقر .</w:t>
      </w:r>
    </w:p>
    <w:p w:rsidR="00BC3658" w:rsidRPr="00686FAF" w:rsidRDefault="00BC3658" w:rsidP="00AD756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كان المهر فاسداً ولم تقبضه منه ، فرض لها مهر المثل.</w:t>
      </w:r>
    </w:p>
    <w:p w:rsidR="00BC3658" w:rsidRPr="00686FAF" w:rsidRDefault="00BC3658" w:rsidP="00AD7569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كان المهر فاسداً وقبضت البعض ، وجب قسط الباقي من مهر المثل .</w:t>
      </w:r>
    </w:p>
    <w:p w:rsidR="00BC3658" w:rsidRPr="00686FAF" w:rsidRDefault="00BC3658" w:rsidP="00AD7569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لم يسمى لها المهر ، فرض لها مهر المثل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أثر اسلام الزوجين على عقد النكاح </w:t>
      </w:r>
    </w:p>
    <w:p w:rsidR="00BC3658" w:rsidRPr="00686FAF" w:rsidRDefault="00BC3658" w:rsidP="00AD7569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إذا اسلم الزوجان معاً ، هما على نكاحهما لعدم اختلاف الدين .</w:t>
      </w:r>
    </w:p>
    <w:p w:rsidR="00BC3658" w:rsidRPr="00686FAF" w:rsidRDefault="00BC3658" w:rsidP="00AD7569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أسلم زوج كتابية ، فعلى نكاحهما .</w:t>
      </w:r>
    </w:p>
    <w:p w:rsidR="00BC3658" w:rsidRPr="00686FAF" w:rsidRDefault="00BC3658" w:rsidP="00AD7569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أسلمت كتابية تحت كافر ، لها حالتان :</w:t>
      </w:r>
    </w:p>
    <w:p w:rsidR="00BC3658" w:rsidRPr="00686FAF" w:rsidRDefault="00BC3658" w:rsidP="00AD7569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قبل الدخول : انفسخ النكاح ، لأنها لا تحل لكافر ، لقوله تعالى : (فلا ترجعوهن إلى الكفار) ،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إن سبقته بالإسلام فلا مهر لها ، لمجيء الفرقة من قِبلها وإن سبقها بالإسلام فلها ن</w:t>
      </w:r>
      <w:r w:rsidRPr="00686FAF">
        <w:rPr>
          <w:rFonts w:ascii="Calibri" w:hAnsi="Arial" w:cs="Arial"/>
          <w:kern w:val="24"/>
          <w:sz w:val="24"/>
          <w:szCs w:val="24"/>
          <w:rtl/>
        </w:rPr>
        <w:t>صف المهر ، لمجيء الفرقة قِبله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2) أسلمت أو أسلم بعد الدخول : يقف الأمر على انقضاء العِدة، فإن أسلم بعد العدة فلا نكاح بينهما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إن ارتد احدهما بعد الدخول : وقف الأمر على انقضاء العِدة .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أثر إسلام الزوجين أو أحدهما على عقد النكاح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أولاً : بقاء النكاح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أ) أسلم الزوجان معاً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ب) أسلم زوج كتابية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ثانياً : فسخ وبطلان النكاح قبل الدخول </w:t>
      </w:r>
    </w:p>
    <w:p w:rsidR="00BC3658" w:rsidRPr="00686FAF" w:rsidRDefault="00BC3658" w:rsidP="00AD7569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lastRenderedPageBreak/>
        <w:t>أسلمت كتابية تحت كافر (انفسخ النكاح) .</w:t>
      </w:r>
    </w:p>
    <w:p w:rsidR="00BC3658" w:rsidRPr="00686FAF" w:rsidRDefault="00BC3658" w:rsidP="00AD7569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إسلام أحد المجوسيين قبل  الدخول (بطل النكاح) .</w:t>
      </w:r>
    </w:p>
    <w:p w:rsidR="00BC3658" w:rsidRPr="00686FAF" w:rsidRDefault="00BC3658" w:rsidP="00AD756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سبقت المجوسية زوجها في الإسلام (لا مهر لها) .</w:t>
      </w:r>
    </w:p>
    <w:p w:rsidR="00BC3658" w:rsidRPr="00686FAF" w:rsidRDefault="00BC3658" w:rsidP="00AD7569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سبق المجوسي الزوجة بالإسلام (لها نصف المهر)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ثالثاً : إسلام الكافرة تحت كافر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الأمر موقوف على انقضاء العِدة إذا :</w:t>
      </w:r>
    </w:p>
    <w:p w:rsidR="00BC3658" w:rsidRPr="00686FAF" w:rsidRDefault="00BC3658" w:rsidP="00AD7569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أسلم أحد الزوجين الكتابيين .</w:t>
      </w:r>
    </w:p>
    <w:p w:rsidR="00BC3658" w:rsidRPr="00686FAF" w:rsidRDefault="00BC3658" w:rsidP="00AD7569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أسلمت كافرة تحت كافر بعد الدخول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رابعاً : أثر الإسلام على العِدة </w:t>
      </w:r>
    </w:p>
    <w:p w:rsidR="00BC3658" w:rsidRPr="00686FAF" w:rsidRDefault="00BC3658" w:rsidP="00AD7569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أسلم الآخر في العدة ، دام النكاح بينهما .</w:t>
      </w:r>
    </w:p>
    <w:p w:rsidR="00BC3658" w:rsidRPr="00686FAF" w:rsidRDefault="00BC3658" w:rsidP="00AD7569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لم يسلم الآخر حتى انقضت العِدة (فسخ النكاح) ولها نفقة العدة إن أسلمت قبله ، ولو لم يسلم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خامساً : أثر الردة على عقد النكاح </w:t>
      </w:r>
    </w:p>
    <w:p w:rsidR="00BC3658" w:rsidRPr="00686FAF" w:rsidRDefault="00BC3658" w:rsidP="00AD756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ارتد أو ارتد أحدهما بعد الدخول ، وقف الأمر على انقضاء العِدة .</w:t>
      </w:r>
    </w:p>
    <w:p w:rsidR="00BC3658" w:rsidRPr="00686FAF" w:rsidRDefault="00BC3658" w:rsidP="00AD756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تاب من ارتد قبل انقضاء العِدة ، فعلى نكاحهما .</w:t>
      </w:r>
    </w:p>
    <w:p w:rsidR="00BC3658" w:rsidRPr="00686FAF" w:rsidRDefault="00BC3658" w:rsidP="00AD756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ارتد أحدهما قبل الدخول ،بطل النكاح ، لاختلاف الدين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سادساً : أسلم وتحته أكثر من اربعة </w:t>
      </w:r>
    </w:p>
    <w:p w:rsidR="00BC3658" w:rsidRPr="00686FAF" w:rsidRDefault="00BC3658" w:rsidP="00AD756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أسلم وتحته أكثر من أربعة فأسلمن ، أو كن كتابيات اختار منهن أربعة ، وإن كان مكلفاً .</w:t>
      </w:r>
    </w:p>
    <w:p w:rsidR="00BC3658" w:rsidRPr="00686FAF" w:rsidRDefault="00BC3658" w:rsidP="00AD7569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إذا أبى الاختيار أُجبر بالحبس ، ثم تعزير . </w:t>
      </w:r>
    </w:p>
    <w:p w:rsidR="00BC3658" w:rsidRPr="00686FAF" w:rsidRDefault="00BC3658" w:rsidP="00AD7569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أسلم و</w:t>
      </w: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تحته أختان ، اختار منهما واحدة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الصداق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تعريفه لغة </w:t>
      </w: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: يقال : أصدقت المرأة ، ومهرتها ، </w:t>
      </w:r>
      <w:proofErr w:type="spellStart"/>
      <w:r w:rsidRPr="00686FAF">
        <w:rPr>
          <w:rFonts w:ascii="Calibri" w:hAnsi="Arial" w:cs="Arial"/>
          <w:kern w:val="24"/>
          <w:sz w:val="24"/>
          <w:szCs w:val="24"/>
          <w:rtl/>
        </w:rPr>
        <w:t>وأمهرتها</w:t>
      </w:r>
      <w:proofErr w:type="spellEnd"/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تعريفه اصطلاحاً </w:t>
      </w:r>
      <w:r w:rsidRPr="00686FAF">
        <w:rPr>
          <w:rFonts w:ascii="Calibri" w:hAnsi="Arial" w:cs="Arial"/>
          <w:kern w:val="24"/>
          <w:sz w:val="24"/>
          <w:szCs w:val="24"/>
          <w:rtl/>
        </w:rPr>
        <w:t>: عوض يسمى في النكاح أو بعده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وهو من شروط صحة النكاح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من السنة </w:t>
      </w:r>
      <w:r w:rsidRPr="00686FAF">
        <w:rPr>
          <w:rFonts w:ascii="Calibri" w:hAnsi="Arial" w:cs="Arial"/>
          <w:kern w:val="24"/>
          <w:sz w:val="24"/>
          <w:szCs w:val="24"/>
          <w:rtl/>
        </w:rPr>
        <w:t>: تخفيفه ، وتسميته في العقد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>مقداره</w:t>
      </w: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: يسن أن يكون من أربعمائة درهم من الفضة (صداق بناته</w:t>
      </w:r>
      <w:r w:rsidR="00472578" w:rsidRPr="00686FAF">
        <w:rPr>
          <w:rFonts w:ascii="Calibri" w:hAnsi="Arial" w:cs="Arial" w:hint="cs"/>
          <w:kern w:val="24"/>
          <w:sz w:val="24"/>
          <w:szCs w:val="24"/>
          <w:rtl/>
        </w:rPr>
        <w:t xml:space="preserve"> صلى الله عليه وسلم </w:t>
      </w:r>
      <w:r w:rsidRPr="00686FAF">
        <w:rPr>
          <w:rFonts w:ascii="Calibri" w:hAnsi="Arial" w:cs="Arial"/>
          <w:kern w:val="24"/>
          <w:sz w:val="24"/>
          <w:szCs w:val="24"/>
          <w:rtl/>
        </w:rPr>
        <w:t>) ، إلى خمسمائة درهم . (صداق زوجاته</w:t>
      </w:r>
      <w:r w:rsidR="00472578" w:rsidRPr="00686FAF">
        <w:rPr>
          <w:rFonts w:ascii="Calibri" w:hAnsi="Arial" w:cs="Arial" w:hint="cs"/>
          <w:kern w:val="24"/>
          <w:sz w:val="24"/>
          <w:szCs w:val="24"/>
          <w:rtl/>
        </w:rPr>
        <w:t xml:space="preserve"> صلى الله عليه وسلم </w:t>
      </w:r>
      <w:r w:rsidR="00472578" w:rsidRPr="00686FAF">
        <w:rPr>
          <w:rFonts w:ascii="Calibri" w:hAnsi="Arial" w:cs="Arial"/>
          <w:kern w:val="24"/>
          <w:sz w:val="24"/>
          <w:szCs w:val="24"/>
          <w:rtl/>
        </w:rPr>
        <w:t>)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في مذهب الشافعي ، وأبي حنيفة : لا يتقدر الصداق ، ومالك: أقله ما تقطع فيه يد السارق.</w:t>
      </w:r>
    </w:p>
    <w:p w:rsidR="00BC3658" w:rsidRPr="00686FAF" w:rsidRDefault="00BC3658" w:rsidP="00AD7569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* كل ما صح أن يكون ثمناً ، أو أجرة صح أن يكون مهراً وإن قل ( مذهب الجمهور ).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لقوله </w:t>
      </w:r>
      <w:r w:rsidR="00472578" w:rsidRPr="00686FAF">
        <w:rPr>
          <w:rFonts w:ascii="Calibri" w:hAnsi="Arial" w:cs="Arial" w:hint="cs"/>
          <w:kern w:val="24"/>
          <w:sz w:val="24"/>
          <w:szCs w:val="24"/>
          <w:rtl/>
        </w:rPr>
        <w:t xml:space="preserve">صلى الله عليه وسلم </w:t>
      </w: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« التمس ولو خاتماً من حديد».</w:t>
      </w:r>
    </w:p>
    <w:p w:rsidR="00BC3658" w:rsidRPr="00686FAF" w:rsidRDefault="00BC3658" w:rsidP="00AD7569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أصدقها تعليم قرآن لم يصح ، لأن الفروج لا تستباح إلا بالأموال.</w:t>
      </w:r>
    </w:p>
    <w:p w:rsidR="00BC3658" w:rsidRPr="00686FAF" w:rsidRDefault="00BC3658" w:rsidP="00AD7569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يصح أن يصدقها تعليم معين من فقه ، وأدب وشعر مباح معلوم ، أو صنعة أو كتابة أو خياطة.</w:t>
      </w:r>
    </w:p>
    <w:p w:rsidR="00BC3658" w:rsidRPr="00686FAF" w:rsidRDefault="00BC3658" w:rsidP="00AD7569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لا يصح أن يصدقها طلاق ضرتها.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>الأثر المترتب على فساد التسمية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لها مهر المثل متى بطل المهر المسمى لها. مثل</w:t>
      </w:r>
    </w:p>
    <w:p w:rsidR="00BC3658" w:rsidRPr="00686FAF" w:rsidRDefault="00BC3658" w:rsidP="00AD7569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كون المهر مجهولاً جهالة فاحشة كعبد وثوب.</w:t>
      </w:r>
    </w:p>
    <w:p w:rsidR="00BC3658" w:rsidRPr="00686FAF" w:rsidRDefault="00BC3658" w:rsidP="00AD7569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أو المهر غير مباح كالخمر وتعليم التوراة.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>الأثر المترتب على إبهام المهر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أصدقها عبداً من عبيده أو فرساً من خيله ( قرعة ).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اصدقها قنطار من زيت ، أو قفيزاً من بر ( لها الوسط )</w:t>
      </w:r>
    </w:p>
    <w:p w:rsidR="00BC3658" w:rsidRPr="00686FAF" w:rsidRDefault="00BC3658" w:rsidP="00AD7569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الحالة الأولى: أن لا يكون للزوجة غرض فعندئذ يصح المهر المسمى.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lastRenderedPageBreak/>
        <w:t>أمثلة</w:t>
      </w:r>
    </w:p>
    <w:p w:rsidR="00BC3658" w:rsidRPr="00686FAF" w:rsidRDefault="00BC3658" w:rsidP="00AD7569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أصدقها ألفاً إن كان ابوها حياً ، وألفين إن كان ميتاً.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الحالة الثانية: أن يكون للزوجة غرض صحيح فيصح المهر المسمى.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أمثلة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أن يتزوجها على ألفين إذا كان له زوجة ، أو ألف إن لم تكن له زوجة 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أن يتزوجها على ألفين إن أخرجها من بلدها </w:t>
      </w:r>
      <w:r w:rsidR="00472578" w:rsidRPr="00686FAF">
        <w:rPr>
          <w:rFonts w:ascii="Calibri" w:hAnsi="Arial" w:cs="Arial"/>
          <w:kern w:val="24"/>
          <w:sz w:val="24"/>
          <w:szCs w:val="24"/>
          <w:rtl/>
        </w:rPr>
        <w:t>أو دارها ، وألفاً إن لم يخرجها.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>تأجيل المهر ووقته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أجل الصداق ،  أو نصفه أو ثلثه ، صح التأجيل.</w:t>
      </w:r>
    </w:p>
    <w:p w:rsidR="00BC3658" w:rsidRPr="00686FAF" w:rsidRDefault="00BC3658" w:rsidP="00AD7569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عين آجلاً تعلق به.</w:t>
      </w:r>
    </w:p>
    <w:p w:rsidR="00BC3658" w:rsidRPr="00686FAF" w:rsidRDefault="00BC3658" w:rsidP="00AD7569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طلق فمحله الفرقة البائنة بموت أو غيره ، عملاً بالعرف و العادة.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مثال للعرف والعادة</w:t>
      </w:r>
    </w:p>
    <w:p w:rsidR="0047257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كان معروف لأهل تلك الارض أن المهر ع</w:t>
      </w:r>
      <w:r w:rsidR="00472578" w:rsidRPr="00686FAF">
        <w:rPr>
          <w:rFonts w:ascii="Calibri" w:hAnsi="Arial" w:cs="Arial"/>
          <w:kern w:val="24"/>
          <w:sz w:val="24"/>
          <w:szCs w:val="24"/>
          <w:rtl/>
        </w:rPr>
        <w:t>ندهم ما يعجل ، والصداق ما يؤجل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الأثر المترتب على فساد المهر </w:t>
      </w:r>
    </w:p>
    <w:p w:rsidR="00BC3658" w:rsidRPr="00686FAF" w:rsidRDefault="00BC3658" w:rsidP="00AD7569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إذا اصدقها مال مغصوب </w:t>
      </w:r>
      <w:proofErr w:type="spellStart"/>
      <w:r w:rsidRPr="00686FAF">
        <w:rPr>
          <w:rFonts w:ascii="Calibri" w:hAnsi="Arial" w:cs="Arial"/>
          <w:kern w:val="24"/>
          <w:sz w:val="24"/>
          <w:szCs w:val="24"/>
          <w:rtl/>
        </w:rPr>
        <w:t>مغصوب</w:t>
      </w:r>
      <w:proofErr w:type="spellEnd"/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ويعلمان ذلك ، أو خنزير أو خمر ( صح النكاح كأن لم يسمي لها مهراً ، ولها مهر المثل )</w:t>
      </w:r>
    </w:p>
    <w:p w:rsidR="00BC3658" w:rsidRPr="00686FAF" w:rsidRDefault="00BC3658" w:rsidP="00AD7569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تزوجها على عبد فخرج مغصوباً أم حراً ( لها قيمته يوم العقد )</w:t>
      </w:r>
    </w:p>
    <w:p w:rsidR="00BC3658" w:rsidRPr="00686FAF" w:rsidRDefault="00BC3658" w:rsidP="00AD7569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وجدت المهر المباح معيباً ( خيرت بين إمساكه مع أرشه ، وبين رده ، وأخذ قيمته إن كان متقوماً )</w:t>
      </w:r>
    </w:p>
    <w:p w:rsidR="00BC3658" w:rsidRPr="00686FAF" w:rsidRDefault="00BC3658" w:rsidP="00AD7569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إذا أصدقها ثوب ، وعين ذرعه فبان أقل ، خيرت بين أخذه مع قيمة ما </w:t>
      </w:r>
      <w:proofErr w:type="spellStart"/>
      <w:r w:rsidRPr="00686FAF">
        <w:rPr>
          <w:rFonts w:ascii="Calibri" w:hAnsi="Arial" w:cs="Arial"/>
          <w:kern w:val="24"/>
          <w:sz w:val="24"/>
          <w:szCs w:val="24"/>
          <w:rtl/>
        </w:rPr>
        <w:t>ما</w:t>
      </w:r>
      <w:proofErr w:type="spellEnd"/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 نقص ، وبين رده وأخذ قيمة الجميع.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>اشتراط الأب جزءاً من المهر أو كله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إن تزوجها على ألف لها وألف لأبيها ، أو الكل للأب ( صحت التسمية )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>الأثر المترتب على طلاقها قبل الدخول وبعد قبض الأب لما اشترطه</w:t>
      </w:r>
    </w:p>
    <w:p w:rsidR="00BC3658" w:rsidRPr="00686FAF" w:rsidRDefault="00BC3658" w:rsidP="00AD7569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رجع على الزوجة بالألف دون أبيها.</w:t>
      </w:r>
    </w:p>
    <w:p w:rsidR="00BC3658" w:rsidRPr="00686FAF" w:rsidRDefault="00BC3658" w:rsidP="00AD7569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شرط الصداق أو بعضه لغير الأب كجد ، أو أخ.</w:t>
      </w:r>
      <w:r w:rsidR="00686FAF" w:rsidRPr="00686FAF">
        <w:rPr>
          <w:rFonts w:ascii="Calibri" w:hAnsi="Arial" w:cs="Arial" w:hint="cs"/>
          <w:kern w:val="24"/>
          <w:sz w:val="24"/>
          <w:szCs w:val="24"/>
          <w:rtl/>
        </w:rPr>
        <w:t xml:space="preserve"> </w:t>
      </w:r>
      <w:r w:rsidR="00686FAF" w:rsidRPr="00686FAF">
        <w:rPr>
          <w:rFonts w:ascii="Calibri" w:hAnsi="Arial" w:cs="Arial"/>
          <w:kern w:val="24"/>
          <w:sz w:val="24"/>
          <w:szCs w:val="24"/>
          <w:rtl/>
        </w:rPr>
        <w:t>( الشرط باطل )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أمثلة</w:t>
      </w:r>
    </w:p>
    <w:p w:rsidR="00BC3658" w:rsidRPr="00686FAF" w:rsidRDefault="00BC3658" w:rsidP="00AD7569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زوج بنته ولو ثيباً بدون مهر مثلها ، ولو كرهت ( صح )</w:t>
      </w:r>
    </w:p>
    <w:p w:rsidR="00BC3658" w:rsidRPr="00686FAF" w:rsidRDefault="00BC3658" w:rsidP="00AD7569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زوجها غير أبيها بدون مهر مثلها وبإذنها ( صح ) لإسقاطها لحقها.</w:t>
      </w:r>
    </w:p>
    <w:p w:rsidR="00BC3658" w:rsidRPr="00686FAF" w:rsidRDefault="00BC3658" w:rsidP="00AD7569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زوجها غير أبيها بدون مهر مثلها ولم تأذن له ( لها مهر المثل لفساد التسمية )</w:t>
      </w:r>
    </w:p>
    <w:p w:rsidR="00BC3658" w:rsidRPr="00686FAF" w:rsidRDefault="00BC3658" w:rsidP="00AD7569">
      <w:pPr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زوج ابنه الصغير بمهر المثل أو أكثر ( صح )</w:t>
      </w:r>
    </w:p>
    <w:p w:rsidR="00BC3658" w:rsidRPr="00686FAF" w:rsidRDefault="00BC3658" w:rsidP="00AD7569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للأب قبض صداق ابنته المحجور عليها.</w:t>
      </w:r>
    </w:p>
    <w:p w:rsidR="00BC3658" w:rsidRPr="00686FAF" w:rsidRDefault="00BC3658" w:rsidP="00AD7569">
      <w:pPr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تزوج عبد بإذن سيده ( صح النكاح والصداق والنفقة والمسكن والكسوة بذمة السيد )</w:t>
      </w:r>
    </w:p>
    <w:p w:rsidR="00BC3658" w:rsidRPr="00686FAF" w:rsidRDefault="00BC3658" w:rsidP="00AD7569">
      <w:pPr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تزوج عبد بلا إذن سيده ( لا يصح )</w:t>
      </w:r>
    </w:p>
    <w:p w:rsidR="00BC3658" w:rsidRPr="00686FAF" w:rsidRDefault="00BC3658" w:rsidP="00AD7569">
      <w:pPr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تزوج عبد بلا إذن سيده ووطئ ( تعلق مهر المثل برقبته )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 xml:space="preserve">ملكية المرأة للصداق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 xml:space="preserve">بمجرد العقد تملك المرأة صداقها 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ملكية نما المهر</w:t>
      </w:r>
    </w:p>
    <w:p w:rsidR="00BC3658" w:rsidRPr="00686FAF" w:rsidRDefault="00BC3658" w:rsidP="00AD7569">
      <w:pPr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كان معيناً فالنماء لها وحصل قبل قبضها إياه.</w:t>
      </w:r>
    </w:p>
    <w:p w:rsidR="00BC3658" w:rsidRPr="00686FAF" w:rsidRDefault="00BC3658" w:rsidP="00AD7569">
      <w:pPr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لم يكن معيناً فالنماء له.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4"/>
          <w:szCs w:val="24"/>
          <w:rtl/>
        </w:rPr>
      </w:pPr>
      <w:r w:rsidRPr="00686FAF">
        <w:rPr>
          <w:rFonts w:ascii="Calibri" w:hAnsi="Arial" w:cs="Arial"/>
          <w:b/>
          <w:bCs/>
          <w:kern w:val="24"/>
          <w:sz w:val="24"/>
          <w:szCs w:val="24"/>
          <w:rtl/>
        </w:rPr>
        <w:t>ضمان المهر المعين</w:t>
      </w:r>
    </w:p>
    <w:p w:rsidR="00BC3658" w:rsidRPr="00686FAF" w:rsidRDefault="00BC3658" w:rsidP="00AD7569">
      <w:pPr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إن تلف المهر المعين قبل قبضه فمن ضمانها إلا أن يمنعها زوجها قبضه.</w:t>
      </w:r>
    </w:p>
    <w:p w:rsidR="00BC3658" w:rsidRPr="00686FAF" w:rsidRDefault="00BC3658" w:rsidP="00AD7569">
      <w:pPr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ind w:left="810" w:hanging="81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لم يكن معيناً فمن ضمانه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تصرف المرأة بمهرها قبل قبضه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t>إذا كان معيناً فلها التصرف فيه قبل قبضه إلا إذا كان مكيلاً أو موزوناً أو معدوداً فلا بد من قبضه.</w:t>
      </w:r>
    </w:p>
    <w:p w:rsidR="00BC3658" w:rsidRPr="00686FAF" w:rsidRDefault="00BC3658" w:rsidP="00686FAF">
      <w:pPr>
        <w:autoSpaceDE w:val="0"/>
        <w:autoSpaceDN w:val="0"/>
        <w:adjustRightInd w:val="0"/>
        <w:spacing w:after="0" w:line="240" w:lineRule="auto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/>
          <w:kern w:val="24"/>
          <w:sz w:val="24"/>
          <w:szCs w:val="24"/>
          <w:rtl/>
        </w:rPr>
        <w:lastRenderedPageBreak/>
        <w:t>إذا لم يكن معيناً فليس لها التصرف فيه قبل قبضه.</w:t>
      </w:r>
    </w:p>
    <w:p w:rsidR="00BC3658" w:rsidRPr="00686FAF" w:rsidRDefault="00686FAF" w:rsidP="00686FA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 w:hint="cs"/>
          <w:kern w:val="24"/>
          <w:sz w:val="24"/>
          <w:szCs w:val="24"/>
          <w:rtl/>
        </w:rPr>
      </w:pPr>
      <w:r w:rsidRPr="00686FAF">
        <w:rPr>
          <w:rFonts w:ascii="Calibri" w:hAnsi="Arial" w:cs="Arial" w:hint="cs"/>
          <w:kern w:val="24"/>
          <w:sz w:val="24"/>
          <w:szCs w:val="24"/>
          <w:rtl/>
        </w:rPr>
        <w:t>،،،</w:t>
      </w:r>
    </w:p>
    <w:p w:rsidR="00686FAF" w:rsidRPr="00686FAF" w:rsidRDefault="00686FAF" w:rsidP="00686FAF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Calibri" w:hAnsi="Arial" w:cs="Arial"/>
          <w:kern w:val="24"/>
          <w:sz w:val="24"/>
          <w:szCs w:val="24"/>
          <w:rtl/>
        </w:rPr>
      </w:pPr>
      <w:r w:rsidRPr="00686FAF">
        <w:rPr>
          <w:rFonts w:ascii="Calibri" w:hAnsi="Arial" w:cs="Arial" w:hint="cs"/>
          <w:kern w:val="24"/>
          <w:sz w:val="24"/>
          <w:szCs w:val="24"/>
          <w:rtl/>
        </w:rPr>
        <w:t xml:space="preserve">وبتوفيق للجميع : عداد الطالب خالد </w:t>
      </w:r>
    </w:p>
    <w:p w:rsidR="002D2C6D" w:rsidRPr="00686FAF" w:rsidRDefault="002D2C6D" w:rsidP="00686FAF">
      <w:pPr>
        <w:rPr>
          <w:sz w:val="24"/>
          <w:szCs w:val="24"/>
        </w:rPr>
      </w:pPr>
      <w:bookmarkStart w:id="0" w:name="_GoBack"/>
      <w:bookmarkEnd w:id="0"/>
    </w:p>
    <w:sectPr w:rsidR="002D2C6D" w:rsidRPr="00686FAF" w:rsidSect="00686FAF">
      <w:pgSz w:w="12240" w:h="15840"/>
      <w:pgMar w:top="1440" w:right="1800" w:bottom="1440" w:left="180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AC6B948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1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2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3">
    <w:abstractNumId w:val="0"/>
    <w:lvlOverride w:ilvl="0">
      <w:lvl w:ilvl="0">
        <w:numFmt w:val="irohaFullWidth"/>
        <w:lvlText w:val="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9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0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1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2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5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6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3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3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44">
    <w:abstractNumId w:val="0"/>
    <w:lvlOverride w:ilvl="0">
      <w:lvl w:ilvl="0">
        <w:numFmt w:val="irohaFullWidth"/>
        <w:lvlText w:val=""/>
        <w:legacy w:legacy="1" w:legacySpace="0" w:legacyIndent="0"/>
        <w:lvlJc w:val="right"/>
        <w:rPr>
          <w:rFonts w:ascii="Wingdings" w:hAnsi="Wingdings" w:hint="default"/>
          <w:sz w:val="64"/>
        </w:rPr>
      </w:lvl>
    </w:lvlOverride>
  </w:num>
  <w:num w:numId="4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658"/>
    <w:rsid w:val="002D2C6D"/>
    <w:rsid w:val="00472578"/>
    <w:rsid w:val="004C36AF"/>
    <w:rsid w:val="00686FAF"/>
    <w:rsid w:val="00AD7569"/>
    <w:rsid w:val="00BC3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889</Words>
  <Characters>5072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2015-03-09T12:59:00Z</dcterms:created>
  <dcterms:modified xsi:type="dcterms:W3CDTF">2015-03-09T13:30:00Z</dcterms:modified>
</cp:coreProperties>
</file>