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5725" w:rsidRPr="00BB7AB2" w:rsidRDefault="000D5725" w:rsidP="00BB7AB2">
      <w:pPr>
        <w:pStyle w:val="NoSpacing"/>
        <w:ind w:left="90" w:hanging="90"/>
        <w:jc w:val="center"/>
        <w:rPr>
          <w:rStyle w:val="Strong"/>
          <w:sz w:val="26"/>
          <w:szCs w:val="26"/>
          <w:rtl/>
        </w:rPr>
      </w:pPr>
      <w:r w:rsidRPr="00BB7AB2">
        <w:rPr>
          <w:rStyle w:val="Strong"/>
          <w:sz w:val="26"/>
          <w:szCs w:val="26"/>
          <w:rtl/>
        </w:rPr>
        <w:t>بسم الله الرحمن الرحيم</w:t>
      </w:r>
    </w:p>
    <w:p w:rsidR="000D5725" w:rsidRPr="00BB7AB2" w:rsidRDefault="000D5725" w:rsidP="009F248F">
      <w:pPr>
        <w:pStyle w:val="NoSpacing"/>
        <w:rPr>
          <w:rStyle w:val="Strong"/>
          <w:color w:val="FF0000"/>
          <w:sz w:val="26"/>
          <w:szCs w:val="26"/>
          <w:rtl/>
        </w:rPr>
      </w:pPr>
    </w:p>
    <w:p w:rsidR="000D5725" w:rsidRPr="00C71D24" w:rsidRDefault="000D5725" w:rsidP="009F248F">
      <w:pPr>
        <w:pStyle w:val="NoSpacing"/>
        <w:rPr>
          <w:b/>
          <w:bCs/>
          <w:color w:val="FF0000"/>
          <w:sz w:val="36"/>
          <w:szCs w:val="36"/>
          <w:rtl/>
        </w:rPr>
      </w:pPr>
      <w:r w:rsidRPr="00C71D24">
        <w:rPr>
          <w:rStyle w:val="Strong"/>
          <w:color w:val="FF0000"/>
          <w:sz w:val="36"/>
          <w:szCs w:val="36"/>
          <w:rtl/>
        </w:rPr>
        <w:t xml:space="preserve">من خلال دراستك للغزو الاستعماري الأوربي علي منطقة الخليج العربي حدد أوجه التشابه </w:t>
      </w:r>
      <w:r w:rsidR="00C71D24" w:rsidRPr="00C71D24">
        <w:rPr>
          <w:rStyle w:val="Strong"/>
          <w:rFonts w:hint="cs"/>
          <w:color w:val="FF0000"/>
          <w:sz w:val="36"/>
          <w:szCs w:val="36"/>
          <w:rtl/>
        </w:rPr>
        <w:t>والاختلاف</w:t>
      </w:r>
      <w:bookmarkStart w:id="0" w:name="_GoBack"/>
      <w:bookmarkEnd w:id="0"/>
      <w:r w:rsidRPr="00C71D24">
        <w:rPr>
          <w:rStyle w:val="Strong"/>
          <w:color w:val="FF0000"/>
          <w:sz w:val="36"/>
          <w:szCs w:val="36"/>
          <w:rtl/>
        </w:rPr>
        <w:t xml:space="preserve"> بين كل من </w:t>
      </w:r>
      <w:r w:rsidR="00C71D24" w:rsidRPr="00C71D24">
        <w:rPr>
          <w:rStyle w:val="Strong"/>
          <w:rFonts w:hint="cs"/>
          <w:color w:val="FF0000"/>
          <w:sz w:val="36"/>
          <w:szCs w:val="36"/>
          <w:rtl/>
        </w:rPr>
        <w:t>الاستعمارين</w:t>
      </w:r>
      <w:r w:rsidRPr="00C71D24">
        <w:rPr>
          <w:rStyle w:val="Strong"/>
          <w:color w:val="FF0000"/>
          <w:sz w:val="36"/>
          <w:szCs w:val="36"/>
          <w:rtl/>
        </w:rPr>
        <w:t xml:space="preserve"> البرتغالي والهولندي</w:t>
      </w:r>
      <w:r w:rsidRPr="00C71D24">
        <w:rPr>
          <w:rStyle w:val="apple-converted-space"/>
          <w:b/>
          <w:bCs/>
          <w:color w:val="FF0000"/>
          <w:sz w:val="36"/>
          <w:szCs w:val="36"/>
        </w:rPr>
        <w:t> </w:t>
      </w:r>
      <w:r w:rsidRPr="00C71D24">
        <w:rPr>
          <w:b/>
          <w:bCs/>
          <w:color w:val="FF0000"/>
          <w:sz w:val="36"/>
          <w:szCs w:val="36"/>
        </w:rPr>
        <w:t>.</w:t>
      </w:r>
    </w:p>
    <w:p w:rsidR="009F248F" w:rsidRPr="00BB7AB2" w:rsidRDefault="009F248F" w:rsidP="009F248F">
      <w:pPr>
        <w:pStyle w:val="NoSpacing"/>
        <w:rPr>
          <w:b/>
          <w:bCs/>
          <w:sz w:val="26"/>
          <w:szCs w:val="26"/>
          <w:rtl/>
        </w:rPr>
      </w:pPr>
    </w:p>
    <w:p w:rsidR="005343EA" w:rsidRPr="00BB7AB2" w:rsidRDefault="00362E56" w:rsidP="009F248F">
      <w:pPr>
        <w:pStyle w:val="NoSpacing"/>
        <w:rPr>
          <w:b/>
          <w:bCs/>
          <w:color w:val="365F91" w:themeColor="accent1" w:themeShade="BF"/>
          <w:sz w:val="32"/>
          <w:szCs w:val="32"/>
        </w:rPr>
      </w:pPr>
      <w:r w:rsidRPr="00BB7AB2">
        <w:rPr>
          <w:b/>
          <w:bCs/>
          <w:color w:val="365F91" w:themeColor="accent1" w:themeShade="BF"/>
          <w:sz w:val="32"/>
          <w:szCs w:val="32"/>
          <w:rtl/>
        </w:rPr>
        <w:t>اسباب الاحتلال البرتغالي للخليج العربي</w:t>
      </w:r>
    </w:p>
    <w:p w:rsidR="009F248F" w:rsidRPr="00BB7AB2" w:rsidRDefault="009F248F" w:rsidP="009F248F">
      <w:pPr>
        <w:pStyle w:val="NoSpacing"/>
        <w:rPr>
          <w:b/>
          <w:bCs/>
          <w:sz w:val="26"/>
          <w:szCs w:val="26"/>
          <w:rtl/>
        </w:rPr>
      </w:pPr>
    </w:p>
    <w:p w:rsidR="005343EA" w:rsidRPr="00BB7AB2" w:rsidRDefault="005343EA" w:rsidP="009F248F">
      <w:pPr>
        <w:pStyle w:val="NoSpacing"/>
        <w:rPr>
          <w:b/>
          <w:bCs/>
          <w:sz w:val="26"/>
          <w:szCs w:val="26"/>
          <w:rtl/>
        </w:rPr>
      </w:pPr>
      <w:r w:rsidRPr="00BB7AB2">
        <w:rPr>
          <w:b/>
          <w:bCs/>
          <w:sz w:val="26"/>
          <w:szCs w:val="26"/>
          <w:rtl/>
        </w:rPr>
        <w:t>الكشوف الجغرافية</w:t>
      </w:r>
    </w:p>
    <w:p w:rsidR="005343EA" w:rsidRPr="00BB7AB2" w:rsidRDefault="005343EA" w:rsidP="009F248F">
      <w:pPr>
        <w:pStyle w:val="NoSpacing"/>
        <w:rPr>
          <w:b/>
          <w:bCs/>
          <w:sz w:val="26"/>
          <w:szCs w:val="26"/>
          <w:rtl/>
        </w:rPr>
      </w:pPr>
      <w:r w:rsidRPr="00BB7AB2">
        <w:rPr>
          <w:b/>
          <w:bCs/>
          <w:sz w:val="26"/>
          <w:szCs w:val="26"/>
          <w:rtl/>
        </w:rPr>
        <w:t xml:space="preserve">الاحتكار </w:t>
      </w:r>
      <w:r w:rsidR="00BB7AB2" w:rsidRPr="00BB7AB2">
        <w:rPr>
          <w:rFonts w:hint="cs"/>
          <w:b/>
          <w:bCs/>
          <w:sz w:val="26"/>
          <w:szCs w:val="26"/>
          <w:rtl/>
        </w:rPr>
        <w:t>العربي</w:t>
      </w:r>
      <w:r w:rsidRPr="00BB7AB2">
        <w:rPr>
          <w:b/>
          <w:bCs/>
          <w:sz w:val="26"/>
          <w:szCs w:val="26"/>
          <w:rtl/>
        </w:rPr>
        <w:t xml:space="preserve"> </w:t>
      </w:r>
      <w:r w:rsidR="00BB7AB2" w:rsidRPr="00BB7AB2">
        <w:rPr>
          <w:rFonts w:hint="cs"/>
          <w:b/>
          <w:bCs/>
          <w:sz w:val="26"/>
          <w:szCs w:val="26"/>
          <w:rtl/>
        </w:rPr>
        <w:t>والإسلامي</w:t>
      </w:r>
      <w:r w:rsidRPr="00BB7AB2">
        <w:rPr>
          <w:b/>
          <w:bCs/>
          <w:sz w:val="26"/>
          <w:szCs w:val="26"/>
          <w:rtl/>
        </w:rPr>
        <w:t xml:space="preserve"> للتجارة العالمية</w:t>
      </w:r>
    </w:p>
    <w:p w:rsidR="005343EA" w:rsidRPr="00BB7AB2" w:rsidRDefault="005343EA" w:rsidP="009F248F">
      <w:pPr>
        <w:pStyle w:val="NoSpacing"/>
        <w:rPr>
          <w:b/>
          <w:bCs/>
          <w:sz w:val="26"/>
          <w:szCs w:val="26"/>
          <w:rtl/>
        </w:rPr>
      </w:pPr>
      <w:r w:rsidRPr="00BB7AB2">
        <w:rPr>
          <w:b/>
          <w:bCs/>
          <w:sz w:val="26"/>
          <w:szCs w:val="26"/>
          <w:rtl/>
        </w:rPr>
        <w:t>الأحقاد الصليبية</w:t>
      </w:r>
    </w:p>
    <w:p w:rsidR="005343EA" w:rsidRPr="00BB7AB2" w:rsidRDefault="005343EA" w:rsidP="009F248F">
      <w:pPr>
        <w:pStyle w:val="NoSpacing"/>
        <w:rPr>
          <w:b/>
          <w:bCs/>
          <w:sz w:val="26"/>
          <w:szCs w:val="26"/>
          <w:rtl/>
        </w:rPr>
      </w:pPr>
      <w:r w:rsidRPr="00BB7AB2">
        <w:rPr>
          <w:b/>
          <w:bCs/>
          <w:sz w:val="26"/>
          <w:szCs w:val="26"/>
          <w:rtl/>
        </w:rPr>
        <w:t xml:space="preserve">استيلاء </w:t>
      </w:r>
      <w:r w:rsidR="00BB7AB2" w:rsidRPr="00BB7AB2">
        <w:rPr>
          <w:rFonts w:hint="cs"/>
          <w:b/>
          <w:bCs/>
          <w:sz w:val="26"/>
          <w:szCs w:val="26"/>
          <w:rtl/>
        </w:rPr>
        <w:t>البرتغاليين</w:t>
      </w:r>
      <w:r w:rsidRPr="00BB7AB2">
        <w:rPr>
          <w:b/>
          <w:bCs/>
          <w:sz w:val="26"/>
          <w:szCs w:val="26"/>
          <w:rtl/>
        </w:rPr>
        <w:t xml:space="preserve"> على </w:t>
      </w:r>
      <w:r w:rsidR="00BB7AB2" w:rsidRPr="00BB7AB2">
        <w:rPr>
          <w:rFonts w:hint="cs"/>
          <w:b/>
          <w:bCs/>
          <w:sz w:val="26"/>
          <w:szCs w:val="26"/>
          <w:rtl/>
        </w:rPr>
        <w:t>الموانئ</w:t>
      </w:r>
      <w:r w:rsidRPr="00BB7AB2">
        <w:rPr>
          <w:b/>
          <w:bCs/>
          <w:sz w:val="26"/>
          <w:szCs w:val="26"/>
          <w:rtl/>
        </w:rPr>
        <w:t xml:space="preserve"> الخليجية بالتدريج ودور </w:t>
      </w:r>
      <w:proofErr w:type="spellStart"/>
      <w:r w:rsidRPr="00BB7AB2">
        <w:rPr>
          <w:b/>
          <w:bCs/>
          <w:sz w:val="26"/>
          <w:szCs w:val="26"/>
          <w:rtl/>
        </w:rPr>
        <w:t>البوكيرك</w:t>
      </w:r>
      <w:proofErr w:type="spellEnd"/>
      <w:r w:rsidRPr="00BB7AB2">
        <w:rPr>
          <w:b/>
          <w:bCs/>
          <w:sz w:val="26"/>
          <w:szCs w:val="26"/>
          <w:rtl/>
        </w:rPr>
        <w:t xml:space="preserve"> </w:t>
      </w:r>
    </w:p>
    <w:p w:rsidR="005343EA" w:rsidRPr="00BB7AB2" w:rsidRDefault="005343EA" w:rsidP="009F248F">
      <w:pPr>
        <w:pStyle w:val="NoSpacing"/>
        <w:rPr>
          <w:b/>
          <w:bCs/>
          <w:sz w:val="26"/>
          <w:szCs w:val="26"/>
          <w:rtl/>
        </w:rPr>
      </w:pPr>
      <w:r w:rsidRPr="00BB7AB2">
        <w:rPr>
          <w:b/>
          <w:bCs/>
          <w:sz w:val="26"/>
          <w:szCs w:val="26"/>
          <w:rtl/>
        </w:rPr>
        <w:t>تحالف ايران مع البرتغاليين ضد العرب</w:t>
      </w:r>
    </w:p>
    <w:p w:rsidR="005343EA" w:rsidRPr="00BB7AB2" w:rsidRDefault="005343EA" w:rsidP="009F248F">
      <w:pPr>
        <w:pStyle w:val="NoSpacing"/>
        <w:rPr>
          <w:b/>
          <w:bCs/>
          <w:sz w:val="26"/>
          <w:szCs w:val="26"/>
          <w:rtl/>
        </w:rPr>
      </w:pPr>
      <w:r w:rsidRPr="00BB7AB2">
        <w:rPr>
          <w:b/>
          <w:bCs/>
          <w:sz w:val="26"/>
          <w:szCs w:val="26"/>
          <w:rtl/>
        </w:rPr>
        <w:t>انهيار التجارة العربية</w:t>
      </w:r>
    </w:p>
    <w:p w:rsidR="005343EA" w:rsidRPr="00BB7AB2" w:rsidRDefault="005343EA" w:rsidP="009F248F">
      <w:pPr>
        <w:pStyle w:val="NoSpacing"/>
        <w:rPr>
          <w:b/>
          <w:bCs/>
          <w:sz w:val="26"/>
          <w:szCs w:val="26"/>
        </w:rPr>
      </w:pPr>
      <w:r w:rsidRPr="00BB7AB2">
        <w:rPr>
          <w:b/>
          <w:bCs/>
          <w:sz w:val="26"/>
          <w:szCs w:val="26"/>
          <w:rtl/>
        </w:rPr>
        <w:t>خروج البرتغاليين على يد الانجليز والهولنديين</w:t>
      </w:r>
    </w:p>
    <w:p w:rsidR="004D4949" w:rsidRPr="00BB7AB2" w:rsidRDefault="004D4949" w:rsidP="009F248F">
      <w:pPr>
        <w:pStyle w:val="NoSpacing"/>
        <w:rPr>
          <w:b/>
          <w:bCs/>
          <w:sz w:val="26"/>
          <w:szCs w:val="26"/>
        </w:rPr>
      </w:pPr>
      <w:r w:rsidRPr="00BB7AB2">
        <w:rPr>
          <w:b/>
          <w:bCs/>
          <w:sz w:val="26"/>
          <w:szCs w:val="26"/>
          <w:rtl/>
        </w:rPr>
        <w:t>ارتبطت أهداف البرتغاليين ومخططاتهم منذ بداية حركة الاستكشافات الجغرافية أساسا بالعمل للسيطرة على طرق التجارة العالمية في المحيط الهندي وانتزاعها من أيدي العرب المسلمين، ولاسيما تلك الطرق التي تمر بالخليج والبحر الأحمر. وكان هدف البرتغاليين من السيطرة على الخليج إغلاق هذه الطرق بوجه التجار العرب والمسلمين، وذلك لإضعاف العالمين العربي والإسلامي اقتصاديا، والقضاء على الوساطة العربية التجارية بين أوربا والمناطق الآسيوية المنتجة للتوابل والعقاقير والعطور والذهب، ثم تحويل فوائد تلك التجارة إلى أيدي البرتغاليين</w:t>
      </w:r>
      <w:r w:rsidRPr="00BB7AB2">
        <w:rPr>
          <w:b/>
          <w:bCs/>
          <w:sz w:val="26"/>
          <w:szCs w:val="26"/>
        </w:rPr>
        <w:t>.</w:t>
      </w:r>
    </w:p>
    <w:p w:rsidR="00D841EE" w:rsidRPr="00BB7AB2" w:rsidRDefault="00D841EE" w:rsidP="009F248F">
      <w:pPr>
        <w:pStyle w:val="NoSpacing"/>
        <w:rPr>
          <w:b/>
          <w:bCs/>
          <w:sz w:val="26"/>
          <w:szCs w:val="26"/>
        </w:rPr>
      </w:pPr>
      <w:r w:rsidRPr="00BB7AB2">
        <w:rPr>
          <w:b/>
          <w:bCs/>
          <w:sz w:val="26"/>
          <w:szCs w:val="26"/>
          <w:rtl/>
        </w:rPr>
        <w:t>دوافع الاحتلال البرتغالي لمنطقة الخليج</w:t>
      </w:r>
    </w:p>
    <w:p w:rsidR="00D841EE" w:rsidRPr="00BB7AB2" w:rsidRDefault="00D841EE" w:rsidP="009F248F">
      <w:pPr>
        <w:pStyle w:val="NoSpacing"/>
        <w:rPr>
          <w:b/>
          <w:bCs/>
          <w:sz w:val="26"/>
          <w:szCs w:val="26"/>
        </w:rPr>
      </w:pPr>
      <w:r w:rsidRPr="00BB7AB2">
        <w:rPr>
          <w:b/>
          <w:bCs/>
          <w:sz w:val="26"/>
          <w:szCs w:val="26"/>
          <w:rtl/>
        </w:rPr>
        <w:t>1- دافع ديني</w:t>
      </w:r>
    </w:p>
    <w:p w:rsidR="00D841EE" w:rsidRPr="00BB7AB2" w:rsidRDefault="00D841EE" w:rsidP="009F248F">
      <w:pPr>
        <w:pStyle w:val="NoSpacing"/>
        <w:rPr>
          <w:b/>
          <w:bCs/>
          <w:sz w:val="26"/>
          <w:szCs w:val="26"/>
        </w:rPr>
      </w:pPr>
      <w:r w:rsidRPr="00BB7AB2">
        <w:rPr>
          <w:b/>
          <w:bCs/>
          <w:sz w:val="26"/>
          <w:szCs w:val="26"/>
          <w:rtl/>
        </w:rPr>
        <w:t xml:space="preserve">    2- دافع اقتصادي   : السيطرة على الطريق التجاري ، السيطرة على تجارة الشرق وكذلك الثروات </w:t>
      </w:r>
    </w:p>
    <w:p w:rsidR="00D841EE" w:rsidRPr="00BB7AB2" w:rsidRDefault="00D841EE" w:rsidP="009F248F">
      <w:pPr>
        <w:pStyle w:val="NoSpacing"/>
        <w:rPr>
          <w:b/>
          <w:bCs/>
          <w:sz w:val="26"/>
          <w:szCs w:val="26"/>
          <w:rtl/>
        </w:rPr>
      </w:pPr>
      <w:r w:rsidRPr="00BB7AB2">
        <w:rPr>
          <w:b/>
          <w:bCs/>
          <w:sz w:val="26"/>
          <w:szCs w:val="26"/>
          <w:rtl/>
        </w:rPr>
        <w:t xml:space="preserve">    3- تفكك  القوى السياسية الاسلامية  </w:t>
      </w:r>
      <w:r w:rsidRPr="00BB7AB2">
        <w:rPr>
          <w:b/>
          <w:bCs/>
          <w:sz w:val="26"/>
          <w:szCs w:val="26"/>
        </w:rPr>
        <w:t xml:space="preserve">) </w:t>
      </w:r>
      <w:r w:rsidRPr="00BB7AB2">
        <w:rPr>
          <w:b/>
          <w:bCs/>
          <w:sz w:val="26"/>
          <w:szCs w:val="26"/>
          <w:rtl/>
        </w:rPr>
        <w:t>دافع سياسي  )</w:t>
      </w:r>
    </w:p>
    <w:p w:rsidR="00D841EE" w:rsidRPr="00BB7AB2" w:rsidRDefault="00D841EE" w:rsidP="009F248F">
      <w:pPr>
        <w:pStyle w:val="NoSpacing"/>
        <w:rPr>
          <w:b/>
          <w:bCs/>
          <w:sz w:val="26"/>
          <w:szCs w:val="26"/>
        </w:rPr>
      </w:pPr>
    </w:p>
    <w:p w:rsidR="002E3F7A" w:rsidRPr="00BB7AB2" w:rsidRDefault="002E3F7A" w:rsidP="00BB7AB2">
      <w:pPr>
        <w:pStyle w:val="NoSpacing"/>
        <w:rPr>
          <w:b/>
          <w:bCs/>
          <w:color w:val="365F91" w:themeColor="accent1" w:themeShade="BF"/>
          <w:sz w:val="32"/>
          <w:szCs w:val="32"/>
        </w:rPr>
      </w:pPr>
      <w:r w:rsidRPr="00BB7AB2">
        <w:rPr>
          <w:b/>
          <w:bCs/>
          <w:color w:val="365F91" w:themeColor="accent1" w:themeShade="BF"/>
          <w:sz w:val="32"/>
          <w:szCs w:val="32"/>
          <w:rtl/>
        </w:rPr>
        <w:t xml:space="preserve">اسباب الاحتلال </w:t>
      </w:r>
      <w:r w:rsidR="00BB7AB2" w:rsidRPr="00BB7AB2">
        <w:rPr>
          <w:b/>
          <w:bCs/>
          <w:color w:val="365F91" w:themeColor="accent1" w:themeShade="BF"/>
          <w:sz w:val="32"/>
          <w:szCs w:val="32"/>
          <w:rtl/>
        </w:rPr>
        <w:t>الهولندي</w:t>
      </w:r>
      <w:r w:rsidRPr="00BB7AB2">
        <w:rPr>
          <w:b/>
          <w:bCs/>
          <w:color w:val="365F91" w:themeColor="accent1" w:themeShade="BF"/>
          <w:sz w:val="32"/>
          <w:szCs w:val="32"/>
          <w:rtl/>
        </w:rPr>
        <w:t xml:space="preserve"> للخليج العربي</w:t>
      </w:r>
    </w:p>
    <w:p w:rsidR="00F94697" w:rsidRPr="00BB7AB2" w:rsidRDefault="00F94697" w:rsidP="009F248F">
      <w:pPr>
        <w:pStyle w:val="NoSpacing"/>
        <w:rPr>
          <w:b/>
          <w:bCs/>
          <w:sz w:val="26"/>
          <w:szCs w:val="26"/>
          <w:rtl/>
        </w:rPr>
      </w:pPr>
    </w:p>
    <w:p w:rsidR="005343EA" w:rsidRPr="00BB7AB2" w:rsidRDefault="005343EA" w:rsidP="009F248F">
      <w:pPr>
        <w:pStyle w:val="NoSpacing"/>
        <w:rPr>
          <w:b/>
          <w:bCs/>
          <w:sz w:val="26"/>
          <w:szCs w:val="26"/>
          <w:rtl/>
        </w:rPr>
      </w:pPr>
      <w:r w:rsidRPr="00BB7AB2">
        <w:rPr>
          <w:b/>
          <w:bCs/>
          <w:sz w:val="26"/>
          <w:szCs w:val="26"/>
          <w:rtl/>
        </w:rPr>
        <w:t>التواجد والتفكير الهولندي في آسيا خصوصاً والشرق عموماً في أواخر القرن السادس عشر.</w:t>
      </w:r>
    </w:p>
    <w:p w:rsidR="005343EA" w:rsidRPr="00BB7AB2" w:rsidRDefault="005343EA" w:rsidP="009F248F">
      <w:pPr>
        <w:pStyle w:val="NoSpacing"/>
        <w:rPr>
          <w:b/>
          <w:bCs/>
          <w:sz w:val="26"/>
          <w:szCs w:val="26"/>
          <w:rtl/>
        </w:rPr>
      </w:pPr>
      <w:r w:rsidRPr="00BB7AB2">
        <w:rPr>
          <w:b/>
          <w:bCs/>
          <w:sz w:val="26"/>
          <w:szCs w:val="26"/>
          <w:rtl/>
        </w:rPr>
        <w:t>انشاء شركة الهند الشرقية الهولندية.</w:t>
      </w:r>
    </w:p>
    <w:p w:rsidR="005343EA" w:rsidRPr="00BB7AB2" w:rsidRDefault="005343EA" w:rsidP="009F248F">
      <w:pPr>
        <w:pStyle w:val="NoSpacing"/>
        <w:rPr>
          <w:b/>
          <w:bCs/>
          <w:sz w:val="26"/>
          <w:szCs w:val="26"/>
          <w:rtl/>
        </w:rPr>
      </w:pPr>
      <w:r w:rsidRPr="00BB7AB2">
        <w:rPr>
          <w:b/>
          <w:bCs/>
          <w:sz w:val="26"/>
          <w:szCs w:val="26"/>
          <w:rtl/>
        </w:rPr>
        <w:t>دخول الهولنديون عن طريق ثغرة أرخبيل الملايو.</w:t>
      </w:r>
    </w:p>
    <w:p w:rsidR="005343EA" w:rsidRPr="00BB7AB2" w:rsidRDefault="005343EA" w:rsidP="009F248F">
      <w:pPr>
        <w:pStyle w:val="NoSpacing"/>
        <w:rPr>
          <w:b/>
          <w:bCs/>
          <w:sz w:val="26"/>
          <w:szCs w:val="26"/>
          <w:rtl/>
        </w:rPr>
      </w:pPr>
      <w:r w:rsidRPr="00BB7AB2">
        <w:rPr>
          <w:b/>
          <w:bCs/>
          <w:sz w:val="26"/>
          <w:szCs w:val="26"/>
          <w:rtl/>
        </w:rPr>
        <w:t>حملاتهم وانتصاراتهم على البرتغاليين.</w:t>
      </w:r>
    </w:p>
    <w:p w:rsidR="005343EA" w:rsidRPr="00BB7AB2" w:rsidRDefault="005343EA" w:rsidP="009F248F">
      <w:pPr>
        <w:pStyle w:val="NoSpacing"/>
        <w:rPr>
          <w:b/>
          <w:bCs/>
          <w:sz w:val="26"/>
          <w:szCs w:val="26"/>
          <w:rtl/>
        </w:rPr>
      </w:pPr>
      <w:r w:rsidRPr="00BB7AB2">
        <w:rPr>
          <w:b/>
          <w:bCs/>
          <w:sz w:val="26"/>
          <w:szCs w:val="26"/>
          <w:rtl/>
        </w:rPr>
        <w:t>التنافس الانجليزي الهولندي</w:t>
      </w:r>
    </w:p>
    <w:p w:rsidR="005343EA" w:rsidRPr="00BB7AB2" w:rsidRDefault="005343EA" w:rsidP="009F248F">
      <w:pPr>
        <w:pStyle w:val="NoSpacing"/>
        <w:rPr>
          <w:b/>
          <w:bCs/>
          <w:sz w:val="26"/>
          <w:szCs w:val="26"/>
        </w:rPr>
      </w:pPr>
      <w:r w:rsidRPr="00BB7AB2">
        <w:rPr>
          <w:b/>
          <w:bCs/>
          <w:sz w:val="26"/>
          <w:szCs w:val="26"/>
          <w:rtl/>
        </w:rPr>
        <w:t xml:space="preserve">سياسة شركة الهند الهولندية وفشلها ونهاية الوجود </w:t>
      </w:r>
      <w:r w:rsidR="00BB7AB2" w:rsidRPr="00BB7AB2">
        <w:rPr>
          <w:rFonts w:hint="cs"/>
          <w:b/>
          <w:bCs/>
          <w:sz w:val="26"/>
          <w:szCs w:val="26"/>
          <w:rtl/>
        </w:rPr>
        <w:t>الهولندي</w:t>
      </w:r>
      <w:r w:rsidRPr="00BB7AB2">
        <w:rPr>
          <w:b/>
          <w:bCs/>
          <w:sz w:val="26"/>
          <w:szCs w:val="26"/>
          <w:rtl/>
        </w:rPr>
        <w:t xml:space="preserve">. </w:t>
      </w:r>
    </w:p>
    <w:p w:rsidR="00F94697" w:rsidRPr="00BB7AB2" w:rsidRDefault="00F94697" w:rsidP="009F248F">
      <w:pPr>
        <w:pStyle w:val="NoSpacing"/>
        <w:rPr>
          <w:b/>
          <w:bCs/>
          <w:sz w:val="26"/>
          <w:szCs w:val="26"/>
          <w:rtl/>
        </w:rPr>
      </w:pPr>
    </w:p>
    <w:p w:rsidR="000431AD" w:rsidRPr="00BB7AB2" w:rsidRDefault="00F94697" w:rsidP="009F248F">
      <w:pPr>
        <w:pStyle w:val="NoSpacing"/>
        <w:rPr>
          <w:b/>
          <w:bCs/>
          <w:sz w:val="26"/>
          <w:szCs w:val="26"/>
          <w:rtl/>
        </w:rPr>
      </w:pPr>
      <w:r w:rsidRPr="00BB7AB2">
        <w:rPr>
          <w:b/>
          <w:bCs/>
          <w:sz w:val="26"/>
          <w:szCs w:val="26"/>
          <w:rtl/>
        </w:rPr>
        <w:t xml:space="preserve">الهولنديون كانوا يرغبون من جانبهم ان يكون لهم وجود تجاري ومصالح في الخليج العربي لكنهم أرادوا اختيار الوقت المناسب خاصة بعد أن نجحوا في تجارتهم في الشرق وبعد أن فشلوا في الاستمرار في تجارتهم مع اليمن عام 1614 وشعروا بأن لديهم أن يقوموا بأنفسهم بالقسم الاكبر من النشاط التجاري الممتد من الخليج العربي وبلاد فارس حتى اليابان ، وعليهم أن يشتروا بأنفسهم الحرير من بلاد فارس والقطن من الهند ، والزعفران من سيلان والقيشاني من الصين ، والماس من اليابان وخشب الصندل من تيمور ، والتوابل من جزر </w:t>
      </w:r>
      <w:proofErr w:type="spellStart"/>
      <w:r w:rsidRPr="00BB7AB2">
        <w:rPr>
          <w:b/>
          <w:bCs/>
          <w:sz w:val="26"/>
          <w:szCs w:val="26"/>
          <w:rtl/>
        </w:rPr>
        <w:t>المولوسك</w:t>
      </w:r>
      <w:proofErr w:type="spellEnd"/>
      <w:r w:rsidRPr="00BB7AB2">
        <w:rPr>
          <w:b/>
          <w:bCs/>
          <w:sz w:val="26"/>
          <w:szCs w:val="26"/>
          <w:rtl/>
        </w:rPr>
        <w:t xml:space="preserve"> وجمع </w:t>
      </w:r>
      <w:r w:rsidR="00BB7AB2" w:rsidRPr="00BB7AB2">
        <w:rPr>
          <w:rFonts w:hint="cs"/>
          <w:b/>
          <w:bCs/>
          <w:sz w:val="26"/>
          <w:szCs w:val="26"/>
          <w:rtl/>
        </w:rPr>
        <w:t>كالمواد</w:t>
      </w:r>
      <w:r w:rsidRPr="00BB7AB2">
        <w:rPr>
          <w:b/>
          <w:bCs/>
          <w:sz w:val="26"/>
          <w:szCs w:val="26"/>
          <w:rtl/>
        </w:rPr>
        <w:t xml:space="preserve"> من بتافيا ومن هناك تشحن على السفن المحملة بالتوابل إلى أوربا</w:t>
      </w:r>
      <w:r w:rsidRPr="00BB7AB2">
        <w:rPr>
          <w:b/>
          <w:bCs/>
          <w:sz w:val="26"/>
          <w:szCs w:val="26"/>
        </w:rPr>
        <w:t xml:space="preserve"> </w:t>
      </w:r>
      <w:r w:rsidR="000431AD" w:rsidRPr="00BB7AB2">
        <w:rPr>
          <w:b/>
          <w:bCs/>
          <w:sz w:val="26"/>
          <w:szCs w:val="26"/>
          <w:rtl/>
        </w:rPr>
        <w:t>واصل الهولنديون العمل على تركيز وجودهم في الخليج العربي وبلاد فارس فأدركوا وهم المتمرسون في التجارة ( بسبب طبيعة بلادهم ) الأهمية الحيوية للمنطقة</w:t>
      </w:r>
      <w:r w:rsidR="00D841EE" w:rsidRPr="00BB7AB2">
        <w:rPr>
          <w:b/>
          <w:bCs/>
          <w:sz w:val="26"/>
          <w:szCs w:val="26"/>
          <w:rtl/>
        </w:rPr>
        <w:t>.</w:t>
      </w:r>
    </w:p>
    <w:p w:rsidR="00D841EE" w:rsidRPr="00BB7AB2" w:rsidRDefault="00D841EE" w:rsidP="009F248F">
      <w:pPr>
        <w:pStyle w:val="NoSpacing"/>
        <w:rPr>
          <w:b/>
          <w:bCs/>
          <w:sz w:val="26"/>
          <w:szCs w:val="26"/>
        </w:rPr>
      </w:pPr>
    </w:p>
    <w:sectPr w:rsidR="00D841EE" w:rsidRPr="00BB7AB2" w:rsidSect="00BB7AB2">
      <w:pgSz w:w="12240" w:h="15840"/>
      <w:pgMar w:top="81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A41D15"/>
    <w:multiLevelType w:val="hybridMultilevel"/>
    <w:tmpl w:val="D1F892A8"/>
    <w:lvl w:ilvl="0" w:tplc="C72C96BE">
      <w:start w:val="1"/>
      <w:numFmt w:val="bullet"/>
      <w:lvlText w:val="-"/>
      <w:lvlJc w:val="left"/>
      <w:pPr>
        <w:tabs>
          <w:tab w:val="num" w:pos="720"/>
        </w:tabs>
        <w:ind w:left="720" w:hanging="360"/>
      </w:pPr>
      <w:rPr>
        <w:rFonts w:ascii="Times New Roman" w:hAnsi="Times New Roman" w:cs="Times New Roman" w:hint="default"/>
      </w:rPr>
    </w:lvl>
    <w:lvl w:ilvl="1" w:tplc="62108D3C">
      <w:start w:val="1"/>
      <w:numFmt w:val="bullet"/>
      <w:lvlText w:val="-"/>
      <w:lvlJc w:val="left"/>
      <w:pPr>
        <w:tabs>
          <w:tab w:val="num" w:pos="1440"/>
        </w:tabs>
        <w:ind w:left="1440" w:hanging="360"/>
      </w:pPr>
      <w:rPr>
        <w:rFonts w:ascii="Times New Roman" w:hAnsi="Times New Roman" w:cs="Times New Roman" w:hint="default"/>
      </w:rPr>
    </w:lvl>
    <w:lvl w:ilvl="2" w:tplc="BDC4C22C">
      <w:start w:val="1"/>
      <w:numFmt w:val="bullet"/>
      <w:lvlText w:val="-"/>
      <w:lvlJc w:val="left"/>
      <w:pPr>
        <w:tabs>
          <w:tab w:val="num" w:pos="2160"/>
        </w:tabs>
        <w:ind w:left="2160" w:hanging="360"/>
      </w:pPr>
      <w:rPr>
        <w:rFonts w:ascii="Times New Roman" w:hAnsi="Times New Roman" w:cs="Times New Roman" w:hint="default"/>
      </w:rPr>
    </w:lvl>
    <w:lvl w:ilvl="3" w:tplc="B1187F9A">
      <w:start w:val="1"/>
      <w:numFmt w:val="bullet"/>
      <w:lvlText w:val="-"/>
      <w:lvlJc w:val="left"/>
      <w:pPr>
        <w:tabs>
          <w:tab w:val="num" w:pos="2880"/>
        </w:tabs>
        <w:ind w:left="2880" w:hanging="360"/>
      </w:pPr>
      <w:rPr>
        <w:rFonts w:ascii="Times New Roman" w:hAnsi="Times New Roman" w:cs="Times New Roman" w:hint="default"/>
      </w:rPr>
    </w:lvl>
    <w:lvl w:ilvl="4" w:tplc="9490E972">
      <w:start w:val="1"/>
      <w:numFmt w:val="bullet"/>
      <w:lvlText w:val="-"/>
      <w:lvlJc w:val="left"/>
      <w:pPr>
        <w:tabs>
          <w:tab w:val="num" w:pos="3600"/>
        </w:tabs>
        <w:ind w:left="3600" w:hanging="360"/>
      </w:pPr>
      <w:rPr>
        <w:rFonts w:ascii="Times New Roman" w:hAnsi="Times New Roman" w:cs="Times New Roman" w:hint="default"/>
      </w:rPr>
    </w:lvl>
    <w:lvl w:ilvl="5" w:tplc="621C1FD0">
      <w:start w:val="1"/>
      <w:numFmt w:val="bullet"/>
      <w:lvlText w:val="-"/>
      <w:lvlJc w:val="left"/>
      <w:pPr>
        <w:tabs>
          <w:tab w:val="num" w:pos="4320"/>
        </w:tabs>
        <w:ind w:left="4320" w:hanging="360"/>
      </w:pPr>
      <w:rPr>
        <w:rFonts w:ascii="Times New Roman" w:hAnsi="Times New Roman" w:cs="Times New Roman" w:hint="default"/>
      </w:rPr>
    </w:lvl>
    <w:lvl w:ilvl="6" w:tplc="DC683434">
      <w:start w:val="1"/>
      <w:numFmt w:val="bullet"/>
      <w:lvlText w:val="-"/>
      <w:lvlJc w:val="left"/>
      <w:pPr>
        <w:tabs>
          <w:tab w:val="num" w:pos="5040"/>
        </w:tabs>
        <w:ind w:left="5040" w:hanging="360"/>
      </w:pPr>
      <w:rPr>
        <w:rFonts w:ascii="Times New Roman" w:hAnsi="Times New Roman" w:cs="Times New Roman" w:hint="default"/>
      </w:rPr>
    </w:lvl>
    <w:lvl w:ilvl="7" w:tplc="1BD05FF4">
      <w:start w:val="1"/>
      <w:numFmt w:val="bullet"/>
      <w:lvlText w:val="-"/>
      <w:lvlJc w:val="left"/>
      <w:pPr>
        <w:tabs>
          <w:tab w:val="num" w:pos="5760"/>
        </w:tabs>
        <w:ind w:left="5760" w:hanging="360"/>
      </w:pPr>
      <w:rPr>
        <w:rFonts w:ascii="Times New Roman" w:hAnsi="Times New Roman" w:cs="Times New Roman" w:hint="default"/>
      </w:rPr>
    </w:lvl>
    <w:lvl w:ilvl="8" w:tplc="8280EC2E">
      <w:start w:val="1"/>
      <w:numFmt w:val="bullet"/>
      <w:lvlText w:val="-"/>
      <w:lvlJc w:val="left"/>
      <w:pPr>
        <w:tabs>
          <w:tab w:val="num" w:pos="6480"/>
        </w:tabs>
        <w:ind w:left="6480" w:hanging="360"/>
      </w:pPr>
      <w:rPr>
        <w:rFonts w:ascii="Times New Roman" w:hAnsi="Times New Roman" w:cs="Times New Roman" w:hint="default"/>
      </w:rPr>
    </w:lvl>
  </w:abstractNum>
  <w:abstractNum w:abstractNumId="1">
    <w:nsid w:val="718545BC"/>
    <w:multiLevelType w:val="hybridMultilevel"/>
    <w:tmpl w:val="1C2415F4"/>
    <w:lvl w:ilvl="0" w:tplc="B2B42D2C">
      <w:start w:val="1"/>
      <w:numFmt w:val="bullet"/>
      <w:lvlText w:val="-"/>
      <w:lvlJc w:val="left"/>
      <w:pPr>
        <w:tabs>
          <w:tab w:val="num" w:pos="720"/>
        </w:tabs>
        <w:ind w:left="720" w:hanging="360"/>
      </w:pPr>
      <w:rPr>
        <w:rFonts w:ascii="Times New Roman" w:hAnsi="Times New Roman" w:cs="Times New Roman" w:hint="default"/>
      </w:rPr>
    </w:lvl>
    <w:lvl w:ilvl="1" w:tplc="3E8289CC">
      <w:start w:val="1"/>
      <w:numFmt w:val="bullet"/>
      <w:lvlText w:val="-"/>
      <w:lvlJc w:val="left"/>
      <w:pPr>
        <w:tabs>
          <w:tab w:val="num" w:pos="1440"/>
        </w:tabs>
        <w:ind w:left="1440" w:hanging="360"/>
      </w:pPr>
      <w:rPr>
        <w:rFonts w:ascii="Times New Roman" w:hAnsi="Times New Roman" w:cs="Times New Roman" w:hint="default"/>
      </w:rPr>
    </w:lvl>
    <w:lvl w:ilvl="2" w:tplc="FE42C6BC">
      <w:start w:val="1"/>
      <w:numFmt w:val="bullet"/>
      <w:lvlText w:val="-"/>
      <w:lvlJc w:val="left"/>
      <w:pPr>
        <w:tabs>
          <w:tab w:val="num" w:pos="2160"/>
        </w:tabs>
        <w:ind w:left="2160" w:hanging="360"/>
      </w:pPr>
      <w:rPr>
        <w:rFonts w:ascii="Times New Roman" w:hAnsi="Times New Roman" w:cs="Times New Roman" w:hint="default"/>
      </w:rPr>
    </w:lvl>
    <w:lvl w:ilvl="3" w:tplc="A8B80496">
      <w:start w:val="1"/>
      <w:numFmt w:val="bullet"/>
      <w:lvlText w:val="-"/>
      <w:lvlJc w:val="left"/>
      <w:pPr>
        <w:tabs>
          <w:tab w:val="num" w:pos="2880"/>
        </w:tabs>
        <w:ind w:left="2880" w:hanging="360"/>
      </w:pPr>
      <w:rPr>
        <w:rFonts w:ascii="Times New Roman" w:hAnsi="Times New Roman" w:cs="Times New Roman" w:hint="default"/>
      </w:rPr>
    </w:lvl>
    <w:lvl w:ilvl="4" w:tplc="50A2D362">
      <w:start w:val="1"/>
      <w:numFmt w:val="bullet"/>
      <w:lvlText w:val="-"/>
      <w:lvlJc w:val="left"/>
      <w:pPr>
        <w:tabs>
          <w:tab w:val="num" w:pos="3600"/>
        </w:tabs>
        <w:ind w:left="3600" w:hanging="360"/>
      </w:pPr>
      <w:rPr>
        <w:rFonts w:ascii="Times New Roman" w:hAnsi="Times New Roman" w:cs="Times New Roman" w:hint="default"/>
      </w:rPr>
    </w:lvl>
    <w:lvl w:ilvl="5" w:tplc="CD5CDA5C">
      <w:start w:val="1"/>
      <w:numFmt w:val="bullet"/>
      <w:lvlText w:val="-"/>
      <w:lvlJc w:val="left"/>
      <w:pPr>
        <w:tabs>
          <w:tab w:val="num" w:pos="4320"/>
        </w:tabs>
        <w:ind w:left="4320" w:hanging="360"/>
      </w:pPr>
      <w:rPr>
        <w:rFonts w:ascii="Times New Roman" w:hAnsi="Times New Roman" w:cs="Times New Roman" w:hint="default"/>
      </w:rPr>
    </w:lvl>
    <w:lvl w:ilvl="6" w:tplc="B3EA8ABC">
      <w:start w:val="1"/>
      <w:numFmt w:val="bullet"/>
      <w:lvlText w:val="-"/>
      <w:lvlJc w:val="left"/>
      <w:pPr>
        <w:tabs>
          <w:tab w:val="num" w:pos="5040"/>
        </w:tabs>
        <w:ind w:left="5040" w:hanging="360"/>
      </w:pPr>
      <w:rPr>
        <w:rFonts w:ascii="Times New Roman" w:hAnsi="Times New Roman" w:cs="Times New Roman" w:hint="default"/>
      </w:rPr>
    </w:lvl>
    <w:lvl w:ilvl="7" w:tplc="BEDED320">
      <w:start w:val="1"/>
      <w:numFmt w:val="bullet"/>
      <w:lvlText w:val="-"/>
      <w:lvlJc w:val="left"/>
      <w:pPr>
        <w:tabs>
          <w:tab w:val="num" w:pos="5760"/>
        </w:tabs>
        <w:ind w:left="5760" w:hanging="360"/>
      </w:pPr>
      <w:rPr>
        <w:rFonts w:ascii="Times New Roman" w:hAnsi="Times New Roman" w:cs="Times New Roman" w:hint="default"/>
      </w:rPr>
    </w:lvl>
    <w:lvl w:ilvl="8" w:tplc="1E8C2F58">
      <w:start w:val="1"/>
      <w:numFmt w:val="bullet"/>
      <w:lvlText w:val="-"/>
      <w:lvlJc w:val="left"/>
      <w:pPr>
        <w:tabs>
          <w:tab w:val="num" w:pos="6480"/>
        </w:tabs>
        <w:ind w:left="6480" w:hanging="360"/>
      </w:pPr>
      <w:rPr>
        <w:rFonts w:ascii="Times New Roman" w:hAnsi="Times New Roman" w:cs="Times New Roman"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3EA"/>
    <w:rsid w:val="000431AD"/>
    <w:rsid w:val="000D5725"/>
    <w:rsid w:val="001B5150"/>
    <w:rsid w:val="002E3F7A"/>
    <w:rsid w:val="00362E56"/>
    <w:rsid w:val="004D4949"/>
    <w:rsid w:val="005343EA"/>
    <w:rsid w:val="009F248F"/>
    <w:rsid w:val="00BB7AB2"/>
    <w:rsid w:val="00C71D24"/>
    <w:rsid w:val="00D841EE"/>
    <w:rsid w:val="00F94697"/>
    <w:rsid w:val="00FA011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43E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1EE"/>
    <w:pPr>
      <w:ind w:left="720"/>
      <w:contextualSpacing/>
    </w:pPr>
  </w:style>
  <w:style w:type="paragraph" w:styleId="NoSpacing">
    <w:name w:val="No Spacing"/>
    <w:uiPriority w:val="1"/>
    <w:qFormat/>
    <w:rsid w:val="001B5150"/>
    <w:pPr>
      <w:bidi/>
      <w:spacing w:after="0" w:line="240" w:lineRule="auto"/>
    </w:pPr>
  </w:style>
  <w:style w:type="character" w:styleId="Strong">
    <w:name w:val="Strong"/>
    <w:basedOn w:val="DefaultParagraphFont"/>
    <w:uiPriority w:val="22"/>
    <w:qFormat/>
    <w:rsid w:val="000D5725"/>
    <w:rPr>
      <w:b/>
      <w:bCs/>
    </w:rPr>
  </w:style>
  <w:style w:type="character" w:customStyle="1" w:styleId="apple-converted-space">
    <w:name w:val="apple-converted-space"/>
    <w:basedOn w:val="DefaultParagraphFont"/>
    <w:rsid w:val="000D57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43EA"/>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41EE"/>
    <w:pPr>
      <w:ind w:left="720"/>
      <w:contextualSpacing/>
    </w:pPr>
  </w:style>
  <w:style w:type="paragraph" w:styleId="NoSpacing">
    <w:name w:val="No Spacing"/>
    <w:uiPriority w:val="1"/>
    <w:qFormat/>
    <w:rsid w:val="001B5150"/>
    <w:pPr>
      <w:bidi/>
      <w:spacing w:after="0" w:line="240" w:lineRule="auto"/>
    </w:pPr>
  </w:style>
  <w:style w:type="character" w:styleId="Strong">
    <w:name w:val="Strong"/>
    <w:basedOn w:val="DefaultParagraphFont"/>
    <w:uiPriority w:val="22"/>
    <w:qFormat/>
    <w:rsid w:val="000D5725"/>
    <w:rPr>
      <w:b/>
      <w:bCs/>
    </w:rPr>
  </w:style>
  <w:style w:type="character" w:customStyle="1" w:styleId="apple-converted-space">
    <w:name w:val="apple-converted-space"/>
    <w:basedOn w:val="DefaultParagraphFont"/>
    <w:rsid w:val="000D57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5869524">
      <w:bodyDiv w:val="1"/>
      <w:marLeft w:val="0"/>
      <w:marRight w:val="0"/>
      <w:marTop w:val="0"/>
      <w:marBottom w:val="0"/>
      <w:divBdr>
        <w:top w:val="none" w:sz="0" w:space="0" w:color="auto"/>
        <w:left w:val="none" w:sz="0" w:space="0" w:color="auto"/>
        <w:bottom w:val="none" w:sz="0" w:space="0" w:color="auto"/>
        <w:right w:val="none" w:sz="0" w:space="0" w:color="auto"/>
      </w:divBdr>
      <w:divsChild>
        <w:div w:id="1550647765">
          <w:marLeft w:val="0"/>
          <w:marRight w:val="0"/>
          <w:marTop w:val="0"/>
          <w:marBottom w:val="0"/>
          <w:divBdr>
            <w:top w:val="none" w:sz="0" w:space="0" w:color="auto"/>
            <w:left w:val="none" w:sz="0" w:space="0" w:color="auto"/>
            <w:bottom w:val="none" w:sz="0" w:space="0" w:color="auto"/>
            <w:right w:val="none" w:sz="0" w:space="0" w:color="auto"/>
          </w:divBdr>
          <w:divsChild>
            <w:div w:id="194336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109125">
      <w:bodyDiv w:val="1"/>
      <w:marLeft w:val="0"/>
      <w:marRight w:val="0"/>
      <w:marTop w:val="0"/>
      <w:marBottom w:val="0"/>
      <w:divBdr>
        <w:top w:val="none" w:sz="0" w:space="0" w:color="auto"/>
        <w:left w:val="none" w:sz="0" w:space="0" w:color="auto"/>
        <w:bottom w:val="none" w:sz="0" w:space="0" w:color="auto"/>
        <w:right w:val="none" w:sz="0" w:space="0" w:color="auto"/>
      </w:divBdr>
    </w:div>
    <w:div w:id="1095714825">
      <w:bodyDiv w:val="1"/>
      <w:marLeft w:val="0"/>
      <w:marRight w:val="0"/>
      <w:marTop w:val="0"/>
      <w:marBottom w:val="0"/>
      <w:divBdr>
        <w:top w:val="none" w:sz="0" w:space="0" w:color="auto"/>
        <w:left w:val="none" w:sz="0" w:space="0" w:color="auto"/>
        <w:bottom w:val="none" w:sz="0" w:space="0" w:color="auto"/>
        <w:right w:val="none" w:sz="0" w:space="0" w:color="auto"/>
      </w:divBdr>
      <w:divsChild>
        <w:div w:id="1094672123">
          <w:marLeft w:val="0"/>
          <w:marRight w:val="0"/>
          <w:marTop w:val="0"/>
          <w:marBottom w:val="0"/>
          <w:divBdr>
            <w:top w:val="none" w:sz="0" w:space="0" w:color="auto"/>
            <w:left w:val="none" w:sz="0" w:space="0" w:color="auto"/>
            <w:bottom w:val="none" w:sz="0" w:space="0" w:color="auto"/>
            <w:right w:val="none" w:sz="0" w:space="0" w:color="auto"/>
          </w:divBdr>
          <w:divsChild>
            <w:div w:id="22257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289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328</Words>
  <Characters>1871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Kiyad S. Al-Anazi</cp:lastModifiedBy>
  <cp:revision>3</cp:revision>
  <dcterms:created xsi:type="dcterms:W3CDTF">2015-03-08T20:58:00Z</dcterms:created>
  <dcterms:modified xsi:type="dcterms:W3CDTF">2015-03-08T20:58:00Z</dcterms:modified>
</cp:coreProperties>
</file>