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 w:hint="cs"/>
          <w:kern w:val="24"/>
          <w:sz w:val="24"/>
          <w:szCs w:val="24"/>
          <w:rtl/>
        </w:rPr>
      </w:pPr>
      <w:bookmarkStart w:id="0" w:name="_GoBack"/>
      <w:bookmarkEnd w:id="0"/>
      <w:r w:rsidRPr="00817ECF">
        <w:rPr>
          <w:rFonts w:ascii="Calibri" w:hAnsi="Arial" w:cs="Arial" w:hint="cs"/>
          <w:kern w:val="24"/>
          <w:sz w:val="24"/>
          <w:szCs w:val="24"/>
          <w:rtl/>
        </w:rPr>
        <w:t xml:space="preserve">فقه الأسرة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</w:rPr>
      </w:pPr>
      <w:r w:rsidRPr="00817ECF">
        <w:rPr>
          <w:rFonts w:ascii="Calibri" w:hAnsi="Arial" w:cs="Arial" w:hint="cs"/>
          <w:kern w:val="24"/>
          <w:sz w:val="24"/>
          <w:szCs w:val="24"/>
          <w:rtl/>
        </w:rPr>
        <w:t xml:space="preserve">المحاضرة الـ 7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ind w:left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الصداق</w:t>
      </w:r>
      <w:r w:rsidRPr="00817ECF">
        <w:rPr>
          <w:rFonts w:ascii="Calibri" w:hAnsi="Arial" w:cs="Arial" w:hint="cs"/>
          <w:b/>
          <w:bCs/>
          <w:kern w:val="24"/>
          <w:sz w:val="24"/>
          <w:szCs w:val="24"/>
          <w:rtl/>
        </w:rPr>
        <w:t xml:space="preserve"> + وليمة العرس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تفويض البضع </w:t>
      </w:r>
      <w:r w:rsidRPr="00817ECF">
        <w:rPr>
          <w:rFonts w:ascii="Calibri" w:hAnsi="Arial" w:cs="Arial"/>
          <w:kern w:val="24"/>
          <w:sz w:val="24"/>
          <w:szCs w:val="24"/>
          <w:rtl/>
        </w:rPr>
        <w:t>:-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البضع</w:t>
      </w: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: هو أن يزوج الرجل ابنته المجبرة بلا مهر ، أو تأذن المرأة لوليها أن يزوجها بلا مهر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يطلق البضع على عقد النكاح ، والجماع معاً ، وعلى الفرج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حكمه</w:t>
      </w: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: صحيح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ولها مهر المثل ، سواء سكت عن الصداق ، أو شرط نفيه لقوله تعالى : (</w:t>
      </w: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لَّا جُنَاحَ عَلَيْكُمْ إِن طَلَّقْتُمُ النِّسَاءَ مَا لَمْ تَمَسُّوهُنَّ أَوْ تَفْرِضُوا لَهُنَّ فَرِيضَةً ۚ</w:t>
      </w:r>
      <w:r w:rsidRPr="00817ECF">
        <w:rPr>
          <w:rFonts w:ascii="Calibri" w:hAnsi="Arial" w:cs="Arial"/>
          <w:kern w:val="24"/>
          <w:sz w:val="24"/>
          <w:szCs w:val="24"/>
          <w:rtl/>
        </w:rPr>
        <w:t>) .</w:t>
      </w:r>
    </w:p>
    <w:p w:rsidR="00AC6188" w:rsidRPr="00817ECF" w:rsidRDefault="00AC6188" w:rsidP="00817ECF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الصداق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تفويض المهر </w:t>
      </w:r>
      <w:r w:rsidRPr="00817ECF">
        <w:rPr>
          <w:rFonts w:ascii="Calibri" w:hAnsi="Arial" w:cs="Arial"/>
          <w:kern w:val="24"/>
          <w:sz w:val="24"/>
          <w:szCs w:val="24"/>
          <w:rtl/>
        </w:rPr>
        <w:t>: بأن يجعل المهر إلى رأي أحد الزوجين ، أو غيرهما ، أو حكمها ، أو حكمك ، أو حكم فلان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الأثر المترتب على التفويض </w:t>
      </w:r>
      <w:r w:rsidRPr="00817ECF">
        <w:rPr>
          <w:rFonts w:ascii="Calibri" w:hAnsi="Arial" w:cs="Arial"/>
          <w:kern w:val="24"/>
          <w:sz w:val="24"/>
          <w:szCs w:val="24"/>
          <w:rtl/>
        </w:rPr>
        <w:t>:-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أ. صحة العقد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ب. لها مهر المثل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ج. لها طلب الفريضة .</w:t>
      </w:r>
    </w:p>
    <w:p w:rsidR="00AC6188" w:rsidRPr="00817ECF" w:rsidRDefault="00AC6188" w:rsidP="00817EC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الصداق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من يتولى فرض مهر المثل </w:t>
      </w: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:-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يفرضه الحاكم بطلبها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تراضي الزوجين بمهر المثل </w:t>
      </w:r>
      <w:r w:rsidRPr="00817ECF">
        <w:rPr>
          <w:rFonts w:ascii="Calibri" w:hAnsi="Arial" w:cs="Arial"/>
          <w:kern w:val="24"/>
          <w:sz w:val="24"/>
          <w:szCs w:val="24"/>
          <w:rtl/>
        </w:rPr>
        <w:t>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أ. يجوز التراضي بين الزوجين قبل فرض الحاكم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ب. ابراء الزوجة لزوجها من مهر المثل قبل فرضه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حكم ميراث مهر المثل في حال وفاة أحد الزوجين </w:t>
      </w:r>
      <w:r w:rsidRPr="00817ECF">
        <w:rPr>
          <w:rFonts w:ascii="Calibri" w:hAnsi="Arial" w:cs="Arial"/>
          <w:kern w:val="24"/>
          <w:sz w:val="24"/>
          <w:szCs w:val="24"/>
          <w:rtl/>
        </w:rPr>
        <w:t>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ورث أحد الزوجين الآخر ، إذا لم يصب أو يخلو بالآخر .</w:t>
      </w:r>
    </w:p>
    <w:p w:rsidR="00AC6188" w:rsidRPr="00817ECF" w:rsidRDefault="00AC6188" w:rsidP="00817EC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الصداق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طلاق المفوضة </w:t>
      </w:r>
      <w:r w:rsidRPr="00817ECF">
        <w:rPr>
          <w:rFonts w:ascii="Calibri" w:hAnsi="Arial" w:cs="Arial"/>
          <w:kern w:val="24"/>
          <w:sz w:val="24"/>
          <w:szCs w:val="24"/>
          <w:rtl/>
        </w:rPr>
        <w:t>:-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إن طلقت المفوضة أو من سمي لها مهر فاسد قبل الدخول والخلوة ، لها المتعة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مقدار المتعة </w:t>
      </w:r>
      <w:r w:rsidRPr="00817ECF">
        <w:rPr>
          <w:rFonts w:ascii="Calibri" w:hAnsi="Arial" w:cs="Arial"/>
          <w:kern w:val="24"/>
          <w:sz w:val="24"/>
          <w:szCs w:val="24"/>
          <w:rtl/>
        </w:rPr>
        <w:t>: على حسب حال الزوج ، عوضاً لما فاتها من مهر ، لقوله تعالى (</w:t>
      </w: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وَمَتِّعُوهُنَّ عَلَى الْمُوسِعِ قَدَرُهُ وَعَلَى الْمُقْتِرِ قَدَرُهُ مَتَاعًا بِالْمَعْرُوفِ ۖ حَقًّا عَلَى الْمُحْسِنِينَ</w:t>
      </w:r>
      <w:r w:rsidRPr="00817ECF">
        <w:rPr>
          <w:rFonts w:ascii="Calibri" w:hAnsi="Arial" w:cs="Arial"/>
          <w:kern w:val="24"/>
          <w:sz w:val="24"/>
          <w:szCs w:val="24"/>
          <w:rtl/>
        </w:rPr>
        <w:t>)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أعلى المتعة في حق الموسر ، خادم ، وأدنى المتعة كسوة . </w:t>
      </w:r>
    </w:p>
    <w:p w:rsidR="00AC6188" w:rsidRPr="00817ECF" w:rsidRDefault="00AC6188" w:rsidP="00817EC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الصداق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استقرار المهر للمفوضة </w:t>
      </w:r>
      <w:r w:rsidRPr="00817ECF">
        <w:rPr>
          <w:rFonts w:ascii="Calibri" w:hAnsi="Arial" w:cs="Arial"/>
          <w:kern w:val="24"/>
          <w:sz w:val="24"/>
          <w:szCs w:val="24"/>
          <w:rtl/>
        </w:rPr>
        <w:t>:-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أ. الدخول والخلوة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ب. لمسها والنظر إليها بشهوة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ج. تقبيلها بحضرة الناس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د. غلق الباب وإرخاء الستر .</w:t>
      </w:r>
    </w:p>
    <w:p w:rsidR="00AC6188" w:rsidRPr="00817ECF" w:rsidRDefault="00AC6188" w:rsidP="00817EC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الصداق</w:t>
      </w:r>
    </w:p>
    <w:p w:rsidR="00AC6188" w:rsidRPr="00817ECF" w:rsidRDefault="00AC6188" w:rsidP="00817EC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تنصيف المهر المسمى بفرقة من قِبله ، كطلاقه ، وخلعه ، وإسلامه . </w:t>
      </w:r>
    </w:p>
    <w:p w:rsidR="00AC6188" w:rsidRPr="00817ECF" w:rsidRDefault="00AC6188" w:rsidP="00817ECF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يسقط المهر كله بفرقة من قِبلها ، كالردة ، وفسخها لعيبه واختيارها لنفسها ، بجعله لها بسؤالها .</w:t>
      </w:r>
    </w:p>
    <w:p w:rsidR="00AC6188" w:rsidRPr="00817ECF" w:rsidRDefault="00AC6188" w:rsidP="00817EC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لا متعة لها إن طلقت الزوجة مفوضة أو غير مفوضة بعد الدخول .</w:t>
      </w:r>
    </w:p>
    <w:p w:rsidR="00AC6188" w:rsidRPr="00817ECF" w:rsidRDefault="00AC6188" w:rsidP="00817ECF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الصداق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الفرقة في عقد فاسد وأثر ذلك على المهر </w:t>
      </w:r>
    </w:p>
    <w:p w:rsidR="00AC6188" w:rsidRPr="00817ECF" w:rsidRDefault="00AC6188" w:rsidP="00817EC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lastRenderedPageBreak/>
        <w:t xml:space="preserve"> إذا كان قبل الدخول والخلوة فلا مهر ولا متعة .</w:t>
      </w:r>
    </w:p>
    <w:p w:rsidR="00AC6188" w:rsidRPr="00817ECF" w:rsidRDefault="00AC6188" w:rsidP="00817ECF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إن افترقا بعد الدخول أو الخلوة ، يجب المسمى لها في العقد. </w:t>
      </w:r>
    </w:p>
    <w:p w:rsidR="00AC6188" w:rsidRPr="00817ECF" w:rsidRDefault="00AC6188" w:rsidP="00817ECF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يجب مهر المثل لمن وطئت في نكاح باطل مجمع على بطلانه مثل الخامسة ، والمعتدة ، والموطوءة بشبهة أو زناً كرهاً . </w:t>
      </w:r>
    </w:p>
    <w:p w:rsidR="00AC6188" w:rsidRPr="00817ECF" w:rsidRDefault="00AC6188" w:rsidP="00817ECF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لقوله (</w:t>
      </w:r>
      <w:r w:rsidRPr="00817ECF">
        <w:rPr>
          <w:rFonts w:ascii="Calibri" w:hAnsi="Arial" w:cs="Arial" w:hint="cs"/>
          <w:kern w:val="24"/>
          <w:sz w:val="24"/>
          <w:szCs w:val="24"/>
          <w:rtl/>
        </w:rPr>
        <w:t xml:space="preserve">صلى الله عليه وسلم </w:t>
      </w:r>
      <w:r w:rsidRPr="00817ECF">
        <w:rPr>
          <w:rFonts w:ascii="Calibri" w:hAnsi="Arial" w:cs="Arial"/>
          <w:kern w:val="24"/>
          <w:sz w:val="24"/>
          <w:szCs w:val="24"/>
          <w:rtl/>
        </w:rPr>
        <w:t>) : «</w:t>
      </w: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فلها المهر بما استحل من فرجها</w:t>
      </w:r>
      <w:r w:rsidRPr="00817ECF">
        <w:rPr>
          <w:rFonts w:ascii="Calibri" w:hAnsi="Arial" w:cs="Arial"/>
          <w:kern w:val="24"/>
          <w:sz w:val="24"/>
          <w:szCs w:val="24"/>
          <w:rtl/>
        </w:rPr>
        <w:t>» .</w:t>
      </w:r>
    </w:p>
    <w:p w:rsidR="00AC6188" w:rsidRPr="00817ECF" w:rsidRDefault="00AC6188" w:rsidP="00817ECF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الصداق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لزوم الفرقة للزواج بعقد فاسد </w:t>
      </w:r>
    </w:p>
    <w:p w:rsidR="00AC6188" w:rsidRPr="00817ECF" w:rsidRDefault="00AC6188" w:rsidP="00817ECF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للمرأة منع نفسها حتى تقبض المهر ، إذا كان الصداق حال أو لم يحل .</w:t>
      </w:r>
    </w:p>
    <w:p w:rsidR="00AC6188" w:rsidRPr="00817ECF" w:rsidRDefault="00AC6188" w:rsidP="00817ECF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إذا كان الصداق مؤجلاً ولم يحل ، أو حل قبل التسليم ، ولم تملك منع نفسها لرضاها بالتأخير ، ليس لها بعد ذلك منع نفسها .</w:t>
      </w:r>
    </w:p>
    <w:p w:rsidR="00AC6188" w:rsidRPr="00817ECF" w:rsidRDefault="00AC6188" w:rsidP="00817ECF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الصداق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النزاع بين الزوجين من يسلم الأول الزوج يسلم الصداق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أولاً أم الزوجة تسلم نفسها أولاً: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أ. إذا أبى الزوج تسليم الصداق ، أجبر على ذلك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ب. إذا اقبض الزوج والزوجة  المهر وامتنعت بلا عذر ، له استرجاعه .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ج. إذا اعسر الزوج بالمهر الحال : لها الفسخ ، ويمنع الفسخ إذا رضيت بعسرة الزوج .</w:t>
      </w:r>
    </w:p>
    <w:p w:rsidR="00AC6188" w:rsidRPr="00817ECF" w:rsidRDefault="00AC6188" w:rsidP="00817ECF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الصداق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د. يتولى الحاكم فسخ النكاح في حالة الإعسار بالمهر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هـ. إذا اعترف الرجل للمرأة أن هذا ابنه منها ، لزمه مهر المثل . </w:t>
      </w:r>
    </w:p>
    <w:p w:rsidR="00AC6188" w:rsidRPr="00817ECF" w:rsidRDefault="00AC6188" w:rsidP="00817ECF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وليمة العرس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تعريف الوليمة لغة </w:t>
      </w: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: تمام الشيء واجتماعه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شرعاً </w:t>
      </w:r>
      <w:r w:rsidRPr="00817ECF">
        <w:rPr>
          <w:rFonts w:ascii="Calibri" w:hAnsi="Arial" w:cs="Arial"/>
          <w:kern w:val="24"/>
          <w:sz w:val="24"/>
          <w:szCs w:val="24"/>
          <w:rtl/>
        </w:rPr>
        <w:t>: طعام العرس خاصة ، لاجتماع الرجل والمرأة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حكم الوليمة </w:t>
      </w: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: سنـــــة ولو بشاة فأقل .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وقتها</w:t>
      </w: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: تجب في اليوم الأول . </w:t>
      </w:r>
    </w:p>
    <w:p w:rsidR="00AC6188" w:rsidRPr="00817ECF" w:rsidRDefault="00AC6188" w:rsidP="00817ECF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وليمة العرس </w:t>
      </w:r>
    </w:p>
    <w:p w:rsidR="00AC6188" w:rsidRPr="00817ECF" w:rsidRDefault="00AC6188" w:rsidP="00817ECF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إجابة المسلم للدعوة .</w:t>
      </w:r>
    </w:p>
    <w:p w:rsidR="00AC6188" w:rsidRPr="00817ECF" w:rsidRDefault="00AC6188" w:rsidP="00817ECF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تحريم هجر المسلم في الدعوة إلا مجاهر بمعصية .</w:t>
      </w:r>
    </w:p>
    <w:p w:rsidR="00AC6188" w:rsidRPr="00817ECF" w:rsidRDefault="00AC6188" w:rsidP="00817EC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إجابة من عين للدعوة .</w:t>
      </w:r>
    </w:p>
    <w:p w:rsidR="00AC6188" w:rsidRPr="00817ECF" w:rsidRDefault="00AC6188" w:rsidP="00817ECF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كراهة دعوة </w:t>
      </w:r>
      <w:proofErr w:type="spellStart"/>
      <w:r w:rsidRPr="00817ECF">
        <w:rPr>
          <w:rFonts w:ascii="Calibri" w:hAnsi="Arial" w:cs="Arial"/>
          <w:kern w:val="24"/>
          <w:sz w:val="24"/>
          <w:szCs w:val="24"/>
          <w:rtl/>
        </w:rPr>
        <w:t>الجفلى</w:t>
      </w:r>
      <w:proofErr w:type="spellEnd"/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.</w:t>
      </w:r>
    </w:p>
    <w:p w:rsidR="00AC6188" w:rsidRPr="00817ECF" w:rsidRDefault="00AC6188" w:rsidP="00817ECF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كراهة الدعوة في اليوم الثالث .</w:t>
      </w:r>
    </w:p>
    <w:p w:rsidR="00AC6188" w:rsidRPr="00817ECF" w:rsidRDefault="00AC6188" w:rsidP="00817ECF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تسن الدعوة في ثاني يوم .</w:t>
      </w:r>
    </w:p>
    <w:p w:rsidR="00AC6188" w:rsidRPr="00817ECF" w:rsidRDefault="00AC6188" w:rsidP="00817ECF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كراهة إجابة دعوة الذمي أو من في ماله حرام .</w:t>
      </w:r>
    </w:p>
    <w:p w:rsidR="00AC6188" w:rsidRPr="00817ECF" w:rsidRDefault="00AC6188" w:rsidP="00817ECF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وليمة العرس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إجابة الدعوة إلى غير وليمة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أ) مستحبة في غير مأتم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ب) إذا كان صومه واجب (نذر ، قضاء رمضان)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ج) إجابة المتنفل للدعوة ، ويفطر إن جبر قلب أخيه المسلم . </w:t>
      </w:r>
    </w:p>
    <w:p w:rsidR="00AC6188" w:rsidRPr="00817ECF" w:rsidRDefault="00AC6188" w:rsidP="00817ECF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وليمة العرس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اباحة الفعل تتوقف على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lastRenderedPageBreak/>
        <w:t>أ) إذن صريح بالأكل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ب) قرينة تدل على الإذن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لحديث ابن عمر : «</w:t>
      </w: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من دخل على غير دعوة ، دخل سارقاً ، وخرج مغيراً</w:t>
      </w: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» . </w:t>
      </w:r>
    </w:p>
    <w:p w:rsidR="00AC6188" w:rsidRPr="00817ECF" w:rsidRDefault="00AC6188" w:rsidP="00817ECF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وليمة العرس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وجود منكر في الوليمة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كالزمر والخمر ، وآلات اللهو وفرش حرير ، ويجب على المدعو الآتي :-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أ) إذا كان يقدر على تغييره حضر وغيره ، وبذلك يؤدي الفرضين :-</w:t>
      </w:r>
    </w:p>
    <w:p w:rsidR="00AC6188" w:rsidRPr="00817ECF" w:rsidRDefault="00AC6188" w:rsidP="00817ECF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إجابة الدعوة .</w:t>
      </w:r>
    </w:p>
    <w:p w:rsidR="00AC6188" w:rsidRPr="00817ECF" w:rsidRDefault="00AC6188" w:rsidP="00817ECF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إزالة المنكر .</w:t>
      </w:r>
    </w:p>
    <w:p w:rsidR="00AC6188" w:rsidRPr="00817ECF" w:rsidRDefault="00AC6188" w:rsidP="00817ECF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وليمة العرس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ب) إذا لم يقدر على تغييره ، أبى الحضور ، لحديث عمر مرفوعاً : «</w:t>
      </w: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من كان يؤمن بالله واليوم الآخر ، فلا يقعد على مائدة يدار عليها خمر</w:t>
      </w:r>
      <w:r w:rsidRPr="00817ECF">
        <w:rPr>
          <w:rFonts w:ascii="Calibri" w:hAnsi="Arial" w:cs="Arial"/>
          <w:kern w:val="24"/>
          <w:sz w:val="24"/>
          <w:szCs w:val="24"/>
          <w:rtl/>
        </w:rPr>
        <w:t>»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ج) من حضر وأزال منكر ، يجلس بعد ذلك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د)  إن دام المنكر مع عجزه في إزالته ، انصرف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هـ) إن علم المدعو بالمنكر ولم يره ولم يسمعه ، خير بين الجلوس والأكل ، والانصراف (لعدم وجوب الإنكار) .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و) كره النثار (ما يطرح من دراهم) والتقاطه .</w:t>
      </w:r>
    </w:p>
    <w:p w:rsidR="00AC6188" w:rsidRPr="00817ECF" w:rsidRDefault="00AC6188" w:rsidP="00817ECF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وليمة العرس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إعلان النكاح </w:t>
      </w:r>
    </w:p>
    <w:p w:rsidR="00AC6188" w:rsidRPr="00817ECF" w:rsidRDefault="00AC6188" w:rsidP="00817ECF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يسن إعلان النكاح ، لقوله (</w:t>
      </w:r>
      <w:r w:rsidR="00DE7E79" w:rsidRPr="00817ECF">
        <w:rPr>
          <w:rFonts w:ascii="Calibri" w:hAnsi="Arial" w:cs="Arial" w:hint="cs"/>
          <w:kern w:val="24"/>
          <w:sz w:val="24"/>
          <w:szCs w:val="24"/>
          <w:rtl/>
        </w:rPr>
        <w:t xml:space="preserve">صلى الله عليه وسلم </w:t>
      </w:r>
      <w:r w:rsidRPr="00817ECF">
        <w:rPr>
          <w:rFonts w:ascii="Calibri" w:hAnsi="Arial" w:cs="Arial"/>
          <w:kern w:val="24"/>
          <w:sz w:val="24"/>
          <w:szCs w:val="24"/>
          <w:rtl/>
        </w:rPr>
        <w:t>) : «</w:t>
      </w: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أعلنوا النكاح</w:t>
      </w:r>
      <w:r w:rsidRPr="00817ECF">
        <w:rPr>
          <w:rFonts w:ascii="Calibri" w:hAnsi="Arial" w:cs="Arial"/>
          <w:kern w:val="24"/>
          <w:sz w:val="24"/>
          <w:szCs w:val="24"/>
          <w:rtl/>
        </w:rPr>
        <w:t>» ، «</w:t>
      </w: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أظهروا النكاح</w:t>
      </w:r>
      <w:r w:rsidRPr="00817ECF">
        <w:rPr>
          <w:rFonts w:ascii="Calibri" w:hAnsi="Arial" w:cs="Arial"/>
          <w:kern w:val="24"/>
          <w:sz w:val="24"/>
          <w:szCs w:val="24"/>
          <w:rtl/>
        </w:rPr>
        <w:t>» .</w:t>
      </w:r>
    </w:p>
    <w:p w:rsidR="00AC6188" w:rsidRPr="00817ECF" w:rsidRDefault="00AC6188" w:rsidP="00817ECF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يسن الدف .</w:t>
      </w:r>
    </w:p>
    <w:p w:rsidR="00AC6188" w:rsidRPr="00817ECF" w:rsidRDefault="00AC6188" w:rsidP="00817ECF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يسن إعلان الختان ، وقدوم غائب ، وولادة ، وإملاك. </w:t>
      </w:r>
    </w:p>
    <w:p w:rsidR="00AC6188" w:rsidRPr="00817ECF" w:rsidRDefault="00AC6188" w:rsidP="00817ECF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وليمة العرس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آداب الأكل والشرب </w:t>
      </w:r>
    </w:p>
    <w:p w:rsidR="00AC6188" w:rsidRPr="00817ECF" w:rsidRDefault="00AC6188" w:rsidP="00817ECF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التسمية جهراً على أكل وشرب (سنة) .</w:t>
      </w:r>
    </w:p>
    <w:p w:rsidR="00AC6188" w:rsidRPr="00817ECF" w:rsidRDefault="00AC6188" w:rsidP="00817ECF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الحمد عند الفراغ ، أكل مما يليه ، أكل بيمين ، بثلاث أصابع ، تخليل الأسنان ، مسح الصحفة ، أكل ما تناثر ، غض الطرف عن جليسه ، شربه ثلاثاً مصاً ، التنفس خارج الإناء ، الشرب من فم سقاء (قربة) .</w:t>
      </w:r>
    </w:p>
    <w:p w:rsidR="00AC6188" w:rsidRPr="00817ECF" w:rsidRDefault="00AC6188" w:rsidP="00817ECF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وليمة العرس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ما يكره فعله أو قوله عند الطعام</w:t>
      </w:r>
    </w:p>
    <w:p w:rsidR="00AC6188" w:rsidRPr="00817ECF" w:rsidRDefault="00AC6188" w:rsidP="00817ECF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الشرب من فم السقاء ، وأثناء الطعام .</w:t>
      </w:r>
    </w:p>
    <w:p w:rsidR="00AC6188" w:rsidRPr="00817ECF" w:rsidRDefault="00AC6188" w:rsidP="00817ECF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رد شيء من الفم إلى الإناء .</w:t>
      </w:r>
    </w:p>
    <w:p w:rsidR="00AC6188" w:rsidRPr="00817ECF" w:rsidRDefault="00AC6188" w:rsidP="00817ECF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الاكل الحار أو من وسط الصحفة أو اعلاها . </w:t>
      </w:r>
    </w:p>
    <w:p w:rsidR="00AC6188" w:rsidRPr="00817ECF" w:rsidRDefault="00AC6188" w:rsidP="00817ECF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وليمة العرس </w:t>
      </w:r>
    </w:p>
    <w:p w:rsidR="00AC6188" w:rsidRPr="00817ECF" w:rsidRDefault="00AC6188" w:rsidP="00817ECF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نعله ما يستقذره من غيره ، ومدح طعامه وتقويمه .</w:t>
      </w:r>
    </w:p>
    <w:p w:rsidR="00AC6188" w:rsidRPr="00817ECF" w:rsidRDefault="00AC6188" w:rsidP="00817ECF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عيب الطعام ، وقرانه تمر .</w:t>
      </w:r>
    </w:p>
    <w:p w:rsidR="00AC6188" w:rsidRPr="00817ECF" w:rsidRDefault="00AC6188" w:rsidP="00817ECF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lastRenderedPageBreak/>
        <w:t xml:space="preserve"> يفجأ قوماً عند وضع طعامهم تعمداً .</w:t>
      </w:r>
    </w:p>
    <w:p w:rsidR="00AC6188" w:rsidRPr="00817ECF" w:rsidRDefault="00AC6188" w:rsidP="00817ECF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أكله كثيراً ، أو قليل بحيث يضره .</w:t>
      </w:r>
    </w:p>
    <w:p w:rsidR="00AC6188" w:rsidRPr="00817ECF" w:rsidRDefault="00AC6188" w:rsidP="00817ECF">
      <w:pPr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عشرة النساء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العشرة لغة </w:t>
      </w:r>
      <w:r w:rsidRPr="00817ECF">
        <w:rPr>
          <w:rFonts w:ascii="Calibri" w:hAnsi="Arial" w:cs="Arial"/>
          <w:kern w:val="24"/>
          <w:sz w:val="24"/>
          <w:szCs w:val="24"/>
          <w:rtl/>
        </w:rPr>
        <w:t>: الاجتماع والمخالطة ، وعاشره ومعاشرة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اصطلاحاً</w:t>
      </w: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: ما يكون بين الزوجين من الألفة والانضمام وتكون المعاشرة بالآتي : </w:t>
      </w:r>
    </w:p>
    <w:p w:rsidR="00AC6188" w:rsidRPr="00817ECF" w:rsidRDefault="00AC6188" w:rsidP="00817ECF">
      <w:pPr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المعروف .</w:t>
      </w:r>
    </w:p>
    <w:p w:rsidR="00AC6188" w:rsidRPr="00817ECF" w:rsidRDefault="00AC6188" w:rsidP="00817ECF">
      <w:pPr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لا يمطله بحقه .</w:t>
      </w:r>
    </w:p>
    <w:p w:rsidR="00AC6188" w:rsidRPr="00817ECF" w:rsidRDefault="00AC6188" w:rsidP="00817ECF">
      <w:pPr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لا يتكره لبذله . </w:t>
      </w:r>
    </w:p>
    <w:p w:rsidR="00AC6188" w:rsidRPr="00817ECF" w:rsidRDefault="00AC6188" w:rsidP="00817ECF">
      <w:pPr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لا يتبعه أذى ومنة .</w:t>
      </w:r>
    </w:p>
    <w:p w:rsidR="00AC6188" w:rsidRPr="00817ECF" w:rsidRDefault="00AC6188" w:rsidP="00817ECF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عشرة النساء</w:t>
      </w:r>
    </w:p>
    <w:p w:rsidR="00AC6188" w:rsidRPr="00817ECF" w:rsidRDefault="00AC6188" w:rsidP="00817ECF">
      <w:pPr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يجب على الزوج امساك زوجته مع كراهته لها ، لقوله تعالى : (</w:t>
      </w: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فَإِنْ كَرِهْتُمُوهُنَّ فَعَسَى أَنْ تَكْرَهُوا شَيْئاً وَيَجْعَلَ اللَّهُ فِيهِ خَيْراً كَثِيراً</w:t>
      </w:r>
      <w:r w:rsidRPr="00817ECF">
        <w:rPr>
          <w:rFonts w:ascii="Calibri" w:hAnsi="Arial" w:cs="Arial"/>
          <w:kern w:val="24"/>
          <w:sz w:val="24"/>
          <w:szCs w:val="24"/>
          <w:rtl/>
        </w:rPr>
        <w:t>) .</w:t>
      </w:r>
    </w:p>
    <w:p w:rsidR="00AC6188" w:rsidRPr="00817ECF" w:rsidRDefault="00AC6188" w:rsidP="00817ECF">
      <w:pPr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لا يلزم تسليم محرمة أو مريضة ، وصغيرة ، وحائض ولو قال لا اطأ . </w:t>
      </w:r>
    </w:p>
    <w:p w:rsidR="00AC6188" w:rsidRPr="00817ECF" w:rsidRDefault="00AC6188" w:rsidP="00817ECF">
      <w:pPr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أمهل من طلب المهلة من أحد الزوجين بعد العقد وقبل الدخول . </w:t>
      </w:r>
    </w:p>
    <w:p w:rsidR="00AC6188" w:rsidRPr="00817ECF" w:rsidRDefault="00AC6188" w:rsidP="00817ECF">
      <w:pPr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عشرة النساء </w:t>
      </w:r>
    </w:p>
    <w:p w:rsidR="00AC6188" w:rsidRPr="00817ECF" w:rsidRDefault="00AC6188" w:rsidP="00817ECF">
      <w:pPr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وجوب تسليم الأمة .</w:t>
      </w:r>
    </w:p>
    <w:p w:rsidR="00AC6188" w:rsidRPr="00817ECF" w:rsidRDefault="00AC6188" w:rsidP="00817ECF">
      <w:pPr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وللزوج السفر بالحرة مع الأمن ، مالم تشترط ضده .</w:t>
      </w:r>
    </w:p>
    <w:p w:rsidR="00AC6188" w:rsidRPr="00817ECF" w:rsidRDefault="00AC6188" w:rsidP="00817ECF">
      <w:pPr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يحرم وطء الزوجة في المحيض لقوله تعالى (</w:t>
      </w: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فَاعْتَزِلُوا النِّسَاءَ فِي الْمَحِيضِ</w:t>
      </w:r>
      <w:r w:rsidRPr="00817ECF">
        <w:rPr>
          <w:rFonts w:ascii="Calibri" w:hAnsi="Arial" w:cs="Arial"/>
          <w:kern w:val="24"/>
          <w:sz w:val="24"/>
          <w:szCs w:val="24"/>
          <w:rtl/>
        </w:rPr>
        <w:t> ) .</w:t>
      </w:r>
    </w:p>
    <w:p w:rsidR="00AC6188" w:rsidRPr="00817ECF" w:rsidRDefault="00AC6188" w:rsidP="00817ECF">
      <w:pPr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يحرم وطء المرأة في الدبر لقوله (</w:t>
      </w:r>
      <w:r w:rsidR="00DE7E79" w:rsidRPr="00817ECF">
        <w:rPr>
          <w:rFonts w:ascii="Calibri" w:hAnsi="Arial" w:cs="Arial" w:hint="cs"/>
          <w:kern w:val="24"/>
          <w:sz w:val="24"/>
          <w:szCs w:val="24"/>
          <w:rtl/>
        </w:rPr>
        <w:t xml:space="preserve">صلى الله عليه وسلم </w:t>
      </w:r>
      <w:r w:rsidRPr="00817ECF">
        <w:rPr>
          <w:rFonts w:ascii="Calibri" w:hAnsi="Arial" w:cs="Arial"/>
          <w:kern w:val="24"/>
          <w:sz w:val="24"/>
          <w:szCs w:val="24"/>
          <w:rtl/>
        </w:rPr>
        <w:t>) : «</w:t>
      </w: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>إن الله لا يستحي من الحق ، لا تأتوا النساء في اعجازهن</w:t>
      </w:r>
      <w:r w:rsidRPr="00817ECF">
        <w:rPr>
          <w:rFonts w:ascii="Calibri" w:hAnsi="Arial" w:cs="Arial"/>
          <w:kern w:val="24"/>
          <w:sz w:val="24"/>
          <w:szCs w:val="24"/>
          <w:rtl/>
        </w:rPr>
        <w:t>» .</w:t>
      </w:r>
    </w:p>
    <w:p w:rsidR="00AC6188" w:rsidRPr="00817ECF" w:rsidRDefault="00AC6188" w:rsidP="00817ECF">
      <w:pPr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يحرم عزل بلا إذن حرة أو سيد أمة .</w:t>
      </w:r>
    </w:p>
    <w:p w:rsidR="00AC6188" w:rsidRPr="00817ECF" w:rsidRDefault="00AC6188" w:rsidP="00817ECF">
      <w:pPr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عشرة النساء </w:t>
      </w:r>
    </w:p>
    <w:p w:rsidR="00AC6188" w:rsidRPr="00817ECF" w:rsidRDefault="00AC6188" w:rsidP="00817ECF">
      <w:pPr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اجبار الزوجة المكلفة على الطهارة من الحيض والنفاس والجنابة .</w:t>
      </w:r>
    </w:p>
    <w:p w:rsidR="00AC6188" w:rsidRPr="00817ECF" w:rsidRDefault="00AC6188" w:rsidP="00817ECF">
      <w:pPr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عدم جبر الزوجة للقيام بأعمال البيت. </w:t>
      </w:r>
    </w:p>
    <w:p w:rsidR="00AC6188" w:rsidRPr="00817ECF" w:rsidRDefault="00AC6188" w:rsidP="00817ECF">
      <w:pPr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تمنع </w:t>
      </w:r>
      <w:proofErr w:type="spellStart"/>
      <w:r w:rsidRPr="00817ECF">
        <w:rPr>
          <w:rFonts w:ascii="Calibri" w:hAnsi="Arial" w:cs="Arial"/>
          <w:kern w:val="24"/>
          <w:sz w:val="24"/>
          <w:szCs w:val="24"/>
          <w:rtl/>
        </w:rPr>
        <w:t>الذمية</w:t>
      </w:r>
      <w:proofErr w:type="spellEnd"/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من دخول الكنيسة وبيعة ، وشرب ما يسكرها .</w:t>
      </w:r>
    </w:p>
    <w:p w:rsidR="00AC6188" w:rsidRPr="00817ECF" w:rsidRDefault="00AC6188" w:rsidP="00817ECF">
      <w:pPr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عشرة النساء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بيات الزوج  </w:t>
      </w:r>
    </w:p>
    <w:p w:rsidR="00AC6188" w:rsidRPr="00817ECF" w:rsidRDefault="00AC6188" w:rsidP="00817ECF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يبيت عند الحرة ليلة من اربع ليال .</w:t>
      </w:r>
    </w:p>
    <w:p w:rsidR="00AC6188" w:rsidRPr="00817ECF" w:rsidRDefault="00AC6188" w:rsidP="00817ECF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ويبيت عند الأمة ليلة من سبع ليال .</w:t>
      </w:r>
    </w:p>
    <w:p w:rsidR="00AC6188" w:rsidRPr="00817ECF" w:rsidRDefault="00AC6188" w:rsidP="00817ECF">
      <w:pPr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للزوج الانفراد في الباقي .</w:t>
      </w:r>
    </w:p>
    <w:p w:rsidR="00AC6188" w:rsidRPr="00817ECF" w:rsidRDefault="00AC6188" w:rsidP="00817ECF">
      <w:pPr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يلزم الزوج الوطء إن قدر كل ثلث سنة مرة .</w:t>
      </w:r>
    </w:p>
    <w:p w:rsidR="00AC6188" w:rsidRPr="00817ECF" w:rsidRDefault="00AC6188" w:rsidP="00817ECF">
      <w:pPr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إذا سافر الزوج فوق نصف سنة في غير حج أو غزو ، أو طلب رزق وطلبت قدومه ، وقدر لزمه .</w:t>
      </w:r>
    </w:p>
    <w:p w:rsidR="00AC6188" w:rsidRPr="00817ECF" w:rsidRDefault="00AC6188" w:rsidP="00817ECF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عشرة النساء </w:t>
      </w:r>
    </w:p>
    <w:p w:rsidR="00AC6188" w:rsidRPr="00817ECF" w:rsidRDefault="00AC6188" w:rsidP="00817ECF">
      <w:pPr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إن أبى أحدهما الوطء في كل ثلث سنة مرة ، أو سافر فوق نصف سنة وطلبته (فرق بينهما بطلبها) .</w:t>
      </w:r>
    </w:p>
    <w:p w:rsidR="00AC6188" w:rsidRPr="00817ECF" w:rsidRDefault="00AC6188" w:rsidP="00817ECF">
      <w:pPr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 يفسخ الحاكم عقد النكاح ، لأنه مختلف فيه . </w:t>
      </w:r>
    </w:p>
    <w:p w:rsidR="00AC6188" w:rsidRPr="00817ECF" w:rsidRDefault="00AC6188" w:rsidP="00817ECF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lastRenderedPageBreak/>
        <w:t xml:space="preserve">عشرة النساء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ما ينهى عنه ويكره أثناء الوطء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أ. التجرد أثناء الوطء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 xml:space="preserve">ب. الكلام .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ج. النزع قبل فراغها (أي فراغ شهوتها)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د. الوطء بمرأى أو مسمع أحد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هـ. التحدث بما جرى بينهما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و. الجمع بين زوجتين في مسكن واحد بغير رضاهما .</w:t>
      </w:r>
    </w:p>
    <w:p w:rsidR="00AC6188" w:rsidRPr="00817ECF" w:rsidRDefault="00AC6188" w:rsidP="00817ECF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817EC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عشرة النساء 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ز. منع الزوجة من الخروج ولو لزيارة أبويها أو عيادتهما أو حضور جنازة أحدهما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ح. الخروج بغير إذنه بلا ضرورة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ط. منعها من إجارة نفسها .</w:t>
      </w:r>
    </w:p>
    <w:p w:rsidR="00AC6188" w:rsidRPr="00817ECF" w:rsidRDefault="00AC6188" w:rsidP="00817EC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/>
          <w:kern w:val="24"/>
          <w:sz w:val="24"/>
          <w:szCs w:val="24"/>
          <w:rtl/>
        </w:rPr>
        <w:t>ي. منعها من ارضاع ولدها من غيره إلا لضرورة .</w:t>
      </w:r>
    </w:p>
    <w:p w:rsidR="00AC6188" w:rsidRPr="00817ECF" w:rsidRDefault="00817ECF" w:rsidP="00817EC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 w:hint="cs"/>
          <w:kern w:val="24"/>
          <w:sz w:val="24"/>
          <w:szCs w:val="24"/>
          <w:rtl/>
        </w:rPr>
      </w:pPr>
      <w:r w:rsidRPr="00817ECF">
        <w:rPr>
          <w:rFonts w:ascii="Calibri" w:hAnsi="Arial" w:cs="Arial" w:hint="cs"/>
          <w:kern w:val="24"/>
          <w:sz w:val="24"/>
          <w:szCs w:val="24"/>
          <w:rtl/>
        </w:rPr>
        <w:t>،،،</w:t>
      </w:r>
    </w:p>
    <w:p w:rsidR="00817ECF" w:rsidRPr="00817ECF" w:rsidRDefault="00817ECF" w:rsidP="00817EC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817ECF">
        <w:rPr>
          <w:rFonts w:ascii="Calibri" w:hAnsi="Arial" w:cs="Arial" w:hint="cs"/>
          <w:kern w:val="24"/>
          <w:sz w:val="24"/>
          <w:szCs w:val="24"/>
          <w:rtl/>
        </w:rPr>
        <w:t xml:space="preserve">وبتوفيق للجميع : عداد الطالب خالد </w:t>
      </w:r>
    </w:p>
    <w:p w:rsidR="00782825" w:rsidRPr="00817ECF" w:rsidRDefault="00782825" w:rsidP="00817ECF">
      <w:pPr>
        <w:rPr>
          <w:sz w:val="24"/>
          <w:szCs w:val="24"/>
        </w:rPr>
      </w:pPr>
    </w:p>
    <w:sectPr w:rsidR="00782825" w:rsidRPr="00817ECF" w:rsidSect="00817ECF">
      <w:pgSz w:w="12240" w:h="15840"/>
      <w:pgMar w:top="1440" w:right="1800" w:bottom="1440" w:left="1800" w:header="720" w:footer="720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0682840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0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1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2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3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5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16">
    <w:abstractNumId w:val="0"/>
    <w:lvlOverride w:ilvl="0">
      <w:lvl w:ilvl="0">
        <w:numFmt w:val="irohaFullWidth"/>
        <w:lvlText w:val="o"/>
        <w:legacy w:legacy="1" w:legacySpace="0" w:legacyIndent="0"/>
        <w:lvlJc w:val="right"/>
        <w:rPr>
          <w:rFonts w:ascii="Courier New" w:hAnsi="Courier New" w:cs="Courier New" w:hint="default"/>
          <w:sz w:val="64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1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2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5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6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7">
    <w:abstractNumId w:val="0"/>
    <w:lvlOverride w:ilvl="0">
      <w:lvl w:ilvl="0">
        <w:numFmt w:val="irohaFullWidth"/>
        <w:lvlText w:val="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9">
    <w:abstractNumId w:val="0"/>
    <w:lvlOverride w:ilvl="0">
      <w:lvl w:ilvl="0">
        <w:numFmt w:val="irohaFullWidth"/>
        <w:lvlText w:val="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40">
    <w:abstractNumId w:val="0"/>
    <w:lvlOverride w:ilvl="0">
      <w:lvl w:ilvl="0">
        <w:numFmt w:val="irohaFullWidth"/>
        <w:lvlText w:val="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4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6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47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48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49">
    <w:abstractNumId w:val="0"/>
    <w:lvlOverride w:ilvl="0">
      <w:lvl w:ilvl="0">
        <w:numFmt w:val="irohaFullWidth"/>
        <w:lvlText w:val="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5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0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71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72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73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74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7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6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77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7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IdMacAtCleanup w:val="7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188"/>
    <w:rsid w:val="004C36AF"/>
    <w:rsid w:val="00782825"/>
    <w:rsid w:val="00817ECF"/>
    <w:rsid w:val="00AC6188"/>
    <w:rsid w:val="00DE7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955</Words>
  <Characters>5449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2015-03-18T06:09:00Z</dcterms:created>
  <dcterms:modified xsi:type="dcterms:W3CDTF">2015-03-18T06:32:00Z</dcterms:modified>
</cp:coreProperties>
</file>