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FEF" w:rsidRPr="00A14479" w:rsidRDefault="00F30FEF" w:rsidP="00A14479">
      <w:pPr>
        <w:autoSpaceDE w:val="0"/>
        <w:autoSpaceDN w:val="0"/>
        <w:adjustRightInd w:val="0"/>
        <w:spacing w:after="0" w:line="240" w:lineRule="auto"/>
        <w:rPr>
          <w:rFonts w:ascii="Calibri" w:hAnsi="Traditional Arabic" w:cs="Traditional Arabic" w:hint="cs"/>
          <w:b/>
          <w:bCs/>
          <w:kern w:val="24"/>
          <w:rtl/>
        </w:rPr>
      </w:pPr>
      <w:r w:rsidRPr="00A14479">
        <w:rPr>
          <w:rFonts w:ascii="Calibri" w:hAnsi="Traditional Arabic" w:cs="Traditional Arabic" w:hint="cs"/>
          <w:b/>
          <w:bCs/>
          <w:kern w:val="24"/>
          <w:rtl/>
        </w:rPr>
        <w:t xml:space="preserve">القضايا المعاصرة وفقه النوازل </w:t>
      </w:r>
    </w:p>
    <w:p w:rsidR="00F30FEF" w:rsidRPr="00A14479" w:rsidRDefault="00F30FEF" w:rsidP="00A14479">
      <w:pPr>
        <w:autoSpaceDE w:val="0"/>
        <w:autoSpaceDN w:val="0"/>
        <w:adjustRightInd w:val="0"/>
        <w:spacing w:after="0" w:line="240" w:lineRule="auto"/>
        <w:rPr>
          <w:rFonts w:ascii="Calibri" w:hAnsi="Traditional Arabic" w:cs="Traditional Arabic"/>
          <w:b/>
          <w:bCs/>
          <w:kern w:val="24"/>
          <w:rtl/>
        </w:rPr>
      </w:pPr>
      <w:r w:rsidRPr="00A14479">
        <w:rPr>
          <w:rFonts w:ascii="Calibri" w:hAnsi="Traditional Arabic" w:cs="Traditional Arabic" w:hint="cs"/>
          <w:b/>
          <w:bCs/>
          <w:kern w:val="24"/>
          <w:rtl/>
        </w:rPr>
        <w:t xml:space="preserve">المحاضرة الرابعة </w:t>
      </w:r>
      <w:r w:rsidRPr="00A14479">
        <w:rPr>
          <w:rFonts w:ascii="Calibri" w:hAnsi="Traditional Arabic" w:cs="Traditional Arabic"/>
          <w:b/>
          <w:bCs/>
          <w:kern w:val="24"/>
          <w:rtl/>
        </w:rPr>
        <w:t> </w:t>
      </w:r>
      <w:r w:rsidRPr="00A14479">
        <w:rPr>
          <w:rFonts w:ascii="Calibri" w:hAnsi="Calibri" w:cs="Calibri"/>
          <w:b/>
          <w:bCs/>
          <w:kern w:val="24"/>
        </w:rPr>
        <w:br/>
      </w:r>
      <w:r w:rsidRPr="00A14479">
        <w:rPr>
          <w:rFonts w:ascii="Calibri" w:hAnsi="Traditional Arabic" w:cs="Traditional Arabic"/>
          <w:b/>
          <w:bCs/>
          <w:kern w:val="24"/>
          <w:rtl/>
        </w:rPr>
        <w:t xml:space="preserve">التكييف الفقهي لهذه النازلة </w:t>
      </w:r>
      <w:r w:rsidRPr="00A14479">
        <w:rPr>
          <w:rFonts w:ascii="Calibri" w:hAnsi="Calibri" w:cs="Calibri"/>
          <w:b/>
          <w:bCs/>
          <w:kern w:val="24"/>
        </w:rPr>
        <w:br/>
      </w:r>
      <w:r w:rsidRPr="00A14479">
        <w:rPr>
          <w:rFonts w:ascii="Calibri" w:hAnsi="Traditional Arabic" w:cs="Traditional Arabic"/>
          <w:b/>
          <w:bCs/>
          <w:kern w:val="24"/>
          <w:rtl/>
        </w:rPr>
        <w:t>أما في الصورتين الأولى والثانية , فلا ينبغي الخلاف برفع جهاز الانعاش لسلامة المريض في الأولى , وتحقق موته في الثانية .</w:t>
      </w:r>
      <w:r w:rsidRPr="00A14479">
        <w:rPr>
          <w:rFonts w:ascii="Calibri" w:hAnsi="Calibri" w:cs="Calibri"/>
          <w:b/>
          <w:bCs/>
          <w:kern w:val="24"/>
        </w:rPr>
        <w:br/>
      </w:r>
      <w:r w:rsidRPr="00A14479">
        <w:rPr>
          <w:rFonts w:ascii="Calibri" w:hAnsi="Traditional Arabic" w:cs="Traditional Arabic"/>
          <w:b/>
          <w:bCs/>
          <w:kern w:val="24"/>
          <w:rtl/>
        </w:rPr>
        <w:t>وأما في الصورة الثالثة : فهي محل البحث والنظر في هذه النازلة وعليها ترد الأسئلة الثلاثة الآتية :</w:t>
      </w:r>
      <w:r w:rsidRPr="00A14479">
        <w:rPr>
          <w:rFonts w:ascii="Calibri" w:hAnsi="Calibri" w:cs="Calibri"/>
          <w:b/>
          <w:bCs/>
          <w:kern w:val="24"/>
        </w:rPr>
        <w:br/>
      </w:r>
      <w:r w:rsidRPr="00A14479">
        <w:rPr>
          <w:rFonts w:ascii="Calibri" w:hAnsi="Traditional Arabic" w:cs="Traditional Arabic"/>
          <w:b/>
          <w:bCs/>
          <w:kern w:val="24"/>
          <w:rtl/>
        </w:rPr>
        <w:t>1- ما حكم رفع جهاز الانعاش ؟</w:t>
      </w:r>
      <w:r w:rsidRPr="00A14479">
        <w:rPr>
          <w:rFonts w:ascii="Calibri" w:hAnsi="Calibri" w:cs="Calibri"/>
          <w:b/>
          <w:bCs/>
          <w:kern w:val="24"/>
        </w:rPr>
        <w:br/>
      </w:r>
      <w:r w:rsidRPr="00A14479">
        <w:rPr>
          <w:rFonts w:ascii="Calibri" w:hAnsi="Traditional Arabic" w:cs="Traditional Arabic"/>
          <w:b/>
          <w:bCs/>
          <w:kern w:val="24"/>
          <w:rtl/>
        </w:rPr>
        <w:t>2- ما حكم نزع عضو منه كالقلب ونحوه – وهو تحت الانعاش – لحي آخر ؟</w:t>
      </w:r>
      <w:r w:rsidRPr="00A14479">
        <w:rPr>
          <w:rFonts w:ascii="Calibri" w:hAnsi="Calibri" w:cs="Calibri"/>
          <w:b/>
          <w:bCs/>
          <w:kern w:val="24"/>
        </w:rPr>
        <w:br/>
      </w:r>
      <w:r w:rsidRPr="00A14479">
        <w:rPr>
          <w:rFonts w:ascii="Calibri" w:hAnsi="Traditional Arabic" w:cs="Traditional Arabic"/>
          <w:b/>
          <w:bCs/>
          <w:kern w:val="24"/>
          <w:rtl/>
        </w:rPr>
        <w:t>3- هل تنسحب عليه أحكام الميت من التوارث وغيره . في هذه الصورة التي تحقق فيها موت جذع الدماغ , وقيام نبضات القلب والتنفس بقوة الأجهزة الآلية ؟</w:t>
      </w:r>
    </w:p>
    <w:p w:rsidR="00F30FEF" w:rsidRPr="00A14479" w:rsidRDefault="00F30FEF" w:rsidP="00A14479">
      <w:pPr>
        <w:autoSpaceDE w:val="0"/>
        <w:autoSpaceDN w:val="0"/>
        <w:adjustRightInd w:val="0"/>
        <w:spacing w:after="0" w:line="240" w:lineRule="auto"/>
        <w:rPr>
          <w:rFonts w:ascii="Calibri" w:hAnsi="Traditional Arabic" w:cs="Traditional Arabic"/>
          <w:b/>
          <w:bCs/>
          <w:kern w:val="24"/>
          <w:rtl/>
        </w:rPr>
      </w:pPr>
      <w:r w:rsidRPr="00A14479">
        <w:rPr>
          <w:rFonts w:ascii="Calibri" w:hAnsi="Traditional Arabic" w:cs="Traditional Arabic"/>
          <w:b/>
          <w:bCs/>
          <w:kern w:val="24"/>
          <w:rtl/>
        </w:rPr>
        <w:t>هذه هي الأسئلة الثلاثة الوار</w:t>
      </w:r>
      <w:r w:rsidRPr="00A14479">
        <w:rPr>
          <w:rFonts w:ascii="Calibri" w:hAnsi="Traditional Arabic" w:cs="Traditional Arabic"/>
          <w:b/>
          <w:bCs/>
          <w:kern w:val="24"/>
          <w:rtl/>
        </w:rPr>
        <w:t xml:space="preserve">دة حالاَ على هذه النازلة </w:t>
      </w:r>
      <w:r w:rsidRPr="00A14479">
        <w:rPr>
          <w:rFonts w:ascii="Calibri" w:hAnsi="Calibri" w:cs="Calibri"/>
          <w:b/>
          <w:bCs/>
          <w:kern w:val="24"/>
        </w:rPr>
        <w:br/>
      </w:r>
      <w:r w:rsidRPr="00A14479">
        <w:rPr>
          <w:rFonts w:ascii="Calibri" w:hAnsi="Traditional Arabic" w:cs="Traditional Arabic"/>
          <w:b/>
          <w:bCs/>
          <w:kern w:val="24"/>
          <w:rtl/>
        </w:rPr>
        <w:t xml:space="preserve">ويعد التصور الطبي لها مستخلصاً من كلام الأطباء الباحثين لها , فإن التكييف الفقهي ببيان الحكم التكليفي لهذه الأسئلة الثلاثة هو فرع عن بيان الحكم الشرعي لحقيقة الوفاة عند الأطباء " موت جذع الدماغ " هل هذه الحقيقة مسلمة شرعاً أم لا؟ </w:t>
      </w:r>
      <w:r w:rsidRPr="00A14479">
        <w:rPr>
          <w:rFonts w:ascii="Calibri" w:hAnsi="Calibri" w:cs="Calibri"/>
          <w:b/>
          <w:bCs/>
          <w:kern w:val="24"/>
        </w:rPr>
        <w:br/>
      </w:r>
      <w:r w:rsidRPr="00A14479">
        <w:rPr>
          <w:rFonts w:ascii="Calibri" w:hAnsi="Traditional Arabic" w:cs="Traditional Arabic"/>
          <w:b/>
          <w:bCs/>
          <w:kern w:val="24"/>
          <w:rtl/>
        </w:rPr>
        <w:t>وعليه / فبما أن هذه الحقيقة محل خلاف بين الأطباء , وأن علاماتها أو جلها ظنية ولم تكتسب اليقين بعد , وأنا قاعدة الشرع : أن اليقين لا يزول بالشك , ونظراً لوجود عدة وقائع يقرر فيها موت الدماغ , ثم تستمر الحياة كما في ص / 447 , 453 من كتاب الحياة الإنسانية , و ص / ... من بحث : البار , وأن الشرع يتطلع لإحياء النفوس وإنقاذها وأن أحكامه : لا تبنى على الشك , وأن الشرع يحافظ على البنية الإنسانية بجميع مقوماتها ومن أصوله المطهرة المحافظة على : الضروريات الخمس ومنها " المحافظة على النفس "</w:t>
      </w:r>
    </w:p>
    <w:p w:rsidR="00F30FEF" w:rsidRPr="00A14479" w:rsidRDefault="00F30FEF" w:rsidP="00A14479">
      <w:pPr>
        <w:autoSpaceDE w:val="0"/>
        <w:autoSpaceDN w:val="0"/>
        <w:adjustRightInd w:val="0"/>
        <w:spacing w:after="0" w:line="240" w:lineRule="auto"/>
        <w:rPr>
          <w:rFonts w:ascii="Calibri" w:hAnsi="Traditional Arabic" w:cs="Traditional Arabic"/>
          <w:b/>
          <w:bCs/>
          <w:kern w:val="24"/>
          <w:rtl/>
        </w:rPr>
      </w:pPr>
      <w:r w:rsidRPr="00A14479">
        <w:rPr>
          <w:rFonts w:ascii="Calibri" w:hAnsi="Traditional Arabic" w:cs="Traditional Arabic"/>
          <w:b/>
          <w:bCs/>
          <w:kern w:val="24"/>
          <w:rtl/>
        </w:rPr>
        <w:t xml:space="preserve">ولهذا أطبق علماء الشرع على حرمة الجنين من حين نفخ الروح فيه . وبما أن الأصل في الإنسان الحياة </w:t>
      </w:r>
      <w:proofErr w:type="spellStart"/>
      <w:r w:rsidRPr="00A14479">
        <w:rPr>
          <w:rFonts w:ascii="Calibri" w:hAnsi="Traditional Arabic" w:cs="Traditional Arabic"/>
          <w:b/>
          <w:bCs/>
          <w:kern w:val="24"/>
          <w:rtl/>
        </w:rPr>
        <w:t>والاستحصاب</w:t>
      </w:r>
      <w:proofErr w:type="spellEnd"/>
      <w:r w:rsidRPr="00A14479">
        <w:rPr>
          <w:rFonts w:ascii="Calibri" w:hAnsi="Traditional Arabic" w:cs="Traditional Arabic"/>
          <w:b/>
          <w:bCs/>
          <w:kern w:val="24"/>
          <w:rtl/>
        </w:rPr>
        <w:t xml:space="preserve"> من مصادر الشرع التبعية إذ جاءت بمراعاته ما لم يقم دليل قاطع على خلافه ولهذا قالوا في التقعيد الأصل بقاء ما كان على ما هو عليه حتى يجزم بزواله .</w:t>
      </w:r>
      <w:r w:rsidRPr="00A14479">
        <w:rPr>
          <w:rFonts w:ascii="Calibri" w:hAnsi="Calibri" w:cs="Calibri"/>
          <w:b/>
          <w:bCs/>
          <w:kern w:val="24"/>
        </w:rPr>
        <w:br/>
      </w:r>
      <w:r w:rsidRPr="00A14479">
        <w:rPr>
          <w:rFonts w:ascii="Calibri" w:hAnsi="Traditional Arabic" w:cs="Traditional Arabic"/>
          <w:b/>
          <w:bCs/>
          <w:kern w:val="24"/>
          <w:rtl/>
        </w:rPr>
        <w:t xml:space="preserve">لهذه </w:t>
      </w:r>
      <w:proofErr w:type="spellStart"/>
      <w:r w:rsidRPr="00A14479">
        <w:rPr>
          <w:rFonts w:ascii="Calibri" w:hAnsi="Traditional Arabic" w:cs="Traditional Arabic"/>
          <w:b/>
          <w:bCs/>
          <w:kern w:val="24"/>
          <w:rtl/>
        </w:rPr>
        <w:t>التسببات</w:t>
      </w:r>
      <w:proofErr w:type="spellEnd"/>
      <w:r w:rsidRPr="00A14479">
        <w:rPr>
          <w:rFonts w:ascii="Calibri" w:hAnsi="Traditional Arabic" w:cs="Traditional Arabic"/>
          <w:b/>
          <w:bCs/>
          <w:kern w:val="24"/>
          <w:rtl/>
        </w:rPr>
        <w:t xml:space="preserve"> فإنه لا يظهر أن موت الدماغ في هذه الصورة الثالثة هو حقيقة الوفاة فتنسحب عليه أحكام الموت , ولكن ليس ثمة ما يمنع من كون هذا الاكتشاف الطبي الباهر علامة وأمارة على الوفاة , ولهذا قال الأستاذ الشربيني في بحثه من كتاب " الحياة الإنسانية " : </w:t>
      </w:r>
      <w:r w:rsidRPr="00A14479">
        <w:rPr>
          <w:rFonts w:ascii="Calibri" w:hAnsi="Calibri" w:cs="Calibri"/>
          <w:b/>
          <w:bCs/>
          <w:kern w:val="24"/>
        </w:rPr>
        <w:br/>
      </w:r>
      <w:r w:rsidRPr="00A14479">
        <w:rPr>
          <w:rFonts w:ascii="Calibri" w:hAnsi="Traditional Arabic" w:cs="Traditional Arabic"/>
          <w:b/>
          <w:bCs/>
          <w:kern w:val="24"/>
          <w:rtl/>
        </w:rPr>
        <w:t>( وقد أوضح بعض الباحثين أننا لسنا بصدد مفهومين للموت : أحدهما توقف لدماغ , والآخر توقف القلب والتنفس , بل هما مجموعتان من الأدلة والظواهر تنهيان إلى نهاية واحدة هي محل الاعتبار وهي : موت جذع الدماغ في كل الأحوال , إذ أن ذلك هو ما يحدث أيضاً عند التوقف النهائي للقلب والتنفس خلال دقائق إن لم تكن ثوان " . اهـ .</w:t>
      </w:r>
      <w:r w:rsidRPr="00A14479">
        <w:rPr>
          <w:rFonts w:ascii="Calibri" w:hAnsi="Calibri" w:cs="Calibri"/>
          <w:b/>
          <w:bCs/>
          <w:kern w:val="24"/>
        </w:rPr>
        <w:br/>
      </w:r>
      <w:r w:rsidRPr="00A14479">
        <w:rPr>
          <w:rFonts w:ascii="Calibri" w:hAnsi="Traditional Arabic" w:cs="Traditional Arabic"/>
          <w:b/>
          <w:bCs/>
          <w:kern w:val="24"/>
          <w:rtl/>
        </w:rPr>
        <w:t>فكما لا يسوغ إعلان الوفاة بمجرد سكوت القلب كما حرره الرافعي في نقل النووي عنه المتقدم ؛ لوجود الشك فكذلك لا يسوغ إعلان الوفاة بموت الدماغ مع نبض القلب وتردد التنفس تحت الآلات .</w:t>
      </w:r>
      <w:r w:rsidRPr="00A14479">
        <w:rPr>
          <w:rFonts w:ascii="Calibri" w:hAnsi="Calibri" w:cs="Calibri"/>
          <w:b/>
          <w:bCs/>
          <w:kern w:val="24"/>
        </w:rPr>
        <w:br/>
      </w:r>
      <w:r w:rsidRPr="00A14479">
        <w:rPr>
          <w:rFonts w:ascii="Calibri" w:hAnsi="Traditional Arabic" w:cs="Traditional Arabic"/>
          <w:b/>
          <w:bCs/>
          <w:kern w:val="24"/>
          <w:rtl/>
        </w:rPr>
        <w:t>وكما أن مجرد توقف القلب ليس حقيقة للوفاة , بل هو من علاماته إذ من الجائز جداً توقف القلب ثم تعود الحياة بواسطة الانعاش أو بدون بذل أي سبب , ومن هنا ندرك معنى ما ألف فيه بعض علماء الإسلام باسم : " من عاش بعد الموت " " لابن أبي الدنيا وهو مطبوع .</w:t>
      </w:r>
    </w:p>
    <w:p w:rsidR="00F30FEF" w:rsidRPr="00A14479" w:rsidRDefault="00F30FEF" w:rsidP="00A14479">
      <w:pPr>
        <w:autoSpaceDE w:val="0"/>
        <w:autoSpaceDN w:val="0"/>
        <w:adjustRightInd w:val="0"/>
        <w:spacing w:after="0" w:line="240" w:lineRule="auto"/>
        <w:rPr>
          <w:rFonts w:ascii="Calibri" w:hAnsi="Traditional Arabic" w:cs="Traditional Arabic"/>
          <w:b/>
          <w:bCs/>
          <w:kern w:val="24"/>
          <w:rtl/>
        </w:rPr>
      </w:pPr>
      <w:r w:rsidRPr="00A14479">
        <w:rPr>
          <w:rFonts w:ascii="Calibri" w:hAnsi="Traditional Arabic" w:cs="Traditional Arabic"/>
          <w:b/>
          <w:bCs/>
          <w:kern w:val="24"/>
          <w:rtl/>
        </w:rPr>
        <w:t>وما يذكره العلماء عرضاً في بعض التراجم من أن فلاناً عاش بعد الموت أو تكلم بعد الموت .</w:t>
      </w:r>
      <w:r w:rsidRPr="00A14479">
        <w:rPr>
          <w:rFonts w:ascii="Calibri" w:hAnsi="Calibri" w:cs="Calibri"/>
          <w:b/>
          <w:bCs/>
          <w:kern w:val="24"/>
        </w:rPr>
        <w:br/>
      </w:r>
      <w:r w:rsidRPr="00A14479">
        <w:rPr>
          <w:rFonts w:ascii="Calibri" w:hAnsi="Traditional Arabic" w:cs="Traditional Arabic"/>
          <w:b/>
          <w:bCs/>
          <w:kern w:val="24"/>
          <w:rtl/>
        </w:rPr>
        <w:t>وكذلك يقال أيضاً : إن موت الدماغ علامة وأمارة على الوفاة وليس هو كل الوفاة بدليل وجود حالات ووقائع متعددة يقرر الأطباء فيها موت الدماغ ثم يحيا ذلك الإنسان , فيعود الأمر إذاً إلى ما قرره العلماء الفقهاء من أن حقيقة الوفاة هي : مفارقة الروح البدن . وحينئذ تأتي كلمة الغزالي المهمة في معرفة ذلك فيقول :</w:t>
      </w:r>
      <w:r w:rsidRPr="00A14479">
        <w:rPr>
          <w:rFonts w:ascii="Calibri" w:hAnsi="Calibri" w:cs="Calibri"/>
          <w:b/>
          <w:bCs/>
          <w:kern w:val="24"/>
        </w:rPr>
        <w:br/>
      </w:r>
      <w:r w:rsidRPr="00A14479">
        <w:rPr>
          <w:rFonts w:ascii="Calibri" w:hAnsi="Traditional Arabic" w:cs="Traditional Arabic"/>
          <w:b/>
          <w:bCs/>
          <w:kern w:val="24"/>
          <w:rtl/>
        </w:rPr>
        <w:t>( باستعصاء الأعضاء على الروح ) . أي : حتى لا يبقى جزء في الإنسان مشتبكة به الروح والله تعالى أعلم , وأن علامات الوفاة عند الأطباء والفقهاء كما تقدم ليس فيها نص شرعي لا يجوز تعديه , بل إذا ثبتت الحقيقة الطبية صار قبولها والحالة هذه .</w:t>
      </w:r>
      <w:r w:rsidRPr="00A14479">
        <w:rPr>
          <w:rFonts w:ascii="Calibri" w:hAnsi="Calibri" w:cs="Calibri"/>
          <w:b/>
          <w:bCs/>
          <w:kern w:val="24"/>
        </w:rPr>
        <w:br/>
      </w:r>
      <w:r w:rsidRPr="00A14479">
        <w:rPr>
          <w:rFonts w:ascii="Calibri" w:hAnsi="Traditional Arabic" w:cs="Traditional Arabic"/>
          <w:b/>
          <w:bCs/>
          <w:kern w:val="24"/>
          <w:rtl/>
        </w:rPr>
        <w:t>وبناء على تحرر هذه النتيجة يمكننا الوصول إلى الجواب فقهاً للأسئلة الثلاثة فيقال : إن رفع آلة الإنعاش في الصورة الثالثة هي : عن عضو ما زالت فيه الحياة فجائز أن يحيا , وجائز أن يموت , وعلى كلا الحالين استواء الطرفين أو ترجح أحدهما على الآخر :</w:t>
      </w:r>
      <w:r w:rsidRPr="00A14479">
        <w:rPr>
          <w:rFonts w:ascii="Calibri" w:hAnsi="Calibri" w:cs="Calibri"/>
          <w:b/>
          <w:bCs/>
          <w:kern w:val="24"/>
        </w:rPr>
        <w:br/>
      </w:r>
      <w:r w:rsidRPr="00A14479">
        <w:rPr>
          <w:rFonts w:ascii="Calibri" w:hAnsi="Traditional Arabic" w:cs="Traditional Arabic"/>
          <w:b/>
          <w:bCs/>
          <w:kern w:val="24"/>
          <w:rtl/>
        </w:rPr>
        <w:t xml:space="preserve">1- فإذا قرر الطبيب المختص المتجرد من أي غرض أن الشخص ميؤوس منه : جاز رفع آلة الطبيب لأنه لا يوقف علاجاً يرجى منه شفاء المريض , وإنما يوقف إجراء لا طائل من وراءه في شخص محتضر , بل يتوجه أنه لا ينبغي إبقاء آلة الطبيب والحالة هذه , لأنه يطيل عليه ما يؤلمه من حالة النزع والاحتضار .لكن لا يحكم بالوفاة التي ترتب عليها الأحكام الشرعية كالتوارث ونحوه , أو نزع عضو منه – بمجرد رفع الآلة , بل بيقين </w:t>
      </w:r>
      <w:r w:rsidRPr="00A14479">
        <w:rPr>
          <w:rFonts w:ascii="Calibri" w:hAnsi="Traditional Arabic" w:cs="Traditional Arabic"/>
          <w:b/>
          <w:bCs/>
          <w:kern w:val="24"/>
          <w:rtl/>
        </w:rPr>
        <w:lastRenderedPageBreak/>
        <w:t>مفارقة الروح البدن عن جميع الأعضاء , والحكم في هذه الحالة من باب تبعض الأحكام وله نظائر في الشرع كثيرة .</w:t>
      </w:r>
      <w:r w:rsidRPr="00A14479">
        <w:rPr>
          <w:rFonts w:ascii="Calibri" w:hAnsi="Calibri" w:cs="Calibri"/>
          <w:b/>
          <w:bCs/>
          <w:kern w:val="24"/>
        </w:rPr>
        <w:br/>
      </w:r>
      <w:r w:rsidRPr="00A14479">
        <w:rPr>
          <w:rFonts w:ascii="Calibri" w:hAnsi="Traditional Arabic" w:cs="Traditional Arabic"/>
          <w:b/>
          <w:bCs/>
          <w:kern w:val="24"/>
          <w:rtl/>
        </w:rPr>
        <w:t>2- أما إذا قرر الطبيب أن الشخص غير ميؤوس منه أو استوى لديه الأمران , فالذي يتجه عدم رفع الآلة حتى يصل إلى حد اليأس أو يترقى إلى السلامة .</w:t>
      </w:r>
    </w:p>
    <w:p w:rsidR="00F30FEF" w:rsidRPr="00A14479" w:rsidRDefault="00F30FEF" w:rsidP="00A14479">
      <w:pPr>
        <w:autoSpaceDE w:val="0"/>
        <w:autoSpaceDN w:val="0"/>
        <w:adjustRightInd w:val="0"/>
        <w:spacing w:after="0" w:line="240" w:lineRule="auto"/>
        <w:rPr>
          <w:rFonts w:ascii="Calibri" w:hAnsi="Traditional Arabic" w:cs="Traditional Arabic"/>
          <w:b/>
          <w:bCs/>
          <w:kern w:val="24"/>
          <w:rtl/>
        </w:rPr>
      </w:pPr>
      <w:r w:rsidRPr="00A14479">
        <w:rPr>
          <w:rFonts w:ascii="Calibri" w:hAnsi="Traditional Arabic" w:cs="Traditional Arabic"/>
          <w:b/>
          <w:bCs/>
          <w:kern w:val="24"/>
          <w:rtl/>
        </w:rPr>
        <w:t xml:space="preserve">وهذا إنما أذكره بحتاً والنازلة كما ترى بحاجة إلى مزيد من البحث والدرس , بعد استقرار الاكتشاف الطبي إلى موت الدماغ وأنه نهاية الحياة الإنسانية إذ يوجد عدد من دول العالم لم تعترف طبياً بهذه النتيجة من أن موت الدماغ " جذع الدماغ " نهاية الحياة الإنسانية , وأما موضوع التشريح للمسلم أو نزع عضو منه سواء لجثته بعد وفاته أم في هذه الصورة الثالثة فأنا متوقف فيه من أصله وسأفرد لها بحثاً بإذن الله تعالى . والله تعالى أعلم وصلى الله على نبينا محمد وعلى </w:t>
      </w:r>
      <w:proofErr w:type="spellStart"/>
      <w:r w:rsidRPr="00A14479">
        <w:rPr>
          <w:rFonts w:ascii="Calibri" w:hAnsi="Traditional Arabic" w:cs="Traditional Arabic"/>
          <w:b/>
          <w:bCs/>
          <w:kern w:val="24"/>
          <w:rtl/>
        </w:rPr>
        <w:t>آله</w:t>
      </w:r>
      <w:proofErr w:type="spellEnd"/>
      <w:r w:rsidRPr="00A14479">
        <w:rPr>
          <w:rFonts w:ascii="Calibri" w:hAnsi="Traditional Arabic" w:cs="Traditional Arabic"/>
          <w:b/>
          <w:bCs/>
          <w:kern w:val="24"/>
          <w:rtl/>
        </w:rPr>
        <w:t xml:space="preserve"> وصحبه وسلم .</w:t>
      </w:r>
      <w:r w:rsidRPr="00A14479">
        <w:rPr>
          <w:rFonts w:ascii="Calibri" w:hAnsi="Calibri" w:cs="Calibri"/>
          <w:b/>
          <w:bCs/>
          <w:kern w:val="24"/>
        </w:rPr>
        <w:br/>
      </w:r>
      <w:r w:rsidRPr="00A14479">
        <w:rPr>
          <w:rFonts w:ascii="Calibri" w:hAnsi="Traditional Arabic" w:cs="Traditional Arabic"/>
          <w:b/>
          <w:bCs/>
          <w:kern w:val="24"/>
          <w:rtl/>
        </w:rPr>
        <w:t>تنبيه :وبعد هذا رأيت في : صحيفة الشرق الأوسط العدد 2932 في 7/4/ 1407 هـ ما نصه :</w:t>
      </w:r>
    </w:p>
    <w:p w:rsidR="00F30FEF" w:rsidRPr="00A14479" w:rsidRDefault="00F30FEF" w:rsidP="00A14479">
      <w:pPr>
        <w:autoSpaceDE w:val="0"/>
        <w:autoSpaceDN w:val="0"/>
        <w:adjustRightInd w:val="0"/>
        <w:spacing w:after="0" w:line="240" w:lineRule="auto"/>
        <w:rPr>
          <w:rFonts w:ascii="Calibri" w:hAnsi="Traditional Arabic" w:cs="Traditional Arabic"/>
          <w:b/>
          <w:bCs/>
          <w:kern w:val="24"/>
          <w:rtl/>
        </w:rPr>
      </w:pPr>
      <w:r w:rsidRPr="00A14479">
        <w:rPr>
          <w:rFonts w:ascii="Calibri" w:hAnsi="Traditional Arabic" w:cs="Traditional Arabic"/>
          <w:b/>
          <w:bCs/>
          <w:kern w:val="24"/>
          <w:rtl/>
        </w:rPr>
        <w:t>حقيقة خطيرة يكتشفها خبراء بريطانيون إنهم يستأصلون القلوب والأكباد من الأحياء ؟!  ضحايا الحوادث الذين تستأصل قلوبهم وهي تنبض لزرعها في صدور آخرين لا يكونوا قد ماتوا بالفعل !! هذا ما يعبر عنه قطاع متزايد من الأطباء البريطانيين .. هؤلاء الأطباء وغيرهم من فقهاء القانون والمعنيين بزراعة الأعضاء المنقولة يعبرون عن قلق مؤداه أن الشخص الذي يوقع على بطاقة يتبرع فيها بقلبه الذي ينبض ( في حالة وقوع حادث له ) إنما يفعل ذلك دون أن يعي يقيناً ما يقدم عليه . وحجتهم في ذلك أن الاختبارات المستخدمة لتقرير وقوع الوفاة من عدمه هي اختبارات تنطوي على عيوب أساسية بمعنى أنها تخطئ في اعتبارها المانح قد توفى فعلاً .</w:t>
      </w:r>
      <w:r w:rsidRPr="00A14479">
        <w:rPr>
          <w:rFonts w:ascii="Calibri" w:hAnsi="Calibri" w:cs="Calibri"/>
          <w:b/>
          <w:bCs/>
          <w:kern w:val="24"/>
        </w:rPr>
        <w:br/>
      </w:r>
      <w:r w:rsidRPr="00A14479">
        <w:rPr>
          <w:rFonts w:ascii="Calibri" w:hAnsi="Traditional Arabic" w:cs="Traditional Arabic"/>
          <w:b/>
          <w:bCs/>
          <w:kern w:val="24"/>
          <w:rtl/>
        </w:rPr>
        <w:t>المفترض في هذه الاختبارات أنها تتيح للطبيب التوصل إلى افتراض أخر من جانبه , هذا الافتراض الآخر يقول الطبيب أن الجسم ( الذي سينزع منه القلب ) ما يزال يؤدي وظائفه بمعاونة جهاز الانعاش الاصطناعي , ولكن المريض أصيب بتلف في الدماغ للدرجة التي لا يتسنى بها للطبيب افتراض امكانية التماثل للشفاء من الحالة – أي البقاء على قيد الحياة في وقت لاحق دون وجود جهاز الانعاش الصناعي . يضاف إلى ذلك أن الشخص يكون قد فقد الإدراك والإحساس .</w:t>
      </w:r>
      <w:r w:rsidRPr="00A14479">
        <w:rPr>
          <w:rFonts w:ascii="Calibri" w:hAnsi="Calibri" w:cs="Calibri"/>
          <w:b/>
          <w:bCs/>
          <w:kern w:val="24"/>
        </w:rPr>
        <w:br/>
      </w:r>
      <w:r w:rsidRPr="00A14479">
        <w:rPr>
          <w:rFonts w:ascii="Calibri" w:hAnsi="Traditional Arabic" w:cs="Traditional Arabic"/>
          <w:b/>
          <w:bCs/>
          <w:kern w:val="24"/>
          <w:rtl/>
        </w:rPr>
        <w:t>هذا الافتراض . طبقاً لتقرير نشرته أمس صحيفة " صنداي تايمز " يحظى بأهمية قصوى في ما يتعلق ببرامج زراعة القلب والكبد , إذ يتعين أن نستأصل القلوب والأكباد فيما تواصل الدورة الدموية عملها في الجسم وإلا أصبحت الأعضاء المنقولة عديمة القيمة .</w:t>
      </w:r>
      <w:r w:rsidRPr="00A14479">
        <w:rPr>
          <w:rFonts w:ascii="Calibri" w:hAnsi="Calibri" w:cs="Calibri"/>
          <w:b/>
          <w:bCs/>
          <w:kern w:val="24"/>
        </w:rPr>
        <w:br/>
      </w:r>
      <w:r w:rsidRPr="00A14479">
        <w:rPr>
          <w:rFonts w:ascii="Calibri" w:hAnsi="Traditional Arabic" w:cs="Traditional Arabic"/>
          <w:b/>
          <w:bCs/>
          <w:kern w:val="24"/>
          <w:rtl/>
        </w:rPr>
        <w:t xml:space="preserve">لكن الدكتور ديفيد </w:t>
      </w:r>
      <w:proofErr w:type="spellStart"/>
      <w:r w:rsidRPr="00A14479">
        <w:rPr>
          <w:rFonts w:ascii="Calibri" w:hAnsi="Traditional Arabic" w:cs="Traditional Arabic"/>
          <w:b/>
          <w:bCs/>
          <w:kern w:val="24"/>
          <w:rtl/>
        </w:rPr>
        <w:t>واينبرايث</w:t>
      </w:r>
      <w:proofErr w:type="spellEnd"/>
      <w:r w:rsidRPr="00A14479">
        <w:rPr>
          <w:rFonts w:ascii="Calibri" w:hAnsi="Traditional Arabic" w:cs="Traditional Arabic"/>
          <w:b/>
          <w:bCs/>
          <w:kern w:val="24"/>
          <w:rtl/>
        </w:rPr>
        <w:t xml:space="preserve"> </w:t>
      </w:r>
      <w:proofErr w:type="spellStart"/>
      <w:r w:rsidRPr="00A14479">
        <w:rPr>
          <w:rFonts w:ascii="Calibri" w:hAnsi="Traditional Arabic" w:cs="Traditional Arabic"/>
          <w:b/>
          <w:bCs/>
          <w:kern w:val="24"/>
          <w:rtl/>
        </w:rPr>
        <w:t>ايفانز</w:t>
      </w:r>
      <w:proofErr w:type="spellEnd"/>
      <w:r w:rsidRPr="00A14479">
        <w:rPr>
          <w:rFonts w:ascii="Calibri" w:hAnsi="Traditional Arabic" w:cs="Traditional Arabic"/>
          <w:b/>
          <w:bCs/>
          <w:kern w:val="24"/>
          <w:rtl/>
        </w:rPr>
        <w:t xml:space="preserve"> أخصائي القلب الذي ينتقد مفهوم الوفاة الدماغية , يقول في هذا الشأن أن الدليل القائم الآم يكشف بوضوح أن المانح لا يكون قد مات فعلاً , وأن الجراح يستبق الوفاة .</w:t>
      </w:r>
      <w:r w:rsidRPr="00A14479">
        <w:rPr>
          <w:rFonts w:ascii="Calibri" w:hAnsi="Calibri" w:cs="Calibri"/>
          <w:b/>
          <w:bCs/>
          <w:kern w:val="24"/>
        </w:rPr>
        <w:br/>
      </w:r>
      <w:r w:rsidRPr="00A14479">
        <w:rPr>
          <w:rFonts w:ascii="Calibri" w:hAnsi="Traditional Arabic" w:cs="Traditional Arabic"/>
          <w:b/>
          <w:bCs/>
          <w:kern w:val="24"/>
          <w:rtl/>
        </w:rPr>
        <w:t xml:space="preserve">وقد عرض الدكتور </w:t>
      </w:r>
      <w:proofErr w:type="spellStart"/>
      <w:r w:rsidRPr="00A14479">
        <w:rPr>
          <w:rFonts w:ascii="Calibri" w:hAnsi="Traditional Arabic" w:cs="Traditional Arabic"/>
          <w:b/>
          <w:bCs/>
          <w:kern w:val="24"/>
          <w:rtl/>
        </w:rPr>
        <w:t>ايفانز</w:t>
      </w:r>
      <w:proofErr w:type="spellEnd"/>
      <w:r w:rsidRPr="00A14479">
        <w:rPr>
          <w:rFonts w:ascii="Calibri" w:hAnsi="Traditional Arabic" w:cs="Traditional Arabic"/>
          <w:b/>
          <w:bCs/>
          <w:kern w:val="24"/>
          <w:rtl/>
        </w:rPr>
        <w:t xml:space="preserve"> ما لديه من دليل في هذا الصدد على شقيقه القاضي جون فيلد </w:t>
      </w:r>
      <w:proofErr w:type="spellStart"/>
      <w:r w:rsidRPr="00A14479">
        <w:rPr>
          <w:rFonts w:ascii="Calibri" w:hAnsi="Traditional Arabic" w:cs="Traditional Arabic"/>
          <w:b/>
          <w:bCs/>
          <w:kern w:val="24"/>
          <w:rtl/>
        </w:rPr>
        <w:t>ايفانز</w:t>
      </w:r>
      <w:proofErr w:type="spellEnd"/>
      <w:r w:rsidRPr="00A14479">
        <w:rPr>
          <w:rFonts w:ascii="Calibri" w:hAnsi="Traditional Arabic" w:cs="Traditional Arabic"/>
          <w:b/>
          <w:bCs/>
          <w:kern w:val="24"/>
          <w:rtl/>
        </w:rPr>
        <w:t xml:space="preserve"> , الذي علق بقوله : والحقيقة هي أن الجراحين يستأصلون بعض " قطع الغيار " في وقت لا يكون فيه الشخص قد مات بالمفهوم الذي نستطيع أنا وأنت فهمه .</w:t>
      </w:r>
      <w:r w:rsidRPr="00A14479">
        <w:rPr>
          <w:rFonts w:ascii="Calibri" w:hAnsi="Calibri" w:cs="Calibri"/>
          <w:b/>
          <w:bCs/>
          <w:kern w:val="24"/>
        </w:rPr>
        <w:br/>
      </w:r>
      <w:r w:rsidRPr="00A14479">
        <w:rPr>
          <w:rFonts w:ascii="Calibri" w:hAnsi="Traditional Arabic" w:cs="Traditional Arabic"/>
          <w:b/>
          <w:bCs/>
          <w:kern w:val="24"/>
          <w:rtl/>
        </w:rPr>
        <w:t>ويرتكز قلق المعنيين على جملة من الحقائق , من بينها أن " الجثة " التي تستأصل منها الأعضاء تصدر ردود فعل حادة حين يحدث الجراح أول قطع فيها , فمثلاً ترتفع إحدى ساقي " الجثة " في رد فعل دفاعي حين يغرز الجراح مشرطه الأول فيها , تنقبض عضلات البطن بشدة وعلى نحو يعطل عملية الاستئصال ويتعن على الجراح أن يعطي " الجثة " العقاقير التي تحدث شللاً في العضلات .</w:t>
      </w:r>
      <w:r w:rsidRPr="00A14479">
        <w:rPr>
          <w:rFonts w:ascii="Calibri" w:hAnsi="Calibri" w:cs="Calibri"/>
          <w:b/>
          <w:bCs/>
          <w:kern w:val="24"/>
        </w:rPr>
        <w:br/>
      </w:r>
      <w:r w:rsidRPr="00A14479">
        <w:rPr>
          <w:rFonts w:ascii="Calibri" w:hAnsi="Traditional Arabic" w:cs="Traditional Arabic"/>
          <w:b/>
          <w:bCs/>
          <w:kern w:val="24"/>
          <w:rtl/>
        </w:rPr>
        <w:t>وثمة حقيقة ثانية تقول أن ضغط الدم ومعدل خفقان القلب في جثة المانح قد يرتفعان ارتفاعاً حاداً حين تبدأ عملية الاستئصال . وارتفاع الضغط ومعدل الخفقان يعطي للجراح مؤشراً مهماً إذا كان يجري عملية عادية لشخص حي .</w:t>
      </w:r>
    </w:p>
    <w:p w:rsidR="00F30FEF" w:rsidRPr="00A14479" w:rsidRDefault="00F30FEF" w:rsidP="00A14479">
      <w:pPr>
        <w:autoSpaceDE w:val="0"/>
        <w:autoSpaceDN w:val="0"/>
        <w:bidi w:val="0"/>
        <w:adjustRightInd w:val="0"/>
        <w:spacing w:after="0" w:line="240" w:lineRule="auto"/>
        <w:jc w:val="right"/>
        <w:rPr>
          <w:rFonts w:ascii="Calibri" w:hAnsi="Traditional Arabic" w:cs="Traditional Arabic"/>
          <w:b/>
          <w:bCs/>
          <w:kern w:val="24"/>
        </w:rPr>
      </w:pPr>
      <w:r w:rsidRPr="00A14479">
        <w:rPr>
          <w:rFonts w:ascii="Calibri" w:hAnsi="Traditional Arabic" w:cs="Traditional Arabic"/>
          <w:b/>
          <w:bCs/>
          <w:kern w:val="24"/>
          <w:rtl/>
        </w:rPr>
        <w:t>طرق الانجاب</w:t>
      </w:r>
      <w:r w:rsidRPr="00A14479">
        <w:rPr>
          <w:rFonts w:ascii="Calibri" w:hAnsi="Traditional Arabic" w:cs="Traditional Arabic"/>
          <w:b/>
          <w:bCs/>
          <w:kern w:val="24"/>
          <w:rtl/>
        </w:rPr>
        <w:br/>
        <w:t xml:space="preserve"> من منظور شرعي</w:t>
      </w:r>
    </w:p>
    <w:p w:rsidR="00F30FEF" w:rsidRPr="00A14479" w:rsidRDefault="00F30FEF" w:rsidP="00A14479">
      <w:pPr>
        <w:autoSpaceDE w:val="0"/>
        <w:autoSpaceDN w:val="0"/>
        <w:adjustRightInd w:val="0"/>
        <w:spacing w:after="0" w:line="240" w:lineRule="auto"/>
        <w:rPr>
          <w:rFonts w:ascii="Calibri" w:hAnsi="Calibri" w:cs="Calibri"/>
          <w:b/>
          <w:bCs/>
          <w:kern w:val="24"/>
          <w:rtl/>
        </w:rPr>
      </w:pPr>
      <w:r w:rsidRPr="00A14479">
        <w:rPr>
          <w:rFonts w:ascii="Calibri" w:hAnsi="Traditional Arabic" w:cs="Traditional Arabic"/>
          <w:b/>
          <w:bCs/>
          <w:kern w:val="24"/>
          <w:rtl/>
        </w:rPr>
        <w:t>الحمد لله والصلاة والسلام على من لا نبي بعده : أما بعد : فمن نوازل العصر وقضاياه المستجدة في أعقاب تطور الطب الحديث أمور جدت في علمي الأجنة والوراثة . ومنها ما يتعلق بالإنجاب سلباً أو إيجاباً نحو :</w:t>
      </w:r>
      <w:r w:rsidRPr="00A14479">
        <w:rPr>
          <w:rFonts w:ascii="Calibri" w:hAnsi="Calibri" w:cs="Calibri"/>
          <w:b/>
          <w:bCs/>
          <w:kern w:val="24"/>
        </w:rPr>
        <w:br/>
      </w:r>
      <w:r w:rsidRPr="00A14479">
        <w:rPr>
          <w:rFonts w:ascii="Calibri" w:hAnsi="Traditional Arabic" w:cs="Traditional Arabic"/>
          <w:b/>
          <w:bCs/>
          <w:kern w:val="24"/>
          <w:rtl/>
        </w:rPr>
        <w:t>1- الإجهاض .</w:t>
      </w:r>
      <w:r w:rsidRPr="00A14479">
        <w:rPr>
          <w:rFonts w:ascii="Calibri" w:hAnsi="Calibri" w:cs="Calibri"/>
          <w:b/>
          <w:bCs/>
          <w:kern w:val="24"/>
        </w:rPr>
        <w:br/>
      </w:r>
      <w:r w:rsidRPr="00A14479">
        <w:rPr>
          <w:rFonts w:ascii="Calibri" w:hAnsi="Traditional Arabic" w:cs="Traditional Arabic"/>
          <w:b/>
          <w:bCs/>
          <w:kern w:val="24"/>
          <w:rtl/>
        </w:rPr>
        <w:t>2- منع الحمل .</w:t>
      </w:r>
      <w:r w:rsidRPr="00A14479">
        <w:rPr>
          <w:rFonts w:ascii="Calibri" w:hAnsi="Calibri" w:cs="Calibri"/>
          <w:b/>
          <w:bCs/>
          <w:kern w:val="24"/>
        </w:rPr>
        <w:br/>
      </w:r>
      <w:r w:rsidRPr="00A14479">
        <w:rPr>
          <w:rFonts w:ascii="Calibri" w:hAnsi="Traditional Arabic" w:cs="Traditional Arabic"/>
          <w:b/>
          <w:bCs/>
          <w:kern w:val="24"/>
          <w:rtl/>
        </w:rPr>
        <w:t>3- تحديد النسل .</w:t>
      </w:r>
      <w:r w:rsidRPr="00A14479">
        <w:rPr>
          <w:rFonts w:ascii="Calibri" w:hAnsi="Calibri" w:cs="Calibri"/>
          <w:b/>
          <w:bCs/>
          <w:kern w:val="24"/>
        </w:rPr>
        <w:br/>
      </w:r>
      <w:r w:rsidRPr="00A14479">
        <w:rPr>
          <w:rFonts w:ascii="Calibri" w:hAnsi="Traditional Arabic" w:cs="Traditional Arabic"/>
          <w:b/>
          <w:bCs/>
          <w:kern w:val="24"/>
          <w:rtl/>
        </w:rPr>
        <w:t>4- الولادة مع العقم , وفيه :</w:t>
      </w:r>
      <w:r w:rsidRPr="00A14479">
        <w:rPr>
          <w:rFonts w:ascii="Calibri" w:hAnsi="Calibri" w:cs="Calibri"/>
          <w:b/>
          <w:bCs/>
          <w:kern w:val="24"/>
        </w:rPr>
        <w:br/>
      </w:r>
      <w:r w:rsidRPr="00A14479">
        <w:rPr>
          <w:rFonts w:ascii="Calibri" w:hAnsi="Traditional Arabic" w:cs="Traditional Arabic"/>
          <w:b/>
          <w:bCs/>
          <w:kern w:val="24"/>
          <w:rtl/>
        </w:rPr>
        <w:t>جدت طرق الإنجاب التي يجمعها حمل المرأة من غير طريق الوقاع .</w:t>
      </w:r>
      <w:r w:rsidRPr="00A14479">
        <w:rPr>
          <w:rFonts w:ascii="Calibri" w:hAnsi="Calibri" w:cs="Calibri"/>
          <w:b/>
          <w:bCs/>
          <w:kern w:val="24"/>
        </w:rPr>
        <w:br/>
      </w:r>
      <w:r w:rsidRPr="00A14479">
        <w:rPr>
          <w:rFonts w:ascii="Calibri" w:hAnsi="Traditional Arabic" w:cs="Traditional Arabic"/>
          <w:b/>
          <w:bCs/>
          <w:kern w:val="24"/>
          <w:rtl/>
        </w:rPr>
        <w:t>بما اكتسب اللقب :</w:t>
      </w:r>
      <w:r w:rsidRPr="00A14479">
        <w:rPr>
          <w:rFonts w:ascii="Calibri" w:hAnsi="Calibri" w:cs="Calibri"/>
          <w:b/>
          <w:bCs/>
          <w:kern w:val="24"/>
        </w:rPr>
        <w:br/>
      </w:r>
      <w:r w:rsidRPr="00A14479">
        <w:rPr>
          <w:rFonts w:ascii="Calibri" w:hAnsi="Traditional Arabic" w:cs="Traditional Arabic"/>
          <w:b/>
          <w:bCs/>
          <w:kern w:val="24"/>
          <w:rtl/>
        </w:rPr>
        <w:lastRenderedPageBreak/>
        <w:t>أ- طفل الأنابيب .</w:t>
      </w:r>
      <w:r w:rsidRPr="00A14479">
        <w:rPr>
          <w:rFonts w:ascii="Calibri" w:hAnsi="Calibri" w:cs="Calibri"/>
          <w:b/>
          <w:bCs/>
          <w:kern w:val="24"/>
        </w:rPr>
        <w:br/>
      </w:r>
      <w:r w:rsidRPr="00A14479">
        <w:rPr>
          <w:rFonts w:ascii="Calibri" w:hAnsi="Traditional Arabic" w:cs="Traditional Arabic"/>
          <w:b/>
          <w:bCs/>
          <w:kern w:val="24"/>
          <w:rtl/>
        </w:rPr>
        <w:t>ب- التلقيح الصناعي . والأول واحد من أساليبه , بل تطور " التلاعب العضوي " بالخلايا الإنسانية إلى طموحات أخرى تشتغل في : الحيوان والنبات , وبدأ تطبيقها على الإنسان في عدة مظاهر :</w:t>
      </w:r>
      <w:r w:rsidRPr="00A14479">
        <w:rPr>
          <w:rFonts w:ascii="Calibri" w:hAnsi="Calibri" w:cs="Calibri"/>
          <w:b/>
          <w:bCs/>
          <w:kern w:val="24"/>
        </w:rPr>
        <w:br/>
      </w:r>
      <w:r w:rsidRPr="00A14479">
        <w:rPr>
          <w:rFonts w:ascii="Calibri" w:hAnsi="Traditional Arabic" w:cs="Traditional Arabic"/>
          <w:b/>
          <w:bCs/>
          <w:kern w:val="24"/>
          <w:rtl/>
        </w:rPr>
        <w:t>أ- بحث التحكم في جنس الجنين : ذكر أم أنثى ؟ .</w:t>
      </w:r>
      <w:r w:rsidRPr="00A14479">
        <w:rPr>
          <w:rFonts w:ascii="Calibri" w:hAnsi="Calibri" w:cs="Calibri"/>
          <w:b/>
          <w:bCs/>
          <w:kern w:val="24"/>
        </w:rPr>
        <w:br/>
      </w:r>
      <w:r w:rsidRPr="00A14479">
        <w:rPr>
          <w:rFonts w:ascii="Calibri" w:hAnsi="Traditional Arabic" w:cs="Traditional Arabic"/>
          <w:b/>
          <w:bCs/>
          <w:kern w:val="24"/>
          <w:rtl/>
        </w:rPr>
        <w:t>ب- اشباع الرغبة بجهاز الكتروني .</w:t>
      </w:r>
      <w:r w:rsidRPr="00A14479">
        <w:rPr>
          <w:rFonts w:ascii="Calibri" w:hAnsi="Calibri" w:cs="Calibri"/>
          <w:b/>
          <w:bCs/>
          <w:kern w:val="24"/>
        </w:rPr>
        <w:br/>
      </w:r>
      <w:r w:rsidRPr="00A14479">
        <w:rPr>
          <w:rFonts w:ascii="Calibri" w:hAnsi="Traditional Arabic" w:cs="Traditional Arabic"/>
          <w:b/>
          <w:bCs/>
          <w:kern w:val="24"/>
          <w:rtl/>
        </w:rPr>
        <w:t xml:space="preserve">جـ - تكاثر الخلايا الجسدية بتحويلها إلى خلايا جنينية . </w:t>
      </w:r>
      <w:r w:rsidRPr="00A14479">
        <w:rPr>
          <w:rFonts w:ascii="Calibri" w:hAnsi="Calibri" w:cs="Calibri"/>
          <w:b/>
          <w:bCs/>
          <w:kern w:val="24"/>
        </w:rPr>
        <w:br/>
      </w:r>
      <w:r w:rsidRPr="00A14479">
        <w:rPr>
          <w:rFonts w:ascii="Calibri" w:hAnsi="Traditional Arabic" w:cs="Traditional Arabic"/>
          <w:b/>
          <w:bCs/>
          <w:kern w:val="24"/>
          <w:rtl/>
        </w:rPr>
        <w:t>د- وجود إنسان مجتر بخلط خلاياه مع خلايا بهيمية .</w:t>
      </w:r>
      <w:r w:rsidRPr="00A14479">
        <w:rPr>
          <w:rFonts w:ascii="Calibri" w:hAnsi="Calibri" w:cs="Calibri"/>
          <w:b/>
          <w:bCs/>
          <w:kern w:val="24"/>
        </w:rPr>
        <w:br/>
      </w:r>
      <w:r w:rsidRPr="00A14479">
        <w:rPr>
          <w:rFonts w:ascii="Calibri" w:hAnsi="Traditional Arabic" w:cs="Traditional Arabic"/>
          <w:b/>
          <w:bCs/>
          <w:kern w:val="24"/>
          <w:rtl/>
        </w:rPr>
        <w:t>ومحل البحث هنا هو " طرق الإنجاب في الطب الحديث " وقد تكاثرت فيه الدراسات , وعقدت له الندوات والمؤتمرات , وبهر العالم وجود هذا النوع الجديد في الجنس البشري من حيث تغير طريق الحمل بغير طريق التواصل أو الالتقاء العضوي بين الزوجين , فثارت حوله أقاويل , وقامت أمامه شكوك وشبهات , وصار الناس منه في أمر مريج قبولاً ورداً .</w:t>
      </w:r>
      <w:r w:rsidRPr="00A14479">
        <w:rPr>
          <w:rFonts w:ascii="Calibri" w:hAnsi="Calibri" w:cs="Calibri"/>
          <w:b/>
          <w:bCs/>
          <w:kern w:val="24"/>
        </w:rPr>
        <w:br/>
      </w:r>
      <w:r w:rsidRPr="00A14479">
        <w:rPr>
          <w:rFonts w:ascii="Calibri" w:hAnsi="Traditional Arabic" w:cs="Traditional Arabic"/>
          <w:b/>
          <w:bCs/>
          <w:kern w:val="24"/>
          <w:rtl/>
        </w:rPr>
        <w:t>ففي الوقت الذي أبته مجموعة من الغرب وعللوه بغيرتهم على الجنس البشري والحفاظ عليه , وسلامته من مواليد يلحق بهم علامات استفهام في شرعية الحمل ؟؟ تقبل آخرون لهذا ورأوا أنه سبيل لإغاثة العقيم البائس من نعمة الأولاد .</w:t>
      </w:r>
      <w:r w:rsidRPr="00A14479">
        <w:rPr>
          <w:rFonts w:ascii="Calibri" w:hAnsi="Calibri" w:cs="Calibri"/>
          <w:b/>
          <w:bCs/>
          <w:kern w:val="24"/>
        </w:rPr>
        <w:br/>
      </w:r>
      <w:r w:rsidRPr="00A14479">
        <w:rPr>
          <w:rFonts w:ascii="Calibri" w:hAnsi="Traditional Arabic" w:cs="Traditional Arabic"/>
          <w:b/>
          <w:bCs/>
          <w:kern w:val="24"/>
          <w:rtl/>
        </w:rPr>
        <w:t>وبعد أن دبت إلى المسلمين في ديار الغرب أو في ديارهم نازلهم علماء الشريعة بدراسة هذه النازلة , وتنزيل الحكم التكليفي الشرعي عليها كل ما وصل إليه علمه ومارسه دراسة وبحثاً . فألفت في ذلك رسائل وأعدت بحوث ودراسات , وصدرت فتوى وقرارات مجمعية .</w:t>
      </w:r>
      <w:r w:rsidRPr="00A14479">
        <w:rPr>
          <w:rFonts w:ascii="Calibri" w:hAnsi="Calibri" w:cs="Calibri"/>
          <w:b/>
          <w:bCs/>
          <w:kern w:val="24"/>
        </w:rPr>
        <w:br/>
      </w:r>
      <w:r w:rsidRPr="00A14479">
        <w:rPr>
          <w:rFonts w:ascii="Calibri" w:hAnsi="Traditional Arabic" w:cs="Traditional Arabic"/>
          <w:b/>
          <w:bCs/>
          <w:kern w:val="24"/>
          <w:rtl/>
        </w:rPr>
        <w:t xml:space="preserve">ونهض فريق من الأطباء المسلمين </w:t>
      </w:r>
      <w:proofErr w:type="spellStart"/>
      <w:r w:rsidRPr="00A14479">
        <w:rPr>
          <w:rFonts w:ascii="Calibri" w:hAnsi="Traditional Arabic" w:cs="Traditional Arabic"/>
          <w:b/>
          <w:bCs/>
          <w:kern w:val="24"/>
          <w:rtl/>
        </w:rPr>
        <w:t>فأعطو</w:t>
      </w:r>
      <w:proofErr w:type="spellEnd"/>
      <w:r w:rsidRPr="00A14479">
        <w:rPr>
          <w:rFonts w:ascii="Calibri" w:hAnsi="Traditional Arabic" w:cs="Traditional Arabic"/>
          <w:b/>
          <w:bCs/>
          <w:kern w:val="24"/>
          <w:rtl/>
        </w:rPr>
        <w:t xml:space="preserve"> التصور الكامل عن هذه الواقعة والطبيعة الطبية لها من حين الشروع فيها وحتى المرحلة الأخيرة بشتى أساليبها وصورها , بل منهم من جمع النظرة الشرعية الفقهية لدى العلماء . ولجميع أولاء </w:t>
      </w:r>
      <w:proofErr w:type="spellStart"/>
      <w:r w:rsidRPr="00A14479">
        <w:rPr>
          <w:rFonts w:ascii="Calibri" w:hAnsi="Traditional Arabic" w:cs="Traditional Arabic"/>
          <w:b/>
          <w:bCs/>
          <w:kern w:val="24"/>
          <w:rtl/>
        </w:rPr>
        <w:t>الأجلة</w:t>
      </w:r>
      <w:proofErr w:type="spellEnd"/>
      <w:r w:rsidRPr="00A14479">
        <w:rPr>
          <w:rFonts w:ascii="Calibri" w:hAnsi="Traditional Arabic" w:cs="Traditional Arabic"/>
          <w:b/>
          <w:bCs/>
          <w:kern w:val="24"/>
          <w:rtl/>
        </w:rPr>
        <w:t xml:space="preserve"> : فضل السبق لفتق الرتق في هذه النازلة وتجسيدها واقعاً وشرعاً , لكن لما كانت هذه الأبحاث متناثرة , والآراء فيها متباينة أضحى من الضرورة بمكان تصنيف القول فيها واقعاً وحكماً بتصوير الواقعة وأساليبها لما هو معلوم من مبادئ العلم الأولية " الحكم فرع التصور " وهذا بحكم المفروغ منه .</w:t>
      </w:r>
    </w:p>
    <w:p w:rsidR="00F30FEF" w:rsidRPr="00A14479" w:rsidRDefault="00F30FEF" w:rsidP="00A14479">
      <w:pPr>
        <w:autoSpaceDE w:val="0"/>
        <w:autoSpaceDN w:val="0"/>
        <w:bidi w:val="0"/>
        <w:adjustRightInd w:val="0"/>
        <w:spacing w:after="0" w:line="240" w:lineRule="auto"/>
        <w:jc w:val="right"/>
        <w:rPr>
          <w:rFonts w:ascii="Calibri" w:hAnsi="Traditional Arabic" w:cs="Traditional Arabic"/>
          <w:b/>
          <w:bCs/>
          <w:kern w:val="24"/>
          <w:rtl/>
        </w:rPr>
      </w:pPr>
      <w:r w:rsidRPr="00A14479">
        <w:rPr>
          <w:rFonts w:ascii="Calibri" w:hAnsi="Traditional Arabic" w:cs="Traditional Arabic"/>
          <w:b/>
          <w:bCs/>
          <w:kern w:val="24"/>
          <w:rtl/>
        </w:rPr>
        <w:t>وتكييفها فقهاً بترتيب النتيجة على البحث لا لنصرة أي رأي بعينه . ولهذا فإن تصنيف البحث فيها على ما يلي :المبحث الأول : في بيان ما كتب في هذه النازلة .المبحث الثاني : قواعد شرعية أمام البحث .</w:t>
      </w:r>
      <w:r w:rsidRPr="00A14479">
        <w:rPr>
          <w:rFonts w:ascii="Calibri" w:hAnsi="Calibri" w:cs="Calibri"/>
          <w:b/>
          <w:bCs/>
          <w:kern w:val="24"/>
        </w:rPr>
        <w:br/>
      </w:r>
      <w:r w:rsidRPr="00A14479">
        <w:rPr>
          <w:rFonts w:ascii="Calibri" w:hAnsi="Traditional Arabic" w:cs="Traditional Arabic"/>
          <w:b/>
          <w:bCs/>
          <w:kern w:val="24"/>
          <w:rtl/>
        </w:rPr>
        <w:t>المبحث الثالث : المصطلحات الطبية في هذه النازلة .المبحث الرابع : تاريخها .المبحث الخامس : ولائدها .المبحث السادس : صورها .</w:t>
      </w:r>
      <w:r w:rsidRPr="00A14479">
        <w:rPr>
          <w:rFonts w:ascii="Calibri" w:hAnsi="Calibri" w:cs="Calibri"/>
          <w:b/>
          <w:bCs/>
          <w:kern w:val="24"/>
        </w:rPr>
        <w:br/>
      </w:r>
      <w:r w:rsidRPr="00A14479">
        <w:rPr>
          <w:rFonts w:ascii="Calibri" w:hAnsi="Traditional Arabic" w:cs="Traditional Arabic"/>
          <w:b/>
          <w:bCs/>
          <w:kern w:val="24"/>
          <w:rtl/>
        </w:rPr>
        <w:t>المبحث السابع : حكمها شرعاً</w:t>
      </w:r>
    </w:p>
    <w:p w:rsidR="00F30FEF" w:rsidRPr="00A14479" w:rsidRDefault="00F30FEF" w:rsidP="00A14479">
      <w:pPr>
        <w:autoSpaceDE w:val="0"/>
        <w:autoSpaceDN w:val="0"/>
        <w:adjustRightInd w:val="0"/>
        <w:spacing w:after="0" w:line="240" w:lineRule="auto"/>
        <w:rPr>
          <w:rFonts w:ascii="Calibri" w:hAnsi="Traditional Arabic" w:cs="Traditional Arabic" w:hint="cs"/>
          <w:b/>
          <w:bCs/>
          <w:kern w:val="24"/>
          <w:rtl/>
        </w:rPr>
      </w:pPr>
      <w:r w:rsidRPr="00A14479">
        <w:rPr>
          <w:rFonts w:ascii="Calibri" w:hAnsi="Traditional Arabic" w:cs="Traditional Arabic"/>
          <w:b/>
          <w:bCs/>
          <w:kern w:val="24"/>
          <w:rtl/>
        </w:rPr>
        <w:t xml:space="preserve">بيان ما كتب في هذه النازلة تبعاً أو استقلالاً </w:t>
      </w:r>
      <w:r w:rsidRPr="00A14479">
        <w:rPr>
          <w:rFonts w:ascii="Calibri" w:hAnsi="Calibri" w:cs="Calibri"/>
          <w:b/>
          <w:bCs/>
          <w:kern w:val="24"/>
        </w:rPr>
        <w:br/>
      </w:r>
      <w:r w:rsidRPr="00A14479">
        <w:rPr>
          <w:rFonts w:ascii="Calibri" w:hAnsi="Traditional Arabic" w:cs="Traditional Arabic"/>
          <w:b/>
          <w:bCs/>
          <w:kern w:val="24"/>
          <w:rtl/>
        </w:rPr>
        <w:t>حصل بالتتبع ما يلي :</w:t>
      </w:r>
      <w:r w:rsidRPr="00A14479">
        <w:rPr>
          <w:rFonts w:ascii="Calibri" w:hAnsi="Calibri" w:cs="Calibri"/>
          <w:b/>
          <w:bCs/>
          <w:kern w:val="24"/>
        </w:rPr>
        <w:br/>
      </w:r>
      <w:r w:rsidRPr="00A14479">
        <w:rPr>
          <w:rFonts w:ascii="Calibri" w:hAnsi="Traditional Arabic" w:cs="Traditional Arabic"/>
          <w:b/>
          <w:bCs/>
          <w:kern w:val="24"/>
          <w:rtl/>
        </w:rPr>
        <w:t>1- فتاوى شيخ الأزهر محمود شلتوت .</w:t>
      </w:r>
      <w:r w:rsidRPr="00A14479">
        <w:rPr>
          <w:rFonts w:ascii="Calibri" w:hAnsi="Calibri" w:cs="Calibri"/>
          <w:b/>
          <w:bCs/>
          <w:kern w:val="24"/>
        </w:rPr>
        <w:br/>
      </w:r>
      <w:r w:rsidRPr="00A14479">
        <w:rPr>
          <w:rFonts w:ascii="Calibri" w:hAnsi="Traditional Arabic" w:cs="Traditional Arabic"/>
          <w:b/>
          <w:bCs/>
          <w:kern w:val="24"/>
          <w:rtl/>
        </w:rPr>
        <w:t>2- فتاوى حسنين مخلوف .</w:t>
      </w:r>
      <w:r w:rsidRPr="00A14479">
        <w:rPr>
          <w:rFonts w:ascii="Calibri" w:hAnsi="Calibri" w:cs="Calibri"/>
          <w:b/>
          <w:bCs/>
          <w:kern w:val="24"/>
        </w:rPr>
        <w:br/>
      </w:r>
      <w:r w:rsidRPr="00A14479">
        <w:rPr>
          <w:rFonts w:ascii="Calibri" w:hAnsi="Traditional Arabic" w:cs="Traditional Arabic"/>
          <w:b/>
          <w:bCs/>
          <w:kern w:val="24"/>
          <w:rtl/>
        </w:rPr>
        <w:t>3- من حقيبة المفتي , لأحمد العسكري .</w:t>
      </w:r>
      <w:r w:rsidRPr="00A14479">
        <w:rPr>
          <w:rFonts w:ascii="Calibri" w:hAnsi="Calibri" w:cs="Calibri"/>
          <w:b/>
          <w:bCs/>
          <w:kern w:val="24"/>
        </w:rPr>
        <w:br/>
      </w:r>
      <w:r w:rsidRPr="00A14479">
        <w:rPr>
          <w:rFonts w:ascii="Calibri" w:hAnsi="Traditional Arabic" w:cs="Traditional Arabic"/>
          <w:b/>
          <w:bCs/>
          <w:kern w:val="24"/>
          <w:rtl/>
        </w:rPr>
        <w:t>4- نموذج من الفتوى , لعطية الخميس . 5- فتاوى المنار .</w:t>
      </w:r>
      <w:r w:rsidRPr="00A14479">
        <w:rPr>
          <w:rFonts w:ascii="Calibri" w:hAnsi="Calibri" w:cs="Calibri"/>
          <w:b/>
          <w:bCs/>
          <w:kern w:val="24"/>
        </w:rPr>
        <w:br/>
      </w:r>
      <w:r w:rsidRPr="00A14479">
        <w:rPr>
          <w:rFonts w:ascii="Calibri" w:hAnsi="Traditional Arabic" w:cs="Traditional Arabic"/>
          <w:b/>
          <w:bCs/>
          <w:kern w:val="24"/>
          <w:rtl/>
        </w:rPr>
        <w:t>6- فتاوى معاصرة , ليوسف القرضاوي .</w:t>
      </w:r>
      <w:r w:rsidRPr="00A14479">
        <w:rPr>
          <w:rFonts w:ascii="Calibri" w:hAnsi="Calibri" w:cs="Calibri"/>
          <w:b/>
          <w:bCs/>
          <w:kern w:val="24"/>
        </w:rPr>
        <w:br/>
      </w:r>
      <w:r w:rsidRPr="00A14479">
        <w:rPr>
          <w:rFonts w:ascii="Calibri" w:hAnsi="Traditional Arabic" w:cs="Traditional Arabic"/>
          <w:b/>
          <w:bCs/>
          <w:kern w:val="24"/>
          <w:rtl/>
        </w:rPr>
        <w:t>7- قرارات المجمع الفقهي الإسلامي بمكة المكرمة وهي : القرار الرابع عام 1402 , والقرار الخامس عام 1404هـ , والقرار الثاني عام 1405 هـ .</w:t>
      </w:r>
      <w:r w:rsidRPr="00A14479">
        <w:rPr>
          <w:rFonts w:ascii="Calibri" w:hAnsi="Calibri" w:cs="Calibri"/>
          <w:b/>
          <w:bCs/>
          <w:kern w:val="24"/>
        </w:rPr>
        <w:br/>
      </w:r>
      <w:r w:rsidRPr="00A14479">
        <w:rPr>
          <w:rFonts w:ascii="Calibri" w:hAnsi="Traditional Arabic" w:cs="Traditional Arabic"/>
          <w:b/>
          <w:bCs/>
          <w:kern w:val="24"/>
          <w:rtl/>
        </w:rPr>
        <w:t>8- فتوى شيخ الأزهر جاد الحق عام 1400 هـ باسم : " التلقيح الصناعي في الإنسان " رقم الفتوى / 1225 من كتاب " الفتاوى الإ</w:t>
      </w:r>
      <w:r w:rsidR="006C2A89" w:rsidRPr="00A14479">
        <w:rPr>
          <w:rFonts w:ascii="Calibri" w:hAnsi="Traditional Arabic" w:cs="Traditional Arabic"/>
          <w:b/>
          <w:bCs/>
          <w:kern w:val="24"/>
          <w:rtl/>
        </w:rPr>
        <w:t>سلامية من دار الإفتاء المصرية "</w:t>
      </w:r>
      <w:r w:rsidRPr="00A14479">
        <w:rPr>
          <w:rFonts w:ascii="Calibri" w:hAnsi="Calibri" w:cs="Calibri"/>
          <w:b/>
          <w:bCs/>
          <w:kern w:val="24"/>
        </w:rPr>
        <w:br/>
      </w:r>
      <w:r w:rsidRPr="00A14479">
        <w:rPr>
          <w:rFonts w:ascii="Calibri" w:hAnsi="Traditional Arabic" w:cs="Traditional Arabic"/>
          <w:b/>
          <w:bCs/>
          <w:kern w:val="24"/>
          <w:rtl/>
        </w:rPr>
        <w:t>ثانياً : البحوث المستقلة أو في كتاب :</w:t>
      </w:r>
      <w:r w:rsidRPr="00A14479">
        <w:rPr>
          <w:rFonts w:ascii="Calibri" w:hAnsi="Calibri" w:cs="Calibri"/>
          <w:b/>
          <w:bCs/>
          <w:kern w:val="24"/>
        </w:rPr>
        <w:br/>
      </w:r>
      <w:r w:rsidRPr="00A14479">
        <w:rPr>
          <w:rFonts w:ascii="Calibri" w:hAnsi="Traditional Arabic" w:cs="Traditional Arabic"/>
          <w:b/>
          <w:bCs/>
          <w:kern w:val="24"/>
          <w:rtl/>
        </w:rPr>
        <w:t xml:space="preserve">1- الجنين في الإسلام , محمد سالم </w:t>
      </w:r>
      <w:proofErr w:type="spellStart"/>
      <w:r w:rsidRPr="00A14479">
        <w:rPr>
          <w:rFonts w:ascii="Calibri" w:hAnsi="Traditional Arabic" w:cs="Traditional Arabic"/>
          <w:b/>
          <w:bCs/>
          <w:kern w:val="24"/>
          <w:rtl/>
        </w:rPr>
        <w:t>مدكور</w:t>
      </w:r>
      <w:proofErr w:type="spellEnd"/>
      <w:r w:rsidRPr="00A14479">
        <w:rPr>
          <w:rFonts w:ascii="Calibri" w:hAnsi="Traditional Arabic" w:cs="Traditional Arabic"/>
          <w:b/>
          <w:bCs/>
          <w:kern w:val="24"/>
          <w:rtl/>
        </w:rPr>
        <w:t xml:space="preserve"> .</w:t>
      </w:r>
      <w:r w:rsidRPr="00A14479">
        <w:rPr>
          <w:rFonts w:ascii="Calibri" w:hAnsi="Calibri" w:cs="Calibri"/>
          <w:b/>
          <w:bCs/>
          <w:kern w:val="24"/>
        </w:rPr>
        <w:br/>
      </w:r>
      <w:r w:rsidRPr="00A14479">
        <w:rPr>
          <w:rFonts w:ascii="Calibri" w:hAnsi="Traditional Arabic" w:cs="Traditional Arabic"/>
          <w:b/>
          <w:bCs/>
          <w:kern w:val="24"/>
          <w:rtl/>
        </w:rPr>
        <w:t>2- الإسلام عقيدة وشريعة لمحمود شلتوت .</w:t>
      </w:r>
      <w:r w:rsidRPr="00A14479">
        <w:rPr>
          <w:rFonts w:ascii="Calibri" w:hAnsi="Calibri" w:cs="Calibri"/>
          <w:b/>
          <w:bCs/>
          <w:kern w:val="24"/>
        </w:rPr>
        <w:br/>
      </w:r>
      <w:r w:rsidRPr="00A14479">
        <w:rPr>
          <w:rFonts w:ascii="Calibri" w:hAnsi="Traditional Arabic" w:cs="Traditional Arabic"/>
          <w:b/>
          <w:bCs/>
          <w:kern w:val="24"/>
          <w:rtl/>
        </w:rPr>
        <w:t>3- البيان في تصحيح الإيمان لمحمد فؤاد عبد الباقي .</w:t>
      </w:r>
      <w:r w:rsidRPr="00A14479">
        <w:rPr>
          <w:rFonts w:ascii="Calibri" w:hAnsi="Calibri" w:cs="Calibri"/>
          <w:b/>
          <w:bCs/>
          <w:kern w:val="24"/>
        </w:rPr>
        <w:br/>
      </w:r>
      <w:r w:rsidRPr="00A14479">
        <w:rPr>
          <w:rFonts w:ascii="Calibri" w:hAnsi="Traditional Arabic" w:cs="Traditional Arabic"/>
          <w:b/>
          <w:bCs/>
          <w:kern w:val="24"/>
          <w:rtl/>
        </w:rPr>
        <w:t>4- الحلال والحرام , ليوسف القرضاوي .</w:t>
      </w:r>
      <w:r w:rsidRPr="00A14479">
        <w:rPr>
          <w:rFonts w:ascii="Calibri" w:hAnsi="Calibri" w:cs="Calibri"/>
          <w:b/>
          <w:bCs/>
          <w:kern w:val="24"/>
        </w:rPr>
        <w:br/>
      </w:r>
      <w:r w:rsidRPr="00A14479">
        <w:rPr>
          <w:rFonts w:ascii="Calibri" w:hAnsi="Traditional Arabic" w:cs="Traditional Arabic"/>
          <w:b/>
          <w:bCs/>
          <w:kern w:val="24"/>
          <w:rtl/>
        </w:rPr>
        <w:lastRenderedPageBreak/>
        <w:t>ثالثاً : بحوث المنظمة الإسلامية للعلوم الطبية بالكويت :</w:t>
      </w:r>
      <w:r w:rsidRPr="00A14479">
        <w:rPr>
          <w:rFonts w:ascii="Calibri" w:hAnsi="Calibri" w:cs="Calibri"/>
          <w:b/>
          <w:bCs/>
          <w:kern w:val="24"/>
        </w:rPr>
        <w:br/>
      </w:r>
      <w:r w:rsidRPr="00A14479">
        <w:rPr>
          <w:rFonts w:ascii="Calibri" w:hAnsi="Traditional Arabic" w:cs="Traditional Arabic"/>
          <w:b/>
          <w:bCs/>
          <w:kern w:val="24"/>
          <w:rtl/>
        </w:rPr>
        <w:t>فيها مجموع في كتاب مع أبحاث أخرى باسم : " الإنجاب في ضوء الإسلام " .</w:t>
      </w:r>
      <w:r w:rsidRPr="00A14479">
        <w:rPr>
          <w:rFonts w:ascii="Calibri" w:hAnsi="Calibri" w:cs="Calibri"/>
          <w:b/>
          <w:bCs/>
          <w:kern w:val="24"/>
        </w:rPr>
        <w:br/>
      </w:r>
      <w:r w:rsidRPr="00A14479">
        <w:rPr>
          <w:rFonts w:ascii="Calibri" w:hAnsi="Traditional Arabic" w:cs="Traditional Arabic"/>
          <w:b/>
          <w:bCs/>
          <w:kern w:val="24"/>
          <w:rtl/>
        </w:rPr>
        <w:t>وفيها ما يلي مع ما لحقها من مناقشات :</w:t>
      </w:r>
      <w:r w:rsidRPr="00A14479">
        <w:rPr>
          <w:rFonts w:ascii="Calibri" w:hAnsi="Calibri" w:cs="Calibri"/>
          <w:b/>
          <w:bCs/>
          <w:kern w:val="24"/>
        </w:rPr>
        <w:br/>
      </w:r>
      <w:r w:rsidRPr="00A14479">
        <w:rPr>
          <w:rFonts w:ascii="Calibri" w:hAnsi="Traditional Arabic" w:cs="Traditional Arabic"/>
          <w:b/>
          <w:bCs/>
          <w:kern w:val="24"/>
          <w:rtl/>
        </w:rPr>
        <w:t>1- أطفال الأنابيب – الرحم الظئر – الطبيب حسان حتحوت .</w:t>
      </w:r>
      <w:r w:rsidRPr="00A14479">
        <w:rPr>
          <w:rFonts w:ascii="Calibri" w:hAnsi="Calibri" w:cs="Calibri"/>
          <w:b/>
          <w:bCs/>
          <w:kern w:val="24"/>
        </w:rPr>
        <w:br/>
      </w:r>
      <w:r w:rsidRPr="00A14479">
        <w:rPr>
          <w:rFonts w:ascii="Calibri" w:hAnsi="Traditional Arabic" w:cs="Traditional Arabic"/>
          <w:b/>
          <w:bCs/>
          <w:kern w:val="24"/>
          <w:rtl/>
        </w:rPr>
        <w:t>2- الإنجاب في ضو</w:t>
      </w:r>
      <w:r w:rsidR="006C2A89" w:rsidRPr="00A14479">
        <w:rPr>
          <w:rFonts w:ascii="Calibri" w:hAnsi="Traditional Arabic" w:cs="Traditional Arabic"/>
          <w:b/>
          <w:bCs/>
          <w:kern w:val="24"/>
          <w:rtl/>
        </w:rPr>
        <w:t xml:space="preserve">ء الإسلام للشيخ إبراهيم القطان </w:t>
      </w:r>
      <w:r w:rsidRPr="00A14479">
        <w:rPr>
          <w:rFonts w:ascii="Calibri" w:hAnsi="Calibri" w:cs="Calibri"/>
          <w:b/>
          <w:bCs/>
          <w:kern w:val="24"/>
        </w:rPr>
        <w:br/>
      </w:r>
      <w:r w:rsidRPr="00A14479">
        <w:rPr>
          <w:rFonts w:ascii="Calibri" w:hAnsi="Traditional Arabic" w:cs="Traditional Arabic"/>
          <w:b/>
          <w:bCs/>
          <w:kern w:val="24"/>
          <w:rtl/>
        </w:rPr>
        <w:t>3- أطفال بالكتالوج .</w:t>
      </w:r>
      <w:r w:rsidRPr="00A14479">
        <w:rPr>
          <w:rFonts w:ascii="Calibri" w:hAnsi="Calibri" w:cs="Calibri"/>
          <w:b/>
          <w:bCs/>
          <w:kern w:val="24"/>
        </w:rPr>
        <w:br/>
      </w:r>
      <w:r w:rsidRPr="00A14479">
        <w:rPr>
          <w:rFonts w:ascii="Calibri" w:hAnsi="Traditional Arabic" w:cs="Traditional Arabic"/>
          <w:b/>
          <w:bCs/>
          <w:kern w:val="24"/>
          <w:rtl/>
        </w:rPr>
        <w:t>4- أطفال الأنابيب " مشكلة أخلاقيات – أمهات بالوكالة .. " .</w:t>
      </w:r>
      <w:r w:rsidRPr="00A14479">
        <w:rPr>
          <w:rFonts w:ascii="Calibri" w:hAnsi="Calibri" w:cs="Calibri"/>
          <w:b/>
          <w:bCs/>
          <w:kern w:val="24"/>
        </w:rPr>
        <w:br/>
      </w:r>
      <w:r w:rsidRPr="00A14479">
        <w:rPr>
          <w:rFonts w:ascii="Calibri" w:hAnsi="Traditional Arabic" w:cs="Traditional Arabic"/>
          <w:b/>
          <w:bCs/>
          <w:kern w:val="24"/>
          <w:rtl/>
        </w:rPr>
        <w:t xml:space="preserve">5- طفل الأنابيب , للشيخ مصطفى </w:t>
      </w:r>
      <w:proofErr w:type="spellStart"/>
      <w:r w:rsidRPr="00A14479">
        <w:rPr>
          <w:rFonts w:ascii="Calibri" w:hAnsi="Traditional Arabic" w:cs="Traditional Arabic"/>
          <w:b/>
          <w:bCs/>
          <w:kern w:val="24"/>
          <w:rtl/>
        </w:rPr>
        <w:t>الزرقا</w:t>
      </w:r>
      <w:proofErr w:type="spellEnd"/>
      <w:r w:rsidRPr="00A14479">
        <w:rPr>
          <w:rFonts w:ascii="Calibri" w:hAnsi="Traditional Arabic" w:cs="Traditional Arabic"/>
          <w:b/>
          <w:bCs/>
          <w:kern w:val="24"/>
          <w:rtl/>
        </w:rPr>
        <w:t xml:space="preserve"> .</w:t>
      </w:r>
      <w:r w:rsidRPr="00A14479">
        <w:rPr>
          <w:rFonts w:ascii="Calibri" w:hAnsi="Calibri" w:cs="Calibri"/>
          <w:b/>
          <w:bCs/>
          <w:kern w:val="24"/>
        </w:rPr>
        <w:br/>
      </w:r>
      <w:r w:rsidRPr="00A14479">
        <w:rPr>
          <w:rFonts w:ascii="Calibri" w:hAnsi="Traditional Arabic" w:cs="Traditional Arabic"/>
          <w:b/>
          <w:bCs/>
          <w:kern w:val="24"/>
          <w:rtl/>
        </w:rPr>
        <w:t>6- آراء في التلقيح الصناعي , للشيخ بدر المتولي .</w:t>
      </w:r>
      <w:r w:rsidRPr="00A14479">
        <w:rPr>
          <w:rFonts w:ascii="Calibri" w:hAnsi="Calibri" w:cs="Calibri"/>
          <w:b/>
          <w:bCs/>
          <w:kern w:val="24"/>
        </w:rPr>
        <w:br/>
      </w:r>
      <w:r w:rsidRPr="00A14479">
        <w:rPr>
          <w:rFonts w:ascii="Calibri" w:hAnsi="Traditional Arabic" w:cs="Traditional Arabic"/>
          <w:b/>
          <w:bCs/>
          <w:kern w:val="24"/>
          <w:rtl/>
        </w:rPr>
        <w:t>7- آراء في التلقيح الصناعي , للشيخ علي الطنطاوي .</w:t>
      </w:r>
      <w:r w:rsidRPr="00A14479">
        <w:rPr>
          <w:rFonts w:ascii="Calibri" w:hAnsi="Calibri" w:cs="Calibri"/>
          <w:b/>
          <w:bCs/>
          <w:kern w:val="24"/>
        </w:rPr>
        <w:br/>
      </w:r>
      <w:r w:rsidRPr="00A14479">
        <w:rPr>
          <w:rFonts w:ascii="Calibri" w:hAnsi="Traditional Arabic" w:cs="Traditional Arabic"/>
          <w:b/>
          <w:bCs/>
          <w:kern w:val="24"/>
          <w:rtl/>
        </w:rPr>
        <w:t xml:space="preserve">8- حكم </w:t>
      </w:r>
      <w:proofErr w:type="spellStart"/>
      <w:r w:rsidRPr="00A14479">
        <w:rPr>
          <w:rFonts w:ascii="Calibri" w:hAnsi="Traditional Arabic" w:cs="Traditional Arabic"/>
          <w:b/>
          <w:bCs/>
          <w:kern w:val="24"/>
          <w:rtl/>
        </w:rPr>
        <w:t>الاستنجاب</w:t>
      </w:r>
      <w:proofErr w:type="spellEnd"/>
      <w:r w:rsidRPr="00A14479">
        <w:rPr>
          <w:rFonts w:ascii="Calibri" w:hAnsi="Traditional Arabic" w:cs="Traditional Arabic"/>
          <w:b/>
          <w:bCs/>
          <w:kern w:val="24"/>
          <w:rtl/>
        </w:rPr>
        <w:t xml:space="preserve"> في الشريعة الإسلامية والقانون . لأحمد شرف الدين من مجموعة أبحاث المؤتمر العالمي الثالث عن الطب الإسلامي . وهذا بحث دقيق وبالغ الأهمية .</w:t>
      </w:r>
      <w:r w:rsidRPr="00A14479">
        <w:rPr>
          <w:rFonts w:ascii="Calibri" w:hAnsi="Calibri" w:cs="Calibri"/>
          <w:b/>
          <w:bCs/>
          <w:kern w:val="24"/>
        </w:rPr>
        <w:br/>
      </w:r>
      <w:r w:rsidRPr="00A14479">
        <w:rPr>
          <w:rFonts w:ascii="Calibri" w:hAnsi="Traditional Arabic" w:cs="Traditional Arabic"/>
          <w:b/>
          <w:bCs/>
          <w:kern w:val="24"/>
          <w:rtl/>
        </w:rPr>
        <w:t>رابعاً : بحوث مجمع الفقه الإسلامي بجدة وفيه :</w:t>
      </w:r>
      <w:r w:rsidRPr="00A14479">
        <w:rPr>
          <w:rFonts w:ascii="Calibri" w:hAnsi="Calibri" w:cs="Calibri"/>
          <w:b/>
          <w:bCs/>
          <w:kern w:val="24"/>
        </w:rPr>
        <w:br/>
      </w:r>
      <w:r w:rsidRPr="00A14479">
        <w:rPr>
          <w:rFonts w:ascii="Calibri" w:hAnsi="Traditional Arabic" w:cs="Traditional Arabic"/>
          <w:b/>
          <w:bCs/>
          <w:kern w:val="24"/>
          <w:rtl/>
        </w:rPr>
        <w:t>1- أطفال الأنابيب , للشيخ عبد الله البسام .</w:t>
      </w:r>
      <w:r w:rsidRPr="00A14479">
        <w:rPr>
          <w:rFonts w:ascii="Calibri" w:hAnsi="Calibri" w:cs="Calibri"/>
          <w:b/>
          <w:bCs/>
          <w:kern w:val="24"/>
        </w:rPr>
        <w:br/>
      </w:r>
      <w:r w:rsidRPr="00A14479">
        <w:rPr>
          <w:rFonts w:ascii="Calibri" w:hAnsi="Traditional Arabic" w:cs="Traditional Arabic"/>
          <w:b/>
          <w:bCs/>
          <w:kern w:val="24"/>
          <w:rtl/>
        </w:rPr>
        <w:t>2- التلقيح الصناعي وأطفال الأنابيب , للطبيب علي البار .</w:t>
      </w:r>
      <w:r w:rsidRPr="00A14479">
        <w:rPr>
          <w:rFonts w:ascii="Calibri" w:hAnsi="Calibri" w:cs="Calibri"/>
          <w:b/>
          <w:bCs/>
          <w:kern w:val="24"/>
        </w:rPr>
        <w:br/>
      </w:r>
      <w:r w:rsidRPr="00A14479">
        <w:rPr>
          <w:rFonts w:ascii="Calibri" w:hAnsi="Traditional Arabic" w:cs="Traditional Arabic"/>
          <w:b/>
          <w:bCs/>
          <w:kern w:val="24"/>
          <w:rtl/>
        </w:rPr>
        <w:t>3- أطفال الأنابيب , للشيخ رجب التميمي . </w:t>
      </w:r>
      <w:r w:rsidRPr="00A14479">
        <w:rPr>
          <w:rFonts w:ascii="Calibri" w:hAnsi="Calibri" w:cs="Calibri"/>
          <w:b/>
          <w:bCs/>
          <w:kern w:val="24"/>
        </w:rPr>
        <w:br/>
      </w:r>
      <w:r w:rsidRPr="00A14479">
        <w:rPr>
          <w:rFonts w:ascii="Calibri" w:hAnsi="Traditional Arabic" w:cs="Traditional Arabic"/>
          <w:b/>
          <w:bCs/>
          <w:kern w:val="24"/>
          <w:rtl/>
        </w:rPr>
        <w:t>خامساً : المؤلفات المفردة :</w:t>
      </w:r>
      <w:r w:rsidRPr="00A14479">
        <w:rPr>
          <w:rFonts w:ascii="Calibri" w:hAnsi="Calibri" w:cs="Calibri"/>
          <w:b/>
          <w:bCs/>
          <w:kern w:val="24"/>
        </w:rPr>
        <w:br/>
      </w:r>
      <w:r w:rsidRPr="00A14479">
        <w:rPr>
          <w:rFonts w:ascii="Calibri" w:hAnsi="Traditional Arabic" w:cs="Traditional Arabic"/>
          <w:b/>
          <w:bCs/>
          <w:kern w:val="24"/>
          <w:rtl/>
        </w:rPr>
        <w:t xml:space="preserve">4- و " الحكم </w:t>
      </w:r>
      <w:proofErr w:type="spellStart"/>
      <w:r w:rsidRPr="00A14479">
        <w:rPr>
          <w:rFonts w:ascii="Calibri" w:hAnsi="Traditional Arabic" w:cs="Traditional Arabic"/>
          <w:b/>
          <w:bCs/>
          <w:kern w:val="24"/>
          <w:rtl/>
        </w:rPr>
        <w:t>الإقناعي</w:t>
      </w:r>
      <w:proofErr w:type="spellEnd"/>
      <w:r w:rsidRPr="00A14479">
        <w:rPr>
          <w:rFonts w:ascii="Calibri" w:hAnsi="Traditional Arabic" w:cs="Traditional Arabic"/>
          <w:b/>
          <w:bCs/>
          <w:kern w:val="24"/>
          <w:rtl/>
        </w:rPr>
        <w:t xml:space="preserve"> في إبطال التلقيح الصناعي " , وما يسمى بشتل الجنين , للشيخ عبد الله بن زيد آل محمود .</w:t>
      </w:r>
      <w:r w:rsidRPr="00A14479">
        <w:rPr>
          <w:rFonts w:ascii="Calibri" w:hAnsi="Calibri" w:cs="Calibri"/>
          <w:b/>
          <w:bCs/>
          <w:kern w:val="24"/>
        </w:rPr>
        <w:br/>
      </w:r>
      <w:r w:rsidRPr="00A14479">
        <w:rPr>
          <w:rFonts w:ascii="Calibri" w:hAnsi="Traditional Arabic" w:cs="Traditional Arabic"/>
          <w:b/>
          <w:bCs/>
          <w:kern w:val="24"/>
          <w:rtl/>
        </w:rPr>
        <w:t xml:space="preserve">قواعد شرعية أمام البحث </w:t>
      </w:r>
      <w:r w:rsidRPr="00A14479">
        <w:rPr>
          <w:rFonts w:ascii="Calibri" w:hAnsi="Calibri" w:cs="Calibri"/>
          <w:b/>
          <w:bCs/>
          <w:kern w:val="24"/>
        </w:rPr>
        <w:br/>
      </w:r>
      <w:r w:rsidRPr="00A14479">
        <w:rPr>
          <w:rFonts w:ascii="Calibri" w:hAnsi="Traditional Arabic" w:cs="Traditional Arabic"/>
          <w:b/>
          <w:bCs/>
          <w:kern w:val="24"/>
          <w:rtl/>
        </w:rPr>
        <w:t xml:space="preserve">التمهيد بين يدي البيان في الحكم التكليفي , والحكم الوضعي لهذه النازلة يعطي توطيناً للنفس بالوقوف على الحكم الشرعي بأمان من إبعاد النجعة في الرأي . ولهذا فهذه قواعد شرعية , ومواصفات علمية تنير السبيل في هذا البحث المهم </w:t>
      </w:r>
      <w:r w:rsidRPr="00A14479">
        <w:rPr>
          <w:rFonts w:ascii="Calibri" w:hAnsi="Calibri" w:cs="Calibri"/>
          <w:b/>
          <w:bCs/>
          <w:kern w:val="24"/>
        </w:rPr>
        <w:br/>
      </w:r>
      <w:r w:rsidRPr="00A14479">
        <w:rPr>
          <w:rFonts w:ascii="Calibri" w:hAnsi="Traditional Arabic" w:cs="Traditional Arabic"/>
          <w:b/>
          <w:bCs/>
          <w:kern w:val="24"/>
          <w:rtl/>
        </w:rPr>
        <w:t>القاعدة الأولى :</w:t>
      </w:r>
      <w:r w:rsidRPr="00A14479">
        <w:rPr>
          <w:rFonts w:ascii="Calibri" w:hAnsi="Calibri" w:cs="Calibri"/>
          <w:b/>
          <w:bCs/>
          <w:kern w:val="24"/>
        </w:rPr>
        <w:br/>
      </w:r>
      <w:r w:rsidRPr="00A14479">
        <w:rPr>
          <w:rFonts w:ascii="Calibri" w:hAnsi="Traditional Arabic" w:cs="Traditional Arabic"/>
          <w:b/>
          <w:bCs/>
          <w:kern w:val="24"/>
          <w:rtl/>
        </w:rPr>
        <w:t xml:space="preserve">تواضع علم الناس وعملهم على أن عملية الانجاب في سيرها الفطري والشرعي تبدأ من التقاء عضوي التناسل بين الزوجين فيعلق حيوان الزوج المنوي ببيضة زوجته أمشاجاً في رحمها في ذلكم القرار المكين , لتنمو خلال عدة مراحل حيث تتكاثر الخلايا , وينفخ فيها الروح حتى تنتهي عملية الحمل بولادة المولود بإذن الله </w:t>
      </w:r>
      <w:r w:rsidRPr="00A14479">
        <w:rPr>
          <w:rFonts w:ascii="Calibri" w:hAnsi="Calibri" w:cs="Calibri"/>
          <w:b/>
          <w:bCs/>
          <w:kern w:val="24"/>
        </w:rPr>
        <w:br/>
      </w:r>
      <w:r w:rsidRPr="00A14479">
        <w:rPr>
          <w:rFonts w:ascii="Calibri" w:hAnsi="Traditional Arabic" w:cs="Traditional Arabic"/>
          <w:b/>
          <w:bCs/>
          <w:kern w:val="24"/>
          <w:rtl/>
        </w:rPr>
        <w:t>قال الله تعالى : ( ولقد خلقنا الإنسان من سلالة من طين , ثم جعلناه نطفة في قرار مكين , ثم خلقنا النطفة علقة , فخلقنا العلقة مضغة , فخلقنا المضغة عظاماً , فكسونا العظام لحماً , ثم أنشأناه خلقاً آخر فتبارك الله أحسن الخالقين ) .</w:t>
      </w:r>
      <w:r w:rsidRPr="00A14479">
        <w:rPr>
          <w:rFonts w:ascii="Calibri" w:hAnsi="Calibri" w:cs="Calibri"/>
          <w:b/>
          <w:bCs/>
          <w:kern w:val="24"/>
        </w:rPr>
        <w:br/>
      </w:r>
      <w:r w:rsidRPr="00A14479">
        <w:rPr>
          <w:rFonts w:ascii="Calibri" w:hAnsi="Traditional Arabic" w:cs="Traditional Arabic"/>
          <w:b/>
          <w:bCs/>
          <w:kern w:val="24"/>
          <w:rtl/>
        </w:rPr>
        <w:t xml:space="preserve">وقال تعالى : ( فلينظر الإنسان </w:t>
      </w:r>
      <w:proofErr w:type="spellStart"/>
      <w:r w:rsidRPr="00A14479">
        <w:rPr>
          <w:rFonts w:ascii="Calibri" w:hAnsi="Traditional Arabic" w:cs="Traditional Arabic"/>
          <w:b/>
          <w:bCs/>
          <w:kern w:val="24"/>
          <w:rtl/>
        </w:rPr>
        <w:t>مم</w:t>
      </w:r>
      <w:proofErr w:type="spellEnd"/>
      <w:r w:rsidRPr="00A14479">
        <w:rPr>
          <w:rFonts w:ascii="Calibri" w:hAnsi="Traditional Arabic" w:cs="Traditional Arabic"/>
          <w:b/>
          <w:bCs/>
          <w:kern w:val="24"/>
          <w:rtl/>
        </w:rPr>
        <w:t xml:space="preserve"> خلق , خلق من ماء دافق , يخرج من بين الصلب والترائب ) .</w:t>
      </w:r>
      <w:r w:rsidRPr="00A14479">
        <w:rPr>
          <w:rFonts w:ascii="Calibri" w:hAnsi="Calibri" w:cs="Calibri"/>
          <w:b/>
          <w:bCs/>
          <w:kern w:val="24"/>
        </w:rPr>
        <w:br/>
      </w:r>
      <w:r w:rsidRPr="00A14479">
        <w:rPr>
          <w:rFonts w:ascii="Calibri" w:hAnsi="Traditional Arabic" w:cs="Traditional Arabic"/>
          <w:b/>
          <w:bCs/>
          <w:kern w:val="24"/>
          <w:rtl/>
        </w:rPr>
        <w:t>وقال تعالى : ( ألم نخلقكم من ماء مهين , فجعلناه في قرار مكين إلى قد</w:t>
      </w:r>
      <w:r w:rsidR="00A14479" w:rsidRPr="00A14479">
        <w:rPr>
          <w:rFonts w:ascii="Calibri" w:hAnsi="Traditional Arabic" w:cs="Traditional Arabic"/>
          <w:b/>
          <w:bCs/>
          <w:kern w:val="24"/>
          <w:rtl/>
        </w:rPr>
        <w:t xml:space="preserve">ر معلوم فقدرنا فنعم القادرون ) </w:t>
      </w:r>
      <w:r w:rsidRPr="00A14479">
        <w:rPr>
          <w:rFonts w:ascii="Calibri" w:hAnsi="Calibri" w:cs="Calibri"/>
          <w:b/>
          <w:bCs/>
          <w:kern w:val="24"/>
        </w:rPr>
        <w:br/>
      </w:r>
      <w:r w:rsidRPr="00A14479">
        <w:rPr>
          <w:rFonts w:ascii="Calibri" w:hAnsi="Traditional Arabic" w:cs="Traditional Arabic"/>
          <w:b/>
          <w:bCs/>
          <w:kern w:val="24"/>
          <w:rtl/>
        </w:rPr>
        <w:t>وقال تعالى : ( إنا خلقنا الإنسان من نطفة أمشاج نبتليه فجعلناه سميعاً بصيراً ) .</w:t>
      </w:r>
      <w:r w:rsidRPr="00A14479">
        <w:rPr>
          <w:rFonts w:ascii="Calibri" w:hAnsi="Calibri" w:cs="Calibri"/>
          <w:b/>
          <w:bCs/>
          <w:kern w:val="24"/>
        </w:rPr>
        <w:br/>
      </w:r>
      <w:r w:rsidRPr="00A14479">
        <w:rPr>
          <w:rFonts w:ascii="Calibri" w:hAnsi="Traditional Arabic" w:cs="Traditional Arabic"/>
          <w:b/>
          <w:bCs/>
          <w:kern w:val="24"/>
          <w:rtl/>
        </w:rPr>
        <w:t>وعن ابن مسعود رضي الله عنه قال : حدثنا رسول الله صلى الله عليه وسلم وهو الصادق المصدوق فقال : " إن أحدكم يجمع خلقه في بطن أمه أربعين يوماً نطفة , ثم يكون علقة مثل ذلك , ثم يكون مضغة مثل ذلك , ثم يرل إليه الملك فينفخ فيه الروح " متفق عليه .</w:t>
      </w:r>
      <w:r w:rsidRPr="00A14479">
        <w:rPr>
          <w:rFonts w:ascii="Calibri" w:hAnsi="Calibri" w:cs="Calibri"/>
          <w:b/>
          <w:bCs/>
          <w:kern w:val="24"/>
        </w:rPr>
        <w:br/>
      </w:r>
      <w:r w:rsidR="00A14479" w:rsidRPr="00A14479">
        <w:rPr>
          <w:rFonts w:ascii="Calibri" w:hAnsi="Traditional Arabic" w:cs="Traditional Arabic" w:hint="cs"/>
          <w:b/>
          <w:bCs/>
          <w:kern w:val="24"/>
          <w:rtl/>
        </w:rPr>
        <w:t>،،،</w:t>
      </w:r>
    </w:p>
    <w:p w:rsidR="00A14479" w:rsidRPr="00A14479" w:rsidRDefault="00A14479" w:rsidP="00A14479">
      <w:pPr>
        <w:autoSpaceDE w:val="0"/>
        <w:autoSpaceDN w:val="0"/>
        <w:adjustRightInd w:val="0"/>
        <w:spacing w:after="0" w:line="240" w:lineRule="auto"/>
        <w:rPr>
          <w:rFonts w:ascii="Calibri" w:hAnsi="Traditional Arabic" w:cs="Traditional Arabic" w:hint="cs"/>
          <w:b/>
          <w:bCs/>
          <w:kern w:val="24"/>
          <w:rtl/>
        </w:rPr>
      </w:pPr>
      <w:r w:rsidRPr="00A14479">
        <w:rPr>
          <w:rFonts w:ascii="Calibri" w:hAnsi="Traditional Arabic" w:cs="Traditional Arabic" w:hint="cs"/>
          <w:b/>
          <w:bCs/>
          <w:kern w:val="24"/>
          <w:rtl/>
        </w:rPr>
        <w:t xml:space="preserve">عداد : فيصل الأول </w:t>
      </w:r>
      <w:bookmarkStart w:id="0" w:name="_GoBack"/>
      <w:bookmarkEnd w:id="0"/>
    </w:p>
    <w:p w:rsidR="00F30FEF" w:rsidRPr="00A14479" w:rsidRDefault="00F30FEF" w:rsidP="00A14479">
      <w:pPr>
        <w:autoSpaceDE w:val="0"/>
        <w:autoSpaceDN w:val="0"/>
        <w:bidi w:val="0"/>
        <w:adjustRightInd w:val="0"/>
        <w:spacing w:after="0" w:line="240" w:lineRule="auto"/>
        <w:jc w:val="right"/>
        <w:rPr>
          <w:rFonts w:ascii="Calibri" w:hAnsi="Traditional Arabic" w:cs="Traditional Arabic"/>
          <w:b/>
          <w:bCs/>
          <w:kern w:val="24"/>
          <w:rtl/>
        </w:rPr>
      </w:pPr>
    </w:p>
    <w:p w:rsidR="00AB32EF" w:rsidRPr="00A14479" w:rsidRDefault="00AB32EF" w:rsidP="00A14479">
      <w:pPr>
        <w:jc w:val="both"/>
        <w:rPr>
          <w:rFonts w:hint="cs"/>
          <w:b/>
          <w:bCs/>
        </w:rPr>
      </w:pPr>
    </w:p>
    <w:sectPr w:rsidR="00AB32EF" w:rsidRPr="00A14479" w:rsidSect="00A14479">
      <w:pgSz w:w="12240" w:h="15840"/>
      <w:pgMar w:top="144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FEF"/>
    <w:rsid w:val="004C36AF"/>
    <w:rsid w:val="006C2A89"/>
    <w:rsid w:val="00A14479"/>
    <w:rsid w:val="00AB32EF"/>
    <w:rsid w:val="00F30F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1816</Words>
  <Characters>10356</Characters>
  <Application>Microsoft Office Word</Application>
  <DocSecurity>0</DocSecurity>
  <Lines>86</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2015-10-17T09:58:00Z</dcterms:created>
  <dcterms:modified xsi:type="dcterms:W3CDTF">2015-10-17T10:25:00Z</dcterms:modified>
</cp:coreProperties>
</file>