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CC4" w:rsidRPr="008E54A8" w:rsidRDefault="00920CC4" w:rsidP="00AB5AB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 w:hint="cs"/>
          <w:b/>
          <w:bCs/>
          <w:kern w:val="24"/>
          <w:rtl/>
        </w:rPr>
      </w:pPr>
      <w:r w:rsidRPr="008E54A8">
        <w:rPr>
          <w:rFonts w:ascii="Calibri" w:hAnsi="Traditional Arabic" w:cs="Traditional Arabic" w:hint="cs"/>
          <w:b/>
          <w:bCs/>
          <w:kern w:val="24"/>
          <w:rtl/>
        </w:rPr>
        <w:t xml:space="preserve">القضايا المعاصرة وفقه النوازل </w:t>
      </w:r>
    </w:p>
    <w:p w:rsidR="00920CC4" w:rsidRPr="008E54A8" w:rsidRDefault="00920CC4" w:rsidP="00AB5AB2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 w:hint="cs"/>
          <w:b/>
          <w:bCs/>
          <w:kern w:val="24"/>
        </w:rPr>
      </w:pPr>
      <w:r w:rsidRPr="008E54A8">
        <w:rPr>
          <w:rFonts w:ascii="Calibri" w:hAnsi="Traditional Arabic" w:cs="Traditional Arabic" w:hint="cs"/>
          <w:b/>
          <w:bCs/>
          <w:kern w:val="24"/>
          <w:rtl/>
        </w:rPr>
        <w:t xml:space="preserve">المحاضرة السابعة </w:t>
      </w:r>
    </w:p>
    <w:p w:rsidR="00AB5AB2" w:rsidRPr="008E54A8" w:rsidRDefault="00AB5AB2" w:rsidP="00920CC4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8E54A8">
        <w:rPr>
          <w:rFonts w:ascii="Calibri" w:hAnsi="Traditional Arabic" w:cs="Traditional Arabic"/>
          <w:b/>
          <w:bCs/>
          <w:kern w:val="24"/>
          <w:rtl/>
        </w:rPr>
        <w:t>التشريح الجثماني والنقل والتعويض الإنساني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إن الطبيب يعايش في الوقت الحاضر , أنواعاً من الممارسات الطبية الفاعلة على بدن الإنسان , في مفردات متعددة من العمليات يجمعها أوعية ثلاثة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1- العمليات المجردة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2- التشريح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3- النقل والتعويض الإنساني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والعلميات الجردة كالزائدة الدودية , والفتق ... حكمها الجواز شرعاً بالإجماع , طرداً لقاعدة الشرع في أصل مشروعية الجواز , والذي قد يصل إلى " الوجوب " إذا توقفت عليه الحياة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والبحث إنما يكون من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متعلقاتها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من : </w:t>
      </w:r>
      <w:r w:rsidR="00920CC4" w:rsidRPr="008E54A8">
        <w:rPr>
          <w:rFonts w:ascii="Calibri" w:hAnsi="Traditional Arabic" w:cs="Traditional Arabic"/>
          <w:b/>
          <w:bCs/>
          <w:kern w:val="24"/>
          <w:rtl/>
        </w:rPr>
        <w:t>التخدير والعلاج بها على البرء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والنظر الشرعي هنا يتجاذب معها ؟ الحوار في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1- حرفة التشريح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2- وصور النقل والتعويض الإنساني , في دم , أو عضو , أو أنسجة , أو شرايين ...قد عقدت لهذا , أو لبعض مفرداته مؤتمرات : وأعدت له ندوات , وكتبت فيه أبحاث ومؤلفات , وصدرت به فتاوى , بين الإباحة والحظر , في إطار التفصيل والضوابط والشروط .فصار لا بد من تحرير النظر لتلتقي الحقيقة الشرعية مع الحقيقة الطبية , إذ الحكم فرع التصور , عسى أن ينتج من هذا : القول الصحيح , المبني على دليل التصريح , والنظر الرجيح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ويجري البحث في هذين على سبيل تخريج النوازل على قواعدها , وإرجاع الفروع إلى أصولها , وإناطة الأحكام بعللها ومداركها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لتعلم بعد حين : أن البحث في حكم التشريح للتعلم والتعليم يستلزم البحث في حصر صور التشريح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وأن البحث في حكم القرنية , والترقيع , فرع البحث في أحكام النقل والتعويض الإنساني . وإن هذين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الوعائين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, بفروعهما المتكاثرة , والتي زادت في إنجاز الطب عن عشرة فروع , تلتقي في البحث والاستدلال , وتجاذب الخلاف واختلاف الأنظار , لأنها تنزع من قوس واحدة : ( التصرف الفاعل في بدن الإنسان إدخالاً وإخراجاً ) فهي مشتبكة اشتباك الروح بالهيكل , وكما أن محلها بدن الإنسان , فهي تلتقي في المآخذ الشرعية من حيث الأصول والقواعد الكلية من جهة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بدن الإنسان في : طهارته , ورعاية حرمته وكرامته , وهل هو مالك لبدنه أو أمين ووصي عليه , والموازنة بين المصالح والمفاسد , والمنافع والمضار , في إطار مقصد الشرع في ( حفظ النفس ) .والمهم في بيان أحكام هذه النوازل المستجدة تحرير النتيجة الحكمية من القواعد التي تخرج عليها , وسلامة التخريج , وتثبيت مخرج الحكم والتعليل , فإنه متى صحت مع الباحث هذه المطالب سهل عليه بإذن الله تعالى ترتيب الحكم بأمان واطمئنان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وهذه رؤوس المقيدات فيها مع أبحاث تمهيدية لها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المبحث الأول :ما كتب فيها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المبحث الثاني : حكم التداوي في أصل الشرع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المبحث الثالث : التاريخ القديم لها .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المبحث الرابع : حصر التصرفات الطبية الفاعلة على بدن الإنسان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المبحث الخامس : القواعد والأصول الشرعية التي تخرج عليها هذه النوازل الطبية جوازاً أو تحريماً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المبحث السادس : التخريج لهذه القضايا عليها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1- العمليات المجردة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2- التشريح .        3- النقل والتعويض الإنساني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المبحث السابع : الشروط العامة للنقل والتعويض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المبحث الثامن : حكم المعاوضات المالية على الدم والأعضاء .</w:t>
      </w:r>
    </w:p>
    <w:p w:rsidR="00AB5AB2" w:rsidRPr="008E54A8" w:rsidRDefault="00AB5AB2" w:rsidP="00920CC4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8E54A8">
        <w:rPr>
          <w:rFonts w:ascii="Calibri" w:hAnsi="Traditional Arabic" w:cs="Traditional Arabic"/>
          <w:b/>
          <w:bCs/>
          <w:kern w:val="24"/>
          <w:rtl/>
        </w:rPr>
        <w:lastRenderedPageBreak/>
        <w:t xml:space="preserve">المبحث الأول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وفيه بيان ما كتب في هذه النازلة من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1- مؤلفات , ورسائل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2- أبحاث وأجوبة في مؤلفات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3- بحوث مجمعية , مؤتمرات , ندوات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4- أبحاث ومقالات في : الدوريات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5- الفتاوى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وهذا تقييدها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أولاً : المؤلفات والرسائل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1- الأحكام الشرعية للأعمال الطبية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تأليف : أحمد شرف الدين . ص / 23 – 160 – طبع عام 1407 هـ بمصر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2- نطاق الحماية الجنائية لعمليات زرع الأعضاء في الشريعة الإسلامية والقانون الوضعي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رسالة ( دكتوراه ) قدمت لكلية الشريعة بالجامعة الأزهرية فرع أسيوط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تقع في ( 850 ) صفحة .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3- نقل الدم وأحكامه الشرعية . تأليف محمد صافي , نشر : مؤسسة الزعبي , حمص عام 1392 هــ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4- شفاء التباريح والأدواء في حكم التشريح ونقل الأعضاء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للشيخ إبراهيم يعقوب – رحمه الله تعالى – طبع بدمشق عام 1407 هـ .  نشر مكتبة الغزالي . وهو مهم في بابه لما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حواه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من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النقول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المتناثرة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5- تعريف أهل الإسلام بأن نقل العضو حرام . لأبي الفضل عبد الله بن الصديق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الغماري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رسالة في ( 28 ) صفحة طبعت عام 1407 هـ في دار مصر للطباعة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6- تشريح جسم الإنسان لأغراض التعليم الطبي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بحث : قنديل شاكر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شبير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, نشر عام 1978 م في ليبيا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7- زرع الأعضاء بين الحظر والإباحة , أحمد محمود سعيد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الطبعة الأولى عام 1406 هـ . نشر دار النهضة العربية بمصر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ثانياً : أبحاث وأجوبة في مؤلفات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8- الفتاوى السعدية , للشيخ عبد الرحمن بن سعدي رحمه الله تعالى . بحث في جواب عن سؤال 1 / 320 – 325 . طبع عام 1388 هـ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9- مجموعة بحوث فقهية . تأليف : عبد الكريم زيدان . ص / 163 – 164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10 – ردود على أباطيل , للشيخ : محمد الحامد – رحمه الله تعالى -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11- بحث في تفسير ( معارف القرآن ) . أردو . لمفتي باكستان محمد شفيع ( م سنة 1396 هـ ) رحمه الله تعالى . ترجم جملة منه : محمد برهان الدين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السنبهلي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في مجلة البعث الإسلامي عدد / 1 المجلد / 32 لعام 1407 هـ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12- من حقيبة المفتي . تأليف أحمد العسكري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ثالثاً : بحوث مجمعية . مؤتمرات . ندوات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13-15- ثلاثة بحوث في : نزع القرنية من عين إنسان وزرعها في إنسان آخر , إعداد اللجنة الدائمة في للبحوث العلمية والإفتاء برئاسة سماحة الشيخ / عبد العزيز بن باز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16- قرار هيئة كبار العلماء في المملكة العربية السعودية رقم / 66 في عام 1398 هـ . بشأن نقل القرنية من عين إنسان إلى آخر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17- قرار هيئة كبار العلماء في المملكة العربية السعودية رقم / 99 لعام 1402 هـ . بشان نقل العضو من إنسان حي أو ميت إلى آخر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18- بحث : زراعة الأعضاء الإنسانية في جسم الإنسان . إعداد الشيخ / عبد الله بن عبد الرحمن البسام . نشر في : مجلة المجمع الفقهي بمكة العدد / 1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19- حكم العلاج بنقل دم الإنسان أو نقل أعضاء أو أجزاء منها . إعداد : أحمد فهمي أبو سنة . نشر في مجلة المجمع الفقهي بمكة </w:t>
      </w:r>
      <w:r w:rsidRPr="008E54A8">
        <w:rPr>
          <w:rFonts w:ascii="Calibri" w:hAnsi="Traditional Arabic" w:cs="Traditional Arabic"/>
          <w:b/>
          <w:bCs/>
          <w:kern w:val="24"/>
          <w:rtl/>
        </w:rPr>
        <w:lastRenderedPageBreak/>
        <w:t>المكرمة1 عام 1408 هـ.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20- زراعة الأعضاء الإنسانية في جسم الإنسان . إعداد : محمد رشيد رضا قباني . نشر في مجلة المجمع الفقهي بمكة ص  العدد / 1 السنة / 1 لعام 1408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21- قرار المجمع الفقهي بمكة – حرسها الله تعالى – في دورته الثامنة ل</w:t>
      </w:r>
      <w:r w:rsidR="00920CC4" w:rsidRPr="008E54A8">
        <w:rPr>
          <w:rFonts w:ascii="Calibri" w:hAnsi="Traditional Arabic" w:cs="Traditional Arabic"/>
          <w:b/>
          <w:bCs/>
          <w:kern w:val="24"/>
          <w:rtl/>
        </w:rPr>
        <w:t xml:space="preserve">عام 1405 هـ بشأن زراعة الأعضاء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22- انتفاع الإنسان بأعضاء جسم إنسان آخر حياً أو ميتاً . الطبيب : محمد علي البار . بحث مقدم لمجمع الفقه الإسلامي بجدة , الدورة الرابعة عام 1408.</w:t>
      </w:r>
    </w:p>
    <w:p w:rsidR="00AB5AB2" w:rsidRPr="008E54A8" w:rsidRDefault="00AB5AB2" w:rsidP="00920CC4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8E54A8">
        <w:rPr>
          <w:rFonts w:ascii="Calibri" w:hAnsi="Traditional Arabic" w:cs="Traditional Arabic"/>
          <w:b/>
          <w:bCs/>
          <w:kern w:val="24"/>
          <w:rtl/>
        </w:rPr>
        <w:t>23- انتفاع الإنسان بأعضاء جسم إنسان آخر حياً أو ميتاً . إعداد الشيخ خليل محي الدين بحث مقدم لمجمع الفقه الإسلامي بجدة عام 1408 هـ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24- انتفاع الإنسان بأعضاء جسم إنسان آخر حياً أو ميتاً . للشيخ / محمد بن عبد الرحمن , بحث مقدم لمجمع الفقه الإسلامي بجدة . الدورة الرابعة عام 1408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25- انتفاع الإنسان بأعضاء جسم إنسان آخر حياً أو ميتاً . إعداد محمد سعيد رمضان البوطي . بحث مقدم لمجمع الفقه الإسلامي بجدة عام 1408 هـ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26- بحوث بشأن نقل الأعضاء . من محفوظات قسم الطب الإسلامي في مركز الملك فهد للبحوث الطبية بجامعة الملك عبد العزيز بجدة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27- المؤتمر الإسلامي الدولي . انعقد في ماليزيا شهر إبريل عام 1969 هـ . وبحث فيه : نقل قرنية العين , والأعضاء . بواسطة بحث رئاسة الإفتاء بالرياض : البحث الثالث لعام 1397 هـ ص / 22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28- ندوة نقل الكلى عقدها المركز القومي للبحوث الاجتماعية والجنائية بالقاهرة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29- ندوة المركز الطبي لنقل الكلى في الرياض . محرم عام 1408 هـ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رابعاً : أبحاث ومقالات في الدوريات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30- تشريح الميت . فتوى للشيخ : يوسف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الدجوي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. نشرت في مجلة الأزهر عام 1355 هـ . العدد / 7 , 8 . المجلد / 9 . وفي مجلة نور الإسلام . المجلد السابع . وخلاصتها في : شفاء التباريح والأدواء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31- حرمة التشريح . للشيخ محمد بن عبد الوهاب بحيري , نشر في مجلة نور الإسلام . وهو رد على مقال الشيخ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الدجوي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32- ورد على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الدجوي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أيضاً الشيخ العربي بو عياد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الطنجي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وخلاصته في : شفاء التباريح والأدواء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33- استخدام أعضاء الإنسان في جسم غيره من الإنسان , والأخطار الناشئة عنه . بحث للشيخ المودودي . نشر في مجلة البعث الإسلامي32 لعام 1407 هـ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34- نقل الكلى وموقف الإسلام منها . إعداد عبد الرحمن النجار . نشر في المجلة الجنائية القومية بالقاهرة عام 1978 م . العدد / 1 .</w:t>
      </w:r>
    </w:p>
    <w:p w:rsidR="00AB5AB2" w:rsidRPr="008E54A8" w:rsidRDefault="00AB5AB2" w:rsidP="008E54A8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35- حكم الشريعة الإسلامية في التداوي في الأشياء النجسة ودم الإنسان . بحث للشيخ برهان الدين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السنبهلي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. نشر في مجلة البعث الإسلامي ص / 62 – 73 . العدد / 1 المجلد / 32 رمضان لعام 1407 هـ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36- حكم الشريعة الإسلامية في زرع الأعضاء الإنسانية . بحث : الشيخ برهان الدين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السنبهلي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. نشر في مجلة البعث الإسلامي ص / 44 – 55 . العدد /2 المجلد / 32 عام 1407 هـ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37- التصرف في أعضاء الإنسان . إعداد محمد فوزي فيض الله . نشر في مجلة الوعي الإسلامي . العدد / 276 . لشهر ذي الحجة عام 1407 هـ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38- الإنسان لا يملك جسده . فكيف يتبرع بأجزائه أو يبيعها , بحث للشيخ محمد متولي الشعراوي . نشر في مجلة اللواء الإسلامي  عام 1407 هـ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خامساً : الفتاوى . وتقدم بعضها , ومنها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39- فتوى الشيخ محمد بخيت </w:t>
      </w:r>
      <w:proofErr w:type="spellStart"/>
      <w:r w:rsidRPr="008E54A8">
        <w:rPr>
          <w:rFonts w:ascii="Calibri" w:hAnsi="Traditional Arabic" w:cs="Traditional Arabic"/>
          <w:b/>
          <w:bCs/>
          <w:kern w:val="24"/>
          <w:rtl/>
        </w:rPr>
        <w:t>المطيعي</w:t>
      </w:r>
      <w:proofErr w:type="spellEnd"/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 , وخلاصتها في شفاء التباريح والأدواء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40- فتوى مفتي مصر : الشيخ محمد حسنين مخلوف , في فتاويه 1 / 360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41- فتوى الشيخ حسن مأمون في جواز نقل الدم . مفتي مصر سابقاً .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42- فنوى الشيخ محمد خاطر , مصر . عام 1392 هـ بشأن علاج حروق الأحياء من جلد الميت بشرطه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lastRenderedPageBreak/>
        <w:t>43- فتوى الشيخ محمد هريدي . مصر . برقم 992 عام 1966 م بشأن سلخ القرنية من الميت للحي , بشرطه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44- فتوى الشيخ حسن مأمون . مصر . رقم / 1087 عام 1378 هـ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45- فتوى الشيخ جاد الحق علي جاد الحق . مصر . برقم / 1323 عام 1400 هـ . يشأن : نقل العضو من إنسان إلى آخر . بشرطه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46- فتوى مفتي سوريا : الشيخ محمد  عابدين . وخلاصتها في شفاء التباريح والأدواء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47- فتوى لجنة الإفتاء في المجلس الإسلامي الأعلى في الجزائر . عام 1392 هـ . موجودة بنصها في البحث الثالث من أبحاث اللجنة الد</w:t>
      </w:r>
      <w:r w:rsidR="00920CC4" w:rsidRPr="008E54A8">
        <w:rPr>
          <w:rFonts w:ascii="Calibri" w:hAnsi="Traditional Arabic" w:cs="Traditional Arabic"/>
          <w:b/>
          <w:bCs/>
          <w:kern w:val="24"/>
          <w:rtl/>
        </w:rPr>
        <w:t xml:space="preserve">ائمة في رئاسة الإفتاء بالرياض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48- فتوى من وزارة الشؤون والأوقاف الإسلامية بالكويت . رقم / 132 / 79 عام 1400 هـ بشأن نقل الأعضاء من حي أو ميت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المبحث الثاني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في حكم التداوي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قال العز بن عبد السلام : الطب كالشرع , وضع لجلب مصالح السلامة والعافية ول</w:t>
      </w:r>
      <w:r w:rsidR="008E54A8" w:rsidRPr="008E54A8">
        <w:rPr>
          <w:rFonts w:ascii="Calibri" w:hAnsi="Traditional Arabic" w:cs="Traditional Arabic"/>
          <w:b/>
          <w:bCs/>
          <w:kern w:val="24"/>
          <w:rtl/>
        </w:rPr>
        <w:t xml:space="preserve">درء المفاسد المعاطب والأسقام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وقد علم من الشرع بالضرورة مشروعية التداوي , وأن الحكم في الأصل الجواز , توفيراً لمقاصد الشرع في حفظ النوع الإنساني , المعروف في ضرورياته باسم " حفظ النفس "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وقد حكي الإجماع على أن حكمه الجواز , لكن قيل إن أحكام التكليف تنسحب عليه , فمنه ما هو واجب , وهو ما يعلم حصول بقاء النفس به لا بغير ..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فهو يختلف حكماً باختلاف الغاية منه , ومنها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1- حفظ الصحة الموجودة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2- إعادة المفقودة بقدر الإمكان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3- تحمل أدنى المفسدتين لإزالة أعظمهما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4- إزالة أدنى المصلحتين لتحصيل أعظمهما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5- إزالة العلة أو تقليلها بقدر الإمكان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المبحث الثالث  التاريخ القديم لعمليات النقل والتعويض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لقاء تزاحم التطورات الطبية في العصر الحديث , وغرابتها في الإبداع , وبعد الإنسان خاصة المسلم عن قراءة التاريخ ومآثر الأسلاف – ظن أن هذه مولدات العصر , وأنها منقطعة الاتصال بالقرون الخوالي , والحال ليس كذلك بل إن تاريخها يرجع إلى ما قبل الإسلام , لدى ا: اليونان , والرومان , وسكان الأمريكيتين , والهند .. لكن كانت بحكم ما يملكونه من وسائل وإمكانات في تلك العصور . وعليه فالذي حصل إنما هو تطور في التشريح , والترقيع . وامتداده من الإنسان إلى الإنسان .والذي يهمنا هنا هو ذكر الوقائع التي حصل الوقوف عليها في سالف عصور الإسلام منها : يد , ورجل , وأصابع , وشعر للرأس , ولحية , وأسنان , وشدها بالذهب إلى غير ذلك . وفي ( مجلة المجمع العلمي العراقي ) بحث حافل في هذه ا</w:t>
      </w:r>
      <w:r w:rsidR="008E54A8" w:rsidRPr="008E54A8">
        <w:rPr>
          <w:rFonts w:ascii="Calibri" w:hAnsi="Traditional Arabic" w:cs="Traditional Arabic"/>
          <w:b/>
          <w:bCs/>
          <w:kern w:val="24"/>
          <w:rtl/>
        </w:rPr>
        <w:t xml:space="preserve">لوقائع , وبأكثر في " النظائر " </w:t>
      </w:r>
    </w:p>
    <w:p w:rsidR="00AB5AB2" w:rsidRPr="008E54A8" w:rsidRDefault="00AB5AB2" w:rsidP="008E54A8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 w:hint="cs"/>
          <w:b/>
          <w:bCs/>
          <w:kern w:val="24"/>
          <w:rtl/>
        </w:rPr>
      </w:pP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المبحث الرابع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حصر التصرفات الطبية الفاعلة على بدن الإنسان 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من أعظم المطالب حصر المتفرق في ضوابط جامعة , وعبارات مترابطة تكون مترابطة تكون كالمتن , وما يلحقها كالشرح لها , فإن ذلك أدعى للفهم وجمع الذهن وعليه :  اعلم أن التصرفات الطبية الفاعلة على بدن الإنسان , تنقسم بحكم التتبع والاستقراء إلى أقسام ثلاثة :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1- عمليات مجردة : كعملية الفتق , و" الزائدة الدودية " ونحوهما . وهذا لا يعلم في جوازه حلاف , طرداً لأصل مشروعية التداوي , وستعلم بعد مدى انسحاب أحكام التكليف الخمسة على التداوي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2- ( عمليات النقل والتعويض الإنساني ) بين شخصين , أو في الشخص ذاته في مقولاتها الأربعة : نقل الدم , النقل الذاتي , النقل من حي إلى حي , النقل من ميت إلى حي , كزراعة الأعضاء ...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>3- حرفة التشريح في واحد من أغراضه الثلاثة , لكشف الجريمة , أو لكشف المرض , أو للتعلم والتعليم .</w:t>
      </w:r>
      <w:r w:rsidRPr="008E54A8">
        <w:rPr>
          <w:rFonts w:ascii="Calibri" w:hAnsi="Calibri" w:cs="Calibri"/>
          <w:b/>
          <w:bCs/>
          <w:kern w:val="24"/>
        </w:rPr>
        <w:br/>
      </w:r>
      <w:r w:rsidRPr="008E54A8">
        <w:rPr>
          <w:rFonts w:ascii="Calibri" w:hAnsi="Traditional Arabic" w:cs="Traditional Arabic"/>
          <w:b/>
          <w:bCs/>
          <w:kern w:val="24"/>
          <w:rtl/>
        </w:rPr>
        <w:t xml:space="preserve">وهذان القسمان هما محل التجاذب , والنزاع بين أهل العلم في مفرداتها بالجملة , فمنها ما هو محل نزاع قوي كنقل عضو من حي إلى حي , ومنها ما هو محل خلاف ضعيف كنقل دم من حي إلى حي , ومنها ما هو متفق على تحريمه كنقل مضر بالحي إلى حي , ومنها ما ليس محل </w:t>
      </w:r>
      <w:r w:rsidRPr="008E54A8">
        <w:rPr>
          <w:rFonts w:ascii="Calibri" w:hAnsi="Traditional Arabic" w:cs="Traditional Arabic"/>
          <w:b/>
          <w:bCs/>
          <w:kern w:val="24"/>
          <w:rtl/>
        </w:rPr>
        <w:lastRenderedPageBreak/>
        <w:t>خلاف على جوازه كترقيع الشفة من بدن الحي ذاته . وتحرير النظر فيها تراه بعد تحرير التصور الطبي الواقعي لها وهذا أوانها .</w:t>
      </w:r>
      <w:r w:rsidRPr="008E54A8">
        <w:rPr>
          <w:rFonts w:ascii="Calibri" w:hAnsi="Calibri" w:cs="Calibri"/>
          <w:b/>
          <w:bCs/>
          <w:kern w:val="24"/>
        </w:rPr>
        <w:br/>
      </w:r>
      <w:r w:rsidR="008E54A8" w:rsidRPr="008E54A8">
        <w:rPr>
          <w:rFonts w:ascii="Calibri" w:hAnsi="Traditional Arabic" w:cs="Traditional Arabic" w:hint="cs"/>
          <w:b/>
          <w:bCs/>
          <w:kern w:val="24"/>
          <w:rtl/>
        </w:rPr>
        <w:t>،،،</w:t>
      </w:r>
    </w:p>
    <w:p w:rsidR="008E54A8" w:rsidRPr="008E54A8" w:rsidRDefault="008E54A8" w:rsidP="008E54A8">
      <w:pPr>
        <w:autoSpaceDE w:val="0"/>
        <w:autoSpaceDN w:val="0"/>
        <w:adjustRightInd w:val="0"/>
        <w:spacing w:after="0" w:line="240" w:lineRule="auto"/>
        <w:rPr>
          <w:rFonts w:ascii="Calibri" w:hAnsi="Traditional Arabic" w:cs="Traditional Arabic" w:hint="cs"/>
          <w:b/>
          <w:bCs/>
          <w:kern w:val="24"/>
          <w:rtl/>
        </w:rPr>
      </w:pPr>
      <w:r w:rsidRPr="008E54A8">
        <w:rPr>
          <w:rFonts w:ascii="Calibri" w:hAnsi="Traditional Arabic" w:cs="Traditional Arabic" w:hint="cs"/>
          <w:b/>
          <w:bCs/>
          <w:kern w:val="24"/>
          <w:rtl/>
        </w:rPr>
        <w:t xml:space="preserve">عداد : فيصل الأول </w:t>
      </w:r>
    </w:p>
    <w:p w:rsidR="00AB5AB2" w:rsidRPr="008E54A8" w:rsidRDefault="00AB5AB2" w:rsidP="00AB5AB2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raditional Arabic" w:cs="Traditional Arabic"/>
          <w:b/>
          <w:bCs/>
          <w:kern w:val="24"/>
          <w:rtl/>
        </w:rPr>
      </w:pPr>
    </w:p>
    <w:p w:rsidR="00425407" w:rsidRPr="008E54A8" w:rsidRDefault="00425407">
      <w:pPr>
        <w:rPr>
          <w:rFonts w:hint="cs"/>
          <w:b/>
          <w:bCs/>
        </w:rPr>
      </w:pPr>
      <w:bookmarkStart w:id="0" w:name="_GoBack"/>
      <w:bookmarkEnd w:id="0"/>
    </w:p>
    <w:sectPr w:rsidR="00425407" w:rsidRPr="008E54A8" w:rsidSect="008E54A8">
      <w:pgSz w:w="12240" w:h="15840"/>
      <w:pgMar w:top="1440" w:right="1800" w:bottom="1440" w:left="1800" w:header="720" w:footer="720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AB2"/>
    <w:rsid w:val="00425407"/>
    <w:rsid w:val="004C36AF"/>
    <w:rsid w:val="008E54A8"/>
    <w:rsid w:val="00920CC4"/>
    <w:rsid w:val="00AB5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1636</Words>
  <Characters>9328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2015-10-18T15:51:00Z</dcterms:created>
  <dcterms:modified xsi:type="dcterms:W3CDTF">2015-10-18T16:59:00Z</dcterms:modified>
</cp:coreProperties>
</file>