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0F70EF" w:rsidRPr="00D1178A" w:rsidRDefault="00D1178A" w:rsidP="00D1178A">
      <w:pPr>
        <w:rPr>
          <w:rFonts w:ascii="Arial" w:hAnsi="Arial" w:cs="Arial"/>
          <w:b/>
          <w:bCs/>
          <w:rtl/>
        </w:rPr>
      </w:pPr>
      <w:r w:rsidRPr="00D1178A">
        <w:rPr>
          <w:rFonts w:ascii="Arial" w:hAnsi="Arial" w:cs="Arial"/>
          <w:b/>
          <w:bCs/>
          <w:highlight w:val="yellow"/>
          <w:rtl/>
        </w:rPr>
        <w:t>المحاضرة السابعة</w:t>
      </w:r>
      <w:bookmarkStart w:id="0" w:name="_GoBack"/>
      <w:bookmarkEnd w:id="0"/>
    </w:p>
    <w:p w:rsidR="00D1178A" w:rsidRPr="00D1178A" w:rsidRDefault="00D1178A" w:rsidP="00D1178A">
      <w:pPr>
        <w:rPr>
          <w:rFonts w:ascii="Arial" w:hAnsi="Arial" w:cs="Arial"/>
          <w:b/>
          <w:bCs/>
        </w:rPr>
      </w:pPr>
      <w:r w:rsidRPr="00D1178A">
        <w:rPr>
          <w:rFonts w:ascii="Arial" w:hAnsi="Arial" w:cs="Arial"/>
          <w:b/>
          <w:bCs/>
          <w:rtl/>
        </w:rPr>
        <w:t xml:space="preserve">8 ينتفع الإنسان بصحبة الأخيار ومخالطة الصلحاء والأولياء ، بدليل جعل كلب أهل الكهف مثلهم ، </w:t>
      </w:r>
    </w:p>
    <w:p w:rsidR="00D1178A" w:rsidRPr="00D1178A" w:rsidRDefault="00D1178A" w:rsidP="00D1178A">
      <w:pPr>
        <w:rPr>
          <w:rFonts w:ascii="Arial" w:hAnsi="Arial" w:cs="Arial"/>
          <w:b/>
          <w:bCs/>
          <w:rtl/>
        </w:rPr>
      </w:pPr>
      <w:r w:rsidRPr="00D1178A">
        <w:rPr>
          <w:rFonts w:ascii="Arial" w:hAnsi="Arial" w:cs="Arial"/>
          <w:b/>
          <w:bCs/>
          <w:rtl/>
        </w:rPr>
        <w:t>9 -ألقى اللّه عليهم الهيبة أو المهابة والوقار ، فلو شاهدهم إنسان أشرف على الهرب منهم ، وامتلأ قلبه خوفا ورعبا منهم. قال ابن عطية : والصحيح في أمرهم أن اللّه عز وجل حفظ لهم الحالة التي ناموا عليها ، لتكون لهم ولغيرهم فيهم آية ، فلم يبل لهم ثوب ولم تغير صفة ، ولم ينكر الناهض إلى المدينة إلا معالم الأرض والبناء ، ولو كانت في نفسه حالة ينكرها لكانت عليه أهمّ.</w:t>
      </w:r>
    </w:p>
    <w:p w:rsidR="00D1178A" w:rsidRPr="00D1178A" w:rsidRDefault="00D1178A" w:rsidP="00D1178A">
      <w:pPr>
        <w:rPr>
          <w:rFonts w:ascii="Arial" w:hAnsi="Arial" w:cs="Arial"/>
          <w:b/>
          <w:bCs/>
          <w:rtl/>
        </w:rPr>
      </w:pPr>
      <w:r w:rsidRPr="00D1178A">
        <w:rPr>
          <w:rFonts w:ascii="Arial" w:hAnsi="Arial" w:cs="Arial"/>
          <w:b/>
          <w:bCs/>
          <w:rtl/>
        </w:rPr>
        <w:t xml:space="preserve">10- بعد الرقاد والتقليب أيقظهم اللّه من نومهم على ما كانوا عليه من هيئاتهم في ثيابهم وأحوالهم ، وليصيروا إلى التساؤل فيما بينهم عن مدة نومهم ، فقال بعضهم : لَبِثْنا يَوْماً أَوْ بَعْضَ يَوْمٍ وقال آخرون : رَبُّكُمْ أَعْلَمُ بِما لَبِثْتُمْ </w:t>
      </w:r>
    </w:p>
    <w:p w:rsidR="00D1178A" w:rsidRPr="00D1178A" w:rsidRDefault="00D1178A" w:rsidP="00D1178A">
      <w:pPr>
        <w:rPr>
          <w:rFonts w:ascii="Arial" w:hAnsi="Arial" w:cs="Arial"/>
          <w:b/>
          <w:bCs/>
        </w:rPr>
      </w:pPr>
      <w:r w:rsidRPr="00D1178A">
        <w:rPr>
          <w:rFonts w:ascii="Arial" w:hAnsi="Arial" w:cs="Arial"/>
          <w:b/>
          <w:bCs/>
          <w:rtl/>
        </w:rPr>
        <w:t>11- دل قوله تعالى : فَابْعَثُوا أَحَدَكُمْ بِوَرِقِكُمْ هذِهِ إِلَى الْمَدِينَةِ فَلْيَنْظُرْ أَيُّها أَزْكى طَعاماً .. الآية على مشروعية الوكالة ، وعلى حسن السياسة والتلطف في دخول المدينة وخروجها وشراء الطعام من أهلها ، حتى لا يعلم أهل المدينة بهم ، فيقتلوهم بالحجارة ، وهو أخبث القتل.</w:t>
      </w:r>
    </w:p>
    <w:p w:rsidR="00D1178A" w:rsidRPr="00D1178A" w:rsidRDefault="00D1178A" w:rsidP="00D1178A">
      <w:pPr>
        <w:rPr>
          <w:rFonts w:ascii="Arial" w:hAnsi="Arial" w:cs="Arial"/>
          <w:b/>
          <w:bCs/>
          <w:rtl/>
        </w:rPr>
      </w:pPr>
      <w:r w:rsidRPr="00D1178A">
        <w:rPr>
          <w:rFonts w:ascii="Arial" w:hAnsi="Arial" w:cs="Arial"/>
          <w:b/>
          <w:bCs/>
          <w:rtl/>
        </w:rPr>
        <w:t>12- تضمنت هذه الآية : فَابْعَثُوا أَحَدَكُمْ بِوَرِقِكُمْ .. أيضا جواز الشركة لأن الورق كان لجميعهم ، كما تضمنت جواز الوكالة لأنهم بعثوا من وكّلوه بالشراء ، وتضمنت جواز أكل الرفقاء وخلطهم طعامهم معا ، وإن كان بعضهم أكثر أكلا من الآخر ، ومثله قوله تعالى : وَإِنْ تُخالِطُوهُمْ فَإِخْوانُكُمْ وإقامة الحجة على قدرة اللّه على الحشر وبعث الأجساد من القبور ، والحساب.</w:t>
      </w:r>
    </w:p>
    <w:p w:rsidR="00D1178A" w:rsidRPr="00D1178A" w:rsidRDefault="00D1178A" w:rsidP="00D1178A">
      <w:pPr>
        <w:rPr>
          <w:rFonts w:ascii="Arial" w:hAnsi="Arial" w:cs="Arial"/>
          <w:b/>
          <w:bCs/>
        </w:rPr>
      </w:pPr>
      <w:r w:rsidRPr="00D1178A">
        <w:rPr>
          <w:rFonts w:ascii="Arial" w:hAnsi="Arial" w:cs="Arial"/>
          <w:b/>
          <w:bCs/>
          <w:rtl/>
        </w:rPr>
        <w:t>13- أطلع اللّه تعالى الناس على أهل الكهف للعبرة والعظة والاسترشاد وإقامة الحجة على قدرة اللّه على الحشر وبعث الأجساد من القبور ، والحساب.</w:t>
      </w:r>
    </w:p>
    <w:p w:rsidR="00D1178A" w:rsidRPr="00D1178A" w:rsidRDefault="00D1178A" w:rsidP="00D1178A">
      <w:pPr>
        <w:rPr>
          <w:rFonts w:ascii="Arial" w:hAnsi="Arial" w:cs="Arial"/>
          <w:b/>
          <w:bCs/>
          <w:rtl/>
        </w:rPr>
      </w:pPr>
      <w:r w:rsidRPr="00D1178A">
        <w:rPr>
          <w:rFonts w:ascii="Arial" w:hAnsi="Arial" w:cs="Arial"/>
          <w:b/>
          <w:bCs/>
          <w:rtl/>
        </w:rPr>
        <w:t xml:space="preserve">14- إن اتخاذ المساجد على القبور ، والصلاة فيها ، والبناء عليها ، غير جائز في شرعنا ، لما روى أبو داود والترمذي عن ابن عباس قال  </w:t>
      </w:r>
    </w:p>
    <w:p w:rsidR="00D1178A" w:rsidRPr="00D1178A" w:rsidRDefault="00D1178A" w:rsidP="00D1178A">
      <w:pPr>
        <w:rPr>
          <w:rFonts w:ascii="Arial" w:hAnsi="Arial" w:cs="Arial"/>
          <w:b/>
          <w:bCs/>
          <w:rtl/>
        </w:rPr>
      </w:pPr>
      <w:r w:rsidRPr="00D1178A">
        <w:rPr>
          <w:rFonts w:ascii="Arial" w:hAnsi="Arial" w:cs="Arial"/>
          <w:b/>
          <w:bCs/>
          <w:rtl/>
        </w:rPr>
        <w:t xml:space="preserve">: « لعن رسول اللّه صلّى اللّه عليه </w:t>
      </w:r>
      <w:proofErr w:type="spellStart"/>
      <w:r w:rsidRPr="00D1178A">
        <w:rPr>
          <w:rFonts w:ascii="Arial" w:hAnsi="Arial" w:cs="Arial"/>
          <w:b/>
          <w:bCs/>
          <w:rtl/>
        </w:rPr>
        <w:t>وآله</w:t>
      </w:r>
      <w:proofErr w:type="spellEnd"/>
      <w:r w:rsidRPr="00D1178A">
        <w:rPr>
          <w:rFonts w:ascii="Arial" w:hAnsi="Arial" w:cs="Arial"/>
          <w:b/>
          <w:bCs/>
          <w:rtl/>
        </w:rPr>
        <w:t xml:space="preserve"> وسلّم </w:t>
      </w:r>
      <w:proofErr w:type="spellStart"/>
      <w:r w:rsidRPr="00D1178A">
        <w:rPr>
          <w:rFonts w:ascii="Arial" w:hAnsi="Arial" w:cs="Arial"/>
          <w:b/>
          <w:bCs/>
          <w:rtl/>
        </w:rPr>
        <w:t>زوّارات</w:t>
      </w:r>
      <w:proofErr w:type="spellEnd"/>
      <w:r w:rsidRPr="00D1178A">
        <w:rPr>
          <w:rFonts w:ascii="Arial" w:hAnsi="Arial" w:cs="Arial"/>
          <w:b/>
          <w:bCs/>
          <w:rtl/>
        </w:rPr>
        <w:t xml:space="preserve"> القبور ، والمتخذين عليها المساجد ، والسّرج</w:t>
      </w:r>
    </w:p>
    <w:p w:rsidR="00D1178A" w:rsidRPr="00D1178A" w:rsidRDefault="00D1178A" w:rsidP="00D1178A">
      <w:pPr>
        <w:rPr>
          <w:rFonts w:ascii="Arial" w:hAnsi="Arial" w:cs="Arial"/>
          <w:b/>
          <w:bCs/>
          <w:rtl/>
        </w:rPr>
      </w:pPr>
      <w:r w:rsidRPr="00D1178A">
        <w:rPr>
          <w:rFonts w:ascii="Arial" w:hAnsi="Arial" w:cs="Arial"/>
          <w:b/>
          <w:bCs/>
          <w:rtl/>
        </w:rPr>
        <w:t xml:space="preserve">15- قوله تعالى : سَبْعَةٌ </w:t>
      </w:r>
      <w:proofErr w:type="spellStart"/>
      <w:r w:rsidRPr="00D1178A">
        <w:rPr>
          <w:rFonts w:ascii="Arial" w:hAnsi="Arial" w:cs="Arial"/>
          <w:b/>
          <w:bCs/>
          <w:rtl/>
        </w:rPr>
        <w:t>وَثامِنُهُمْ</w:t>
      </w:r>
      <w:proofErr w:type="spellEnd"/>
      <w:r w:rsidRPr="00D1178A">
        <w:rPr>
          <w:rFonts w:ascii="Arial" w:hAnsi="Arial" w:cs="Arial"/>
          <w:b/>
          <w:bCs/>
          <w:rtl/>
        </w:rPr>
        <w:t xml:space="preserve"> كَلْبُهُمْ تنبيه على أن هذا العدد هو الحق لسكوت النص على التعقيب عليه ، خلافا لما قال تعالى في الجملتين المتقدمتين : رَجْماً بِالْغَيْبِ.</w:t>
      </w:r>
    </w:p>
    <w:p w:rsidR="00D1178A" w:rsidRPr="00D1178A" w:rsidRDefault="00D1178A" w:rsidP="00D1178A">
      <w:pPr>
        <w:rPr>
          <w:rFonts w:ascii="Arial" w:hAnsi="Arial" w:cs="Arial"/>
          <w:b/>
          <w:bCs/>
        </w:rPr>
      </w:pPr>
      <w:r w:rsidRPr="00D1178A">
        <w:rPr>
          <w:rFonts w:ascii="Arial" w:hAnsi="Arial" w:cs="Arial"/>
          <w:b/>
          <w:bCs/>
          <w:rtl/>
        </w:rPr>
        <w:t xml:space="preserve">16-  وقوله فَلا تُمارِ فِيهِمْ إِلَّا مِراءً ظاهِراً دليل على أن اللّه تعالى لم يبين لأحد عددهم ، فلهذا قال : إِلَّا مِراءً ظاهِراً أي ذاهبا ، ودليل على أنه لم يبح له في هذه الآية المراء والجدال إلا بالتي هي أحسن ، كما جاء في آية أخرى. </w:t>
      </w:r>
    </w:p>
    <w:p w:rsidR="00D1178A" w:rsidRPr="00D1178A" w:rsidRDefault="00D1178A" w:rsidP="00D1178A">
      <w:pPr>
        <w:rPr>
          <w:rFonts w:ascii="Arial" w:hAnsi="Arial" w:cs="Arial"/>
          <w:b/>
          <w:bCs/>
          <w:rtl/>
        </w:rPr>
      </w:pPr>
      <w:r w:rsidRPr="00D1178A">
        <w:rPr>
          <w:rFonts w:ascii="Arial" w:hAnsi="Arial" w:cs="Arial"/>
          <w:b/>
          <w:bCs/>
          <w:rtl/>
        </w:rPr>
        <w:t>و في قوله سبحانه وَلا تَسْتَفْتِ فِيهِمْ مِنْهُمْ أَحَداً دليل على منع المسلمين من مراجعة أهل الكتاب في شيء من العلم.</w:t>
      </w:r>
    </w:p>
    <w:p w:rsidR="00D1178A" w:rsidRPr="00D1178A" w:rsidRDefault="00D1178A" w:rsidP="00D1178A">
      <w:pPr>
        <w:rPr>
          <w:rFonts w:ascii="Arial" w:hAnsi="Arial" w:cs="Arial"/>
          <w:b/>
          <w:bCs/>
          <w:rtl/>
        </w:rPr>
      </w:pPr>
      <w:r w:rsidRPr="00D1178A">
        <w:rPr>
          <w:rFonts w:ascii="Arial" w:hAnsi="Arial" w:cs="Arial"/>
          <w:b/>
          <w:bCs/>
          <w:rtl/>
        </w:rPr>
        <w:t>17- السّنة والأدب الشرعيان يقتضيان تعليق الأمور المستقبلية بمشيئة اللّه تعالى للآية وَلا تَقُولَنَّ لِشَيْ ءٍ : إِنِّي فاعِلٌ ذلِكَ غَداً ، إِلَّا أَنْ يَشاءَ اللَّهُ.</w:t>
      </w:r>
    </w:p>
    <w:p w:rsidR="00D1178A" w:rsidRPr="00D1178A" w:rsidRDefault="00D1178A" w:rsidP="00D1178A">
      <w:pPr>
        <w:rPr>
          <w:rFonts w:ascii="Arial" w:hAnsi="Arial" w:cs="Arial"/>
          <w:b/>
          <w:bCs/>
          <w:rtl/>
        </w:rPr>
      </w:pPr>
      <w:r w:rsidRPr="00D1178A">
        <w:rPr>
          <w:rFonts w:ascii="Arial" w:hAnsi="Arial" w:cs="Arial"/>
          <w:b/>
          <w:bCs/>
          <w:rtl/>
        </w:rPr>
        <w:t>والآية ليست في الأيمان ، وإنما هي في سنة الاستثناء في غير اليمين ، بأن يقول : إن شاء اللّه</w:t>
      </w:r>
    </w:p>
    <w:p w:rsidR="00D1178A" w:rsidRPr="00D1178A" w:rsidRDefault="00D1178A" w:rsidP="00D1178A">
      <w:pPr>
        <w:rPr>
          <w:rFonts w:ascii="Arial" w:hAnsi="Arial" w:cs="Arial"/>
          <w:b/>
          <w:bCs/>
          <w:rtl/>
        </w:rPr>
      </w:pPr>
      <w:r w:rsidRPr="00D1178A">
        <w:rPr>
          <w:rFonts w:ascii="Arial" w:hAnsi="Arial" w:cs="Arial"/>
          <w:b/>
          <w:bCs/>
          <w:rtl/>
        </w:rPr>
        <w:t>ويؤمر الإنسان بالذكر بعد النسيان ، أي بذكر مشيئة اللّه عند التذكر ولو بعد حين ، سنة أو أقل ، أو أكثر.</w:t>
      </w:r>
    </w:p>
    <w:p w:rsidR="00D1178A" w:rsidRPr="00D1178A" w:rsidRDefault="00D1178A" w:rsidP="00D1178A">
      <w:pPr>
        <w:rPr>
          <w:rFonts w:ascii="Arial" w:hAnsi="Arial" w:cs="Arial"/>
          <w:b/>
          <w:bCs/>
        </w:rPr>
      </w:pPr>
      <w:r w:rsidRPr="00D1178A">
        <w:rPr>
          <w:rFonts w:ascii="Arial" w:hAnsi="Arial" w:cs="Arial"/>
          <w:b/>
          <w:bCs/>
          <w:rtl/>
        </w:rPr>
        <w:t>18- أخبر تعالى في قوله : «وَلَبِثُوا فِي كَهْفِهِمْ عن مدة لبث أهل الكهف ، وهي ثلاث مائة وتسع سنوات ، كانوا في هذه المدة نياما ، لا أمواتا. وأمر اللّه تعالى برد العلم بمدتهم إلى اللّه عز وجل ، كما أمر بذلك في معرفة عددهم لأن اللّه تعالى أعلم بكل شيء ، وأعلم بغيب السموات والأرض وما فيها من أحوال المخلوقات ، ولا شريك له ولا مشير ، ولا نصير ولا معين ولا وزير.</w:t>
      </w:r>
    </w:p>
    <w:p w:rsidR="00D1178A" w:rsidRPr="00D1178A" w:rsidRDefault="00D1178A" w:rsidP="00D1178A">
      <w:pPr>
        <w:rPr>
          <w:rFonts w:ascii="Arial" w:hAnsi="Arial" w:cs="Arial"/>
          <w:b/>
          <w:bCs/>
          <w:rtl/>
        </w:rPr>
      </w:pPr>
      <w:r w:rsidRPr="00D1178A">
        <w:rPr>
          <w:rFonts w:ascii="Arial" w:hAnsi="Arial" w:cs="Arial"/>
          <w:b/>
          <w:bCs/>
          <w:rtl/>
        </w:rPr>
        <w:t>والظاهر أن أهل الكهف ماتوا موتا حقيقيا ، وإن كان لا مانع شرعا من بقاء أجسادهم محفوظة ، لم يطرأ عليها البلى والفناء لأن أجساد الأنبياء والشهداء والعلماء الصالحين لا تفنى ولا تبلى.</w:t>
      </w:r>
    </w:p>
    <w:p w:rsidR="00D1178A" w:rsidRPr="00D1178A" w:rsidRDefault="00D1178A" w:rsidP="00D1178A">
      <w:pPr>
        <w:rPr>
          <w:rFonts w:ascii="Arial" w:hAnsi="Arial" w:cs="Arial"/>
          <w:b/>
          <w:bCs/>
          <w:rtl/>
        </w:rPr>
      </w:pPr>
      <w:r w:rsidRPr="00D1178A">
        <w:rPr>
          <w:rFonts w:ascii="Arial" w:hAnsi="Arial" w:cs="Arial"/>
          <w:b/>
          <w:bCs/>
          <w:rtl/>
        </w:rPr>
        <w:t>19- العبرة من القصة : دلت هذه القصة على أن اللّه قادر على البعث والقيامة .</w:t>
      </w:r>
    </w:p>
    <w:p w:rsidR="00D1178A" w:rsidRPr="00D1178A" w:rsidRDefault="00D1178A" w:rsidP="00D1178A">
      <w:pPr>
        <w:rPr>
          <w:rFonts w:ascii="Arial" w:hAnsi="Arial" w:cs="Arial"/>
          <w:b/>
          <w:bCs/>
        </w:rPr>
      </w:pPr>
      <w:r w:rsidRPr="00D1178A">
        <w:rPr>
          <w:rFonts w:ascii="Arial" w:hAnsi="Arial" w:cs="Arial"/>
          <w:b/>
          <w:bCs/>
          <w:rtl/>
        </w:rPr>
        <w:t>قصة صاحب الجنتين وما تشتمل عليه من آيات وعبر.</w:t>
      </w:r>
    </w:p>
    <w:p w:rsidR="00D1178A" w:rsidRPr="00D1178A" w:rsidRDefault="00D1178A" w:rsidP="00D1178A">
      <w:pPr>
        <w:rPr>
          <w:rFonts w:ascii="Arial" w:hAnsi="Arial" w:cs="Arial"/>
          <w:b/>
          <w:bCs/>
          <w:rtl/>
        </w:rPr>
      </w:pPr>
      <w:r w:rsidRPr="00D1178A">
        <w:rPr>
          <w:rFonts w:ascii="Arial" w:hAnsi="Arial" w:cs="Arial"/>
          <w:b/>
          <w:bCs/>
          <w:rtl/>
        </w:rPr>
        <w:t xml:space="preserve">ثم ساقت السورة الكريمة مثلا للنفس الإنسانية المغرورة المتفاخرة بزينة الحياة الدنيا ، الجاحدة لنعم اللّه وللنفس الإنسانية المتواضعة ، المعتزة بعقيدتها السليمة ، الشاكرة لربها لكي يكون في هذا المثل عبرة وعظة لمن كان له قلب </w:t>
      </w:r>
    </w:p>
    <w:p w:rsidR="00D1178A" w:rsidRPr="00D1178A" w:rsidRDefault="00D1178A" w:rsidP="00D1178A">
      <w:pPr>
        <w:rPr>
          <w:rFonts w:ascii="Arial" w:hAnsi="Arial" w:cs="Arial"/>
          <w:b/>
          <w:bCs/>
          <w:rtl/>
        </w:rPr>
      </w:pPr>
      <w:r w:rsidRPr="00D1178A">
        <w:rPr>
          <w:rFonts w:ascii="Arial" w:hAnsi="Arial" w:cs="Arial"/>
          <w:b/>
          <w:bCs/>
          <w:rtl/>
        </w:rPr>
        <w:lastRenderedPageBreak/>
        <w:t xml:space="preserve">ﭧ ﭨ ﭽ  ﯠ   ﯡ  ﯢ  ﯣ  ﯤ  ﯥ  ﯦ  ﯧ  ﯨ  ﯩ   </w:t>
      </w:r>
      <w:r w:rsidRPr="00D1178A">
        <w:rPr>
          <w:rFonts w:ascii="Arial Unicode MS" w:hAnsi="Arial Unicode MS" w:cs="Arial Unicode MS" w:hint="cs"/>
          <w:b/>
          <w:bCs/>
          <w:rtl/>
        </w:rPr>
        <w:t>ﯪ</w:t>
      </w:r>
      <w:r w:rsidRPr="00D1178A">
        <w:rPr>
          <w:rFonts w:ascii="Arial" w:hAnsi="Arial" w:cs="Arial"/>
          <w:b/>
          <w:bCs/>
          <w:rtl/>
        </w:rPr>
        <w:t xml:space="preserve">  </w:t>
      </w:r>
      <w:r w:rsidRPr="00D1178A">
        <w:rPr>
          <w:rFonts w:ascii="Arial Unicode MS" w:hAnsi="Arial Unicode MS" w:cs="Arial Unicode MS" w:hint="cs"/>
          <w:b/>
          <w:bCs/>
          <w:rtl/>
        </w:rPr>
        <w:t>ﯫ</w:t>
      </w:r>
      <w:r w:rsidRPr="00D1178A">
        <w:rPr>
          <w:rFonts w:ascii="Arial" w:hAnsi="Arial" w:cs="Arial"/>
          <w:b/>
          <w:bCs/>
          <w:rtl/>
        </w:rPr>
        <w:t xml:space="preserve">  </w:t>
      </w:r>
      <w:r w:rsidRPr="00D1178A">
        <w:rPr>
          <w:rFonts w:ascii="Arial Unicode MS" w:hAnsi="Arial Unicode MS" w:cs="Arial Unicode MS" w:hint="cs"/>
          <w:b/>
          <w:bCs/>
          <w:rtl/>
        </w:rPr>
        <w:t>ﯬ</w:t>
      </w:r>
      <w:r w:rsidRPr="00D1178A">
        <w:rPr>
          <w:rFonts w:ascii="Arial" w:hAnsi="Arial" w:cs="Arial"/>
          <w:b/>
          <w:bCs/>
          <w:rtl/>
        </w:rPr>
        <w:t xml:space="preserve">  </w:t>
      </w:r>
      <w:r w:rsidRPr="00D1178A">
        <w:rPr>
          <w:rFonts w:ascii="Arial Unicode MS" w:hAnsi="Arial Unicode MS" w:cs="Arial Unicode MS" w:hint="cs"/>
          <w:b/>
          <w:bCs/>
          <w:rtl/>
        </w:rPr>
        <w:t>ﯭ</w:t>
      </w:r>
      <w:r w:rsidRPr="00D1178A">
        <w:rPr>
          <w:rFonts w:ascii="Arial" w:hAnsi="Arial" w:cs="Arial"/>
          <w:b/>
          <w:bCs/>
          <w:rtl/>
        </w:rPr>
        <w:t xml:space="preserve">    </w:t>
      </w:r>
      <w:r w:rsidRPr="00D1178A">
        <w:rPr>
          <w:rFonts w:ascii="Arial Unicode MS" w:hAnsi="Arial Unicode MS" w:cs="Arial Unicode MS" w:hint="cs"/>
          <w:b/>
          <w:bCs/>
          <w:rtl/>
        </w:rPr>
        <w:t>ﯯ</w:t>
      </w:r>
      <w:r w:rsidRPr="00D1178A">
        <w:rPr>
          <w:rFonts w:ascii="Arial" w:hAnsi="Arial" w:cs="Arial"/>
          <w:b/>
          <w:bCs/>
          <w:rtl/>
        </w:rPr>
        <w:t xml:space="preserve">  </w:t>
      </w:r>
      <w:r w:rsidRPr="00D1178A">
        <w:rPr>
          <w:rFonts w:ascii="Arial Unicode MS" w:hAnsi="Arial Unicode MS" w:cs="Arial Unicode MS" w:hint="cs"/>
          <w:b/>
          <w:bCs/>
          <w:rtl/>
        </w:rPr>
        <w:t>ﯰ</w:t>
      </w:r>
      <w:r w:rsidRPr="00D1178A">
        <w:rPr>
          <w:rFonts w:ascii="Arial" w:hAnsi="Arial" w:cs="Arial"/>
          <w:b/>
          <w:bCs/>
          <w:rtl/>
        </w:rPr>
        <w:t xml:space="preserve">  </w:t>
      </w:r>
      <w:r w:rsidRPr="00D1178A">
        <w:rPr>
          <w:rFonts w:ascii="Arial Unicode MS" w:hAnsi="Arial Unicode MS" w:cs="Arial Unicode MS" w:hint="cs"/>
          <w:b/>
          <w:bCs/>
          <w:rtl/>
        </w:rPr>
        <w:t>ﯱ</w:t>
      </w:r>
      <w:r w:rsidRPr="00D1178A">
        <w:rPr>
          <w:rFonts w:ascii="Arial" w:hAnsi="Arial" w:cs="Arial"/>
          <w:b/>
          <w:bCs/>
          <w:rtl/>
        </w:rPr>
        <w:t xml:space="preserve">  </w:t>
      </w:r>
      <w:r w:rsidRPr="00D1178A">
        <w:rPr>
          <w:rFonts w:ascii="Arial Unicode MS" w:hAnsi="Arial Unicode MS" w:cs="Arial Unicode MS" w:hint="cs"/>
          <w:b/>
          <w:bCs/>
          <w:rtl/>
        </w:rPr>
        <w:t>ﯲ</w:t>
      </w:r>
      <w:r w:rsidRPr="00D1178A">
        <w:rPr>
          <w:rFonts w:ascii="Arial" w:hAnsi="Arial" w:cs="Arial"/>
          <w:b/>
          <w:bCs/>
          <w:rtl/>
        </w:rPr>
        <w:t xml:space="preserve">  </w:t>
      </w:r>
      <w:r w:rsidRPr="00D1178A">
        <w:rPr>
          <w:rFonts w:ascii="Arial Unicode MS" w:hAnsi="Arial Unicode MS" w:cs="Arial Unicode MS" w:hint="cs"/>
          <w:b/>
          <w:bCs/>
          <w:rtl/>
        </w:rPr>
        <w:t>ﯳ</w:t>
      </w:r>
      <w:r w:rsidRPr="00D1178A">
        <w:rPr>
          <w:rFonts w:ascii="Arial" w:hAnsi="Arial" w:cs="Arial"/>
          <w:b/>
          <w:bCs/>
          <w:rtl/>
        </w:rPr>
        <w:t xml:space="preserve">   </w:t>
      </w:r>
      <w:r w:rsidRPr="00D1178A">
        <w:rPr>
          <w:rFonts w:ascii="Arial Unicode MS" w:hAnsi="Arial Unicode MS" w:cs="Arial Unicode MS" w:hint="cs"/>
          <w:b/>
          <w:bCs/>
          <w:rtl/>
        </w:rPr>
        <w:t>ﯴ</w:t>
      </w:r>
      <w:r w:rsidRPr="00D1178A">
        <w:rPr>
          <w:rFonts w:ascii="Arial" w:hAnsi="Arial" w:cs="Arial"/>
          <w:b/>
          <w:bCs/>
          <w:rtl/>
        </w:rPr>
        <w:t xml:space="preserve">   </w:t>
      </w:r>
      <w:r w:rsidRPr="00D1178A">
        <w:rPr>
          <w:rFonts w:ascii="Arial Unicode MS" w:hAnsi="Arial Unicode MS" w:cs="Arial Unicode MS" w:hint="cs"/>
          <w:b/>
          <w:bCs/>
          <w:rtl/>
        </w:rPr>
        <w:t>ﯵ</w:t>
      </w:r>
      <w:r w:rsidRPr="00D1178A">
        <w:rPr>
          <w:rFonts w:ascii="Arial" w:hAnsi="Arial" w:cs="Arial"/>
          <w:b/>
          <w:bCs/>
          <w:rtl/>
        </w:rPr>
        <w:t xml:space="preserve">  </w:t>
      </w:r>
      <w:proofErr w:type="spellStart"/>
      <w:r w:rsidRPr="00D1178A">
        <w:rPr>
          <w:rFonts w:ascii="Arial Unicode MS" w:hAnsi="Arial Unicode MS" w:cs="Arial Unicode MS" w:hint="cs"/>
          <w:b/>
          <w:bCs/>
          <w:rtl/>
        </w:rPr>
        <w:t>ﯶﯷ</w:t>
      </w:r>
      <w:proofErr w:type="spellEnd"/>
      <w:r w:rsidRPr="00D1178A">
        <w:rPr>
          <w:rFonts w:ascii="Arial" w:hAnsi="Arial" w:cs="Arial"/>
          <w:b/>
          <w:bCs/>
          <w:rtl/>
        </w:rPr>
        <w:t xml:space="preserve">  </w:t>
      </w:r>
      <w:r w:rsidRPr="00D1178A">
        <w:rPr>
          <w:rFonts w:ascii="Arial Unicode MS" w:hAnsi="Arial Unicode MS" w:cs="Arial Unicode MS" w:hint="cs"/>
          <w:b/>
          <w:bCs/>
          <w:rtl/>
        </w:rPr>
        <w:t>ﯸ</w:t>
      </w:r>
      <w:r w:rsidRPr="00D1178A">
        <w:rPr>
          <w:rFonts w:ascii="Arial" w:hAnsi="Arial" w:cs="Arial"/>
          <w:b/>
          <w:bCs/>
          <w:rtl/>
        </w:rPr>
        <w:t xml:space="preserve">  </w:t>
      </w:r>
      <w:r w:rsidRPr="00D1178A">
        <w:rPr>
          <w:rFonts w:ascii="Arial Unicode MS" w:hAnsi="Arial Unicode MS" w:cs="Arial Unicode MS" w:hint="cs"/>
          <w:b/>
          <w:bCs/>
          <w:rtl/>
        </w:rPr>
        <w:t>ﯹ</w:t>
      </w:r>
      <w:r w:rsidRPr="00D1178A">
        <w:rPr>
          <w:rFonts w:ascii="Arial" w:hAnsi="Arial" w:cs="Arial"/>
          <w:b/>
          <w:bCs/>
          <w:rtl/>
        </w:rPr>
        <w:t xml:space="preserve">  </w:t>
      </w:r>
      <w:r w:rsidRPr="00D1178A">
        <w:rPr>
          <w:rFonts w:ascii="Arial Unicode MS" w:hAnsi="Arial Unicode MS" w:cs="Arial Unicode MS" w:hint="cs"/>
          <w:b/>
          <w:bCs/>
          <w:rtl/>
        </w:rPr>
        <w:t>ﯺ</w:t>
      </w:r>
      <w:r w:rsidRPr="00D1178A">
        <w:rPr>
          <w:rFonts w:ascii="Arial" w:hAnsi="Arial" w:cs="Arial"/>
          <w:b/>
          <w:bCs/>
          <w:rtl/>
        </w:rPr>
        <w:t xml:space="preserve">  ﯼ  ﯽ  ﯾ  ﯿ       </w:t>
      </w:r>
      <w:r w:rsidRPr="00D1178A">
        <w:rPr>
          <w:rFonts w:ascii="Arial Unicode MS" w:hAnsi="Arial Unicode MS" w:cs="Arial Unicode MS" w:hint="cs"/>
          <w:b/>
          <w:bCs/>
          <w:rtl/>
        </w:rPr>
        <w:t>ﰀ</w:t>
      </w:r>
      <w:r w:rsidRPr="00D1178A">
        <w:rPr>
          <w:rFonts w:ascii="Arial" w:hAnsi="Arial" w:cs="Arial"/>
          <w:b/>
          <w:bCs/>
          <w:rtl/>
        </w:rPr>
        <w:t xml:space="preserve">  </w:t>
      </w:r>
      <w:r w:rsidRPr="00D1178A">
        <w:rPr>
          <w:rFonts w:ascii="Arial Unicode MS" w:hAnsi="Arial Unicode MS" w:cs="Arial Unicode MS" w:hint="cs"/>
          <w:b/>
          <w:bCs/>
          <w:rtl/>
        </w:rPr>
        <w:t>ﰁ</w:t>
      </w:r>
      <w:r w:rsidRPr="00D1178A">
        <w:rPr>
          <w:rFonts w:ascii="Arial" w:hAnsi="Arial" w:cs="Arial"/>
          <w:b/>
          <w:bCs/>
          <w:rtl/>
        </w:rPr>
        <w:t xml:space="preserve">    </w:t>
      </w:r>
      <w:r w:rsidRPr="00D1178A">
        <w:rPr>
          <w:rFonts w:ascii="Arial Unicode MS" w:hAnsi="Arial Unicode MS" w:cs="Arial Unicode MS" w:hint="cs"/>
          <w:b/>
          <w:bCs/>
          <w:rtl/>
        </w:rPr>
        <w:t>ﰂ</w:t>
      </w:r>
      <w:r w:rsidRPr="00D1178A">
        <w:rPr>
          <w:rFonts w:ascii="Arial" w:hAnsi="Arial" w:cs="Arial"/>
          <w:b/>
          <w:bCs/>
          <w:rtl/>
        </w:rPr>
        <w:t xml:space="preserve">  </w:t>
      </w:r>
      <w:r w:rsidRPr="00D1178A">
        <w:rPr>
          <w:rFonts w:ascii="Arial Unicode MS" w:hAnsi="Arial Unicode MS" w:cs="Arial Unicode MS" w:hint="cs"/>
          <w:b/>
          <w:bCs/>
          <w:rtl/>
        </w:rPr>
        <w:t>ﰃ</w:t>
      </w:r>
      <w:r w:rsidRPr="00D1178A">
        <w:rPr>
          <w:rFonts w:ascii="Arial" w:hAnsi="Arial" w:cs="Arial"/>
          <w:b/>
          <w:bCs/>
          <w:rtl/>
        </w:rPr>
        <w:t xml:space="preserve">  </w:t>
      </w:r>
      <w:r w:rsidRPr="00D1178A">
        <w:rPr>
          <w:rFonts w:ascii="Arial Unicode MS" w:hAnsi="Arial Unicode MS" w:cs="Arial Unicode MS" w:hint="cs"/>
          <w:b/>
          <w:bCs/>
          <w:rtl/>
        </w:rPr>
        <w:t>ﰄ</w:t>
      </w:r>
      <w:r w:rsidRPr="00D1178A">
        <w:rPr>
          <w:rFonts w:ascii="Arial" w:hAnsi="Arial" w:cs="Arial"/>
          <w:b/>
          <w:bCs/>
          <w:rtl/>
        </w:rPr>
        <w:t xml:space="preserve">   </w:t>
      </w:r>
      <w:r w:rsidRPr="00D1178A">
        <w:rPr>
          <w:rFonts w:ascii="Arial Unicode MS" w:hAnsi="Arial Unicode MS" w:cs="Arial Unicode MS" w:hint="cs"/>
          <w:b/>
          <w:bCs/>
          <w:rtl/>
        </w:rPr>
        <w:t>ﰅ</w:t>
      </w:r>
      <w:r w:rsidRPr="00D1178A">
        <w:rPr>
          <w:rFonts w:ascii="Arial" w:hAnsi="Arial" w:cs="Arial"/>
          <w:b/>
          <w:bCs/>
          <w:rtl/>
        </w:rPr>
        <w:t xml:space="preserve">  </w:t>
      </w:r>
      <w:r w:rsidRPr="00D1178A">
        <w:rPr>
          <w:rFonts w:ascii="Arial Unicode MS" w:hAnsi="Arial Unicode MS" w:cs="Arial Unicode MS" w:hint="cs"/>
          <w:b/>
          <w:bCs/>
          <w:rtl/>
        </w:rPr>
        <w:t>ﰆ</w:t>
      </w:r>
      <w:r w:rsidRPr="00D1178A">
        <w:rPr>
          <w:rFonts w:ascii="Arial" w:hAnsi="Arial" w:cs="Arial"/>
          <w:b/>
          <w:bCs/>
          <w:rtl/>
        </w:rPr>
        <w:t xml:space="preserve">  </w:t>
      </w:r>
      <w:r w:rsidRPr="00D1178A">
        <w:rPr>
          <w:rFonts w:ascii="Arial Unicode MS" w:hAnsi="Arial Unicode MS" w:cs="Arial Unicode MS" w:hint="cs"/>
          <w:b/>
          <w:bCs/>
          <w:rtl/>
        </w:rPr>
        <w:t>ﰇ</w:t>
      </w:r>
      <w:r w:rsidRPr="00D1178A">
        <w:rPr>
          <w:rFonts w:ascii="Arial" w:hAnsi="Arial" w:cs="Arial"/>
          <w:b/>
          <w:bCs/>
          <w:rtl/>
        </w:rPr>
        <w:t xml:space="preserve">  </w:t>
      </w:r>
      <w:r w:rsidRPr="00D1178A">
        <w:rPr>
          <w:rFonts w:ascii="Courier New" w:hAnsi="Courier New" w:cs="Courier New" w:hint="cs"/>
          <w:b/>
          <w:bCs/>
          <w:rtl/>
        </w:rPr>
        <w:t>ﰈ</w:t>
      </w:r>
      <w:r w:rsidRPr="00D1178A">
        <w:rPr>
          <w:rFonts w:ascii="Arial" w:hAnsi="Arial" w:cs="Arial"/>
          <w:b/>
          <w:bCs/>
          <w:rtl/>
        </w:rPr>
        <w:t xml:space="preserve">  ﭼ </w:t>
      </w:r>
    </w:p>
    <w:p w:rsidR="00D1178A" w:rsidRPr="00D1178A" w:rsidRDefault="00D1178A" w:rsidP="00D1178A">
      <w:pPr>
        <w:rPr>
          <w:rFonts w:ascii="Arial" w:hAnsi="Arial" w:cs="Arial"/>
          <w:b/>
          <w:bCs/>
          <w:rtl/>
        </w:rPr>
      </w:pPr>
      <w:r w:rsidRPr="00D1178A">
        <w:rPr>
          <w:rFonts w:ascii="Arial" w:hAnsi="Arial" w:cs="Arial"/>
          <w:b/>
          <w:bCs/>
          <w:rtl/>
        </w:rPr>
        <w:t xml:space="preserve">قوله : { واضرب لهُمْ مَّثَلاً رَّجُلَيْنِ } هذا المثل ضربه الله سبحانه لمن يتعزّز بالدنيا ويستنكف عن مجالسة الفقراء فهو على هذا متصل بقوله : { واصبر نَفْسَكَ } </w:t>
      </w:r>
    </w:p>
    <w:p w:rsidR="00D1178A" w:rsidRPr="00D1178A" w:rsidRDefault="00D1178A" w:rsidP="00D1178A">
      <w:pPr>
        <w:rPr>
          <w:rFonts w:ascii="Arial" w:hAnsi="Arial" w:cs="Arial"/>
          <w:b/>
          <w:bCs/>
          <w:rtl/>
        </w:rPr>
      </w:pPr>
      <w:r w:rsidRPr="00D1178A">
        <w:rPr>
          <w:rFonts w:ascii="Arial" w:hAnsi="Arial" w:cs="Arial"/>
          <w:b/>
          <w:bCs/>
          <w:rtl/>
        </w:rPr>
        <w:t xml:space="preserve">وقد اختلف في الرجلين هل هما مقدّران أو محققان؟ فقال بالأوّل : بعض المفسرين . وقال بالآخر : بعض آخر . واختلفوا في تعيينهما ، فقيل : هما أخوان من بني إسرائيل ، وقيل : هما أخوان مخزوميان من أهل مكة : أحدهما مؤمن ، والآخر كافر ، وقيل : هما المذكوران في سورة الصافات في قوله : { قَالَ قَائِلٌ مّنْهُمْ </w:t>
      </w:r>
      <w:proofErr w:type="spellStart"/>
      <w:r w:rsidRPr="00D1178A">
        <w:rPr>
          <w:rFonts w:ascii="Arial" w:hAnsi="Arial" w:cs="Arial"/>
          <w:b/>
          <w:bCs/>
          <w:rtl/>
        </w:rPr>
        <w:t>إِنّى</w:t>
      </w:r>
      <w:proofErr w:type="spellEnd"/>
      <w:r w:rsidRPr="00D1178A">
        <w:rPr>
          <w:rFonts w:ascii="Arial" w:hAnsi="Arial" w:cs="Arial"/>
          <w:b/>
          <w:bCs/>
          <w:rtl/>
        </w:rPr>
        <w:t xml:space="preserve"> كَانَ </w:t>
      </w:r>
      <w:proofErr w:type="spellStart"/>
      <w:r w:rsidRPr="00D1178A">
        <w:rPr>
          <w:rFonts w:ascii="Arial" w:hAnsi="Arial" w:cs="Arial"/>
          <w:b/>
          <w:bCs/>
          <w:rtl/>
        </w:rPr>
        <w:t>لِى</w:t>
      </w:r>
      <w:proofErr w:type="spellEnd"/>
      <w:r w:rsidRPr="00D1178A">
        <w:rPr>
          <w:rFonts w:ascii="Arial" w:hAnsi="Arial" w:cs="Arial"/>
          <w:b/>
          <w:bCs/>
          <w:rtl/>
        </w:rPr>
        <w:t xml:space="preserve"> قَرِينٌ } [ الصافات : 51 ] . وانتصاب { مثلاً } و { رجلين } على أنهما مفعولا { اضرب } ، قيل : والأوّل هو الثاني والثاني هو الأوّل { جَعَلْنَا لأحَدِهِمَا جَنَّتَيْنِ } هو الكافر ، و { مّنْ أعناب } بيان لما في الجنتين أي : من كروم متنوعة { وَحَفَفْنَاهُمَا بِنَخْلٍ } الحفّ : الإحاطة ، ومنه { حَافّينَ مِنْ حَوْلِ العرش } [ الزمر : 75 ] ويقال : حف القوم بفلان يحفون حفاً أي : أطافوا به ، فمعنى الآية : وجعلنا النخل </w:t>
      </w:r>
      <w:proofErr w:type="spellStart"/>
      <w:r w:rsidRPr="00D1178A">
        <w:rPr>
          <w:rFonts w:ascii="Arial" w:hAnsi="Arial" w:cs="Arial"/>
          <w:b/>
          <w:bCs/>
          <w:rtl/>
        </w:rPr>
        <w:t>مطيفاً</w:t>
      </w:r>
      <w:proofErr w:type="spellEnd"/>
      <w:r w:rsidRPr="00D1178A">
        <w:rPr>
          <w:rFonts w:ascii="Arial" w:hAnsi="Arial" w:cs="Arial"/>
          <w:b/>
          <w:bCs/>
          <w:rtl/>
        </w:rPr>
        <w:t xml:space="preserve"> بالجنتين من جميع جوانبهما { وَجَعَلْنَا بَيْنَهُمَا زَرْعًا } أي : بين الجنتين ، وهو وسطهما ، ليكون كل واحد منهما جامعاً</w:t>
      </w:r>
    </w:p>
    <w:p w:rsidR="00D1178A" w:rsidRPr="00D1178A" w:rsidRDefault="00D1178A" w:rsidP="00D1178A">
      <w:pPr>
        <w:rPr>
          <w:rFonts w:ascii="Arial" w:hAnsi="Arial" w:cs="Arial"/>
          <w:b/>
          <w:bCs/>
        </w:rPr>
      </w:pPr>
    </w:p>
    <w:p w:rsidR="00D1178A" w:rsidRPr="00D1178A" w:rsidRDefault="00D1178A" w:rsidP="00D1178A">
      <w:pPr>
        <w:rPr>
          <w:rFonts w:ascii="Arial" w:hAnsi="Arial" w:cs="Arial"/>
          <w:b/>
          <w:bCs/>
        </w:rPr>
      </w:pPr>
      <w:r w:rsidRPr="00D1178A">
        <w:rPr>
          <w:rFonts w:ascii="Arial" w:hAnsi="Arial" w:cs="Arial"/>
          <w:b/>
          <w:bCs/>
          <w:rtl/>
        </w:rPr>
        <w:t>للأقوات والفواكه . ثم أخبر سبحانه عن الجنتين بأن كل واحدة منهما كانت تؤدّي حملها وما فيها ، فقال : { كِلْتَا الجنتين آتَتْ أُكُلَهَا } أخبر عن { كلتا } ب { آتت } ، لأن لفظه مفرد ، فراعى جانب اللفظ . وقد ذهب البصريون إلى أن كلتا وكلا اسم مفرد غير مثنى . وقال الفراء : هو مثنى . وهو مأخوذ من كل فخففت اللام وزيدت الألف للتثنية . وقال سيبويه : ألف كلتا للتأنيث ، والتاء بدل من لام الفعل ، وهي واو ، والأصل كلوا . وقال أبو عمرو : التاء ملحقة ، وأكلهما هو : ثمرهما ، وفيه دلالة على أنه قد صار صالحاً للأكل . وقرأ عبد الله بن مسعود ( كل الجنتين آتى أكله ) . { وَلَمْ تَظْلِمِ مّنْهُ شَيْئًا } أي : لم تنقص من أكلها شيئاً ، يقال : ظلمه حقه ، أي : نقصه ، ووصف الجنتين بهذه الصفة للإشعار بأنهما على خلاف ما يعتاد في سائر البساتين فإنها في الغالب تكثر في عام ، وتقلّ في عام { وَفَجَّرْنَا خلالهما نَهَراً } أي : أجرينا وشققنا وسط الجنتين نهراً</w:t>
      </w:r>
    </w:p>
    <w:p w:rsidR="00D1178A" w:rsidRPr="00D1178A" w:rsidRDefault="00D1178A" w:rsidP="00D1178A">
      <w:pPr>
        <w:rPr>
          <w:rFonts w:ascii="Arial" w:hAnsi="Arial" w:cs="Arial"/>
          <w:b/>
          <w:bCs/>
        </w:rPr>
      </w:pPr>
      <w:r w:rsidRPr="00D1178A">
        <w:rPr>
          <w:rFonts w:ascii="Arial" w:hAnsi="Arial" w:cs="Arial"/>
          <w:b/>
          <w:bCs/>
          <w:rtl/>
        </w:rPr>
        <w:t xml:space="preserve">ليسقيهما دائماً من غير انقطاع ، </w:t>
      </w:r>
      <w:proofErr w:type="spellStart"/>
      <w:r w:rsidRPr="00D1178A">
        <w:rPr>
          <w:rFonts w:ascii="Arial" w:hAnsi="Arial" w:cs="Arial"/>
          <w:b/>
          <w:bCs/>
          <w:rtl/>
        </w:rPr>
        <w:t>وقرىء</w:t>
      </w:r>
      <w:proofErr w:type="spellEnd"/>
      <w:r w:rsidRPr="00D1178A">
        <w:rPr>
          <w:rFonts w:ascii="Arial" w:hAnsi="Arial" w:cs="Arial"/>
          <w:b/>
          <w:bCs/>
          <w:rtl/>
        </w:rPr>
        <w:t xml:space="preserve"> { فجرنا } بالتشديد للمبالغة ، وبالتخفيف على الأصل . { وَكَانَ لَهُ } أي : لصاحب الجنتين</w:t>
      </w:r>
    </w:p>
    <w:p w:rsidR="00D1178A" w:rsidRPr="00D1178A" w:rsidRDefault="00D1178A" w:rsidP="00D1178A">
      <w:pPr>
        <w:rPr>
          <w:rFonts w:ascii="Arial" w:hAnsi="Arial" w:cs="Arial"/>
          <w:b/>
          <w:bCs/>
          <w:rtl/>
        </w:rPr>
      </w:pPr>
      <w:r w:rsidRPr="00D1178A">
        <w:rPr>
          <w:rFonts w:ascii="Arial" w:hAnsi="Arial" w:cs="Arial"/>
          <w:b/>
          <w:bCs/>
          <w:rtl/>
        </w:rPr>
        <w:t xml:space="preserve"> { ثَمَرٌ } قرأ أبو جعفر وشيبة وعاصم ويعقوب وابن أبي إسحاق </w:t>
      </w:r>
    </w:p>
    <w:p w:rsidR="00D1178A" w:rsidRPr="00D1178A" w:rsidRDefault="00D1178A" w:rsidP="00D1178A">
      <w:pPr>
        <w:rPr>
          <w:rFonts w:ascii="Arial" w:hAnsi="Arial" w:cs="Arial"/>
          <w:b/>
          <w:bCs/>
          <w:rtl/>
        </w:rPr>
      </w:pPr>
      <w:r w:rsidRPr="00D1178A">
        <w:rPr>
          <w:rFonts w:ascii="Arial" w:hAnsi="Arial" w:cs="Arial"/>
          <w:b/>
          <w:bCs/>
          <w:rtl/>
        </w:rPr>
        <w:t xml:space="preserve">{ ثمر } </w:t>
      </w:r>
      <w:proofErr w:type="spellStart"/>
      <w:r w:rsidRPr="00D1178A">
        <w:rPr>
          <w:rFonts w:ascii="Arial" w:hAnsi="Arial" w:cs="Arial"/>
          <w:b/>
          <w:bCs/>
          <w:rtl/>
        </w:rPr>
        <w:t>بفح</w:t>
      </w:r>
      <w:proofErr w:type="spellEnd"/>
      <w:r w:rsidRPr="00D1178A">
        <w:rPr>
          <w:rFonts w:ascii="Arial" w:hAnsi="Arial" w:cs="Arial"/>
          <w:b/>
          <w:bCs/>
          <w:rtl/>
        </w:rPr>
        <w:t xml:space="preserve"> الثاء والميم . وكذلك </w:t>
      </w:r>
      <w:proofErr w:type="spellStart"/>
      <w:r w:rsidRPr="00D1178A">
        <w:rPr>
          <w:rFonts w:ascii="Arial" w:hAnsi="Arial" w:cs="Arial"/>
          <w:b/>
          <w:bCs/>
          <w:rtl/>
        </w:rPr>
        <w:t>قرؤوا</w:t>
      </w:r>
      <w:proofErr w:type="spellEnd"/>
      <w:r w:rsidRPr="00D1178A">
        <w:rPr>
          <w:rFonts w:ascii="Arial" w:hAnsi="Arial" w:cs="Arial"/>
          <w:b/>
          <w:bCs/>
          <w:rtl/>
        </w:rPr>
        <w:t xml:space="preserve"> في قوله : { أُحِيطَ بِثَمَرِهِ } وقرأ أبو عمرو بضم الثاء وإسكان الميم فيهما . وقرأ الباقون بضمهما جميعاً في الموضعين . قال الجوهري : الثمرة واحدة الثمر وجمع الثمر : ثمار ، مثل : جبل وجبال . قال الفراء : وجمع الثمار : ثمر ، مثل : كتاب وكتب ، وجمع الثمر : أثمار ، مثل : عنق وأعناق ، وقيل : الثمر : جميع المال من الذهب والفضة والحيوان وغير ذلك ، وقيل : هو الذهب والفضة خالصة { فَقَالَ لصاحبه } أي : قال صاحب الجنتين الكافر لصاحبه المؤمن { وَهُوَ يحاوره }</w:t>
      </w:r>
    </w:p>
    <w:p w:rsidR="00D1178A" w:rsidRPr="00D1178A" w:rsidRDefault="00D1178A" w:rsidP="00D1178A">
      <w:pPr>
        <w:rPr>
          <w:rFonts w:ascii="Arial" w:hAnsi="Arial" w:cs="Arial"/>
          <w:b/>
          <w:bCs/>
        </w:rPr>
      </w:pPr>
      <w:r w:rsidRPr="00D1178A">
        <w:rPr>
          <w:rFonts w:ascii="Arial" w:hAnsi="Arial" w:cs="Arial"/>
          <w:b/>
          <w:bCs/>
          <w:rtl/>
        </w:rPr>
        <w:t>أي : والكافر يحاور المؤمن ، والمعنى : يراجعه الكلام ويجاوبه ، والمحاورة : المراجعة ، والتحاور التجاوب { أَنَاْ أَكْثَرُ مِنكَ مَالاً وَأَعَزُّ نَفَراً } النفر : الرهط ، وهو ما دون العشرة ، وأراد ها هنا الأتباع والخدم والأولاد .</w:t>
      </w:r>
    </w:p>
    <w:p w:rsidR="00D1178A" w:rsidRPr="00D1178A" w:rsidRDefault="00D1178A" w:rsidP="00D1178A">
      <w:pPr>
        <w:rPr>
          <w:rFonts w:ascii="Arial" w:hAnsi="Arial" w:cs="Arial"/>
          <w:b/>
          <w:bCs/>
          <w:rtl/>
        </w:rPr>
      </w:pPr>
      <w:r w:rsidRPr="00D1178A">
        <w:rPr>
          <w:rFonts w:ascii="Arial" w:hAnsi="Arial" w:cs="Arial"/>
          <w:b/>
          <w:bCs/>
          <w:rtl/>
        </w:rPr>
        <w:t xml:space="preserve"> فذكر تعالى أن عند هذه المحاورة قال الكافر أَنَاْ أَكْثَرُ مِنكَ مَالاً وَأَعَزُّ نَفَراً والنفر عشيرة الرجل وأصحابه الذين يقومون بالذب عنه وينفرون معه وحاصل الكلام أن الكافر ترفع على المؤمن بجاهه وماله ثم إنه أراد أن يظهر لذلك المسلم كثرة ماله فأخبر الله تعالى عن هذه الحالة فقال وَدَخَلَ جَنَّتَهُ وأراه إياها على الحالة الموجبة للبهجة والسرور وأخبره بصنوف ما يملكه من المال .</w:t>
      </w:r>
    </w:p>
    <w:p w:rsidR="00D1178A" w:rsidRPr="00D1178A" w:rsidRDefault="00D1178A" w:rsidP="00D1178A">
      <w:pPr>
        <w:rPr>
          <w:rFonts w:ascii="Arial" w:hAnsi="Arial" w:cs="Arial"/>
          <w:b/>
          <w:bCs/>
        </w:rPr>
      </w:pPr>
      <w:r w:rsidRPr="00D1178A">
        <w:rPr>
          <w:rFonts w:ascii="Arial" w:hAnsi="Arial" w:cs="Arial"/>
          <w:b/>
          <w:bCs/>
          <w:rtl/>
        </w:rPr>
        <w:t>غرور صاحب الجنتين</w:t>
      </w:r>
    </w:p>
    <w:p w:rsidR="00D1178A" w:rsidRPr="00D1178A" w:rsidRDefault="00D1178A" w:rsidP="00D1178A">
      <w:pPr>
        <w:rPr>
          <w:rFonts w:ascii="Arial" w:hAnsi="Arial" w:cs="Arial"/>
          <w:b/>
          <w:bCs/>
          <w:rtl/>
        </w:rPr>
      </w:pPr>
      <w:r w:rsidRPr="00D1178A">
        <w:rPr>
          <w:rFonts w:ascii="Arial" w:hAnsi="Arial" w:cs="Arial"/>
          <w:b/>
          <w:bCs/>
        </w:rPr>
        <w:t xml:space="preserve"> </w:t>
      </w:r>
      <w:r w:rsidRPr="00D1178A">
        <w:rPr>
          <w:rFonts w:ascii="Arial" w:hAnsi="Arial" w:cs="Arial"/>
          <w:b/>
          <w:bCs/>
          <w:rtl/>
        </w:rPr>
        <w:t>ثم انتقل صاحب الجنتين من غروره هذا إلى غرور أشد. حكاه القرآن في قوله : وَدَخَلَ جَنَّتَهُ وَهُوَ ظالِمٌ لِنَفْسِهِ قالَ : ما أَظُنُّ أَنْ تَبِيدَ هذِهِ أَبَداً. وَما أَظُنُّ السَّاعَةَ قائِمَةً ، وَلَئِنْ رُدِدْتُ إِلى رَبِّي لَأَجِدَنَّ خَيْراً مِنْها مُنْقَلَباً.</w:t>
      </w:r>
    </w:p>
    <w:p w:rsidR="00D1178A" w:rsidRPr="00D1178A" w:rsidRDefault="00D1178A" w:rsidP="00D1178A">
      <w:pPr>
        <w:rPr>
          <w:rFonts w:ascii="Arial" w:hAnsi="Arial" w:cs="Arial"/>
          <w:b/>
          <w:bCs/>
          <w:rtl/>
        </w:rPr>
      </w:pPr>
      <w:proofErr w:type="spellStart"/>
      <w:r w:rsidRPr="00D1178A">
        <w:rPr>
          <w:rFonts w:ascii="Arial" w:hAnsi="Arial" w:cs="Arial"/>
          <w:b/>
          <w:bCs/>
          <w:rtl/>
        </w:rPr>
        <w:t>أى</w:t>
      </w:r>
      <w:proofErr w:type="spellEnd"/>
      <w:r w:rsidRPr="00D1178A">
        <w:rPr>
          <w:rFonts w:ascii="Arial" w:hAnsi="Arial" w:cs="Arial"/>
          <w:b/>
          <w:bCs/>
          <w:rtl/>
        </w:rPr>
        <w:t xml:space="preserve"> : أن هذا الكافر لم يكتف بتطاوله على صاحبه المؤمن ، بل سار به نحو جنته حتى دخلها وهو ظالم لنفسه بسبب كفره وجحوده وغروره. وَدَخَلَ جَنَّتَهُ } </w:t>
      </w:r>
    </w:p>
    <w:p w:rsidR="00D1178A" w:rsidRPr="00D1178A" w:rsidRDefault="00D1178A" w:rsidP="00D1178A">
      <w:pPr>
        <w:rPr>
          <w:rFonts w:ascii="Arial" w:hAnsi="Arial" w:cs="Arial"/>
          <w:b/>
          <w:bCs/>
          <w:rtl/>
        </w:rPr>
      </w:pPr>
      <w:r w:rsidRPr="00D1178A">
        <w:rPr>
          <w:rFonts w:ascii="Arial" w:hAnsi="Arial" w:cs="Arial"/>
          <w:b/>
          <w:bCs/>
          <w:rtl/>
        </w:rPr>
        <w:t>أي : دخل الكافر جنة نفسه . قال المفسرون : أخذ بيد أخيه المسلم ، فأدخله جنته يطوف به فيها ، ويريه عجائبها ، وإفراد الجنة هنا يحتمل أن وجهه : كونه لم يدخل أخاه إلا واحدة منهما ، أو لكونهما لما اتصلا كانا كواحدة ، أو لأنه أدخله في واحدة ، ثم واحدة أو لعدم تعلق الغرض بذكرهما .</w:t>
      </w:r>
    </w:p>
    <w:p w:rsidR="00D1178A" w:rsidRPr="00D1178A" w:rsidRDefault="00D1178A" w:rsidP="00D1178A">
      <w:pPr>
        <w:rPr>
          <w:rFonts w:ascii="Arial" w:hAnsi="Arial" w:cs="Arial"/>
          <w:b/>
          <w:bCs/>
        </w:rPr>
      </w:pPr>
      <w:r w:rsidRPr="00D1178A">
        <w:rPr>
          <w:rFonts w:ascii="Arial" w:hAnsi="Arial" w:cs="Arial"/>
          <w:b/>
          <w:bCs/>
          <w:rtl/>
        </w:rPr>
        <w:lastRenderedPageBreak/>
        <w:t>وجملة : { وَهُوَ ظَالِمٌ لّنَفْسِهِ } في محل نصب على الحال أي : وذلك الكافر ظالم لنفسه بكفره وعجبه</w:t>
      </w:r>
    </w:p>
    <w:p w:rsidR="00D1178A" w:rsidRPr="00D1178A" w:rsidRDefault="00D1178A" w:rsidP="00D1178A">
      <w:pPr>
        <w:rPr>
          <w:rFonts w:ascii="Arial" w:hAnsi="Arial" w:cs="Arial"/>
          <w:b/>
          <w:bCs/>
          <w:rtl/>
        </w:rPr>
      </w:pPr>
      <w:proofErr w:type="spellStart"/>
      <w:r w:rsidRPr="00D1178A">
        <w:rPr>
          <w:rFonts w:ascii="Arial" w:hAnsi="Arial" w:cs="Arial"/>
          <w:b/>
          <w:bCs/>
          <w:rtl/>
        </w:rPr>
        <w:t>أى</w:t>
      </w:r>
      <w:proofErr w:type="spellEnd"/>
      <w:r w:rsidRPr="00D1178A">
        <w:rPr>
          <w:rFonts w:ascii="Arial" w:hAnsi="Arial" w:cs="Arial"/>
          <w:b/>
          <w:bCs/>
          <w:rtl/>
        </w:rPr>
        <w:t xml:space="preserve"> : وهو معجب بما أوتى مفتخر به ، كافر لنعمة ربه ، معرض بذلك نفسه لسخط اللّه ، وهو أفحش الظلم .. </w:t>
      </w:r>
    </w:p>
    <w:p w:rsidR="00D1178A" w:rsidRPr="00D1178A" w:rsidRDefault="00D1178A" w:rsidP="00D1178A">
      <w:pPr>
        <w:rPr>
          <w:rFonts w:ascii="Arial" w:hAnsi="Arial" w:cs="Arial"/>
          <w:b/>
          <w:bCs/>
          <w:rtl/>
        </w:rPr>
      </w:pPr>
      <w:r w:rsidRPr="00D1178A">
        <w:rPr>
          <w:rFonts w:ascii="Arial" w:hAnsi="Arial" w:cs="Arial"/>
          <w:b/>
          <w:bCs/>
          <w:rtl/>
        </w:rPr>
        <w:t xml:space="preserve">وهو اعتراض وقع في أثناء الكلام والمراد التنبيه على أنه لما اعتز بتلك النعم وتوسل بها إلى الكفران والجحود لقدرته على البعث كان واضعاً تلك النعم في غير موضعها </w:t>
      </w:r>
    </w:p>
    <w:p w:rsidR="00D1178A" w:rsidRPr="00D1178A" w:rsidRDefault="00D1178A" w:rsidP="00D1178A">
      <w:pPr>
        <w:rPr>
          <w:rFonts w:ascii="Arial" w:hAnsi="Arial" w:cs="Arial"/>
          <w:b/>
          <w:bCs/>
          <w:rtl/>
        </w:rPr>
      </w:pPr>
      <w:r w:rsidRPr="00D1178A">
        <w:rPr>
          <w:rFonts w:ascii="Arial" w:hAnsi="Arial" w:cs="Arial"/>
          <w:b/>
          <w:bCs/>
          <w:rtl/>
        </w:rPr>
        <w:t xml:space="preserve">وقوله : «قالَ ما أَظُنُّ أَنْ تَبِيدَ هذِهِ أَبَداً» </w:t>
      </w:r>
      <w:proofErr w:type="spellStart"/>
      <w:r w:rsidRPr="00D1178A">
        <w:rPr>
          <w:rFonts w:ascii="Arial" w:hAnsi="Arial" w:cs="Arial"/>
          <w:b/>
          <w:bCs/>
          <w:rtl/>
        </w:rPr>
        <w:t>أى</w:t>
      </w:r>
      <w:proofErr w:type="spellEnd"/>
      <w:r w:rsidRPr="00D1178A">
        <w:rPr>
          <w:rFonts w:ascii="Arial" w:hAnsi="Arial" w:cs="Arial"/>
          <w:b/>
          <w:bCs/>
          <w:rtl/>
        </w:rPr>
        <w:t xml:space="preserve"> : قال هذا الكافر لصاحبه : ما أظن أن هذه الجنة تفنى أو تهلك أبدا.</w:t>
      </w:r>
    </w:p>
    <w:p w:rsidR="00D1178A" w:rsidRPr="00D1178A" w:rsidRDefault="00D1178A" w:rsidP="00D1178A">
      <w:pPr>
        <w:rPr>
          <w:rFonts w:ascii="Arial" w:hAnsi="Arial" w:cs="Arial"/>
          <w:b/>
          <w:bCs/>
          <w:rtl/>
        </w:rPr>
      </w:pPr>
      <w:r w:rsidRPr="00D1178A">
        <w:rPr>
          <w:rFonts w:ascii="Arial" w:hAnsi="Arial" w:cs="Arial"/>
          <w:b/>
          <w:bCs/>
          <w:rtl/>
        </w:rPr>
        <w:t xml:space="preserve">يقال : باد الشيء يبيد بيدا </w:t>
      </w:r>
      <w:proofErr w:type="spellStart"/>
      <w:r w:rsidRPr="00D1178A">
        <w:rPr>
          <w:rFonts w:ascii="Arial" w:hAnsi="Arial" w:cs="Arial"/>
          <w:b/>
          <w:bCs/>
          <w:rtl/>
        </w:rPr>
        <w:t>وبيودا</w:t>
      </w:r>
      <w:proofErr w:type="spellEnd"/>
      <w:r w:rsidRPr="00D1178A">
        <w:rPr>
          <w:rFonts w:ascii="Arial" w:hAnsi="Arial" w:cs="Arial"/>
          <w:b/>
          <w:bCs/>
          <w:rtl/>
        </w:rPr>
        <w:t xml:space="preserve"> : إذا هلك وفنى .</w:t>
      </w:r>
    </w:p>
    <w:p w:rsidR="00D1178A" w:rsidRPr="00D1178A" w:rsidRDefault="00D1178A" w:rsidP="00D1178A">
      <w:pPr>
        <w:rPr>
          <w:rFonts w:ascii="Arial" w:hAnsi="Arial" w:cs="Arial"/>
          <w:b/>
          <w:bCs/>
        </w:rPr>
      </w:pPr>
      <w:r w:rsidRPr="00D1178A">
        <w:rPr>
          <w:rFonts w:ascii="Arial" w:hAnsi="Arial" w:cs="Arial"/>
          <w:b/>
          <w:bCs/>
          <w:rtl/>
        </w:rPr>
        <w:t xml:space="preserve">ثم قال وَلَئِن رُّدِدتُّ إِلَى رَبّى </w:t>
      </w:r>
      <w:proofErr w:type="spellStart"/>
      <w:r w:rsidRPr="00D1178A">
        <w:rPr>
          <w:rFonts w:ascii="Arial" w:hAnsi="Arial" w:cs="Arial"/>
          <w:b/>
          <w:bCs/>
          <w:rtl/>
        </w:rPr>
        <w:t>لاجِدَنَّ</w:t>
      </w:r>
      <w:proofErr w:type="spellEnd"/>
      <w:r w:rsidRPr="00D1178A">
        <w:rPr>
          <w:rFonts w:ascii="Arial" w:hAnsi="Arial" w:cs="Arial"/>
          <w:b/>
          <w:bCs/>
          <w:rtl/>
        </w:rPr>
        <w:t xml:space="preserve"> خَيْراً مّنْهَا مُنْقَلَباً أي مرجعاً وعاقبة وانتصابه على التمييز ونظيره قوله تعالى وَلَئِن رُّجّعْتُ إِلَى رَبّى إِنَّ </w:t>
      </w:r>
      <w:proofErr w:type="spellStart"/>
      <w:r w:rsidRPr="00D1178A">
        <w:rPr>
          <w:rFonts w:ascii="Arial" w:hAnsi="Arial" w:cs="Arial"/>
          <w:b/>
          <w:bCs/>
          <w:rtl/>
        </w:rPr>
        <w:t>لِى</w:t>
      </w:r>
      <w:proofErr w:type="spellEnd"/>
      <w:r w:rsidRPr="00D1178A">
        <w:rPr>
          <w:rFonts w:ascii="Arial" w:hAnsi="Arial" w:cs="Arial"/>
          <w:b/>
          <w:bCs/>
          <w:rtl/>
        </w:rPr>
        <w:t xml:space="preserve"> عِندَهُ لَلْحُسْنَى وقوله </w:t>
      </w:r>
      <w:proofErr w:type="spellStart"/>
      <w:r w:rsidRPr="00D1178A">
        <w:rPr>
          <w:rFonts w:ascii="Arial" w:hAnsi="Arial" w:cs="Arial"/>
          <w:b/>
          <w:bCs/>
          <w:rtl/>
        </w:rPr>
        <w:t>لاَوتَيَنَّ</w:t>
      </w:r>
      <w:proofErr w:type="spellEnd"/>
      <w:r w:rsidRPr="00D1178A">
        <w:rPr>
          <w:rFonts w:ascii="Arial" w:hAnsi="Arial" w:cs="Arial"/>
          <w:b/>
          <w:bCs/>
          <w:rtl/>
        </w:rPr>
        <w:t xml:space="preserve"> مَالاً وَوَلَداً والسبب في وقوع هذه الشبهة أنه تعالى لما أعطاه المال في الدنيا ظن أنه إنما أعطاه ذلك لكونه مستحقاً له والاستحقاق باق بعد الموت فوجب حصول العطاء والمقدمة الأولى كاذبة فإن فتح باب الدنيا على الإنسان يكون في أكثر الأمر للاستدراج </w:t>
      </w:r>
      <w:proofErr w:type="spellStart"/>
      <w:r w:rsidRPr="00D1178A">
        <w:rPr>
          <w:rFonts w:ascii="Arial" w:hAnsi="Arial" w:cs="Arial"/>
          <w:b/>
          <w:bCs/>
          <w:rtl/>
        </w:rPr>
        <w:t>والتملية</w:t>
      </w:r>
      <w:proofErr w:type="spellEnd"/>
      <w:r w:rsidRPr="00D1178A">
        <w:rPr>
          <w:rFonts w:ascii="Arial" w:hAnsi="Arial" w:cs="Arial"/>
          <w:b/>
          <w:bCs/>
          <w:rtl/>
        </w:rPr>
        <w:t xml:space="preserve"> قرأ نافع وابن كثير خيراً منهما والمقصود عود الكناية إلى الجنتين والباقون  منها والمقصود عود الكناية إلى الجنة التي دخلها</w:t>
      </w:r>
    </w:p>
    <w:p w:rsidR="00D1178A" w:rsidRPr="00D1178A" w:rsidRDefault="00D1178A" w:rsidP="00D1178A">
      <w:pPr>
        <w:rPr>
          <w:rFonts w:ascii="Arial" w:hAnsi="Arial" w:cs="Arial"/>
          <w:b/>
          <w:bCs/>
          <w:rtl/>
        </w:rPr>
      </w:pPr>
      <w:r w:rsidRPr="00D1178A">
        <w:rPr>
          <w:rFonts w:ascii="Arial" w:hAnsi="Arial" w:cs="Arial"/>
          <w:b/>
          <w:bCs/>
          <w:rtl/>
        </w:rPr>
        <w:t xml:space="preserve">أي : قال الكافر لفرط غفلته وطول أمله : ما أظن أن تفنى هذه الجنة التي تشاهدها . { وَمَا أَظُنُّ الساعة قَائِمَةً } أنكر البعث بعد إنكاره لفناء جنته . قال الزجاج : أخبر أخاه بكفره بفناء الدنيا وقيام الساعة </w:t>
      </w:r>
    </w:p>
    <w:p w:rsidR="00D1178A" w:rsidRPr="00D1178A" w:rsidRDefault="00D1178A" w:rsidP="00D1178A">
      <w:pPr>
        <w:rPr>
          <w:rFonts w:ascii="Arial" w:hAnsi="Arial" w:cs="Arial"/>
          <w:b/>
          <w:bCs/>
        </w:rPr>
      </w:pPr>
      <w:r w:rsidRPr="00D1178A">
        <w:rPr>
          <w:rFonts w:ascii="Arial" w:hAnsi="Arial" w:cs="Arial"/>
          <w:b/>
          <w:bCs/>
          <w:rtl/>
        </w:rPr>
        <w:t xml:space="preserve">{ وَلَئِن رُّدِدتُّ إلى رَبّى لأجِدَنَّ خَيْراً مّنْهَا مُنْقَلَباً } اللام هي الموطئة للقسم ، والمعنى : أنه إن يردّ إلى ربه فرضاً وتقديراً كما زعم صاحبه ، واللام في { لأجِدَنَّ } جواب القسم ، والشرط أي : لأجدنّ يومئذٍ خيراً من هذه الجنة . في مصاحف مكة والمدينة والشام </w:t>
      </w:r>
    </w:p>
    <w:p w:rsidR="00D1178A" w:rsidRPr="00D1178A" w:rsidRDefault="00D1178A" w:rsidP="00D1178A">
      <w:pPr>
        <w:rPr>
          <w:rFonts w:ascii="Arial" w:hAnsi="Arial" w:cs="Arial"/>
          <w:b/>
          <w:bCs/>
          <w:rtl/>
        </w:rPr>
      </w:pPr>
      <w:r w:rsidRPr="00D1178A">
        <w:rPr>
          <w:rFonts w:ascii="Arial" w:hAnsi="Arial" w:cs="Arial"/>
          <w:b/>
          <w:bCs/>
          <w:rtl/>
        </w:rPr>
        <w:t xml:space="preserve">( خيراً منهما ) وفي مصاحف أهل البصرة والكوفة { خيراً منها } على الإفراد ، و { مُنْقَلَباً } منتصب على التمييز أي : مرجعاً وعاقبة ، قال هذا قياساً للغائب على الحاضر ، وأنه لما كان غنياً في الدنيا ، سيكون غنياً في الأخرى ، </w:t>
      </w:r>
      <w:proofErr w:type="spellStart"/>
      <w:r w:rsidRPr="00D1178A">
        <w:rPr>
          <w:rFonts w:ascii="Arial" w:hAnsi="Arial" w:cs="Arial"/>
          <w:b/>
          <w:bCs/>
          <w:rtl/>
        </w:rPr>
        <w:t>اغتراراً</w:t>
      </w:r>
      <w:proofErr w:type="spellEnd"/>
      <w:r w:rsidRPr="00D1178A">
        <w:rPr>
          <w:rFonts w:ascii="Arial" w:hAnsi="Arial" w:cs="Arial"/>
          <w:b/>
          <w:bCs/>
          <w:rtl/>
        </w:rPr>
        <w:t xml:space="preserve"> منه بما صار فيه من الغنى الذي هو استدراج له من الله .</w:t>
      </w:r>
    </w:p>
    <w:p w:rsidR="00D1178A" w:rsidRPr="00D1178A" w:rsidRDefault="00D1178A" w:rsidP="00D1178A">
      <w:pPr>
        <w:rPr>
          <w:rFonts w:ascii="Arial" w:hAnsi="Arial" w:cs="Arial"/>
          <w:rtl/>
        </w:rPr>
      </w:pPr>
      <w:r w:rsidRPr="00D1178A">
        <w:rPr>
          <w:rFonts w:ascii="Arial" w:hAnsi="Arial" w:cs="Arial"/>
          <w:b/>
          <w:bCs/>
          <w:rtl/>
        </w:rPr>
        <w:t xml:space="preserve">    </w:t>
      </w:r>
    </w:p>
    <w:p w:rsidR="00D1178A" w:rsidRPr="00D1178A" w:rsidRDefault="00D1178A" w:rsidP="00D1178A">
      <w:pPr>
        <w:rPr>
          <w:rFonts w:ascii="Arial" w:hAnsi="Arial" w:cs="Arial"/>
          <w:b/>
          <w:bCs/>
          <w:sz w:val="44"/>
          <w:szCs w:val="44"/>
        </w:rPr>
      </w:pPr>
      <w:proofErr w:type="spellStart"/>
      <w:r w:rsidRPr="00D1178A">
        <w:rPr>
          <w:rFonts w:ascii="Arial" w:hAnsi="Arial" w:cs="Arial"/>
          <w:b/>
          <w:bCs/>
          <w:sz w:val="44"/>
          <w:szCs w:val="44"/>
        </w:rPr>
        <w:t>fajr.a</w:t>
      </w:r>
      <w:proofErr w:type="spellEnd"/>
    </w:p>
    <w:sectPr w:rsidR="00D1178A" w:rsidRPr="00D1178A" w:rsidSect="00D1178A">
      <w:pgSz w:w="11906" w:h="16838"/>
      <w:pgMar w:top="1440" w:right="1080" w:bottom="1440" w:left="1080" w:header="708" w:footer="708" w:gutter="0"/>
      <w:cols w:space="708"/>
      <w:bidi/>
      <w:rtlGutter/>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10002FF" w:usb1="4000ACFF" w:usb2="00000009" w:usb3="00000000" w:csb0="0000019F" w:csb1="00000000"/>
  </w:font>
  <w:font w:name="Arial">
    <w:panose1 w:val="020B0604020202020204"/>
    <w:charset w:val="00"/>
    <w:family w:val="swiss"/>
    <w:pitch w:val="variable"/>
    <w:sig w:usb0="E0002AFF" w:usb1="C0007843" w:usb2="00000009" w:usb3="00000000" w:csb0="000001FF" w:csb1="00000000"/>
  </w:font>
  <w:font w:name="Times New Roman">
    <w:panose1 w:val="02020603050405020304"/>
    <w:charset w:val="00"/>
    <w:family w:val="roman"/>
    <w:pitch w:val="variable"/>
    <w:sig w:usb0="E0002AFF" w:usb1="C0007841" w:usb2="00000009" w:usb3="00000000" w:csb0="000001FF" w:csb1="00000000"/>
  </w:font>
  <w:font w:name="Arial Unicode MS">
    <w:panose1 w:val="020B0604020202020204"/>
    <w:charset w:val="80"/>
    <w:family w:val="swiss"/>
    <w:pitch w:val="variable"/>
    <w:sig w:usb0="F7FFAFFF" w:usb1="E9DFFFFF" w:usb2="0000003F" w:usb3="00000000" w:csb0="003F01FF" w:csb1="00000000"/>
  </w:font>
  <w:font w:name="Courier New">
    <w:panose1 w:val="02070309020205020404"/>
    <w:charset w:val="00"/>
    <w:family w:val="modern"/>
    <w:pitch w:val="fixed"/>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D1178A"/>
    <w:rsid w:val="000F70EF"/>
    <w:rsid w:val="00624A9C"/>
    <w:rsid w:val="00D1178A"/>
  </w:rsids>
  <m:mathPr>
    <m:mathFont m:val="Cambria Math"/>
    <m:brkBin m:val="before"/>
    <m:brkBinSub m:val="--"/>
    <m:smallFrac m:val="0"/>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bidi/>
    </w:pPr>
  </w:style>
  <w:style w:type="character" w:default="1" w:styleId="a0">
    <w:name w:val="Default Paragraph Font"/>
    <w:uiPriority w:val="1"/>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rmal (Web)"/>
    <w:basedOn w:val="a"/>
    <w:uiPriority w:val="99"/>
    <w:semiHidden/>
    <w:unhideWhenUsed/>
    <w:rsid w:val="00D1178A"/>
    <w:rPr>
      <w:rFonts w:ascii="Times New Roman" w:hAnsi="Times New Roman" w:cs="Times New Roman"/>
      <w:sz w:val="24"/>
      <w:szCs w:val="24"/>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bidi/>
    </w:pPr>
  </w:style>
  <w:style w:type="character" w:default="1" w:styleId="a0">
    <w:name w:val="Default Paragraph Font"/>
    <w:uiPriority w:val="1"/>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rmal (Web)"/>
    <w:basedOn w:val="a"/>
    <w:uiPriority w:val="99"/>
    <w:semiHidden/>
    <w:unhideWhenUsed/>
    <w:rsid w:val="00D1178A"/>
    <w:rPr>
      <w:rFonts w:ascii="Times New Roman" w:hAnsi="Times New Roman" w:cs="Times New Roman"/>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99573609">
      <w:bodyDiv w:val="1"/>
      <w:marLeft w:val="0"/>
      <w:marRight w:val="0"/>
      <w:marTop w:val="0"/>
      <w:marBottom w:val="0"/>
      <w:divBdr>
        <w:top w:val="none" w:sz="0" w:space="0" w:color="auto"/>
        <w:left w:val="none" w:sz="0" w:space="0" w:color="auto"/>
        <w:bottom w:val="none" w:sz="0" w:space="0" w:color="auto"/>
        <w:right w:val="none" w:sz="0" w:space="0" w:color="auto"/>
      </w:divBdr>
    </w:div>
    <w:div w:id="283467109">
      <w:bodyDiv w:val="1"/>
      <w:marLeft w:val="0"/>
      <w:marRight w:val="0"/>
      <w:marTop w:val="0"/>
      <w:marBottom w:val="0"/>
      <w:divBdr>
        <w:top w:val="none" w:sz="0" w:space="0" w:color="auto"/>
        <w:left w:val="none" w:sz="0" w:space="0" w:color="auto"/>
        <w:bottom w:val="none" w:sz="0" w:space="0" w:color="auto"/>
        <w:right w:val="none" w:sz="0" w:space="0" w:color="auto"/>
      </w:divBdr>
    </w:div>
    <w:div w:id="513884510">
      <w:bodyDiv w:val="1"/>
      <w:marLeft w:val="0"/>
      <w:marRight w:val="0"/>
      <w:marTop w:val="0"/>
      <w:marBottom w:val="0"/>
      <w:divBdr>
        <w:top w:val="none" w:sz="0" w:space="0" w:color="auto"/>
        <w:left w:val="none" w:sz="0" w:space="0" w:color="auto"/>
        <w:bottom w:val="none" w:sz="0" w:space="0" w:color="auto"/>
        <w:right w:val="none" w:sz="0" w:space="0" w:color="auto"/>
      </w:divBdr>
    </w:div>
    <w:div w:id="618535873">
      <w:bodyDiv w:val="1"/>
      <w:marLeft w:val="0"/>
      <w:marRight w:val="0"/>
      <w:marTop w:val="0"/>
      <w:marBottom w:val="0"/>
      <w:divBdr>
        <w:top w:val="none" w:sz="0" w:space="0" w:color="auto"/>
        <w:left w:val="none" w:sz="0" w:space="0" w:color="auto"/>
        <w:bottom w:val="none" w:sz="0" w:space="0" w:color="auto"/>
        <w:right w:val="none" w:sz="0" w:space="0" w:color="auto"/>
      </w:divBdr>
    </w:div>
    <w:div w:id="620115304">
      <w:bodyDiv w:val="1"/>
      <w:marLeft w:val="0"/>
      <w:marRight w:val="0"/>
      <w:marTop w:val="0"/>
      <w:marBottom w:val="0"/>
      <w:divBdr>
        <w:top w:val="none" w:sz="0" w:space="0" w:color="auto"/>
        <w:left w:val="none" w:sz="0" w:space="0" w:color="auto"/>
        <w:bottom w:val="none" w:sz="0" w:space="0" w:color="auto"/>
        <w:right w:val="none" w:sz="0" w:space="0" w:color="auto"/>
      </w:divBdr>
    </w:div>
    <w:div w:id="737358701">
      <w:bodyDiv w:val="1"/>
      <w:marLeft w:val="0"/>
      <w:marRight w:val="0"/>
      <w:marTop w:val="0"/>
      <w:marBottom w:val="0"/>
      <w:divBdr>
        <w:top w:val="none" w:sz="0" w:space="0" w:color="auto"/>
        <w:left w:val="none" w:sz="0" w:space="0" w:color="auto"/>
        <w:bottom w:val="none" w:sz="0" w:space="0" w:color="auto"/>
        <w:right w:val="none" w:sz="0" w:space="0" w:color="auto"/>
      </w:divBdr>
    </w:div>
    <w:div w:id="848721022">
      <w:bodyDiv w:val="1"/>
      <w:marLeft w:val="0"/>
      <w:marRight w:val="0"/>
      <w:marTop w:val="0"/>
      <w:marBottom w:val="0"/>
      <w:divBdr>
        <w:top w:val="none" w:sz="0" w:space="0" w:color="auto"/>
        <w:left w:val="none" w:sz="0" w:space="0" w:color="auto"/>
        <w:bottom w:val="none" w:sz="0" w:space="0" w:color="auto"/>
        <w:right w:val="none" w:sz="0" w:space="0" w:color="auto"/>
      </w:divBdr>
    </w:div>
    <w:div w:id="1263149929">
      <w:bodyDiv w:val="1"/>
      <w:marLeft w:val="0"/>
      <w:marRight w:val="0"/>
      <w:marTop w:val="0"/>
      <w:marBottom w:val="0"/>
      <w:divBdr>
        <w:top w:val="none" w:sz="0" w:space="0" w:color="auto"/>
        <w:left w:val="none" w:sz="0" w:space="0" w:color="auto"/>
        <w:bottom w:val="none" w:sz="0" w:space="0" w:color="auto"/>
        <w:right w:val="none" w:sz="0" w:space="0" w:color="auto"/>
      </w:divBdr>
    </w:div>
    <w:div w:id="1288462676">
      <w:bodyDiv w:val="1"/>
      <w:marLeft w:val="0"/>
      <w:marRight w:val="0"/>
      <w:marTop w:val="0"/>
      <w:marBottom w:val="0"/>
      <w:divBdr>
        <w:top w:val="none" w:sz="0" w:space="0" w:color="auto"/>
        <w:left w:val="none" w:sz="0" w:space="0" w:color="auto"/>
        <w:bottom w:val="none" w:sz="0" w:space="0" w:color="auto"/>
        <w:right w:val="none" w:sz="0" w:space="0" w:color="auto"/>
      </w:divBdr>
    </w:div>
    <w:div w:id="1523936139">
      <w:bodyDiv w:val="1"/>
      <w:marLeft w:val="0"/>
      <w:marRight w:val="0"/>
      <w:marTop w:val="0"/>
      <w:marBottom w:val="0"/>
      <w:divBdr>
        <w:top w:val="none" w:sz="0" w:space="0" w:color="auto"/>
        <w:left w:val="none" w:sz="0" w:space="0" w:color="auto"/>
        <w:bottom w:val="none" w:sz="0" w:space="0" w:color="auto"/>
        <w:right w:val="none" w:sz="0" w:space="0" w:color="auto"/>
      </w:divBdr>
    </w:div>
    <w:div w:id="1636256618">
      <w:bodyDiv w:val="1"/>
      <w:marLeft w:val="0"/>
      <w:marRight w:val="0"/>
      <w:marTop w:val="0"/>
      <w:marBottom w:val="0"/>
      <w:divBdr>
        <w:top w:val="none" w:sz="0" w:space="0" w:color="auto"/>
        <w:left w:val="none" w:sz="0" w:space="0" w:color="auto"/>
        <w:bottom w:val="none" w:sz="0" w:space="0" w:color="auto"/>
        <w:right w:val="none" w:sz="0" w:space="0" w:color="auto"/>
      </w:divBdr>
    </w:div>
    <w:div w:id="1924138924">
      <w:bodyDiv w:val="1"/>
      <w:marLeft w:val="0"/>
      <w:marRight w:val="0"/>
      <w:marTop w:val="0"/>
      <w:marBottom w:val="0"/>
      <w:divBdr>
        <w:top w:val="none" w:sz="0" w:space="0" w:color="auto"/>
        <w:left w:val="none" w:sz="0" w:space="0" w:color="auto"/>
        <w:bottom w:val="none" w:sz="0" w:space="0" w:color="auto"/>
        <w:right w:val="none" w:sz="0" w:space="0" w:color="auto"/>
      </w:divBdr>
    </w:div>
    <w:div w:id="2101482236">
      <w:bodyDiv w:val="1"/>
      <w:marLeft w:val="0"/>
      <w:marRight w:val="0"/>
      <w:marTop w:val="0"/>
      <w:marBottom w:val="0"/>
      <w:divBdr>
        <w:top w:val="none" w:sz="0" w:space="0" w:color="auto"/>
        <w:left w:val="none" w:sz="0" w:space="0" w:color="auto"/>
        <w:bottom w:val="none" w:sz="0" w:space="0" w:color="auto"/>
        <w:right w:val="none" w:sz="0" w:space="0" w:color="auto"/>
      </w:divBdr>
    </w:div>
    <w:div w:id="212816125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نسق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6</TotalTime>
  <Pages>1</Pages>
  <Words>1395</Words>
  <Characters>7956</Characters>
  <Application>Microsoft Office Word</Application>
  <DocSecurity>0</DocSecurity>
  <Lines>66</Lines>
  <Paragraphs>18</Paragraphs>
  <ScaleCrop>false</ScaleCrop>
  <Company/>
  <LinksUpToDate>false</LinksUpToDate>
  <CharactersWithSpaces>9333</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DELL</dc:creator>
  <cp:lastModifiedBy>DELL</cp:lastModifiedBy>
  <cp:revision>2</cp:revision>
  <dcterms:created xsi:type="dcterms:W3CDTF">2016-03-04T08:23:00Z</dcterms:created>
  <dcterms:modified xsi:type="dcterms:W3CDTF">2016-03-04T08:29:00Z</dcterms:modified>
</cp:coreProperties>
</file>