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678" w:rsidRPr="00064678" w:rsidRDefault="00064678" w:rsidP="00064678">
      <w:pPr>
        <w:rPr>
          <w:sz w:val="24"/>
          <w:szCs w:val="24"/>
        </w:rPr>
      </w:pPr>
      <w:r w:rsidRPr="00064678">
        <w:rPr>
          <w:sz w:val="24"/>
          <w:szCs w:val="24"/>
          <w:rtl/>
        </w:rPr>
        <w:t>المحاضرة الحادية عشرة</w:t>
      </w:r>
    </w:p>
    <w:p w:rsidR="0006102B" w:rsidRPr="00064678" w:rsidRDefault="0006102B" w:rsidP="00064678">
      <w:pPr>
        <w:rPr>
          <w:sz w:val="24"/>
          <w:szCs w:val="24"/>
        </w:rPr>
      </w:pPr>
    </w:p>
    <w:p w:rsidR="00064678" w:rsidRPr="00064678" w:rsidRDefault="00064678" w:rsidP="00064678">
      <w:pPr>
        <w:rPr>
          <w:sz w:val="24"/>
          <w:szCs w:val="24"/>
        </w:rPr>
      </w:pPr>
      <w:r w:rsidRPr="00064678">
        <w:rPr>
          <w:sz w:val="24"/>
          <w:szCs w:val="24"/>
          <w:rtl/>
        </w:rPr>
        <w:t>عنوان هذه المحاضرة :</w:t>
      </w:r>
    </w:p>
    <w:p w:rsidR="00064678" w:rsidRPr="00064678" w:rsidRDefault="00064678" w:rsidP="00064678">
      <w:pPr>
        <w:rPr>
          <w:sz w:val="24"/>
          <w:szCs w:val="24"/>
          <w:rtl/>
        </w:rPr>
      </w:pPr>
      <w:r w:rsidRPr="00064678">
        <w:rPr>
          <w:sz w:val="24"/>
          <w:szCs w:val="24"/>
          <w:rtl/>
        </w:rPr>
        <w:t>أحاديث مختارة من موضوع</w:t>
      </w:r>
    </w:p>
    <w:p w:rsidR="00064678" w:rsidRPr="00064678" w:rsidRDefault="00064678" w:rsidP="00064678">
      <w:pPr>
        <w:rPr>
          <w:rFonts w:hint="cs"/>
          <w:sz w:val="24"/>
          <w:szCs w:val="24"/>
          <w:rtl/>
        </w:rPr>
      </w:pPr>
      <w:r w:rsidRPr="00064678">
        <w:rPr>
          <w:sz w:val="24"/>
          <w:szCs w:val="24"/>
          <w:rtl/>
        </w:rPr>
        <w:t>«بر الوالدين»</w:t>
      </w:r>
    </w:p>
    <w:p w:rsidR="00064678" w:rsidRPr="00064678" w:rsidRDefault="00064678" w:rsidP="00064678">
      <w:pPr>
        <w:rPr>
          <w:sz w:val="24"/>
          <w:szCs w:val="24"/>
        </w:rPr>
      </w:pPr>
      <w:r w:rsidRPr="00064678">
        <w:rPr>
          <w:sz w:val="24"/>
          <w:szCs w:val="24"/>
          <w:rtl/>
        </w:rPr>
        <w:t>الحديث الأول</w:t>
      </w:r>
    </w:p>
    <w:p w:rsidR="00064678" w:rsidRPr="00064678" w:rsidRDefault="00064678" w:rsidP="00064678">
      <w:pPr>
        <w:rPr>
          <w:sz w:val="24"/>
          <w:szCs w:val="24"/>
          <w:rtl/>
        </w:rPr>
      </w:pPr>
      <w:r w:rsidRPr="00064678">
        <w:rPr>
          <w:sz w:val="24"/>
          <w:szCs w:val="24"/>
          <w:rtl/>
        </w:rPr>
        <w:t>أحق الناس بحسن الصحبة</w:t>
      </w:r>
    </w:p>
    <w:p w:rsidR="00064678" w:rsidRPr="00064678" w:rsidRDefault="00064678" w:rsidP="00064678">
      <w:pPr>
        <w:rPr>
          <w:sz w:val="24"/>
          <w:szCs w:val="24"/>
          <w:rtl/>
        </w:rPr>
      </w:pPr>
      <w:r w:rsidRPr="00064678">
        <w:rPr>
          <w:sz w:val="24"/>
          <w:szCs w:val="24"/>
          <w:rtl/>
        </w:rPr>
        <w:t>عَنْ أَبِي هُرَيْرَةَ رَضِيَ اللَّهُ عَنْهُ قَالَ:</w:t>
      </w:r>
    </w:p>
    <w:p w:rsidR="00064678" w:rsidRPr="00064678" w:rsidRDefault="00064678" w:rsidP="00064678">
      <w:pPr>
        <w:rPr>
          <w:sz w:val="24"/>
          <w:szCs w:val="24"/>
          <w:rtl/>
        </w:rPr>
      </w:pPr>
      <w:r w:rsidRPr="00064678">
        <w:rPr>
          <w:sz w:val="24"/>
          <w:szCs w:val="24"/>
          <w:rtl/>
        </w:rPr>
        <w:t xml:space="preserve">جَاءَ رَجُلٌ إِلَى رَسُولِ الله </w:t>
      </w:r>
      <w:r w:rsidRPr="00064678">
        <w:rPr>
          <w:sz w:val="24"/>
          <w:szCs w:val="24"/>
        </w:rPr>
        <w:sym w:font="AGA Arabesque" w:char="F072"/>
      </w:r>
      <w:r w:rsidRPr="00064678">
        <w:rPr>
          <w:sz w:val="24"/>
          <w:szCs w:val="24"/>
          <w:rtl/>
        </w:rPr>
        <w:t xml:space="preserve"> فَقَالَ: يَا رَسُولَ الله، مَنْ أَحَقُّ النَّاسِ بِحُسْنِ صَحَابَتِي؟ قَالَ: «أُمُّكَ». قَالَ: ثُمَّ مَنْ؟ قَالَ: «ثُمَّ أُمُّكَ». قَالَ: ثُمَّ مَنْ؟ قَالَ: «ثُمَّ أُمُّكَ». قَالَ: ثُمَّ مَنْ؟ قَالَ: «ثُمَّ أَبُوكَ». </w:t>
      </w:r>
    </w:p>
    <w:p w:rsidR="00064678" w:rsidRPr="00064678" w:rsidRDefault="00064678" w:rsidP="00064678">
      <w:pPr>
        <w:rPr>
          <w:sz w:val="24"/>
          <w:szCs w:val="24"/>
        </w:rPr>
      </w:pPr>
      <w:r w:rsidRPr="00064678">
        <w:rPr>
          <w:sz w:val="24"/>
          <w:szCs w:val="24"/>
          <w:rtl/>
        </w:rPr>
        <w:t>أولًا: تخريج الحديث ورواياته:</w:t>
      </w:r>
    </w:p>
    <w:p w:rsidR="00064678" w:rsidRPr="00064678" w:rsidRDefault="00064678" w:rsidP="00064678">
      <w:pPr>
        <w:rPr>
          <w:sz w:val="24"/>
          <w:szCs w:val="24"/>
          <w:rtl/>
        </w:rPr>
      </w:pPr>
      <w:r w:rsidRPr="00064678">
        <w:rPr>
          <w:sz w:val="24"/>
          <w:szCs w:val="24"/>
          <w:rtl/>
        </w:rPr>
        <w:t>هذا الحديث متفق عليه.</w:t>
      </w:r>
    </w:p>
    <w:p w:rsidR="00064678" w:rsidRPr="00064678" w:rsidRDefault="00064678" w:rsidP="00064678">
      <w:pPr>
        <w:rPr>
          <w:sz w:val="24"/>
          <w:szCs w:val="24"/>
          <w:rtl/>
        </w:rPr>
      </w:pPr>
      <w:r w:rsidRPr="00064678">
        <w:rPr>
          <w:sz w:val="24"/>
          <w:szCs w:val="24"/>
          <w:rtl/>
        </w:rPr>
        <w:t>أي: أخرجه البخاري ومُسْلِمٌ في صحيحيهما من حديث أَبِي هُرَيْرَةَ - رَضِيَ الله عَنْهُ -.</w:t>
      </w:r>
    </w:p>
    <w:p w:rsidR="00064678" w:rsidRPr="00064678" w:rsidRDefault="00064678" w:rsidP="00064678">
      <w:pPr>
        <w:rPr>
          <w:sz w:val="24"/>
          <w:szCs w:val="24"/>
          <w:rtl/>
        </w:rPr>
      </w:pPr>
      <w:r w:rsidRPr="00064678">
        <w:rPr>
          <w:sz w:val="24"/>
          <w:szCs w:val="24"/>
          <w:rtl/>
        </w:rPr>
        <w:t>وفي رواية عِنْدَ مُسْلِمٍ بِالنَّصْبِ: «أُمَّكَ»، «ثُمَّ أُمَّكَ»، «ثُمَّ أُمَّكَ»، وَفِي آخَرِهِ: «ثُمَّ أَبَاكَ».</w:t>
      </w:r>
    </w:p>
    <w:p w:rsidR="00064678" w:rsidRPr="00064678" w:rsidRDefault="00064678" w:rsidP="00064678">
      <w:pPr>
        <w:rPr>
          <w:sz w:val="24"/>
          <w:szCs w:val="24"/>
          <w:rtl/>
        </w:rPr>
      </w:pPr>
      <w:r w:rsidRPr="00064678">
        <w:rPr>
          <w:sz w:val="24"/>
          <w:szCs w:val="24"/>
          <w:rtl/>
        </w:rPr>
        <w:t>وَكَذَا ورد في رواية بالنصب أيضًا، وزَادَ فِي آخِرِهِ: «ثُمَّ الْأَقْرَبَ فَالْأَقْرَبَ».</w:t>
      </w:r>
    </w:p>
    <w:p w:rsidR="00064678" w:rsidRPr="00064678" w:rsidRDefault="00064678" w:rsidP="00064678">
      <w:pPr>
        <w:rPr>
          <w:sz w:val="24"/>
          <w:szCs w:val="24"/>
          <w:rtl/>
        </w:rPr>
      </w:pPr>
      <w:r w:rsidRPr="00064678">
        <w:rPr>
          <w:sz w:val="24"/>
          <w:szCs w:val="24"/>
          <w:rtl/>
        </w:rPr>
        <w:t>وفي رواية عِنْدَ مُسْلِمٍ: تَكَرَّر ذكر الْأُم مرتين، وليس ثلاثة.</w:t>
      </w:r>
    </w:p>
    <w:p w:rsidR="00064678" w:rsidRPr="00064678" w:rsidRDefault="00064678" w:rsidP="00064678">
      <w:pPr>
        <w:rPr>
          <w:sz w:val="24"/>
          <w:szCs w:val="24"/>
          <w:rtl/>
        </w:rPr>
      </w:pPr>
      <w:r w:rsidRPr="00064678">
        <w:rPr>
          <w:sz w:val="24"/>
          <w:szCs w:val="24"/>
          <w:rtl/>
        </w:rPr>
        <w:t>وتحمل هذه الرواية على الاختصار.</w:t>
      </w:r>
    </w:p>
    <w:p w:rsidR="00064678" w:rsidRPr="00064678" w:rsidRDefault="00064678" w:rsidP="00064678">
      <w:pPr>
        <w:rPr>
          <w:sz w:val="24"/>
          <w:szCs w:val="24"/>
        </w:rPr>
      </w:pPr>
      <w:r w:rsidRPr="00064678">
        <w:rPr>
          <w:sz w:val="24"/>
          <w:szCs w:val="24"/>
          <w:rtl/>
        </w:rPr>
        <w:t>ثانيًا: التعريف بالصحابي الراوي:</w:t>
      </w:r>
    </w:p>
    <w:p w:rsidR="00064678" w:rsidRPr="00064678" w:rsidRDefault="00064678" w:rsidP="00064678">
      <w:pPr>
        <w:rPr>
          <w:sz w:val="24"/>
          <w:szCs w:val="24"/>
          <w:rtl/>
        </w:rPr>
      </w:pPr>
      <w:r w:rsidRPr="00064678">
        <w:rPr>
          <w:sz w:val="24"/>
          <w:szCs w:val="24"/>
          <w:rtl/>
        </w:rPr>
        <w:t>سبق التعريف به، ونثبت هنا ما ذكرناه من قبل:</w:t>
      </w:r>
    </w:p>
    <w:p w:rsidR="00064678" w:rsidRPr="00064678" w:rsidRDefault="00064678" w:rsidP="00064678">
      <w:pPr>
        <w:rPr>
          <w:sz w:val="24"/>
          <w:szCs w:val="24"/>
          <w:rtl/>
        </w:rPr>
      </w:pPr>
      <w:r w:rsidRPr="00064678">
        <w:rPr>
          <w:sz w:val="24"/>
          <w:szCs w:val="24"/>
          <w:rtl/>
        </w:rPr>
        <w:t>- أبو هريرة: دوسي أزدي يماني. مكثر حافظ.</w:t>
      </w:r>
    </w:p>
    <w:p w:rsidR="00064678" w:rsidRPr="00064678" w:rsidRDefault="00064678" w:rsidP="00064678">
      <w:pPr>
        <w:rPr>
          <w:sz w:val="24"/>
          <w:szCs w:val="24"/>
          <w:rtl/>
        </w:rPr>
      </w:pPr>
      <w:r w:rsidRPr="00064678">
        <w:rPr>
          <w:sz w:val="24"/>
          <w:szCs w:val="24"/>
          <w:rtl/>
        </w:rPr>
        <w:t>- وفي اسمه اختلاف شديد، أفرده بعض الحفاظ بجزء.</w:t>
      </w:r>
    </w:p>
    <w:p w:rsidR="00064678" w:rsidRPr="00064678" w:rsidRDefault="00064678" w:rsidP="00064678">
      <w:pPr>
        <w:rPr>
          <w:sz w:val="24"/>
          <w:szCs w:val="24"/>
          <w:rtl/>
        </w:rPr>
      </w:pPr>
      <w:r w:rsidRPr="00064678">
        <w:rPr>
          <w:sz w:val="24"/>
          <w:szCs w:val="24"/>
          <w:rtl/>
        </w:rPr>
        <w:t>وأشهره: عبد الرحمن بن صخر، قال النووي: الأصح أنه (عبد الرحمن) من نحو ثلاثين قولًا.</w:t>
      </w:r>
    </w:p>
    <w:p w:rsidR="00064678" w:rsidRPr="00064678" w:rsidRDefault="00064678" w:rsidP="00064678">
      <w:pPr>
        <w:rPr>
          <w:sz w:val="24"/>
          <w:szCs w:val="24"/>
          <w:rtl/>
        </w:rPr>
      </w:pPr>
      <w:r w:rsidRPr="00064678">
        <w:rPr>
          <w:sz w:val="24"/>
          <w:szCs w:val="24"/>
          <w:rtl/>
        </w:rPr>
        <w:t xml:space="preserve">- وهو أول من كني بأبي هريرة لهرة كانت له يلعب بها صغيرًا. </w:t>
      </w:r>
    </w:p>
    <w:p w:rsidR="00064678" w:rsidRPr="00064678" w:rsidRDefault="00064678" w:rsidP="00064678">
      <w:pPr>
        <w:rPr>
          <w:sz w:val="24"/>
          <w:szCs w:val="24"/>
          <w:rtl/>
        </w:rPr>
      </w:pPr>
      <w:r w:rsidRPr="00064678">
        <w:rPr>
          <w:sz w:val="24"/>
          <w:szCs w:val="24"/>
          <w:rtl/>
        </w:rPr>
        <w:t>- أسلم عام خيبر سنة سبع من الهجرة، وقال ابن هشام: سنة ست.</w:t>
      </w:r>
    </w:p>
    <w:p w:rsidR="00064678" w:rsidRPr="00064678" w:rsidRDefault="00064678" w:rsidP="00064678">
      <w:pPr>
        <w:rPr>
          <w:sz w:val="24"/>
          <w:szCs w:val="24"/>
          <w:rtl/>
        </w:rPr>
      </w:pPr>
      <w:r w:rsidRPr="00064678">
        <w:rPr>
          <w:sz w:val="24"/>
          <w:szCs w:val="24"/>
          <w:rtl/>
        </w:rPr>
        <w:t xml:space="preserve">- صحب النبي </w:t>
      </w:r>
      <w:r w:rsidRPr="00064678">
        <w:rPr>
          <w:sz w:val="24"/>
          <w:szCs w:val="24"/>
        </w:rPr>
        <w:sym w:font="AGA Arabesque" w:char="F072"/>
      </w:r>
      <w:r w:rsidRPr="00064678">
        <w:rPr>
          <w:sz w:val="24"/>
          <w:szCs w:val="24"/>
          <w:rtl/>
        </w:rPr>
        <w:t xml:space="preserve">على ملء بطنه، وكان يدور معه حيث ما دار، وكان غيره يشغله الصفق بالأسواق، فقال </w:t>
      </w:r>
      <w:r w:rsidRPr="00064678">
        <w:rPr>
          <w:sz w:val="24"/>
          <w:szCs w:val="24"/>
        </w:rPr>
        <w:sym w:font="AGA Arabesque" w:char="F072"/>
      </w:r>
      <w:r w:rsidRPr="00064678">
        <w:rPr>
          <w:sz w:val="24"/>
          <w:szCs w:val="24"/>
          <w:rtl/>
        </w:rPr>
        <w:t xml:space="preserve"> مرة: </w:t>
      </w:r>
    </w:p>
    <w:p w:rsidR="00064678" w:rsidRPr="00064678" w:rsidRDefault="00064678" w:rsidP="00064678">
      <w:pPr>
        <w:rPr>
          <w:sz w:val="24"/>
          <w:szCs w:val="24"/>
          <w:rtl/>
        </w:rPr>
      </w:pPr>
      <w:r w:rsidRPr="00064678">
        <w:rPr>
          <w:sz w:val="24"/>
          <w:szCs w:val="24"/>
          <w:rtl/>
        </w:rPr>
        <w:t xml:space="preserve">«من يبسط رداءه حتى أقضي مقالتي ثم يقبضه إليه فلن ينسى شيئًا سمعه مني». قال: فبسطت بردة علي حتى قضى حديثه ثم قبضتها إليَّ، </w:t>
      </w:r>
      <w:proofErr w:type="spellStart"/>
      <w:r w:rsidRPr="00064678">
        <w:rPr>
          <w:sz w:val="24"/>
          <w:szCs w:val="24"/>
          <w:rtl/>
        </w:rPr>
        <w:t>فوالذي</w:t>
      </w:r>
      <w:proofErr w:type="spellEnd"/>
      <w:r w:rsidRPr="00064678">
        <w:rPr>
          <w:sz w:val="24"/>
          <w:szCs w:val="24"/>
          <w:rtl/>
        </w:rPr>
        <w:t xml:space="preserve"> نفسي بيده ما نسيت بعد شيئًا سمعته منه.</w:t>
      </w:r>
    </w:p>
    <w:p w:rsidR="00064678" w:rsidRPr="00064678" w:rsidRDefault="00064678" w:rsidP="00064678">
      <w:pPr>
        <w:rPr>
          <w:sz w:val="24"/>
          <w:szCs w:val="24"/>
        </w:rPr>
      </w:pPr>
      <w:r w:rsidRPr="00064678">
        <w:rPr>
          <w:sz w:val="24"/>
          <w:szCs w:val="24"/>
          <w:rtl/>
        </w:rPr>
        <w:lastRenderedPageBreak/>
        <w:t>قال الشافعي: أبو هريرة أحفظ من روى الحديث في دهره.</w:t>
      </w:r>
    </w:p>
    <w:p w:rsidR="00064678" w:rsidRPr="00064678" w:rsidRDefault="00064678" w:rsidP="00064678">
      <w:pPr>
        <w:rPr>
          <w:sz w:val="24"/>
          <w:szCs w:val="24"/>
          <w:rtl/>
        </w:rPr>
      </w:pPr>
      <w:r w:rsidRPr="00064678">
        <w:rPr>
          <w:sz w:val="24"/>
          <w:szCs w:val="24"/>
          <w:rtl/>
        </w:rPr>
        <w:t xml:space="preserve">- رُوي له عن النبي </w:t>
      </w:r>
      <w:r w:rsidRPr="00064678">
        <w:rPr>
          <w:sz w:val="24"/>
          <w:szCs w:val="24"/>
        </w:rPr>
        <w:sym w:font="AGA Arabesque" w:char="F072"/>
      </w:r>
      <w:r w:rsidRPr="00064678">
        <w:rPr>
          <w:sz w:val="24"/>
          <w:szCs w:val="24"/>
          <w:rtl/>
        </w:rPr>
        <w:t xml:space="preserve"> خمسة آلاف حديث وثلاثمائة وأربعة وسبعون (5374) حديثًا، </w:t>
      </w:r>
    </w:p>
    <w:p w:rsidR="00064678" w:rsidRPr="00064678" w:rsidRDefault="00064678" w:rsidP="00064678">
      <w:pPr>
        <w:rPr>
          <w:sz w:val="24"/>
          <w:szCs w:val="24"/>
          <w:rtl/>
        </w:rPr>
      </w:pPr>
      <w:r w:rsidRPr="00064678">
        <w:rPr>
          <w:sz w:val="24"/>
          <w:szCs w:val="24"/>
          <w:rtl/>
        </w:rPr>
        <w:t>وليس لأحد من الصحابة هذا القدر، ولا ما يقاربه.</w:t>
      </w:r>
    </w:p>
    <w:p w:rsidR="00064678" w:rsidRPr="00064678" w:rsidRDefault="00064678" w:rsidP="00064678">
      <w:pPr>
        <w:rPr>
          <w:sz w:val="24"/>
          <w:szCs w:val="24"/>
          <w:rtl/>
        </w:rPr>
      </w:pPr>
      <w:r w:rsidRPr="00064678">
        <w:rPr>
          <w:sz w:val="24"/>
          <w:szCs w:val="24"/>
          <w:rtl/>
        </w:rPr>
        <w:t xml:space="preserve">أخرج له في الصحيحين ستمائة حديث وتسعة (609)  أحاديث، </w:t>
      </w:r>
    </w:p>
    <w:p w:rsidR="00064678" w:rsidRPr="00064678" w:rsidRDefault="00064678" w:rsidP="00064678">
      <w:pPr>
        <w:rPr>
          <w:sz w:val="24"/>
          <w:szCs w:val="24"/>
          <w:rtl/>
        </w:rPr>
      </w:pPr>
      <w:r w:rsidRPr="00064678">
        <w:rPr>
          <w:sz w:val="24"/>
          <w:szCs w:val="24"/>
          <w:rtl/>
        </w:rPr>
        <w:t xml:space="preserve">اتفقا منهما على ثلاثمائة وستة وعشرين (326) حديثًا، </w:t>
      </w:r>
    </w:p>
    <w:p w:rsidR="00064678" w:rsidRPr="00064678" w:rsidRDefault="00064678" w:rsidP="00064678">
      <w:pPr>
        <w:rPr>
          <w:sz w:val="24"/>
          <w:szCs w:val="24"/>
          <w:rtl/>
        </w:rPr>
      </w:pPr>
      <w:r w:rsidRPr="00064678">
        <w:rPr>
          <w:sz w:val="24"/>
          <w:szCs w:val="24"/>
          <w:rtl/>
        </w:rPr>
        <w:t xml:space="preserve">وانفرد البخاري بثلاثة وتسعين (93) حديثًا، </w:t>
      </w:r>
    </w:p>
    <w:p w:rsidR="00064678" w:rsidRPr="00064678" w:rsidRDefault="00064678" w:rsidP="00064678">
      <w:pPr>
        <w:rPr>
          <w:sz w:val="24"/>
          <w:szCs w:val="24"/>
          <w:rtl/>
        </w:rPr>
      </w:pPr>
      <w:r w:rsidRPr="00064678">
        <w:rPr>
          <w:sz w:val="24"/>
          <w:szCs w:val="24"/>
          <w:rtl/>
        </w:rPr>
        <w:t>وانفرد مسلم بمائة وتسعين (190) حديثًا.</w:t>
      </w:r>
    </w:p>
    <w:p w:rsidR="00064678" w:rsidRPr="00064678" w:rsidRDefault="00064678" w:rsidP="00064678">
      <w:pPr>
        <w:rPr>
          <w:sz w:val="24"/>
          <w:szCs w:val="24"/>
          <w:rtl/>
        </w:rPr>
      </w:pPr>
      <w:r w:rsidRPr="00064678">
        <w:rPr>
          <w:sz w:val="24"/>
          <w:szCs w:val="24"/>
          <w:rtl/>
        </w:rPr>
        <w:t xml:space="preserve">- ولم يزل يسكن المدينة، ومات بها. </w:t>
      </w:r>
    </w:p>
    <w:p w:rsidR="00064678" w:rsidRPr="00064678" w:rsidRDefault="00064678" w:rsidP="00064678">
      <w:pPr>
        <w:rPr>
          <w:sz w:val="24"/>
          <w:szCs w:val="24"/>
          <w:rtl/>
        </w:rPr>
      </w:pPr>
      <w:r w:rsidRPr="00064678">
        <w:rPr>
          <w:sz w:val="24"/>
          <w:szCs w:val="24"/>
          <w:rtl/>
        </w:rPr>
        <w:t xml:space="preserve">وفي وفاته أقوال: </w:t>
      </w:r>
    </w:p>
    <w:p w:rsidR="00064678" w:rsidRPr="00064678" w:rsidRDefault="00064678" w:rsidP="00064678">
      <w:pPr>
        <w:rPr>
          <w:sz w:val="24"/>
          <w:szCs w:val="24"/>
          <w:rtl/>
        </w:rPr>
      </w:pPr>
      <w:r w:rsidRPr="00064678">
        <w:rPr>
          <w:sz w:val="24"/>
          <w:szCs w:val="24"/>
          <w:rtl/>
        </w:rPr>
        <w:t xml:space="preserve">أحدها: تسع وخمسين، قال النووي في "شرح مسلم" : وهو الصحيح. </w:t>
      </w:r>
    </w:p>
    <w:p w:rsidR="00064678" w:rsidRPr="00064678" w:rsidRDefault="00064678" w:rsidP="00064678">
      <w:pPr>
        <w:rPr>
          <w:sz w:val="24"/>
          <w:szCs w:val="24"/>
        </w:rPr>
      </w:pPr>
      <w:r w:rsidRPr="00064678">
        <w:rPr>
          <w:sz w:val="24"/>
          <w:szCs w:val="24"/>
          <w:rtl/>
        </w:rPr>
        <w:t xml:space="preserve">(ثالثًا) شرح الحديث: </w:t>
      </w:r>
    </w:p>
    <w:p w:rsidR="00064678" w:rsidRPr="00064678" w:rsidRDefault="00064678" w:rsidP="00064678">
      <w:pPr>
        <w:rPr>
          <w:sz w:val="24"/>
          <w:szCs w:val="24"/>
          <w:rtl/>
        </w:rPr>
      </w:pPr>
      <w:r w:rsidRPr="00064678">
        <w:rPr>
          <w:sz w:val="24"/>
          <w:szCs w:val="24"/>
          <w:rtl/>
        </w:rPr>
        <w:t xml:space="preserve">يوصي النبي </w:t>
      </w:r>
      <w:r w:rsidRPr="00064678">
        <w:rPr>
          <w:sz w:val="24"/>
          <w:szCs w:val="24"/>
        </w:rPr>
        <w:sym w:font="AGA Arabesque" w:char="F072"/>
      </w:r>
      <w:r w:rsidRPr="00064678">
        <w:rPr>
          <w:sz w:val="24"/>
          <w:szCs w:val="24"/>
          <w:rtl/>
        </w:rPr>
        <w:t xml:space="preserve"> في هذا الحديث بالوالدين وصية عظيمة، لا تخفى على ذي بصيرة.</w:t>
      </w:r>
    </w:p>
    <w:p w:rsidR="00064678" w:rsidRPr="00064678" w:rsidRDefault="00064678" w:rsidP="00064678">
      <w:pPr>
        <w:rPr>
          <w:sz w:val="24"/>
          <w:szCs w:val="24"/>
          <w:rtl/>
        </w:rPr>
      </w:pPr>
      <w:r w:rsidRPr="00064678">
        <w:rPr>
          <w:sz w:val="24"/>
          <w:szCs w:val="24"/>
          <w:rtl/>
        </w:rPr>
        <w:t xml:space="preserve">فقد جعل الوالدين هما أحق الناس بحسن الصحبة؛ وذلك لما لهما من عظيم المنة على الولد، فهما أصل وجوده، وبرهما من أعظم القربات وأجل الطاعات، وببرهما تتنزل الرحمات وتكشف </w:t>
      </w:r>
      <w:proofErr w:type="spellStart"/>
      <w:r w:rsidRPr="00064678">
        <w:rPr>
          <w:sz w:val="24"/>
          <w:szCs w:val="24"/>
          <w:rtl/>
        </w:rPr>
        <w:t>الكربات</w:t>
      </w:r>
      <w:proofErr w:type="spellEnd"/>
      <w:r w:rsidRPr="00064678">
        <w:rPr>
          <w:sz w:val="24"/>
          <w:szCs w:val="24"/>
          <w:rtl/>
        </w:rPr>
        <w:t>.</w:t>
      </w:r>
    </w:p>
    <w:p w:rsidR="00064678" w:rsidRPr="00064678" w:rsidRDefault="00064678" w:rsidP="00064678">
      <w:pPr>
        <w:rPr>
          <w:sz w:val="24"/>
          <w:szCs w:val="24"/>
          <w:rtl/>
        </w:rPr>
      </w:pPr>
      <w:r w:rsidRPr="00064678">
        <w:rPr>
          <w:sz w:val="24"/>
          <w:szCs w:val="24"/>
          <w:rtl/>
        </w:rPr>
        <w:t>ومقتضى الحديث -كما يقول ابن بطال- أَنْ يَكُونَ لِلْأُمِّ ثَلَاثَةُ أَمْثَالِ مَا لِلْأَبِ مِنَ الْبِرِّ. قَالَ: «وَكَأنَ ذَلِكَ لِصُعُوبَةِ الْحَمْلِ، ثُمَّ الْوَضْعِ، ثُمَّ الرَّضَاعِ، فَهَذِهِ تَنْفَرِدُ بِهَا الْأُمُّ، وَتَشْقَى بِهَا، ثُمَّ تُشَارِكُ الْأَبَ فِي التَّرْبِيَةِ».</w:t>
      </w:r>
    </w:p>
    <w:p w:rsidR="00064678" w:rsidRPr="00064678" w:rsidRDefault="00064678" w:rsidP="00064678">
      <w:pPr>
        <w:rPr>
          <w:sz w:val="24"/>
          <w:szCs w:val="24"/>
          <w:rtl/>
        </w:rPr>
      </w:pPr>
      <w:r w:rsidRPr="00064678">
        <w:rPr>
          <w:sz w:val="24"/>
          <w:szCs w:val="24"/>
          <w:rtl/>
        </w:rPr>
        <w:t xml:space="preserve">وَقَدْ وَقَعَتِ الْإِشَارَةُ إِلَى ذَلِكَ فِي قَوْلِهِ تَعَالَى: </w:t>
      </w:r>
      <w:r w:rsidRPr="00064678">
        <w:rPr>
          <w:sz w:val="24"/>
          <w:szCs w:val="24"/>
        </w:rPr>
        <w:sym w:font="AGA Arabesque" w:char="F029"/>
      </w:r>
      <w:r w:rsidRPr="00064678">
        <w:rPr>
          <w:sz w:val="24"/>
          <w:szCs w:val="24"/>
          <w:rtl/>
        </w:rPr>
        <w:t>وَوَصَّيْنَا الْإِنْسَانَ بِوَالِدَيْهِ حَمَلَتْهُ أُمُّهُ وَهْنًا عَلَى وَهْنٍ وَفِصَالُهُ فِي عَاميْنِ</w:t>
      </w:r>
      <w:r w:rsidRPr="00064678">
        <w:rPr>
          <w:sz w:val="24"/>
          <w:szCs w:val="24"/>
        </w:rPr>
        <w:sym w:font="AGA Arabesque" w:char="F028"/>
      </w:r>
      <w:r w:rsidRPr="00064678">
        <w:rPr>
          <w:sz w:val="24"/>
          <w:szCs w:val="24"/>
          <w:rtl/>
        </w:rPr>
        <w:t>، فَسَوَّى بَيْنَهُمَا فِي الْوِصَايَةِ، وَخَصَّ الْأُمَّ بِالْأُمُورِ الثَّلَاثَةِ.</w:t>
      </w:r>
    </w:p>
    <w:p w:rsidR="00064678" w:rsidRPr="00064678" w:rsidRDefault="00064678" w:rsidP="00064678">
      <w:pPr>
        <w:rPr>
          <w:sz w:val="24"/>
          <w:szCs w:val="24"/>
          <w:rtl/>
        </w:rPr>
      </w:pPr>
      <w:r w:rsidRPr="00064678">
        <w:rPr>
          <w:sz w:val="24"/>
          <w:szCs w:val="24"/>
          <w:rtl/>
        </w:rPr>
        <w:t>قَالَ الْقُرْطُبِيُّ: «الْمُرَادُ أَنَّ الْأُمَّ تَسْتَحِقُّ عَلَى الْوَلَدِ الْحَظَّ الْأَوْفَرَ مِنَ الْبِرِّ، وَتُقَدَّمَ فِي ذَلِكَ عَلَى حَقِّ الْأَبِ عِنْدَ الْمُزَاحَمَةِ».</w:t>
      </w:r>
    </w:p>
    <w:p w:rsidR="00064678" w:rsidRPr="00064678" w:rsidRDefault="00064678" w:rsidP="00064678">
      <w:pPr>
        <w:rPr>
          <w:sz w:val="24"/>
          <w:szCs w:val="24"/>
        </w:rPr>
      </w:pPr>
      <w:r w:rsidRPr="00064678">
        <w:rPr>
          <w:sz w:val="24"/>
          <w:szCs w:val="24"/>
          <w:rtl/>
        </w:rPr>
        <w:t>وَقَالَ عِيَاضٌ: «وَذَهَبَ الْجُمْهُورُ إِلَى أَنَّ الْأُمَّ تَفْضُلُ فِي الْبِرِّ عَلَى الْأَبِ، وَقِيلَ: يَكُونُ بِرُّهُمَا سَوَاءً، وَنَقَلَهُ بَعْضُهُمْ عَنْ مَالِكٍ، وَالصَّوَابُ الْأَوَّلُ».</w:t>
      </w:r>
    </w:p>
    <w:p w:rsidR="00064678" w:rsidRPr="00064678" w:rsidRDefault="00064678" w:rsidP="00064678">
      <w:pPr>
        <w:rPr>
          <w:sz w:val="24"/>
          <w:szCs w:val="24"/>
          <w:rtl/>
        </w:rPr>
      </w:pPr>
      <w:r w:rsidRPr="00064678">
        <w:rPr>
          <w:sz w:val="24"/>
          <w:szCs w:val="24"/>
          <w:rtl/>
        </w:rPr>
        <w:t xml:space="preserve">لَكِنْ نَقَلَ الْحَارِثُ الْمُحَاسِبِيُّ الْإِجْمَاعَ عَلَى تَفْضِيلِ الْأُمِّ فِي الْبِرِّ، وَفِيهِ نَظَرٌ. </w:t>
      </w:r>
    </w:p>
    <w:p w:rsidR="00064678" w:rsidRPr="00064678" w:rsidRDefault="00064678" w:rsidP="00064678">
      <w:pPr>
        <w:rPr>
          <w:sz w:val="24"/>
          <w:szCs w:val="24"/>
          <w:rtl/>
        </w:rPr>
      </w:pPr>
      <w:r w:rsidRPr="00064678">
        <w:rPr>
          <w:sz w:val="24"/>
          <w:szCs w:val="24"/>
          <w:rtl/>
        </w:rPr>
        <w:t xml:space="preserve">وَالْمَنْقُولُ عَنْ مَالِكٍ لَيْسَ صَرِيحًا فِي ذَلِكَ، فَقَدْ ذَكَرَهُ ابن بَطَّالٍ قَالَ: «سُئِلَ مَالِكٌ: طَلَبَنِي أَبِي فَمَنَعَتْنِي أُمِّي، قَالَ: أَطِعْ أَبَاكَ وَلَا تَعْصِ أُمَّكَ»، </w:t>
      </w:r>
    </w:p>
    <w:p w:rsidR="00064678" w:rsidRPr="00064678" w:rsidRDefault="00064678" w:rsidP="00064678">
      <w:pPr>
        <w:rPr>
          <w:sz w:val="24"/>
          <w:szCs w:val="24"/>
          <w:rtl/>
        </w:rPr>
      </w:pPr>
      <w:r w:rsidRPr="00064678">
        <w:rPr>
          <w:sz w:val="24"/>
          <w:szCs w:val="24"/>
          <w:rtl/>
        </w:rPr>
        <w:t xml:space="preserve">قَالَ ابن بَطَّالٍ: هَذَا يَدُلُّ عَلَى أَنَّهُ يَرَى بِرَّهُمَا سَوَاءً، </w:t>
      </w:r>
    </w:p>
    <w:p w:rsidR="00064678" w:rsidRPr="00064678" w:rsidRDefault="00064678" w:rsidP="00064678">
      <w:pPr>
        <w:rPr>
          <w:sz w:val="24"/>
          <w:szCs w:val="24"/>
          <w:rtl/>
        </w:rPr>
      </w:pPr>
      <w:r w:rsidRPr="00064678">
        <w:rPr>
          <w:sz w:val="24"/>
          <w:szCs w:val="24"/>
          <w:rtl/>
        </w:rPr>
        <w:t xml:space="preserve">قال ابن حجر: كَذَا قَالَ وَلَيْسَتِ الدَّلَالَةُ عَلَى ذَلِكَ بِوَاضِحَةٍ. </w:t>
      </w:r>
    </w:p>
    <w:p w:rsidR="00064678" w:rsidRPr="00064678" w:rsidRDefault="00064678" w:rsidP="00064678">
      <w:pPr>
        <w:rPr>
          <w:sz w:val="24"/>
          <w:szCs w:val="24"/>
          <w:rtl/>
        </w:rPr>
      </w:pPr>
      <w:r w:rsidRPr="00064678">
        <w:rPr>
          <w:sz w:val="24"/>
          <w:szCs w:val="24"/>
          <w:rtl/>
        </w:rPr>
        <w:t xml:space="preserve">وَسُئِلَ اللَّيْثُ يَعْنِي عَنِ الْمَسْأَلَةِ بِعَيْنِهَا، فَقَالَ: «أَطِعْ أُمَّكَ؛ فَإِنَّ لَهَا ثُلُثَيِ الْبِرِّ»، </w:t>
      </w:r>
    </w:p>
    <w:p w:rsidR="00064678" w:rsidRPr="00064678" w:rsidRDefault="00064678" w:rsidP="00064678">
      <w:pPr>
        <w:rPr>
          <w:sz w:val="24"/>
          <w:szCs w:val="24"/>
          <w:rtl/>
        </w:rPr>
      </w:pPr>
      <w:r w:rsidRPr="00064678">
        <w:rPr>
          <w:sz w:val="24"/>
          <w:szCs w:val="24"/>
          <w:rtl/>
        </w:rPr>
        <w:t>وَهَذَا الرد يُشِيرُ إِلَى الطَّرِيقِ الَّتِي لَمْ يتَكَرَّر ذكر الْأُم فِيهِ إلا مرتين.</w:t>
      </w:r>
    </w:p>
    <w:p w:rsidR="00064678" w:rsidRPr="00064678" w:rsidRDefault="00064678" w:rsidP="00064678">
      <w:pPr>
        <w:rPr>
          <w:sz w:val="24"/>
          <w:szCs w:val="24"/>
        </w:rPr>
      </w:pPr>
      <w:r w:rsidRPr="00064678">
        <w:rPr>
          <w:sz w:val="24"/>
          <w:szCs w:val="24"/>
          <w:rtl/>
        </w:rPr>
        <w:lastRenderedPageBreak/>
        <w:t>(رابعًا) ما يرشد إليه الحديث:</w:t>
      </w:r>
    </w:p>
    <w:p w:rsidR="00064678" w:rsidRPr="00064678" w:rsidRDefault="00064678" w:rsidP="00064678">
      <w:pPr>
        <w:rPr>
          <w:sz w:val="24"/>
          <w:szCs w:val="24"/>
          <w:rtl/>
        </w:rPr>
      </w:pPr>
      <w:r w:rsidRPr="00064678">
        <w:rPr>
          <w:sz w:val="24"/>
          <w:szCs w:val="24"/>
          <w:rtl/>
        </w:rPr>
        <w:t>1- الأمر ببر الوالدين، وأنهما أحق الناس بالإحسان وحسن المصاحبة. 2- للأم منزلة عالية في الإسلام.</w:t>
      </w:r>
    </w:p>
    <w:p w:rsidR="00064678" w:rsidRPr="00064678" w:rsidRDefault="00064678" w:rsidP="00064678">
      <w:pPr>
        <w:rPr>
          <w:sz w:val="24"/>
          <w:szCs w:val="24"/>
          <w:rtl/>
        </w:rPr>
      </w:pPr>
      <w:r w:rsidRPr="00064678">
        <w:rPr>
          <w:sz w:val="24"/>
          <w:szCs w:val="24"/>
          <w:rtl/>
        </w:rPr>
        <w:t xml:space="preserve">3- الأم مفضلة على الأب في البر؛ لأنها تحمل وتضع وترضع، </w:t>
      </w:r>
    </w:p>
    <w:p w:rsidR="00064678" w:rsidRPr="00064678" w:rsidRDefault="00064678" w:rsidP="00064678">
      <w:pPr>
        <w:rPr>
          <w:sz w:val="24"/>
          <w:szCs w:val="24"/>
          <w:rtl/>
        </w:rPr>
      </w:pPr>
      <w:r w:rsidRPr="00064678">
        <w:rPr>
          <w:sz w:val="24"/>
          <w:szCs w:val="24"/>
          <w:rtl/>
        </w:rPr>
        <w:t>وبعض العلماء سوى بينهما في البر.</w:t>
      </w:r>
    </w:p>
    <w:p w:rsidR="00064678" w:rsidRPr="00064678" w:rsidRDefault="00064678" w:rsidP="00064678">
      <w:pPr>
        <w:rPr>
          <w:sz w:val="24"/>
          <w:szCs w:val="24"/>
          <w:rtl/>
        </w:rPr>
      </w:pPr>
      <w:r w:rsidRPr="00064678">
        <w:rPr>
          <w:sz w:val="24"/>
          <w:szCs w:val="24"/>
          <w:rtl/>
        </w:rPr>
        <w:t>4- بر الأم مقدم على بر الأب عند التنازع.</w:t>
      </w:r>
    </w:p>
    <w:p w:rsidR="00064678" w:rsidRPr="00064678" w:rsidRDefault="00064678" w:rsidP="00064678">
      <w:pPr>
        <w:rPr>
          <w:sz w:val="24"/>
          <w:szCs w:val="24"/>
        </w:rPr>
      </w:pPr>
      <w:r w:rsidRPr="00064678">
        <w:rPr>
          <w:sz w:val="24"/>
          <w:szCs w:val="24"/>
          <w:rtl/>
        </w:rPr>
        <w:t>الحديث الثاني</w:t>
      </w:r>
    </w:p>
    <w:p w:rsidR="00064678" w:rsidRPr="00064678" w:rsidRDefault="00064678" w:rsidP="00064678">
      <w:pPr>
        <w:rPr>
          <w:sz w:val="24"/>
          <w:szCs w:val="24"/>
          <w:rtl/>
        </w:rPr>
      </w:pPr>
      <w:r w:rsidRPr="00064678">
        <w:rPr>
          <w:sz w:val="24"/>
          <w:szCs w:val="24"/>
          <w:rtl/>
        </w:rPr>
        <w:t>من صور العقوق</w:t>
      </w:r>
    </w:p>
    <w:p w:rsidR="00064678" w:rsidRPr="00064678" w:rsidRDefault="00064678" w:rsidP="00064678">
      <w:pPr>
        <w:rPr>
          <w:sz w:val="24"/>
          <w:szCs w:val="24"/>
          <w:rtl/>
        </w:rPr>
      </w:pPr>
      <w:r w:rsidRPr="00064678">
        <w:rPr>
          <w:sz w:val="24"/>
          <w:szCs w:val="24"/>
          <w:rtl/>
        </w:rPr>
        <w:t xml:space="preserve">عَنْ عَبْدِ الله بنِ عَمْرٍو رَضِيَ الله عَنْهُمَا قَالَ: </w:t>
      </w:r>
    </w:p>
    <w:p w:rsidR="00064678" w:rsidRPr="00064678" w:rsidRDefault="00064678" w:rsidP="00064678">
      <w:pPr>
        <w:rPr>
          <w:sz w:val="24"/>
          <w:szCs w:val="24"/>
          <w:rtl/>
        </w:rPr>
      </w:pPr>
      <w:r w:rsidRPr="00064678">
        <w:rPr>
          <w:sz w:val="24"/>
          <w:szCs w:val="24"/>
          <w:rtl/>
        </w:rPr>
        <w:t xml:space="preserve">قَالَ رَسُولُ الله </w:t>
      </w:r>
      <w:r w:rsidRPr="00064678">
        <w:rPr>
          <w:sz w:val="24"/>
          <w:szCs w:val="24"/>
        </w:rPr>
        <w:sym w:font="AGA Arabesque" w:char="F072"/>
      </w:r>
      <w:r w:rsidRPr="00064678">
        <w:rPr>
          <w:sz w:val="24"/>
          <w:szCs w:val="24"/>
          <w:rtl/>
        </w:rPr>
        <w:t xml:space="preserve">: «إِنَّ مِنْ أَكْبَرِ الكَبَائِرِ أَنْ يَلْعَنَ الرَّجُلُ وَالِدَيْهِ». </w:t>
      </w:r>
    </w:p>
    <w:p w:rsidR="00064678" w:rsidRPr="00064678" w:rsidRDefault="00064678" w:rsidP="00064678">
      <w:pPr>
        <w:rPr>
          <w:sz w:val="24"/>
          <w:szCs w:val="24"/>
          <w:rtl/>
        </w:rPr>
      </w:pPr>
      <w:r w:rsidRPr="00064678">
        <w:rPr>
          <w:sz w:val="24"/>
          <w:szCs w:val="24"/>
          <w:rtl/>
        </w:rPr>
        <w:t xml:space="preserve">قِيلَ: يَا رَسُولَ الله، وَكَيْفَ يَلْعَنُ الرَّجُلُ وَالِدَيْهِ؟ </w:t>
      </w:r>
    </w:p>
    <w:p w:rsidR="00064678" w:rsidRPr="00064678" w:rsidRDefault="00064678" w:rsidP="00064678">
      <w:pPr>
        <w:rPr>
          <w:sz w:val="24"/>
          <w:szCs w:val="24"/>
          <w:rtl/>
        </w:rPr>
      </w:pPr>
      <w:r w:rsidRPr="00064678">
        <w:rPr>
          <w:sz w:val="24"/>
          <w:szCs w:val="24"/>
          <w:rtl/>
        </w:rPr>
        <w:t>قَالَ: «يَسُبُّ الرَّجُلُ أَبَا الرَّجُلِ فَيَسُبُّ أَبَاهُ، وَيَسُبُّ أُمَّهُ فَيَسُبُّ أُمَّهُ ».</w:t>
      </w:r>
    </w:p>
    <w:p w:rsidR="00064678" w:rsidRPr="00064678" w:rsidRDefault="00064678" w:rsidP="00064678">
      <w:pPr>
        <w:rPr>
          <w:sz w:val="24"/>
          <w:szCs w:val="24"/>
        </w:rPr>
      </w:pPr>
      <w:r w:rsidRPr="00064678">
        <w:rPr>
          <w:sz w:val="24"/>
          <w:szCs w:val="24"/>
          <w:rtl/>
        </w:rPr>
        <w:t>أولًا: تخريج الحديث ورواياته:</w:t>
      </w:r>
    </w:p>
    <w:p w:rsidR="00064678" w:rsidRPr="00064678" w:rsidRDefault="00064678" w:rsidP="00064678">
      <w:pPr>
        <w:rPr>
          <w:sz w:val="24"/>
          <w:szCs w:val="24"/>
          <w:rtl/>
        </w:rPr>
      </w:pPr>
      <w:r w:rsidRPr="00064678">
        <w:rPr>
          <w:sz w:val="24"/>
          <w:szCs w:val="24"/>
          <w:rtl/>
        </w:rPr>
        <w:t>هذا الحديث متفق عليه، كما أخرجه أيضًا: أبو داود والترمذي.</w:t>
      </w:r>
    </w:p>
    <w:p w:rsidR="00064678" w:rsidRPr="00064678" w:rsidRDefault="00064678" w:rsidP="00064678">
      <w:pPr>
        <w:rPr>
          <w:sz w:val="24"/>
          <w:szCs w:val="24"/>
          <w:rtl/>
        </w:rPr>
      </w:pPr>
      <w:r w:rsidRPr="00064678">
        <w:rPr>
          <w:sz w:val="24"/>
          <w:szCs w:val="24"/>
          <w:rtl/>
        </w:rPr>
        <w:t>أي: أخرجه البخاري ومُسْلِمٌ في صحيحيهما من حديث عبد الله بن عمرو- رَضِيَ الله عَنْهُما -.</w:t>
      </w:r>
    </w:p>
    <w:p w:rsidR="00064678" w:rsidRPr="00064678" w:rsidRDefault="00064678" w:rsidP="00064678">
      <w:pPr>
        <w:rPr>
          <w:sz w:val="24"/>
          <w:szCs w:val="24"/>
          <w:rtl/>
        </w:rPr>
      </w:pPr>
      <w:r w:rsidRPr="00064678">
        <w:rPr>
          <w:sz w:val="24"/>
          <w:szCs w:val="24"/>
          <w:rtl/>
        </w:rPr>
        <w:t>كما أخرجه أيضًا: أبو داود والترمذي في «سننيهما».</w:t>
      </w:r>
    </w:p>
    <w:p w:rsidR="00064678" w:rsidRPr="00064678" w:rsidRDefault="00064678" w:rsidP="00064678">
      <w:pPr>
        <w:rPr>
          <w:sz w:val="24"/>
          <w:szCs w:val="24"/>
          <w:rtl/>
        </w:rPr>
      </w:pPr>
      <w:r w:rsidRPr="00064678">
        <w:rPr>
          <w:sz w:val="24"/>
          <w:szCs w:val="24"/>
          <w:rtl/>
        </w:rPr>
        <w:t>وفي رواية في (الصحيحين): «من الكبائر شتم الرجل والديه». قالوا: يا رسول الله، وهل يشتم الرجل والديه؟ قال: «نعم، يسب أبا الرجل، فيسب أباه، ويسب أمه، فيسب أمه».</w:t>
      </w:r>
    </w:p>
    <w:p w:rsidR="00064678" w:rsidRPr="00064678" w:rsidRDefault="00064678" w:rsidP="00064678">
      <w:pPr>
        <w:rPr>
          <w:sz w:val="24"/>
          <w:szCs w:val="24"/>
        </w:rPr>
      </w:pPr>
      <w:r w:rsidRPr="00064678">
        <w:rPr>
          <w:sz w:val="24"/>
          <w:szCs w:val="24"/>
          <w:rtl/>
        </w:rPr>
        <w:t>ثانيًا: التعريف بالصحابي الراوي:</w:t>
      </w:r>
    </w:p>
    <w:p w:rsidR="00064678" w:rsidRPr="00064678" w:rsidRDefault="00064678" w:rsidP="00064678">
      <w:pPr>
        <w:rPr>
          <w:sz w:val="24"/>
          <w:szCs w:val="24"/>
          <w:rtl/>
        </w:rPr>
      </w:pPr>
      <w:r w:rsidRPr="00064678">
        <w:rPr>
          <w:sz w:val="24"/>
          <w:szCs w:val="24"/>
          <w:rtl/>
        </w:rPr>
        <w:t>سبق التعريف به، ونثبت هنا ما ذكرناه من قبل:</w:t>
      </w:r>
    </w:p>
    <w:p w:rsidR="00064678" w:rsidRPr="00064678" w:rsidRDefault="00064678" w:rsidP="00064678">
      <w:pPr>
        <w:rPr>
          <w:sz w:val="24"/>
          <w:szCs w:val="24"/>
          <w:rtl/>
        </w:rPr>
      </w:pPr>
      <w:r w:rsidRPr="00064678">
        <w:rPr>
          <w:sz w:val="24"/>
          <w:szCs w:val="24"/>
          <w:rtl/>
        </w:rPr>
        <w:t xml:space="preserve">- هو: عبد الله بن عمرو بن العاص بن وائل بن هاشم القرشي السهمي ، أبو محمد ، وقيل : أبو عبد الرحمن. </w:t>
      </w:r>
    </w:p>
    <w:p w:rsidR="00064678" w:rsidRPr="00064678" w:rsidRDefault="00064678" w:rsidP="00064678">
      <w:pPr>
        <w:rPr>
          <w:sz w:val="24"/>
          <w:szCs w:val="24"/>
          <w:rtl/>
        </w:rPr>
      </w:pPr>
      <w:r w:rsidRPr="00064678">
        <w:rPr>
          <w:sz w:val="24"/>
          <w:szCs w:val="24"/>
          <w:rtl/>
        </w:rPr>
        <w:t>- الإمام الحبر الزاهد العابد أحد العبادلة الفقهاء، الصحابي ابن الصحابي؛ كان بينه وبين أبيه في السن اثنتي عشرة سنة أو نحوها.</w:t>
      </w:r>
    </w:p>
    <w:p w:rsidR="00064678" w:rsidRPr="00064678" w:rsidRDefault="00064678" w:rsidP="00064678">
      <w:pPr>
        <w:rPr>
          <w:sz w:val="24"/>
          <w:szCs w:val="24"/>
          <w:rtl/>
        </w:rPr>
      </w:pPr>
      <w:r w:rsidRPr="00064678">
        <w:rPr>
          <w:sz w:val="24"/>
          <w:szCs w:val="24"/>
          <w:rtl/>
        </w:rPr>
        <w:t>- أسلم قبل أبيه، وهاجر بعد سنة سبع.</w:t>
      </w:r>
      <w:r w:rsidRPr="00064678">
        <w:rPr>
          <w:sz w:val="24"/>
          <w:szCs w:val="24"/>
        </w:rPr>
        <w:t> </w:t>
      </w:r>
    </w:p>
    <w:p w:rsidR="00064678" w:rsidRPr="00064678" w:rsidRDefault="00064678" w:rsidP="00064678">
      <w:pPr>
        <w:rPr>
          <w:sz w:val="24"/>
          <w:szCs w:val="24"/>
          <w:rtl/>
        </w:rPr>
      </w:pPr>
      <w:r w:rsidRPr="00064678">
        <w:rPr>
          <w:sz w:val="24"/>
          <w:szCs w:val="24"/>
          <w:rtl/>
        </w:rPr>
        <w:t>- له مناقب وفضائل ومقام راسخ في العلم والعمل؛ فقد كان كثير العلم مجتهدًا في العبادة؛ فجمع بين العلم والعمل، واشْتُهِرَ بكثرة الحديث.</w:t>
      </w:r>
    </w:p>
    <w:p w:rsidR="00064678" w:rsidRPr="00064678" w:rsidRDefault="00064678" w:rsidP="00064678">
      <w:pPr>
        <w:rPr>
          <w:sz w:val="24"/>
          <w:szCs w:val="24"/>
          <w:rtl/>
        </w:rPr>
      </w:pPr>
      <w:r w:rsidRPr="00064678">
        <w:rPr>
          <w:sz w:val="24"/>
          <w:szCs w:val="24"/>
          <w:rtl/>
        </w:rPr>
        <w:t xml:space="preserve">وصحّ عنه كثرة صيام النهار وقيام الليل والزهد والعمل للآخرة، حتى كبر وضعف وكُفَّ بصرُه، فندم على عدم أخذه برخصة النبي </w:t>
      </w:r>
      <w:r w:rsidRPr="00064678">
        <w:rPr>
          <w:sz w:val="24"/>
          <w:szCs w:val="24"/>
        </w:rPr>
        <w:sym w:font="AGA Arabesque" w:char="F072"/>
      </w:r>
      <w:r w:rsidRPr="00064678">
        <w:rPr>
          <w:sz w:val="24"/>
          <w:szCs w:val="24"/>
          <w:rtl/>
        </w:rPr>
        <w:t xml:space="preserve"> إذ قال له: «بلغني أنك تقول: </w:t>
      </w:r>
      <w:proofErr w:type="spellStart"/>
      <w:r w:rsidRPr="00064678">
        <w:rPr>
          <w:sz w:val="24"/>
          <w:szCs w:val="24"/>
          <w:rtl/>
        </w:rPr>
        <w:t>لأقومَنَّ</w:t>
      </w:r>
      <w:proofErr w:type="spellEnd"/>
      <w:r w:rsidRPr="00064678">
        <w:rPr>
          <w:sz w:val="24"/>
          <w:szCs w:val="24"/>
          <w:rtl/>
        </w:rPr>
        <w:t xml:space="preserve"> الليل </w:t>
      </w:r>
      <w:proofErr w:type="spellStart"/>
      <w:r w:rsidRPr="00064678">
        <w:rPr>
          <w:sz w:val="24"/>
          <w:szCs w:val="24"/>
          <w:rtl/>
        </w:rPr>
        <w:t>وأصومَنَّ</w:t>
      </w:r>
      <w:proofErr w:type="spellEnd"/>
      <w:r w:rsidRPr="00064678">
        <w:rPr>
          <w:sz w:val="24"/>
          <w:szCs w:val="24"/>
          <w:rtl/>
        </w:rPr>
        <w:t xml:space="preserve"> النهار ما عشت»، فقال: لقد قلتُه، فقال له: «لا تفعل؛ صُمْ وأفطِرْ، وقُمْ ونَمْ».</w:t>
      </w:r>
    </w:p>
    <w:p w:rsidR="00064678" w:rsidRPr="00064678" w:rsidRDefault="00064678" w:rsidP="00064678">
      <w:pPr>
        <w:rPr>
          <w:sz w:val="24"/>
          <w:szCs w:val="24"/>
        </w:rPr>
      </w:pPr>
      <w:r w:rsidRPr="00064678">
        <w:rPr>
          <w:sz w:val="24"/>
          <w:szCs w:val="24"/>
          <w:rtl/>
        </w:rPr>
        <w:t xml:space="preserve">- حمل عن النبي  </w:t>
      </w:r>
      <w:r w:rsidRPr="00064678">
        <w:rPr>
          <w:sz w:val="24"/>
          <w:szCs w:val="24"/>
        </w:rPr>
        <w:sym w:font="AGA Arabesque" w:char="F072"/>
      </w:r>
      <w:r w:rsidRPr="00064678">
        <w:rPr>
          <w:sz w:val="24"/>
          <w:szCs w:val="24"/>
          <w:rtl/>
        </w:rPr>
        <w:t xml:space="preserve"> علمًا جمًّا، وكان أكثر الناس أخذًا للحديث والعلم عن رسول الله</w:t>
      </w:r>
      <w:r w:rsidRPr="00064678">
        <w:rPr>
          <w:sz w:val="24"/>
          <w:szCs w:val="24"/>
        </w:rPr>
        <w:t> </w:t>
      </w:r>
      <w:r w:rsidRPr="00064678">
        <w:rPr>
          <w:sz w:val="24"/>
          <w:szCs w:val="24"/>
          <w:rtl/>
        </w:rPr>
        <w:t>صلى الله عليه وسلم.</w:t>
      </w:r>
    </w:p>
    <w:p w:rsidR="00064678" w:rsidRPr="00064678" w:rsidRDefault="00064678" w:rsidP="00064678">
      <w:pPr>
        <w:rPr>
          <w:sz w:val="24"/>
          <w:szCs w:val="24"/>
          <w:rtl/>
        </w:rPr>
      </w:pPr>
      <w:r w:rsidRPr="00064678">
        <w:rPr>
          <w:sz w:val="24"/>
          <w:szCs w:val="24"/>
          <w:rtl/>
        </w:rPr>
        <w:lastRenderedPageBreak/>
        <w:t xml:space="preserve">- كتب الكثير عن النبي </w:t>
      </w:r>
      <w:r w:rsidRPr="00064678">
        <w:rPr>
          <w:sz w:val="24"/>
          <w:szCs w:val="24"/>
        </w:rPr>
        <w:sym w:font="AGA Arabesque" w:char="F072"/>
      </w:r>
      <w:r w:rsidRPr="00064678">
        <w:rPr>
          <w:sz w:val="24"/>
          <w:szCs w:val="24"/>
          <w:rtl/>
        </w:rPr>
        <w:t xml:space="preserve"> بإذنه.</w:t>
      </w:r>
    </w:p>
    <w:p w:rsidR="00064678" w:rsidRPr="00064678" w:rsidRDefault="00064678" w:rsidP="00064678">
      <w:pPr>
        <w:rPr>
          <w:sz w:val="24"/>
          <w:szCs w:val="24"/>
          <w:rtl/>
        </w:rPr>
      </w:pPr>
      <w:r w:rsidRPr="00064678">
        <w:rPr>
          <w:sz w:val="24"/>
          <w:szCs w:val="24"/>
          <w:rtl/>
        </w:rPr>
        <w:t>ففي صحيح البخاري عَنْ أَبِي هُرَيْرَةَ</w:t>
      </w:r>
      <w:r w:rsidRPr="00064678">
        <w:rPr>
          <w:sz w:val="24"/>
          <w:szCs w:val="24"/>
        </w:rPr>
        <w:t> </w:t>
      </w:r>
      <w:r w:rsidRPr="00064678">
        <w:rPr>
          <w:sz w:val="24"/>
          <w:szCs w:val="24"/>
          <w:rtl/>
        </w:rPr>
        <w:t>قَالَ : مَا مِنْ أَصْحَابِ النَّبِيِّ</w:t>
      </w:r>
      <w:r w:rsidRPr="00064678">
        <w:rPr>
          <w:sz w:val="24"/>
          <w:szCs w:val="24"/>
        </w:rPr>
        <w:t> </w:t>
      </w:r>
      <w:r w:rsidRPr="00064678">
        <w:rPr>
          <w:sz w:val="24"/>
          <w:szCs w:val="24"/>
          <w:rtl/>
        </w:rPr>
        <w:t xml:space="preserve"> </w:t>
      </w:r>
      <w:r w:rsidRPr="00064678">
        <w:rPr>
          <w:sz w:val="24"/>
          <w:szCs w:val="24"/>
        </w:rPr>
        <w:sym w:font="AGA Arabesque" w:char="F072"/>
      </w:r>
      <w:r w:rsidRPr="00064678">
        <w:rPr>
          <w:sz w:val="24"/>
          <w:szCs w:val="24"/>
          <w:rtl/>
        </w:rPr>
        <w:t xml:space="preserve"> </w:t>
      </w:r>
      <w:r w:rsidRPr="00064678">
        <w:rPr>
          <w:sz w:val="24"/>
          <w:szCs w:val="24"/>
        </w:rPr>
        <w:t> </w:t>
      </w:r>
      <w:r w:rsidRPr="00064678">
        <w:rPr>
          <w:sz w:val="24"/>
          <w:szCs w:val="24"/>
          <w:rtl/>
        </w:rPr>
        <w:t xml:space="preserve">أَحَدٌ أَكْثَرَ حَدِيثًا عَنْهُ مِنِّي، إِلَّا مَا كَانَ مِنْ عَبْدِ اللَّهِ بْنِ عَمْرٍو؛ فَإِنَّهُ كَانَ يَكْتُبُ وَلَا أَكْتُبُ. </w:t>
      </w:r>
      <w:r w:rsidRPr="00064678">
        <w:rPr>
          <w:sz w:val="24"/>
          <w:szCs w:val="24"/>
        </w:rPr>
        <w:t xml:space="preserve"> </w:t>
      </w:r>
    </w:p>
    <w:p w:rsidR="00064678" w:rsidRPr="00064678" w:rsidRDefault="00064678" w:rsidP="00064678">
      <w:pPr>
        <w:rPr>
          <w:sz w:val="24"/>
          <w:szCs w:val="24"/>
          <w:rtl/>
        </w:rPr>
      </w:pPr>
      <w:r w:rsidRPr="00064678">
        <w:rPr>
          <w:sz w:val="24"/>
          <w:szCs w:val="24"/>
          <w:rtl/>
        </w:rPr>
        <w:t>- مسنده:  رُوي لعبد الله بن عمرو عن رسول الله</w:t>
      </w:r>
      <w:r w:rsidRPr="00064678">
        <w:rPr>
          <w:sz w:val="24"/>
          <w:szCs w:val="24"/>
        </w:rPr>
        <w:sym w:font="AGA Arabesque" w:char="F072"/>
      </w:r>
      <w:r w:rsidRPr="00064678">
        <w:rPr>
          <w:sz w:val="24"/>
          <w:szCs w:val="24"/>
        </w:rPr>
        <w:t xml:space="preserve">  </w:t>
      </w:r>
      <w:r w:rsidRPr="00064678">
        <w:rPr>
          <w:sz w:val="24"/>
          <w:szCs w:val="24"/>
          <w:rtl/>
        </w:rPr>
        <w:t xml:space="preserve"> سبعمائة حديث، اتفق البخاري ومسلم على سبعة عشر منها، وانفرد البخاري بثمانية، وانفرد مسلم بعشرين.</w:t>
      </w:r>
    </w:p>
    <w:p w:rsidR="00064678" w:rsidRPr="00064678" w:rsidRDefault="00064678" w:rsidP="00064678">
      <w:pPr>
        <w:rPr>
          <w:sz w:val="24"/>
          <w:szCs w:val="24"/>
          <w:rtl/>
        </w:rPr>
      </w:pPr>
      <w:r w:rsidRPr="00064678">
        <w:rPr>
          <w:sz w:val="24"/>
          <w:szCs w:val="24"/>
          <w:rtl/>
        </w:rPr>
        <w:t>- وإنما قلَّت الرواية عنه مع كثرة ما حمل؛ لأنه سكن مصر، وكان الواردون إليها حينئذ قليلاً، بخلاف أبى هريرة فإنه استوطن المدينة، وهى مقصد المسلمين من كل جهة؛ كما قال النووي.</w:t>
      </w:r>
    </w:p>
    <w:p w:rsidR="00064678" w:rsidRPr="00064678" w:rsidRDefault="00064678" w:rsidP="00064678">
      <w:pPr>
        <w:rPr>
          <w:sz w:val="24"/>
          <w:szCs w:val="24"/>
          <w:rtl/>
        </w:rPr>
      </w:pPr>
      <w:r w:rsidRPr="00064678">
        <w:rPr>
          <w:sz w:val="24"/>
          <w:szCs w:val="24"/>
          <w:rtl/>
        </w:rPr>
        <w:t>- توفى عبد الله  بن عمرو سنة خمس وستين بمصر، وقيل غير ذلك.</w:t>
      </w:r>
    </w:p>
    <w:p w:rsidR="00064678" w:rsidRPr="00064678" w:rsidRDefault="00064678" w:rsidP="00064678">
      <w:pPr>
        <w:rPr>
          <w:sz w:val="24"/>
          <w:szCs w:val="24"/>
        </w:rPr>
      </w:pPr>
      <w:r w:rsidRPr="00064678">
        <w:rPr>
          <w:sz w:val="24"/>
          <w:szCs w:val="24"/>
          <w:rtl/>
        </w:rPr>
        <w:t>(ثالثًا) شرح المفردات:</w:t>
      </w:r>
    </w:p>
    <w:p w:rsidR="00064678" w:rsidRPr="00064678" w:rsidRDefault="00064678" w:rsidP="00064678">
      <w:pPr>
        <w:rPr>
          <w:sz w:val="24"/>
          <w:szCs w:val="24"/>
          <w:rtl/>
        </w:rPr>
      </w:pPr>
      <w:r w:rsidRPr="00064678">
        <w:rPr>
          <w:sz w:val="24"/>
          <w:szCs w:val="24"/>
          <w:rtl/>
        </w:rPr>
        <w:t>قوله: «إِنَّ مِنْ أَكْبَرِ الكَبَائِرِ»:</w:t>
      </w:r>
    </w:p>
    <w:p w:rsidR="00064678" w:rsidRPr="00064678" w:rsidRDefault="00064678" w:rsidP="00064678">
      <w:pPr>
        <w:rPr>
          <w:sz w:val="24"/>
          <w:szCs w:val="24"/>
          <w:rtl/>
        </w:rPr>
      </w:pPr>
      <w:r w:rsidRPr="00064678">
        <w:rPr>
          <w:sz w:val="24"/>
          <w:szCs w:val="24"/>
          <w:rtl/>
        </w:rPr>
        <w:t xml:space="preserve">(الكبائر): جمع كبيرة، وهي؛ كل ما كبر من المعاصي وعظم من الذنوب؛ مثل: الإشراك بالله، وعقوق الوالدين، ويمين الغموس. </w:t>
      </w:r>
    </w:p>
    <w:p w:rsidR="00064678" w:rsidRPr="00064678" w:rsidRDefault="00064678" w:rsidP="00064678">
      <w:pPr>
        <w:rPr>
          <w:sz w:val="24"/>
          <w:szCs w:val="24"/>
          <w:rtl/>
        </w:rPr>
      </w:pPr>
      <w:r w:rsidRPr="00064678">
        <w:rPr>
          <w:sz w:val="24"/>
          <w:szCs w:val="24"/>
          <w:rtl/>
        </w:rPr>
        <w:t>وقد اختلف العلماء في وضع ضابط للكبيرة، وهي تتفاوت درجاتها من حيث القبح وعظم الجرم.</w:t>
      </w:r>
    </w:p>
    <w:p w:rsidR="00064678" w:rsidRPr="00064678" w:rsidRDefault="00064678" w:rsidP="00064678">
      <w:pPr>
        <w:rPr>
          <w:sz w:val="24"/>
          <w:szCs w:val="24"/>
          <w:rtl/>
        </w:rPr>
      </w:pPr>
      <w:r w:rsidRPr="00064678">
        <w:rPr>
          <w:sz w:val="24"/>
          <w:szCs w:val="24"/>
          <w:rtl/>
        </w:rPr>
        <w:t xml:space="preserve">وعبارة: (السبع الموبقات) الواردة في الحديث الشريف، وعبارة: (أكبر الكبائر) الواردة في هذا الحديث، وأمثالهما، يعبر بها عن أعظم الكبائر، </w:t>
      </w:r>
      <w:proofErr w:type="spellStart"/>
      <w:r w:rsidRPr="00064678">
        <w:rPr>
          <w:sz w:val="24"/>
          <w:szCs w:val="24"/>
          <w:rtl/>
        </w:rPr>
        <w:t>وأخطرها</w:t>
      </w:r>
      <w:proofErr w:type="spellEnd"/>
      <w:r w:rsidRPr="00064678">
        <w:rPr>
          <w:sz w:val="24"/>
          <w:szCs w:val="24"/>
          <w:rtl/>
        </w:rPr>
        <w:t>، وأشدها إثمًا.</w:t>
      </w:r>
    </w:p>
    <w:p w:rsidR="00064678" w:rsidRPr="00064678" w:rsidRDefault="00064678" w:rsidP="00064678">
      <w:pPr>
        <w:rPr>
          <w:sz w:val="24"/>
          <w:szCs w:val="24"/>
          <w:rtl/>
        </w:rPr>
      </w:pPr>
      <w:r w:rsidRPr="00064678">
        <w:rPr>
          <w:sz w:val="24"/>
          <w:szCs w:val="24"/>
          <w:rtl/>
        </w:rPr>
        <w:t>وقد تعددت أقوال العلماء في ضوابط الكبيرة.</w:t>
      </w:r>
    </w:p>
    <w:p w:rsidR="00064678" w:rsidRPr="00064678" w:rsidRDefault="00064678" w:rsidP="00064678">
      <w:pPr>
        <w:rPr>
          <w:sz w:val="24"/>
          <w:szCs w:val="24"/>
          <w:rtl/>
        </w:rPr>
      </w:pPr>
      <w:r w:rsidRPr="00064678">
        <w:rPr>
          <w:sz w:val="24"/>
          <w:szCs w:val="24"/>
          <w:rtl/>
        </w:rPr>
        <w:t>وهذه طائفة منها كما نقلها الحافظ ابن حجر في «فتح الباري»:</w:t>
      </w:r>
    </w:p>
    <w:p w:rsidR="00064678" w:rsidRPr="00064678" w:rsidRDefault="00064678" w:rsidP="00064678">
      <w:pPr>
        <w:rPr>
          <w:sz w:val="24"/>
          <w:szCs w:val="24"/>
        </w:rPr>
      </w:pPr>
      <w:r w:rsidRPr="00064678">
        <w:rPr>
          <w:sz w:val="24"/>
          <w:szCs w:val="24"/>
          <w:rtl/>
        </w:rPr>
        <w:t>1- قِيلَ : الكبيرة مَا يَلْحَقُ الْوَعِيدُ بِصَاحِبِها بِنَصِّ كِتَاب أَوْ سُنَّة.</w:t>
      </w:r>
    </w:p>
    <w:p w:rsidR="00064678" w:rsidRPr="00064678" w:rsidRDefault="00064678" w:rsidP="00064678">
      <w:pPr>
        <w:rPr>
          <w:sz w:val="24"/>
          <w:szCs w:val="24"/>
          <w:rtl/>
        </w:rPr>
      </w:pPr>
      <w:r w:rsidRPr="00064678">
        <w:rPr>
          <w:sz w:val="24"/>
          <w:szCs w:val="24"/>
          <w:rtl/>
        </w:rPr>
        <w:t>2- وَقَالَ اِبْن عَبْد السَّلَام: الْأَوْلَى ضَبْطُهَا بِمَا يُشْعِرُ بِتَهَاوُنِ مُرْتَكِبِهَا إِشْعَارَ أَصْغَرِ الْكَبَائِرِ الْمَنْصُوصِ عَلَيْهَا. قَالَ: وَضَبَطَهَا بَعْضهمْ بِكُلِّ ذَنْب قُرِنَ بِهِ وَعِيد أَوْ لَعْن.</w:t>
      </w:r>
    </w:p>
    <w:p w:rsidR="00064678" w:rsidRPr="00064678" w:rsidRDefault="00064678" w:rsidP="00064678">
      <w:pPr>
        <w:rPr>
          <w:sz w:val="24"/>
          <w:szCs w:val="24"/>
          <w:rtl/>
        </w:rPr>
      </w:pPr>
      <w:r w:rsidRPr="00064678">
        <w:rPr>
          <w:sz w:val="24"/>
          <w:szCs w:val="24"/>
          <w:rtl/>
        </w:rPr>
        <w:t>3- وَقَالَ اِبْن الصَّلَاح : لَهَا أَمَارَات؛ مِنْهَا: إِيجَاب الْحَدّ, وَمِنْهَا: الْإِيعَاد عَلَيْهَا بِالْعَذَابِ بِالنَّارِ، وَنَحْوهَا فِي الْكِتَاب أَوْ السُّنَّة, وَمِنْهَا: وَصْف صَاحِبهَا بِالْفِسْقِ, وَمِنْهَا: اللَّعْن .</w:t>
      </w:r>
    </w:p>
    <w:p w:rsidR="00064678" w:rsidRPr="00064678" w:rsidRDefault="00064678" w:rsidP="00064678">
      <w:pPr>
        <w:rPr>
          <w:sz w:val="24"/>
          <w:szCs w:val="24"/>
          <w:rtl/>
        </w:rPr>
      </w:pPr>
      <w:r w:rsidRPr="00064678">
        <w:rPr>
          <w:sz w:val="24"/>
          <w:szCs w:val="24"/>
          <w:rtl/>
        </w:rPr>
        <w:t>4- وَمِنْ أَحْسَنِ التَّعَارِيفِ قَوْلُ الْقُرْطُبِيّ فِي كتاب (</w:t>
      </w:r>
      <w:proofErr w:type="spellStart"/>
      <w:r w:rsidRPr="00064678">
        <w:rPr>
          <w:sz w:val="24"/>
          <w:szCs w:val="24"/>
          <w:rtl/>
        </w:rPr>
        <w:t>الْمُفْهِم</w:t>
      </w:r>
      <w:proofErr w:type="spellEnd"/>
      <w:r w:rsidRPr="00064678">
        <w:rPr>
          <w:sz w:val="24"/>
          <w:szCs w:val="24"/>
          <w:rtl/>
        </w:rPr>
        <w:t>): «كُلّ ذَنْب أُطْلِقَ عَلَيْهِ بِنَصِّ كِتَاب أَوْ سُنَّة أَوْ إِجْمَاع أَنَّهُ كَبِيرَة، أَوْ عَظِيم، أَوْ أُخْبِرَ فِيهِ بِشِدَّةِ الْعِقَاب، أَوْ عُلِّقَ عَلَيْهِ الْحَدّ، أَوْ شُدِّدَ النَّكِير عَلَيْهِ، فَهُوَ كَبِيرَة».</w:t>
      </w:r>
    </w:p>
    <w:p w:rsidR="00064678" w:rsidRPr="00064678" w:rsidRDefault="00064678" w:rsidP="00064678">
      <w:pPr>
        <w:rPr>
          <w:sz w:val="24"/>
          <w:szCs w:val="24"/>
        </w:rPr>
      </w:pPr>
      <w:r w:rsidRPr="00064678">
        <w:rPr>
          <w:sz w:val="24"/>
          <w:szCs w:val="24"/>
          <w:rtl/>
        </w:rPr>
        <w:t>وهنا ثلاثة أمور ينبغي التفطن لها:</w:t>
      </w:r>
    </w:p>
    <w:p w:rsidR="00064678" w:rsidRPr="00064678" w:rsidRDefault="00064678" w:rsidP="00064678">
      <w:pPr>
        <w:rPr>
          <w:sz w:val="24"/>
          <w:szCs w:val="24"/>
          <w:rtl/>
        </w:rPr>
      </w:pPr>
      <w:r w:rsidRPr="00064678">
        <w:rPr>
          <w:sz w:val="24"/>
          <w:szCs w:val="24"/>
          <w:rtl/>
        </w:rPr>
        <w:t xml:space="preserve">1- أن الإصرار على الصغيرة قد يجعلها كبيرة؛ فَإِنَّهُ لَا صَغِيرَةَ مَعَ إصْرَارٍ, وَلَا كَبِيرَةَ مَعَ اسْتِغْفَارٍ كَمَا قَالَ السَّلَفُ؛ أي: معَ التَّوْبَةَ بِشُرُوطِهَا. </w:t>
      </w:r>
    </w:p>
    <w:p w:rsidR="00064678" w:rsidRPr="00064678" w:rsidRDefault="00064678" w:rsidP="00064678">
      <w:pPr>
        <w:rPr>
          <w:sz w:val="24"/>
          <w:szCs w:val="24"/>
          <w:rtl/>
        </w:rPr>
      </w:pPr>
      <w:r w:rsidRPr="00064678">
        <w:rPr>
          <w:sz w:val="24"/>
          <w:szCs w:val="24"/>
          <w:rtl/>
        </w:rPr>
        <w:t xml:space="preserve">2- أن الاستهانة بالصغائر مهلكة ؛ فعَنْ عَبْدِ اللَّهِ بْنِ مَسْعُودٍ رضي الله عنه أَنَّ رَسُولَ اللَّهِ </w:t>
      </w:r>
      <w:r w:rsidRPr="00064678">
        <w:rPr>
          <w:sz w:val="24"/>
          <w:szCs w:val="24"/>
        </w:rPr>
        <w:sym w:font="AGA Arabesque" w:char="F072"/>
      </w:r>
      <w:r w:rsidRPr="00064678">
        <w:rPr>
          <w:sz w:val="24"/>
          <w:szCs w:val="24"/>
          <w:rtl/>
        </w:rPr>
        <w:t xml:space="preserve"> قَالَ: «إِيَّاكُمْ وَمُحَقَّرَاتِ الذُّنُوبِ فَإِنَّهُنَّ يَجْتَمِعْنَ عَلَى الرَّجُلِ حَتَّى يُهْلِكْنَهُ»، وَإِنَّ رَسُولَ اللَّهِ </w:t>
      </w:r>
      <w:r w:rsidRPr="00064678">
        <w:rPr>
          <w:sz w:val="24"/>
          <w:szCs w:val="24"/>
        </w:rPr>
        <w:sym w:font="AGA Arabesque" w:char="F072"/>
      </w:r>
      <w:r w:rsidRPr="00064678">
        <w:rPr>
          <w:sz w:val="24"/>
          <w:szCs w:val="24"/>
          <w:rtl/>
        </w:rPr>
        <w:t xml:space="preserve"> ضَرَبَ لَهُنَّ مَثَلًا: «كَمَثَلِ قَوْمٍ نَزَلُوا أَرْضَ فَلَاةٍ، فَحَضَرَ صَنِيعُ الْقَوْمِ، فَجَعَلَ الرَّجُلُ يَنْطَلِقُ فَيَجِيءُ بِالْعُودِ، وَالرَّجُلُ يَجِيءُ بِالْعُودِ، حَتَّى جَمَعُوا سَوَادًا، فَأَجَّجُوا نَارًا، وَأَنْضَجُوا مَا قَذَفُوا فِيهَا». أخرجه أحمد.</w:t>
      </w:r>
    </w:p>
    <w:p w:rsidR="00064678" w:rsidRPr="00064678" w:rsidRDefault="00064678" w:rsidP="00064678">
      <w:pPr>
        <w:rPr>
          <w:sz w:val="24"/>
          <w:szCs w:val="24"/>
          <w:rtl/>
        </w:rPr>
      </w:pPr>
      <w:r w:rsidRPr="00064678">
        <w:rPr>
          <w:sz w:val="24"/>
          <w:szCs w:val="24"/>
          <w:rtl/>
        </w:rPr>
        <w:lastRenderedPageBreak/>
        <w:t xml:space="preserve">3- أن اجتناب الكبائر مكفرة للصغائر؛ قال تعالى: </w:t>
      </w:r>
      <w:r w:rsidRPr="00064678">
        <w:rPr>
          <w:sz w:val="24"/>
          <w:szCs w:val="24"/>
        </w:rPr>
        <w:sym w:font="AGA Arabesque" w:char="F029"/>
      </w:r>
      <w:r w:rsidRPr="00064678">
        <w:rPr>
          <w:sz w:val="24"/>
          <w:szCs w:val="24"/>
          <w:rtl/>
        </w:rPr>
        <w:t>إِنْ تَجْتَنِبُوا كَبَائِرَ مَا تُنْهَوْنَ عَنْهُ نُكَفِّرْ عَنْكُمْ سَيِّئَاتِكُمْ وَنُدْخِلْكُمْ مُدْخَلًا كَرِيمًا</w:t>
      </w:r>
      <w:r w:rsidRPr="00064678">
        <w:rPr>
          <w:sz w:val="24"/>
          <w:szCs w:val="24"/>
        </w:rPr>
        <w:sym w:font="AGA Arabesque" w:char="F028"/>
      </w:r>
      <w:r w:rsidRPr="00064678">
        <w:rPr>
          <w:sz w:val="24"/>
          <w:szCs w:val="24"/>
          <w:rtl/>
        </w:rPr>
        <w:t xml:space="preserve">، وقال سبحانه: </w:t>
      </w:r>
      <w:r w:rsidRPr="00064678">
        <w:rPr>
          <w:sz w:val="24"/>
          <w:szCs w:val="24"/>
        </w:rPr>
        <w:sym w:font="AGA Arabesque" w:char="F029"/>
      </w:r>
      <w:r w:rsidRPr="00064678">
        <w:rPr>
          <w:sz w:val="24"/>
          <w:szCs w:val="24"/>
          <w:rtl/>
        </w:rPr>
        <w:t>الَّذِينَ يَجْتَنِبُونَ كَبَائِرَ الْإِثْمِ وَالْفَوَاحِشَ إِلَّا اللَّمَمَ</w:t>
      </w:r>
      <w:r w:rsidRPr="00064678">
        <w:rPr>
          <w:sz w:val="24"/>
          <w:szCs w:val="24"/>
        </w:rPr>
        <w:sym w:font="AGA Arabesque" w:char="F028"/>
      </w:r>
      <w:r w:rsidRPr="00064678">
        <w:rPr>
          <w:sz w:val="24"/>
          <w:szCs w:val="24"/>
          <w:rtl/>
        </w:rPr>
        <w:t>.</w:t>
      </w:r>
    </w:p>
    <w:p w:rsidR="00064678" w:rsidRPr="00064678" w:rsidRDefault="00064678" w:rsidP="00064678">
      <w:pPr>
        <w:rPr>
          <w:sz w:val="24"/>
          <w:szCs w:val="24"/>
        </w:rPr>
      </w:pPr>
      <w:r w:rsidRPr="00064678">
        <w:rPr>
          <w:sz w:val="24"/>
          <w:szCs w:val="24"/>
          <w:rtl/>
        </w:rPr>
        <w:t>قوله: «أَنْ يَلْعَنَ الرَّجُلُ وَالِدَيْهِ»:</w:t>
      </w:r>
    </w:p>
    <w:p w:rsidR="00064678" w:rsidRPr="00064678" w:rsidRDefault="00064678" w:rsidP="00064678">
      <w:pPr>
        <w:rPr>
          <w:sz w:val="24"/>
          <w:szCs w:val="24"/>
          <w:rtl/>
        </w:rPr>
      </w:pPr>
      <w:r w:rsidRPr="00064678">
        <w:rPr>
          <w:sz w:val="24"/>
          <w:szCs w:val="24"/>
          <w:rtl/>
        </w:rPr>
        <w:t xml:space="preserve">الفعل (يلعن) يكون بحسب فاعله؛ فيقال مثلًا: لَعَنَ  الرَّجُلُ </w:t>
      </w:r>
      <w:proofErr w:type="spellStart"/>
      <w:r w:rsidRPr="00064678">
        <w:rPr>
          <w:sz w:val="24"/>
          <w:szCs w:val="24"/>
          <w:rtl/>
        </w:rPr>
        <w:t>الرَّجُلَ</w:t>
      </w:r>
      <w:proofErr w:type="spellEnd"/>
      <w:r w:rsidRPr="00064678">
        <w:rPr>
          <w:sz w:val="24"/>
          <w:szCs w:val="24"/>
          <w:rtl/>
        </w:rPr>
        <w:t>: سَبَّهُ وشَتَمَهُ، ولَعَنَهُ اللَّهُ: أَخْزَاهُ وَأَبْعَدَهُ مِنَ الخَيْر.</w:t>
      </w:r>
    </w:p>
    <w:p w:rsidR="00064678" w:rsidRPr="00064678" w:rsidRDefault="00064678" w:rsidP="00064678">
      <w:pPr>
        <w:rPr>
          <w:sz w:val="24"/>
          <w:szCs w:val="24"/>
          <w:rtl/>
        </w:rPr>
      </w:pPr>
      <w:r w:rsidRPr="00064678">
        <w:rPr>
          <w:sz w:val="24"/>
          <w:szCs w:val="24"/>
          <w:rtl/>
        </w:rPr>
        <w:t xml:space="preserve">قوله: (وَكَيْفَ يَلْعَنُ الرَّجُلُ وَالِدَيْهِ؟)، وفي الرواية الأخرى: (وهل يشتم الرجل والديه؟): </w:t>
      </w:r>
    </w:p>
    <w:p w:rsidR="00064678" w:rsidRPr="00064678" w:rsidRDefault="00064678" w:rsidP="00064678">
      <w:pPr>
        <w:rPr>
          <w:sz w:val="24"/>
          <w:szCs w:val="24"/>
          <w:rtl/>
        </w:rPr>
      </w:pPr>
      <w:r w:rsidRPr="00064678">
        <w:rPr>
          <w:sz w:val="24"/>
          <w:szCs w:val="24"/>
          <w:rtl/>
        </w:rPr>
        <w:t>سؤال من الصحابة على جهة الاستغراب، واستبعاد الوقوع.</w:t>
      </w:r>
    </w:p>
    <w:p w:rsidR="00064678" w:rsidRPr="00064678" w:rsidRDefault="00064678" w:rsidP="00064678">
      <w:pPr>
        <w:rPr>
          <w:sz w:val="24"/>
          <w:szCs w:val="24"/>
          <w:rtl/>
        </w:rPr>
      </w:pPr>
      <w:r w:rsidRPr="00064678">
        <w:rPr>
          <w:sz w:val="24"/>
          <w:szCs w:val="24"/>
          <w:rtl/>
        </w:rPr>
        <w:t xml:space="preserve">قوله: «يَسُبُّ الرَّجُلُ أَبَا الرَّجُلِ فَيَسُبُّ أَبَاهُ، وَيَسُبُّ أُمَّهُ فَيَسُبُّ أُمَّهُ»: </w:t>
      </w:r>
    </w:p>
    <w:p w:rsidR="00064678" w:rsidRPr="00064678" w:rsidRDefault="00064678" w:rsidP="00064678">
      <w:pPr>
        <w:rPr>
          <w:sz w:val="24"/>
          <w:szCs w:val="24"/>
          <w:rtl/>
        </w:rPr>
      </w:pPr>
      <w:r w:rsidRPr="00064678">
        <w:rPr>
          <w:sz w:val="24"/>
          <w:szCs w:val="24"/>
          <w:rtl/>
        </w:rPr>
        <w:t xml:space="preserve">السّبُّ حرام ، لكن جعله النبي </w:t>
      </w:r>
      <w:r w:rsidRPr="00064678">
        <w:rPr>
          <w:sz w:val="24"/>
          <w:szCs w:val="24"/>
        </w:rPr>
        <w:sym w:font="AGA Arabesque" w:char="F072"/>
      </w:r>
      <w:r w:rsidRPr="00064678">
        <w:rPr>
          <w:sz w:val="24"/>
          <w:szCs w:val="24"/>
          <w:rtl/>
        </w:rPr>
        <w:t xml:space="preserve"> هنا من أكبر الكبائر؛ لكونه شتمًا لوالديه؛ لما فيه من العقوق.</w:t>
      </w:r>
    </w:p>
    <w:p w:rsidR="00064678" w:rsidRPr="00064678" w:rsidRDefault="00064678" w:rsidP="00064678">
      <w:pPr>
        <w:rPr>
          <w:sz w:val="24"/>
          <w:szCs w:val="24"/>
          <w:rtl/>
        </w:rPr>
      </w:pPr>
      <w:r w:rsidRPr="00064678">
        <w:rPr>
          <w:sz w:val="24"/>
          <w:szCs w:val="24"/>
          <w:rtl/>
        </w:rPr>
        <w:t xml:space="preserve">وذلك تحذير من أن يكون الإنسان سببًا في شتم والديه؛ بأن يأتي إلى شخص، فيشتم والدي الشخص، فيقابله الشخص الآخر بالمثل، ويشتم والديه. </w:t>
      </w:r>
    </w:p>
    <w:p w:rsidR="00064678" w:rsidRPr="00064678" w:rsidRDefault="00064678" w:rsidP="00064678">
      <w:pPr>
        <w:rPr>
          <w:sz w:val="24"/>
          <w:szCs w:val="24"/>
        </w:rPr>
      </w:pPr>
      <w:r w:rsidRPr="00064678">
        <w:rPr>
          <w:sz w:val="24"/>
          <w:szCs w:val="24"/>
          <w:rtl/>
        </w:rPr>
        <w:t xml:space="preserve">ولا يعني ذلك أنه يجوز للثاني أن يشتم والدي الرجل؛ لأنه لا تزر وازرة وزر أخرى، ولكن هذا يجري على جهة الإخبار عن الواقع في العادة، فإن الإنسان في مثل هذا يجازي غيره بمثل ما فعل به، فإذا سبه </w:t>
      </w:r>
      <w:proofErr w:type="spellStart"/>
      <w:r w:rsidRPr="00064678">
        <w:rPr>
          <w:sz w:val="24"/>
          <w:szCs w:val="24"/>
          <w:rtl/>
        </w:rPr>
        <w:t>سبه</w:t>
      </w:r>
      <w:proofErr w:type="spellEnd"/>
      <w:r w:rsidRPr="00064678">
        <w:rPr>
          <w:sz w:val="24"/>
          <w:szCs w:val="24"/>
          <w:rtl/>
        </w:rPr>
        <w:t>، وإذا سب أباه رد بالمثل في أبويه؛ لذلك لما كان الشاتم الأول سببًا في سب والديه كان عليه إثم ذلك.</w:t>
      </w:r>
    </w:p>
    <w:p w:rsidR="00064678" w:rsidRPr="00064678" w:rsidRDefault="00064678" w:rsidP="00064678">
      <w:pPr>
        <w:rPr>
          <w:sz w:val="24"/>
          <w:szCs w:val="24"/>
          <w:rtl/>
        </w:rPr>
      </w:pPr>
      <w:r w:rsidRPr="00064678">
        <w:rPr>
          <w:sz w:val="24"/>
          <w:szCs w:val="24"/>
          <w:rtl/>
        </w:rPr>
        <w:t xml:space="preserve">فقد جعل النبي </w:t>
      </w:r>
      <w:r w:rsidRPr="00064678">
        <w:rPr>
          <w:sz w:val="24"/>
          <w:szCs w:val="24"/>
        </w:rPr>
        <w:sym w:font="AGA Arabesque" w:char="F072"/>
      </w:r>
      <w:r w:rsidRPr="00064678">
        <w:rPr>
          <w:sz w:val="24"/>
          <w:szCs w:val="24"/>
          <w:rtl/>
        </w:rPr>
        <w:t xml:space="preserve"> الرجل سابًّا لاعنًا لأبويه، إذا سبّ سبًّا يجزيه الناس عليه بالسب لهما، وإن لم يقصده.</w:t>
      </w:r>
    </w:p>
    <w:p w:rsidR="00064678" w:rsidRPr="00064678" w:rsidRDefault="00064678" w:rsidP="00064678">
      <w:pPr>
        <w:rPr>
          <w:sz w:val="24"/>
          <w:szCs w:val="24"/>
          <w:rtl/>
        </w:rPr>
      </w:pPr>
      <w:r w:rsidRPr="00064678">
        <w:rPr>
          <w:sz w:val="24"/>
          <w:szCs w:val="24"/>
          <w:rtl/>
        </w:rPr>
        <w:t>فالمتسبب في شتم والديه بأن شتم والدي شخص آخر، كان كمن تولى ذلك بنفسه، وكان ‏‏ما آل إليه فعل ابنه‏‏ من لعن الآخر لوالديه كلعنه هو لوالديه في المعنى؛ لأنه كان سببه.</w:t>
      </w:r>
    </w:p>
    <w:p w:rsidR="00064678" w:rsidRPr="00064678" w:rsidRDefault="00064678" w:rsidP="00064678">
      <w:pPr>
        <w:rPr>
          <w:sz w:val="24"/>
          <w:szCs w:val="24"/>
        </w:rPr>
      </w:pPr>
      <w:r w:rsidRPr="00064678">
        <w:rPr>
          <w:sz w:val="24"/>
          <w:szCs w:val="24"/>
          <w:rtl/>
        </w:rPr>
        <w:t>(رابعًا) فوائد الحديث وما يرشد إليه:</w:t>
      </w:r>
    </w:p>
    <w:p w:rsidR="00064678" w:rsidRPr="00064678" w:rsidRDefault="00064678" w:rsidP="00064678">
      <w:pPr>
        <w:rPr>
          <w:sz w:val="24"/>
          <w:szCs w:val="24"/>
          <w:rtl/>
        </w:rPr>
      </w:pPr>
      <w:r w:rsidRPr="00064678">
        <w:rPr>
          <w:sz w:val="24"/>
          <w:szCs w:val="24"/>
          <w:rtl/>
        </w:rPr>
        <w:t>1- في الحديث دليل على عظم حق الوالدين.</w:t>
      </w:r>
    </w:p>
    <w:p w:rsidR="00064678" w:rsidRPr="00064678" w:rsidRDefault="00064678" w:rsidP="00064678">
      <w:pPr>
        <w:rPr>
          <w:sz w:val="24"/>
          <w:szCs w:val="24"/>
          <w:rtl/>
        </w:rPr>
      </w:pPr>
      <w:r w:rsidRPr="00064678">
        <w:rPr>
          <w:sz w:val="24"/>
          <w:szCs w:val="24"/>
          <w:rtl/>
        </w:rPr>
        <w:t>2- فِيهِ: الْعَمَلُ بِالْغَالِبِ؛ لِأَنَّ الَّذِي يَسُبُّ أَبَا الرَّجُلِ يَجُوزُ أَنْ يَسُبَّ الْآخَرُ أَبَاهُ، وَيَجُوزُ أَنْ لَا يَفْعَلَ، لَكِنَّ الْغَالِبَ أَنْ يُجِيبَهُ بِنَحْوِ قَوْلِهِ.</w:t>
      </w:r>
    </w:p>
    <w:p w:rsidR="00064678" w:rsidRPr="00064678" w:rsidRDefault="00064678" w:rsidP="00064678">
      <w:pPr>
        <w:rPr>
          <w:sz w:val="24"/>
          <w:szCs w:val="24"/>
          <w:rtl/>
        </w:rPr>
      </w:pPr>
      <w:r w:rsidRPr="00064678">
        <w:rPr>
          <w:sz w:val="24"/>
          <w:szCs w:val="24"/>
          <w:rtl/>
        </w:rPr>
        <w:t>3- فيه: إثبات قاعدة سد الذرائع، والذريعة ما كان وسيلة وطريقا إلى محرم، ومن ذلك قوله تعالى: </w:t>
      </w:r>
      <w:r w:rsidRPr="00064678">
        <w:rPr>
          <w:sz w:val="24"/>
          <w:szCs w:val="24"/>
        </w:rPr>
        <w:sym w:font="AGA Arabesque" w:char="F029"/>
      </w:r>
      <w:r w:rsidRPr="00064678">
        <w:rPr>
          <w:sz w:val="24"/>
          <w:szCs w:val="24"/>
          <w:rtl/>
        </w:rPr>
        <w:t>وَلاَ تَسُبُّوا الَّذِينَ يَدْعُونَ مِنْ دُونِ اللَّهِ فَيَسُبُّوا اللَّهَ عَدْوًا بِغَيْرِ عِلْمٍ</w:t>
      </w:r>
      <w:r w:rsidRPr="00064678">
        <w:rPr>
          <w:sz w:val="24"/>
          <w:szCs w:val="24"/>
        </w:rPr>
        <w:sym w:font="AGA Arabesque" w:char="F028"/>
      </w:r>
      <w:r w:rsidRPr="00064678">
        <w:rPr>
          <w:sz w:val="24"/>
          <w:szCs w:val="24"/>
          <w:rtl/>
        </w:rPr>
        <w:t>؛  حرم سب الآلهة؛ لكونه ذريعة إلى سبهم لله سبحانه وتعالى؛ لأن مصلحة تركهم سب الله سبحانه راجحة على مصلحة سبنا لآلهتهم.</w:t>
      </w:r>
    </w:p>
    <w:p w:rsidR="00064678" w:rsidRPr="00064678" w:rsidRDefault="00064678" w:rsidP="00064678">
      <w:pPr>
        <w:rPr>
          <w:sz w:val="24"/>
          <w:szCs w:val="24"/>
          <w:rtl/>
        </w:rPr>
      </w:pPr>
      <w:r w:rsidRPr="00064678">
        <w:rPr>
          <w:sz w:val="24"/>
          <w:szCs w:val="24"/>
          <w:rtl/>
        </w:rPr>
        <w:t>3- فِيهِ: مُرَاجَعَةُ الطَّالِبِ لِشَيْخِهِ فِيمَا يَقُولُهُ مِمَّا يُشْكِلُ عَلَيْهِ.</w:t>
      </w:r>
    </w:p>
    <w:p w:rsidR="00064678" w:rsidRPr="00064678" w:rsidRDefault="00064678" w:rsidP="00064678">
      <w:pPr>
        <w:rPr>
          <w:sz w:val="24"/>
          <w:szCs w:val="24"/>
          <w:rtl/>
        </w:rPr>
      </w:pPr>
      <w:r w:rsidRPr="00064678">
        <w:rPr>
          <w:sz w:val="24"/>
          <w:szCs w:val="24"/>
          <w:rtl/>
        </w:rPr>
        <w:t>4- فِيهِ: إِثْبَاتُ الْكَبَائِرِ، وأن هذه واحدة منها.</w:t>
      </w:r>
    </w:p>
    <w:p w:rsidR="00064678" w:rsidRPr="00064678" w:rsidRDefault="00064678" w:rsidP="00064678">
      <w:pPr>
        <w:rPr>
          <w:sz w:val="24"/>
          <w:szCs w:val="24"/>
          <w:rtl/>
        </w:rPr>
      </w:pPr>
      <w:r w:rsidRPr="00064678">
        <w:rPr>
          <w:sz w:val="24"/>
          <w:szCs w:val="24"/>
          <w:rtl/>
        </w:rPr>
        <w:t>5- فِيهِ: أَنَّ الْأَصْلَ يَفْضُلُ الْفَرْعَ بِأَصْلِ الْوَضع، وَلَو فَضله الْفَرْع بِبَعْض الصِّفَات.</w:t>
      </w:r>
    </w:p>
    <w:p w:rsidR="00064678" w:rsidRPr="00064678" w:rsidRDefault="00064678" w:rsidP="00064678">
      <w:pPr>
        <w:rPr>
          <w:sz w:val="24"/>
          <w:szCs w:val="24"/>
        </w:rPr>
      </w:pPr>
      <w:r w:rsidRPr="00064678">
        <w:rPr>
          <w:sz w:val="24"/>
          <w:szCs w:val="24"/>
          <w:rtl/>
        </w:rPr>
        <w:t>(الخاتمة) عن بر الوالدين:</w:t>
      </w:r>
    </w:p>
    <w:p w:rsidR="00064678" w:rsidRPr="00064678" w:rsidRDefault="00064678" w:rsidP="00064678">
      <w:pPr>
        <w:rPr>
          <w:sz w:val="24"/>
          <w:szCs w:val="24"/>
          <w:rtl/>
        </w:rPr>
      </w:pPr>
      <w:r w:rsidRPr="00064678">
        <w:rPr>
          <w:sz w:val="24"/>
          <w:szCs w:val="24"/>
          <w:rtl/>
        </w:rPr>
        <w:t>أولًا: البر بالوالدين هو: الإحسان إليهما، والتّعطّف عليهما، والرّفق بهما، والرّعاية لأحوالهما، وعدم الإساءة إليهما، وإكرام صديقهما من بعدهما.</w:t>
      </w:r>
    </w:p>
    <w:p w:rsidR="00064678" w:rsidRPr="00064678" w:rsidRDefault="00064678" w:rsidP="00064678">
      <w:pPr>
        <w:rPr>
          <w:sz w:val="24"/>
          <w:szCs w:val="24"/>
          <w:rtl/>
        </w:rPr>
      </w:pPr>
      <w:r w:rsidRPr="00064678">
        <w:rPr>
          <w:sz w:val="24"/>
          <w:szCs w:val="24"/>
          <w:rtl/>
        </w:rPr>
        <w:lastRenderedPageBreak/>
        <w:t xml:space="preserve">- وقد أمر الله بعبادته وتوحيده، وجعل برّ الوالدين مقرونا بذلك، كما قرن شكرهما بشكره، فقال: </w:t>
      </w:r>
      <w:r w:rsidRPr="00064678">
        <w:rPr>
          <w:sz w:val="24"/>
          <w:szCs w:val="24"/>
        </w:rPr>
        <w:sym w:font="AGA Arabesque" w:char="F029"/>
      </w:r>
      <w:r w:rsidRPr="00064678">
        <w:rPr>
          <w:sz w:val="24"/>
          <w:szCs w:val="24"/>
          <w:rtl/>
        </w:rPr>
        <w:t>وَقَضى رَبُّكَ أَلَّا تَعْبُدُوا إِلَّا إِيَّاهُ وَبِالْوالِدَيْنِ إِحْساناً</w:t>
      </w:r>
      <w:r w:rsidRPr="00064678">
        <w:rPr>
          <w:sz w:val="24"/>
          <w:szCs w:val="24"/>
        </w:rPr>
        <w:sym w:font="AGA Arabesque" w:char="F028"/>
      </w:r>
      <w:r w:rsidRPr="00064678">
        <w:rPr>
          <w:sz w:val="24"/>
          <w:szCs w:val="24"/>
          <w:rtl/>
        </w:rPr>
        <w:t xml:space="preserve">، وقال: </w:t>
      </w:r>
      <w:r w:rsidRPr="00064678">
        <w:rPr>
          <w:sz w:val="24"/>
          <w:szCs w:val="24"/>
        </w:rPr>
        <w:sym w:font="AGA Arabesque" w:char="F029"/>
      </w:r>
      <w:r w:rsidRPr="00064678">
        <w:rPr>
          <w:sz w:val="24"/>
          <w:szCs w:val="24"/>
          <w:rtl/>
        </w:rPr>
        <w:t>وَاعْبُدُوا اللَّهَ وَلا تُشْرِكُوا بِهِ شَيْئاً وَبِالْوالِدَيْنِ إِحْساناً</w:t>
      </w:r>
      <w:r w:rsidRPr="00064678">
        <w:rPr>
          <w:sz w:val="24"/>
          <w:szCs w:val="24"/>
        </w:rPr>
        <w:sym w:font="AGA Arabesque" w:char="F028"/>
      </w:r>
      <w:r w:rsidRPr="00064678">
        <w:rPr>
          <w:sz w:val="24"/>
          <w:szCs w:val="24"/>
          <w:rtl/>
        </w:rPr>
        <w:t xml:space="preserve">، وقال: </w:t>
      </w:r>
      <w:r w:rsidRPr="00064678">
        <w:rPr>
          <w:sz w:val="24"/>
          <w:szCs w:val="24"/>
        </w:rPr>
        <w:sym w:font="AGA Arabesque" w:char="F029"/>
      </w:r>
      <w:r w:rsidRPr="00064678">
        <w:rPr>
          <w:sz w:val="24"/>
          <w:szCs w:val="24"/>
          <w:rtl/>
        </w:rPr>
        <w:t>قُلْ تَعالَوْا أَتْلُ ما حَرَّمَ رَبُّكُمْ عَلَيْكُمْ أَلَّا تُشْرِكُوا بِهِ شَيْئاً وَبِالْوالِدَيْنِ إِحْساناً</w:t>
      </w:r>
      <w:r w:rsidRPr="00064678">
        <w:rPr>
          <w:sz w:val="24"/>
          <w:szCs w:val="24"/>
        </w:rPr>
        <w:sym w:font="AGA Arabesque" w:char="F028"/>
      </w:r>
      <w:r w:rsidRPr="00064678">
        <w:rPr>
          <w:sz w:val="24"/>
          <w:szCs w:val="24"/>
          <w:rtl/>
        </w:rPr>
        <w:t xml:space="preserve"> وقال: </w:t>
      </w:r>
      <w:r w:rsidRPr="00064678">
        <w:rPr>
          <w:sz w:val="24"/>
          <w:szCs w:val="24"/>
        </w:rPr>
        <w:sym w:font="AGA Arabesque" w:char="F029"/>
      </w:r>
      <w:r w:rsidRPr="00064678">
        <w:rPr>
          <w:sz w:val="24"/>
          <w:szCs w:val="24"/>
          <w:rtl/>
        </w:rPr>
        <w:t>أَنِ اشْكُرْ لِي وَلِوالِدَيْكَ إِلَيَّ الْمَصِيرُ</w:t>
      </w:r>
      <w:r w:rsidRPr="00064678">
        <w:rPr>
          <w:sz w:val="24"/>
          <w:szCs w:val="24"/>
        </w:rPr>
        <w:sym w:font="AGA Arabesque" w:char="F028"/>
      </w:r>
      <w:r w:rsidRPr="00064678">
        <w:rPr>
          <w:sz w:val="24"/>
          <w:szCs w:val="24"/>
          <w:rtl/>
        </w:rPr>
        <w:t xml:space="preserve">. </w:t>
      </w:r>
    </w:p>
    <w:p w:rsidR="00064678" w:rsidRPr="00064678" w:rsidRDefault="00064678" w:rsidP="00064678">
      <w:pPr>
        <w:rPr>
          <w:sz w:val="24"/>
          <w:szCs w:val="24"/>
          <w:rtl/>
        </w:rPr>
      </w:pPr>
      <w:r w:rsidRPr="00064678">
        <w:rPr>
          <w:sz w:val="24"/>
          <w:szCs w:val="24"/>
          <w:rtl/>
        </w:rPr>
        <w:t xml:space="preserve">- وقد أخبر رسول الله </w:t>
      </w:r>
      <w:r w:rsidRPr="00064678">
        <w:rPr>
          <w:sz w:val="24"/>
          <w:szCs w:val="24"/>
        </w:rPr>
        <w:sym w:font="AGA Arabesque" w:char="F072"/>
      </w:r>
      <w:r w:rsidRPr="00064678">
        <w:rPr>
          <w:sz w:val="24"/>
          <w:szCs w:val="24"/>
          <w:rtl/>
        </w:rPr>
        <w:t xml:space="preserve"> أنّ برّ الوالدين أفضل الأعمال بعد الصّلاة، الّتي هي أعظم دعائم الإسلام، فعن عبد الله بن مسعود رضي الله عنه قال: سألت النّبيّ </w:t>
      </w:r>
      <w:r w:rsidRPr="00064678">
        <w:rPr>
          <w:sz w:val="24"/>
          <w:szCs w:val="24"/>
        </w:rPr>
        <w:sym w:font="AGA Arabesque" w:char="F072"/>
      </w:r>
      <w:r w:rsidRPr="00064678">
        <w:rPr>
          <w:sz w:val="24"/>
          <w:szCs w:val="24"/>
          <w:rtl/>
        </w:rPr>
        <w:t>: أيّ العمل أحبّ إلى الله عزّ وجلّ؟ قال: «الصّلاة على وقتها». قال: ثمّ أيّ؟ قال: «برّ الوالدين». قال: ثمّ أيّ؟ قال: «الجهاد في سبيل الله».</w:t>
      </w:r>
    </w:p>
    <w:p w:rsidR="00064678" w:rsidRPr="00064678" w:rsidRDefault="00064678" w:rsidP="00064678">
      <w:pPr>
        <w:rPr>
          <w:sz w:val="24"/>
          <w:szCs w:val="24"/>
        </w:rPr>
      </w:pPr>
      <w:r w:rsidRPr="00064678">
        <w:rPr>
          <w:sz w:val="24"/>
          <w:szCs w:val="24"/>
          <w:rtl/>
        </w:rPr>
        <w:t>ثانيًا: من صور البر بالوالدين:</w:t>
      </w:r>
    </w:p>
    <w:p w:rsidR="00064678" w:rsidRPr="00064678" w:rsidRDefault="00064678" w:rsidP="00064678">
      <w:pPr>
        <w:rPr>
          <w:sz w:val="24"/>
          <w:szCs w:val="24"/>
          <w:rtl/>
        </w:rPr>
      </w:pPr>
      <w:r w:rsidRPr="00064678">
        <w:rPr>
          <w:sz w:val="24"/>
          <w:szCs w:val="24"/>
          <w:rtl/>
        </w:rPr>
        <w:t>1- من البرّ بهما والإحسان إليهما ألّا يعقّهما.</w:t>
      </w:r>
    </w:p>
    <w:p w:rsidR="00064678" w:rsidRPr="00064678" w:rsidRDefault="00064678" w:rsidP="00064678">
      <w:pPr>
        <w:rPr>
          <w:sz w:val="24"/>
          <w:szCs w:val="24"/>
          <w:rtl/>
        </w:rPr>
      </w:pPr>
      <w:r w:rsidRPr="00064678">
        <w:rPr>
          <w:sz w:val="24"/>
          <w:szCs w:val="24"/>
          <w:rtl/>
        </w:rPr>
        <w:t xml:space="preserve">2- من برّهما والإحسان إليهما: أن لا يقول لهما ما يكون فيه أدنى تبرّم، وفي قوله تعالى: </w:t>
      </w:r>
      <w:r w:rsidRPr="00064678">
        <w:rPr>
          <w:sz w:val="24"/>
          <w:szCs w:val="24"/>
        </w:rPr>
        <w:sym w:font="AGA Arabesque" w:char="F029"/>
      </w:r>
      <w:r w:rsidRPr="00064678">
        <w:rPr>
          <w:sz w:val="24"/>
          <w:szCs w:val="24"/>
          <w:rtl/>
        </w:rPr>
        <w:t>فَلا تَقُلْ لَهُما أُفٍّ</w:t>
      </w:r>
      <w:r w:rsidRPr="00064678">
        <w:rPr>
          <w:sz w:val="24"/>
          <w:szCs w:val="24"/>
        </w:rPr>
        <w:sym w:font="AGA Arabesque" w:char="F028"/>
      </w:r>
      <w:r w:rsidRPr="00064678">
        <w:rPr>
          <w:sz w:val="24"/>
          <w:szCs w:val="24"/>
          <w:rtl/>
        </w:rPr>
        <w:t xml:space="preserve"> أوضح ما يكون في هذا الشأن.</w:t>
      </w:r>
    </w:p>
    <w:p w:rsidR="00064678" w:rsidRPr="00064678" w:rsidRDefault="00064678" w:rsidP="00064678">
      <w:pPr>
        <w:rPr>
          <w:sz w:val="24"/>
          <w:szCs w:val="24"/>
          <w:rtl/>
        </w:rPr>
      </w:pPr>
      <w:r w:rsidRPr="00064678">
        <w:rPr>
          <w:sz w:val="24"/>
          <w:szCs w:val="24"/>
          <w:rtl/>
        </w:rPr>
        <w:t>3- من برّهما والإحسان إليهما: أن يتلطّف معهما بقول ليّن لطيف، كريم، وأن يجعل نفسه مع أبويه في أرقى حالة، في أقواله، وأفعاله، وحركاته، وسكناته، ونظراته؛ فلا يحدّ إليهما بصره -مثلا-؛ فإنّ تلك نظرة الغاضب.</w:t>
      </w:r>
    </w:p>
    <w:p w:rsidR="00064678" w:rsidRPr="00064678" w:rsidRDefault="00064678" w:rsidP="00064678">
      <w:pPr>
        <w:rPr>
          <w:sz w:val="24"/>
          <w:szCs w:val="24"/>
          <w:rtl/>
        </w:rPr>
      </w:pPr>
      <w:r w:rsidRPr="00064678">
        <w:rPr>
          <w:sz w:val="24"/>
          <w:szCs w:val="24"/>
          <w:rtl/>
        </w:rPr>
        <w:t>4- من الإحسان إليهما والبرّ بهما: إذا لم يتعيّن الجهاد ألّا يجاهد إلّا بإذنهما.</w:t>
      </w:r>
    </w:p>
    <w:p w:rsidR="00064678" w:rsidRPr="00064678" w:rsidRDefault="00064678" w:rsidP="00064678">
      <w:pPr>
        <w:rPr>
          <w:sz w:val="24"/>
          <w:szCs w:val="24"/>
          <w:rtl/>
        </w:rPr>
      </w:pPr>
      <w:r w:rsidRPr="00064678">
        <w:rPr>
          <w:sz w:val="24"/>
          <w:szCs w:val="24"/>
          <w:rtl/>
        </w:rPr>
        <w:t xml:space="preserve">فعن عبد الله بن عمرو رضي الله عنهما قال: أقبل رجل إلى نبيّ الله </w:t>
      </w:r>
      <w:r w:rsidRPr="00064678">
        <w:rPr>
          <w:sz w:val="24"/>
          <w:szCs w:val="24"/>
        </w:rPr>
        <w:sym w:font="AGA Arabesque" w:char="F072"/>
      </w:r>
      <w:r w:rsidRPr="00064678">
        <w:rPr>
          <w:sz w:val="24"/>
          <w:szCs w:val="24"/>
          <w:rtl/>
        </w:rPr>
        <w:t xml:space="preserve"> فقال: أبايعك على الهجرة والجهاد، أبتغي الأجر من الله. قال: «فهل من والديك أحد حيّ؟» قال: نعم، بل كلاهما. قال: «فتبتغي الأجر من الله؟» قال: نعم. قال: «فارجع إلى والديك فأحسن صحبتهما».</w:t>
      </w:r>
    </w:p>
    <w:p w:rsidR="00064678" w:rsidRPr="00064678" w:rsidRDefault="00064678" w:rsidP="00064678">
      <w:pPr>
        <w:rPr>
          <w:sz w:val="24"/>
          <w:szCs w:val="24"/>
        </w:rPr>
      </w:pPr>
      <w:r w:rsidRPr="00064678">
        <w:rPr>
          <w:sz w:val="24"/>
          <w:szCs w:val="24"/>
          <w:rtl/>
        </w:rPr>
        <w:t xml:space="preserve">5- ومن برّهما: مراعاة حال كبرهما: وقد خصّ ربّ العزّة حالة الكبر بالذكر، فقال: </w:t>
      </w:r>
      <w:r w:rsidRPr="00064678">
        <w:rPr>
          <w:sz w:val="24"/>
          <w:szCs w:val="24"/>
        </w:rPr>
        <w:sym w:font="AGA Arabesque" w:char="F029"/>
      </w:r>
      <w:r w:rsidRPr="00064678">
        <w:rPr>
          <w:sz w:val="24"/>
          <w:szCs w:val="24"/>
          <w:rtl/>
        </w:rPr>
        <w:t xml:space="preserve">وَبِالْوالِدَيْنِ إِحْساناً إِمَّا يَبْلُغَنَّ عِنْدَكَ الْكِبَرَ أَحَدُهُما أَوْ كِلاهُما فَلا تَقُلْ لَهُما أُفٍّ وَلا </w:t>
      </w:r>
      <w:proofErr w:type="spellStart"/>
      <w:r w:rsidRPr="00064678">
        <w:rPr>
          <w:sz w:val="24"/>
          <w:szCs w:val="24"/>
          <w:rtl/>
        </w:rPr>
        <w:t>تَنْهَرْهُما</w:t>
      </w:r>
      <w:proofErr w:type="spellEnd"/>
      <w:r w:rsidRPr="00064678">
        <w:rPr>
          <w:sz w:val="24"/>
          <w:szCs w:val="24"/>
          <w:rtl/>
        </w:rPr>
        <w:t xml:space="preserve"> وَقُلْ لَهُما قَوْلًا كَرِيماً</w:t>
      </w:r>
      <w:r w:rsidRPr="00064678">
        <w:rPr>
          <w:sz w:val="24"/>
          <w:szCs w:val="24"/>
        </w:rPr>
        <w:sym w:font="AGA Arabesque" w:char="F028"/>
      </w:r>
      <w:r w:rsidRPr="00064678">
        <w:rPr>
          <w:sz w:val="24"/>
          <w:szCs w:val="24"/>
          <w:rtl/>
        </w:rPr>
        <w:t>؛ لأنّها الحالة الّتي يحتاجان فيها إلى البرّ؛ لتغيّر الحال عليهما بالضّعف والكبر، فألزم في هذه الحالة مراعاة أحوالهما أكثر ممّا ألزمها من قبل؛ لأنّهما في هذه الحالة قد صارا كلّا عليه، فيحتاجان منه في الكبر ما كان يحتاج إليه منهما في صغره، فلذلك خصّ هذه الحالة بالذّكر.</w:t>
      </w:r>
    </w:p>
    <w:p w:rsidR="00064678" w:rsidRPr="00064678" w:rsidRDefault="00064678" w:rsidP="00064678">
      <w:pPr>
        <w:rPr>
          <w:sz w:val="24"/>
          <w:szCs w:val="24"/>
          <w:rtl/>
        </w:rPr>
      </w:pPr>
      <w:r w:rsidRPr="00064678">
        <w:rPr>
          <w:sz w:val="24"/>
          <w:szCs w:val="24"/>
          <w:rtl/>
        </w:rPr>
        <w:t>6- ومن برّهما: الاستغفار لهما والدّعاء لهما، في حياتهما وبعد موتهما.</w:t>
      </w:r>
    </w:p>
    <w:p w:rsidR="00064678" w:rsidRPr="00064678" w:rsidRDefault="00064678" w:rsidP="00064678">
      <w:pPr>
        <w:rPr>
          <w:sz w:val="24"/>
          <w:szCs w:val="24"/>
          <w:rtl/>
        </w:rPr>
      </w:pPr>
      <w:r w:rsidRPr="00064678">
        <w:rPr>
          <w:sz w:val="24"/>
          <w:szCs w:val="24"/>
          <w:rtl/>
        </w:rPr>
        <w:t xml:space="preserve">7- ولا يختصّ برّ الوالدين بأن يكونا مسلمين، بل يجب برّهما، والإحسان إليهما، حتّى وإن كانا كافرين، قال الله عزّ وجلّ: </w:t>
      </w:r>
      <w:r w:rsidRPr="00064678">
        <w:rPr>
          <w:sz w:val="24"/>
          <w:szCs w:val="24"/>
        </w:rPr>
        <w:sym w:font="AGA Arabesque" w:char="F029"/>
      </w:r>
      <w:r w:rsidRPr="00064678">
        <w:rPr>
          <w:sz w:val="24"/>
          <w:szCs w:val="24"/>
          <w:rtl/>
        </w:rPr>
        <w:t>وَإِنْ جَاهَدَاكَ عَلَى أَنْ تُشْرِكَ بِي مَا لَيْسَ لَكَ بِهِ عِلْمٌ فَلَا تُطِعْهُمَا وَصَاحِبْهُمَا فِي الدُّنْيَا مَعْرُوفًا</w:t>
      </w:r>
      <w:r w:rsidRPr="00064678">
        <w:rPr>
          <w:sz w:val="24"/>
          <w:szCs w:val="24"/>
        </w:rPr>
        <w:sym w:font="AGA Arabesque" w:char="F028"/>
      </w:r>
      <w:r w:rsidRPr="00064678">
        <w:rPr>
          <w:sz w:val="24"/>
          <w:szCs w:val="24"/>
          <w:rtl/>
        </w:rPr>
        <w:t>.</w:t>
      </w:r>
    </w:p>
    <w:p w:rsidR="00064678" w:rsidRPr="00064678" w:rsidRDefault="00064678" w:rsidP="00064678">
      <w:pPr>
        <w:rPr>
          <w:sz w:val="24"/>
          <w:szCs w:val="24"/>
          <w:rtl/>
        </w:rPr>
      </w:pPr>
      <w:r w:rsidRPr="00064678">
        <w:rPr>
          <w:sz w:val="24"/>
          <w:szCs w:val="24"/>
          <w:rtl/>
        </w:rPr>
        <w:t xml:space="preserve">وعن أسماء بنت أبي بكر رضي الله عنهما قالت: قلت يا رسول الله، إنّ أمّي قدمت عليّ (أي: وهي مشركة)، وهي راغبة (أي: في وصلي) </w:t>
      </w:r>
      <w:proofErr w:type="spellStart"/>
      <w:r w:rsidRPr="00064678">
        <w:rPr>
          <w:sz w:val="24"/>
          <w:szCs w:val="24"/>
          <w:rtl/>
        </w:rPr>
        <w:t>أفأصلها</w:t>
      </w:r>
      <w:proofErr w:type="spellEnd"/>
      <w:r w:rsidRPr="00064678">
        <w:rPr>
          <w:sz w:val="24"/>
          <w:szCs w:val="24"/>
          <w:rtl/>
        </w:rPr>
        <w:t>؟ قال: «نعم».</w:t>
      </w:r>
    </w:p>
    <w:p w:rsidR="00064678" w:rsidRPr="00064678" w:rsidRDefault="00064678" w:rsidP="00064678">
      <w:pPr>
        <w:rPr>
          <w:sz w:val="24"/>
          <w:szCs w:val="24"/>
        </w:rPr>
      </w:pPr>
      <w:r w:rsidRPr="00064678">
        <w:rPr>
          <w:sz w:val="24"/>
          <w:szCs w:val="24"/>
          <w:rtl/>
        </w:rPr>
        <w:t>8- لا يتوقف البرّ بالوالدين على مدة حياتهما فقط، بل يستمر بعد موتهما. ومن صور هذا البر بعد الوفاة ما يلي:</w:t>
      </w:r>
    </w:p>
    <w:p w:rsidR="00064678" w:rsidRPr="00064678" w:rsidRDefault="00064678" w:rsidP="00064678">
      <w:pPr>
        <w:rPr>
          <w:sz w:val="24"/>
          <w:szCs w:val="24"/>
          <w:rtl/>
        </w:rPr>
      </w:pPr>
      <w:r w:rsidRPr="00064678">
        <w:rPr>
          <w:sz w:val="24"/>
          <w:szCs w:val="24"/>
          <w:rtl/>
        </w:rPr>
        <w:t>أ- الصّلاة عليهما، والاستغفار لهما، وإنفاذ عهدهما من بعدهما، وصلة الرّحم الّتي لا توصل إلّا بهما، وإكرام صديقهما:</w:t>
      </w:r>
    </w:p>
    <w:p w:rsidR="00064678" w:rsidRPr="00064678" w:rsidRDefault="00064678" w:rsidP="00064678">
      <w:pPr>
        <w:rPr>
          <w:sz w:val="24"/>
          <w:szCs w:val="24"/>
          <w:rtl/>
        </w:rPr>
      </w:pPr>
      <w:r w:rsidRPr="00064678">
        <w:rPr>
          <w:sz w:val="24"/>
          <w:szCs w:val="24"/>
          <w:rtl/>
        </w:rPr>
        <w:t xml:space="preserve">فعن أبي أسيد السّاعديّ رضي الله عنه قال: فيما نحن عند رسول الله </w:t>
      </w:r>
      <w:r w:rsidRPr="00064678">
        <w:rPr>
          <w:sz w:val="24"/>
          <w:szCs w:val="24"/>
        </w:rPr>
        <w:sym w:font="AGA Arabesque" w:char="F072"/>
      </w:r>
      <w:r w:rsidRPr="00064678">
        <w:rPr>
          <w:sz w:val="24"/>
          <w:szCs w:val="24"/>
          <w:rtl/>
        </w:rPr>
        <w:t xml:space="preserve"> إذ جاءه رجل من بني سلمة، فقال: يا رسول الله، هل بقي من برّ أبويّ شيء أبرّهما به بعد موتهما؟ قال: «نعم، الصّلاة عليهما، والاستغفار لهما، وإنفاذ عهدهما من بعدهما، وصلة الرّحم الّتي لا توصل إلّا بهما، وإكرام صديقهما».</w:t>
      </w:r>
    </w:p>
    <w:p w:rsidR="00064678" w:rsidRPr="00064678" w:rsidRDefault="00064678" w:rsidP="00064678">
      <w:pPr>
        <w:rPr>
          <w:sz w:val="24"/>
          <w:szCs w:val="24"/>
          <w:rtl/>
        </w:rPr>
      </w:pPr>
      <w:r w:rsidRPr="00064678">
        <w:rPr>
          <w:sz w:val="24"/>
          <w:szCs w:val="24"/>
          <w:rtl/>
        </w:rPr>
        <w:t xml:space="preserve">وعن ابن عمر رضي الله عنهما، عن النّبي </w:t>
      </w:r>
      <w:r w:rsidRPr="00064678">
        <w:rPr>
          <w:sz w:val="24"/>
          <w:szCs w:val="24"/>
        </w:rPr>
        <w:sym w:font="AGA Arabesque" w:char="F072"/>
      </w:r>
      <w:r w:rsidRPr="00064678">
        <w:rPr>
          <w:sz w:val="24"/>
          <w:szCs w:val="24"/>
          <w:rtl/>
        </w:rPr>
        <w:t xml:space="preserve"> أنّه قال: «إنّ أبرَّ البرّ صلةُ الولدِ أهلَ وُدِّ أبيه».</w:t>
      </w:r>
    </w:p>
    <w:p w:rsidR="00064678" w:rsidRPr="00064678" w:rsidRDefault="00064678" w:rsidP="00064678">
      <w:pPr>
        <w:rPr>
          <w:sz w:val="24"/>
          <w:szCs w:val="24"/>
          <w:rtl/>
        </w:rPr>
      </w:pPr>
      <w:r w:rsidRPr="00064678">
        <w:rPr>
          <w:sz w:val="24"/>
          <w:szCs w:val="24"/>
          <w:rtl/>
        </w:rPr>
        <w:lastRenderedPageBreak/>
        <w:t>ب- التّصدق عنهما: فعن سعد بن عبادة رضي الله عنه، أنّ أمّه توفيت، فقال: يا رسولَ اللهِ إنَّ أمي تُوفيتْ، وأنا غ</w:t>
      </w:r>
      <w:bookmarkStart w:id="0" w:name="_GoBack"/>
      <w:bookmarkEnd w:id="0"/>
      <w:r w:rsidRPr="00064678">
        <w:rPr>
          <w:sz w:val="24"/>
          <w:szCs w:val="24"/>
          <w:rtl/>
        </w:rPr>
        <w:t>ائبٌ عنها، فهل ينفعها شيء إن تصدَّقتُ بهِ عنها؟ قال: «نعم».</w:t>
      </w:r>
    </w:p>
    <w:p w:rsidR="00064678" w:rsidRPr="00064678" w:rsidRDefault="00064678" w:rsidP="00064678">
      <w:pPr>
        <w:rPr>
          <w:sz w:val="24"/>
          <w:szCs w:val="24"/>
        </w:rPr>
      </w:pPr>
      <w:r w:rsidRPr="00064678">
        <w:rPr>
          <w:sz w:val="24"/>
          <w:szCs w:val="24"/>
          <w:rtl/>
        </w:rPr>
        <w:t xml:space="preserve">ثالثًا: معنى عقوق الوالدين: هو مخالفتهما في أغراضهما الجائزة لهما، كما أنّ برّهما موافقتهما على أغراضهما. </w:t>
      </w:r>
    </w:p>
    <w:p w:rsidR="00064678" w:rsidRPr="00064678" w:rsidRDefault="00064678" w:rsidP="00064678">
      <w:pPr>
        <w:rPr>
          <w:sz w:val="24"/>
          <w:szCs w:val="24"/>
          <w:rtl/>
        </w:rPr>
      </w:pPr>
      <w:r w:rsidRPr="00064678">
        <w:rPr>
          <w:sz w:val="24"/>
          <w:szCs w:val="24"/>
          <w:rtl/>
        </w:rPr>
        <w:t>والإساءة إلى الوالدين أو أحدهما بسبّ أو شتم، أو إيذاؤهما بأيّ شكل من الأشكال من الكبائر بلا أيّ خلاف.</w:t>
      </w:r>
    </w:p>
    <w:p w:rsidR="00064678" w:rsidRPr="00064678" w:rsidRDefault="00064678" w:rsidP="00064678">
      <w:pPr>
        <w:rPr>
          <w:sz w:val="24"/>
          <w:szCs w:val="24"/>
          <w:rtl/>
        </w:rPr>
      </w:pPr>
      <w:r w:rsidRPr="00064678">
        <w:rPr>
          <w:sz w:val="24"/>
          <w:szCs w:val="24"/>
          <w:rtl/>
        </w:rPr>
        <w:t xml:space="preserve">بل هو من أكبر الكبائر،  فعن أبي بَكْرَةَ، قَالَ النَّبِي </w:t>
      </w:r>
      <w:r w:rsidRPr="00064678">
        <w:rPr>
          <w:sz w:val="24"/>
          <w:szCs w:val="24"/>
        </w:rPr>
        <w:sym w:font="AGA Arabesque" w:char="F072"/>
      </w:r>
      <w:r w:rsidRPr="00064678">
        <w:rPr>
          <w:sz w:val="24"/>
          <w:szCs w:val="24"/>
          <w:rtl/>
        </w:rPr>
        <w:t>:‏ «‏أَلا أُنَبِّئُكُمْ بِأَكْبَرِ الْكَبَائِرِ‏؟».‏ قُلْنَا‏:‏ بَلَى، يَا رَسُولَ اللَّهِ. قَالَ‏:‏ «الإشْرَاكُ بِاللَّهِ، وَعُقُوقُ الْوَالِدَيْنِ‏» ‏- وَكَانَ مُتَّكِئًا فَجَلَسَ- فَقَالَ‏:‏ «‏أَلا وَقَوْلُ الزُّورِ وَشَهَادَةُ الزُّورِ، أَلا وَقَوْلُ الزُّورِ وَشَهَادَةُ الزُّورِ‏»‏، فَمَا زَالَ يَقُولُهَا حَتَّى قُلْتُ‏:‏ لا يَسْكُتُ‏.</w:t>
      </w:r>
    </w:p>
    <w:p w:rsidR="00064678" w:rsidRPr="00064678" w:rsidRDefault="00064678" w:rsidP="00064678">
      <w:pPr>
        <w:rPr>
          <w:sz w:val="24"/>
          <w:szCs w:val="24"/>
          <w:rtl/>
        </w:rPr>
      </w:pPr>
      <w:r w:rsidRPr="00064678">
        <w:rPr>
          <w:sz w:val="24"/>
          <w:szCs w:val="24"/>
          <w:rtl/>
        </w:rPr>
        <w:t>وعلى هذا إذا أمرا أو أحدهما ولدهما بأمر وجبت طاعتهما فيه، إذا لم يكن ذلك الأمر معصية، وإن كان ذلك المأمور به من قبيل المندوب؛ إذ يتحول إلى واجب؛ لوجوب بر الوالدين.</w:t>
      </w:r>
    </w:p>
    <w:p w:rsidR="00064678" w:rsidRPr="00064678" w:rsidRDefault="00064678" w:rsidP="00064678">
      <w:pPr>
        <w:rPr>
          <w:sz w:val="24"/>
          <w:szCs w:val="24"/>
        </w:rPr>
      </w:pPr>
      <w:r w:rsidRPr="00064678">
        <w:rPr>
          <w:sz w:val="24"/>
          <w:szCs w:val="24"/>
          <w:rtl/>
        </w:rPr>
        <w:t>رابعًا: من فوائد بر الوالدين:</w:t>
      </w:r>
    </w:p>
    <w:p w:rsidR="00064678" w:rsidRPr="00064678" w:rsidRDefault="00064678" w:rsidP="00064678">
      <w:pPr>
        <w:rPr>
          <w:sz w:val="24"/>
          <w:szCs w:val="24"/>
          <w:rtl/>
        </w:rPr>
      </w:pPr>
      <w:r w:rsidRPr="00064678">
        <w:rPr>
          <w:sz w:val="24"/>
          <w:szCs w:val="24"/>
          <w:rtl/>
        </w:rPr>
        <w:t>1- من كمال الإيمان وحسن الإسلام.</w:t>
      </w:r>
    </w:p>
    <w:p w:rsidR="00064678" w:rsidRPr="00064678" w:rsidRDefault="00064678" w:rsidP="00064678">
      <w:pPr>
        <w:rPr>
          <w:sz w:val="24"/>
          <w:szCs w:val="24"/>
          <w:rtl/>
        </w:rPr>
      </w:pPr>
      <w:r w:rsidRPr="00064678">
        <w:rPr>
          <w:sz w:val="24"/>
          <w:szCs w:val="24"/>
          <w:rtl/>
        </w:rPr>
        <w:t>2- من أفضل العبادات، وأجلّ الطّاعات.</w:t>
      </w:r>
    </w:p>
    <w:p w:rsidR="00064678" w:rsidRPr="00064678" w:rsidRDefault="00064678" w:rsidP="00064678">
      <w:pPr>
        <w:rPr>
          <w:sz w:val="24"/>
          <w:szCs w:val="24"/>
          <w:rtl/>
        </w:rPr>
      </w:pPr>
      <w:r w:rsidRPr="00064678">
        <w:rPr>
          <w:sz w:val="24"/>
          <w:szCs w:val="24"/>
          <w:rtl/>
        </w:rPr>
        <w:t xml:space="preserve">3- طريق موصّل إلى الجنّة، ورضى الله؛ فعن عبد الله بن عمر رضي الله عنهما، عن النّبي </w:t>
      </w:r>
      <w:r w:rsidRPr="00064678">
        <w:rPr>
          <w:sz w:val="24"/>
          <w:szCs w:val="24"/>
        </w:rPr>
        <w:sym w:font="AGA Arabesque" w:char="F072"/>
      </w:r>
      <w:r w:rsidRPr="00064678">
        <w:rPr>
          <w:sz w:val="24"/>
          <w:szCs w:val="24"/>
          <w:rtl/>
        </w:rPr>
        <w:t xml:space="preserve"> قال: «رضى الرّب في رضى الوالد، وسخط الرّب في سخط الوالد». </w:t>
      </w:r>
    </w:p>
    <w:p w:rsidR="00064678" w:rsidRPr="00064678" w:rsidRDefault="00064678" w:rsidP="00064678">
      <w:pPr>
        <w:rPr>
          <w:sz w:val="24"/>
          <w:szCs w:val="24"/>
          <w:rtl/>
        </w:rPr>
      </w:pPr>
      <w:r w:rsidRPr="00064678">
        <w:rPr>
          <w:sz w:val="24"/>
          <w:szCs w:val="24"/>
          <w:rtl/>
        </w:rPr>
        <w:t xml:space="preserve">وعن معاوية بن </w:t>
      </w:r>
      <w:proofErr w:type="spellStart"/>
      <w:r w:rsidRPr="00064678">
        <w:rPr>
          <w:sz w:val="24"/>
          <w:szCs w:val="24"/>
          <w:rtl/>
        </w:rPr>
        <w:t>جاهمة</w:t>
      </w:r>
      <w:proofErr w:type="spellEnd"/>
      <w:r w:rsidRPr="00064678">
        <w:rPr>
          <w:sz w:val="24"/>
          <w:szCs w:val="24"/>
          <w:rtl/>
        </w:rPr>
        <w:t xml:space="preserve">  قال: جاء رجل إلى رسول الله </w:t>
      </w:r>
      <w:r w:rsidRPr="00064678">
        <w:rPr>
          <w:sz w:val="24"/>
          <w:szCs w:val="24"/>
        </w:rPr>
        <w:sym w:font="AGA Arabesque" w:char="F072"/>
      </w:r>
      <w:r w:rsidRPr="00064678">
        <w:rPr>
          <w:sz w:val="24"/>
          <w:szCs w:val="24"/>
          <w:rtl/>
        </w:rPr>
        <w:t>، فقال لرسول الله: أردت أن أغزو وقد جئت أستشيرك، فقال: «هل لك أم؟». قال: نعم. قال: «فالزمها؛ فإن الجنة تحت رجليها».</w:t>
      </w:r>
    </w:p>
    <w:p w:rsidR="00064678" w:rsidRPr="00064678" w:rsidRDefault="00064678" w:rsidP="00064678">
      <w:pPr>
        <w:rPr>
          <w:sz w:val="24"/>
          <w:szCs w:val="24"/>
          <w:rtl/>
        </w:rPr>
      </w:pPr>
      <w:r w:rsidRPr="00064678">
        <w:rPr>
          <w:sz w:val="24"/>
          <w:szCs w:val="24"/>
          <w:rtl/>
        </w:rPr>
        <w:t>4- الزّيادة في الأجل والنّماء في المال والنّسل.</w:t>
      </w:r>
    </w:p>
    <w:p w:rsidR="00064678" w:rsidRPr="00064678" w:rsidRDefault="00064678" w:rsidP="00064678">
      <w:pPr>
        <w:rPr>
          <w:sz w:val="24"/>
          <w:szCs w:val="24"/>
          <w:rtl/>
        </w:rPr>
      </w:pPr>
      <w:r w:rsidRPr="00064678">
        <w:rPr>
          <w:sz w:val="24"/>
          <w:szCs w:val="24"/>
          <w:rtl/>
        </w:rPr>
        <w:t>5- رفع الذّكر في الآخرة، وحسن السّيرة في النّاس.</w:t>
      </w:r>
    </w:p>
    <w:p w:rsidR="00064678" w:rsidRPr="00064678" w:rsidRDefault="00064678" w:rsidP="00064678">
      <w:pPr>
        <w:rPr>
          <w:sz w:val="24"/>
          <w:szCs w:val="24"/>
          <w:rtl/>
        </w:rPr>
      </w:pPr>
      <w:r w:rsidRPr="00064678">
        <w:rPr>
          <w:sz w:val="24"/>
          <w:szCs w:val="24"/>
          <w:rtl/>
        </w:rPr>
        <w:t xml:space="preserve">6- من برّ آباءه برّه أبناؤه، لقوله </w:t>
      </w:r>
      <w:r w:rsidRPr="00064678">
        <w:rPr>
          <w:sz w:val="24"/>
          <w:szCs w:val="24"/>
        </w:rPr>
        <w:sym w:font="AGA Arabesque" w:char="F072"/>
      </w:r>
      <w:r w:rsidRPr="00064678">
        <w:rPr>
          <w:sz w:val="24"/>
          <w:szCs w:val="24"/>
          <w:rtl/>
        </w:rPr>
        <w:t>: «برّوا آباءكم تبرّكم أبناؤكم»، والجزاء من جنس العمل.</w:t>
      </w:r>
    </w:p>
    <w:p w:rsidR="00064678" w:rsidRPr="00064678" w:rsidRDefault="00064678" w:rsidP="00064678">
      <w:pPr>
        <w:rPr>
          <w:sz w:val="24"/>
          <w:szCs w:val="24"/>
        </w:rPr>
      </w:pPr>
      <w:r w:rsidRPr="00064678">
        <w:rPr>
          <w:sz w:val="24"/>
          <w:szCs w:val="24"/>
          <w:rtl/>
        </w:rPr>
        <w:t xml:space="preserve">7- برّ الوالدين يفرّج الكرب؛ كما في حديث الثلاثة الذين أطبق عليهم الغار، فلم يستطيعوا الخروج منه، فقال بعضهم لبعض: انظروا أعمالاً عملتموها لله صالحة، فادعوا الله بها لعله يفرجها، فقال أحدهم: (اللهم إنه كان لي والدان شيخان كبيران، ولي صبية صغار، كنت أرعى عليهم، فإذا رجعت إليهم، فحلبت، بدأت بوالدي اسقيهما قبل ولدي، وإنه قد نأى بي الشجر –أي: بعد علي المرعى-، فما أتيت حتى أمسيت، فوجدتهما قد ناما، فحلبت كما كنت أحلب، فجئت بالحلاب، فقمت عند رؤوسهما أكره أن أوقظهما، وأكره أن أبدأ بالصبية قبلهما، والصبية </w:t>
      </w:r>
      <w:proofErr w:type="spellStart"/>
      <w:r w:rsidRPr="00064678">
        <w:rPr>
          <w:sz w:val="24"/>
          <w:szCs w:val="24"/>
          <w:rtl/>
        </w:rPr>
        <w:t>يتضاغَون</w:t>
      </w:r>
      <w:proofErr w:type="spellEnd"/>
      <w:r w:rsidRPr="00064678">
        <w:rPr>
          <w:sz w:val="24"/>
          <w:szCs w:val="24"/>
          <w:rtl/>
        </w:rPr>
        <w:t xml:space="preserve"> -أي: يبكون- عند قدمي، فلم يزل ذلك دَأْبي ودأبهم حتى طلع الفجر، فإن كنت تعلم أني فعلت ذلك ابتغاء وجهك فافرج لنا ففرّج الله لهم حتى يرون السماء).</w:t>
      </w:r>
    </w:p>
    <w:p w:rsidR="00000000" w:rsidRPr="00064678" w:rsidRDefault="00064678" w:rsidP="00064678">
      <w:pPr>
        <w:rPr>
          <w:sz w:val="24"/>
          <w:szCs w:val="24"/>
        </w:rPr>
      </w:pPr>
      <w:r w:rsidRPr="00064678">
        <w:rPr>
          <w:sz w:val="24"/>
          <w:szCs w:val="24"/>
          <w:rtl/>
        </w:rPr>
        <w:t>تمت المحاضرة بحمد الله،،</w:t>
      </w:r>
    </w:p>
    <w:p w:rsidR="00064678" w:rsidRPr="00064678" w:rsidRDefault="00064678" w:rsidP="00064678">
      <w:pPr>
        <w:rPr>
          <w:rFonts w:hint="cs"/>
          <w:sz w:val="24"/>
          <w:szCs w:val="24"/>
        </w:rPr>
      </w:pPr>
    </w:p>
    <w:sectPr w:rsidR="00064678" w:rsidRPr="00064678" w:rsidSect="00064678">
      <w:pgSz w:w="11906" w:h="16838"/>
      <w:pgMar w:top="1440" w:right="1797" w:bottom="1440" w:left="1797"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25C7E"/>
    <w:multiLevelType w:val="hybridMultilevel"/>
    <w:tmpl w:val="2BE40DD0"/>
    <w:lvl w:ilvl="0" w:tplc="689A5664">
      <w:start w:val="1"/>
      <w:numFmt w:val="bullet"/>
      <w:lvlText w:val="•"/>
      <w:lvlJc w:val="left"/>
      <w:pPr>
        <w:tabs>
          <w:tab w:val="num" w:pos="720"/>
        </w:tabs>
        <w:ind w:left="720" w:hanging="360"/>
      </w:pPr>
      <w:rPr>
        <w:rFonts w:ascii="Times New Roman" w:hAnsi="Times New Roman" w:hint="default"/>
      </w:rPr>
    </w:lvl>
    <w:lvl w:ilvl="1" w:tplc="AD809286" w:tentative="1">
      <w:start w:val="1"/>
      <w:numFmt w:val="bullet"/>
      <w:lvlText w:val="•"/>
      <w:lvlJc w:val="left"/>
      <w:pPr>
        <w:tabs>
          <w:tab w:val="num" w:pos="1440"/>
        </w:tabs>
        <w:ind w:left="1440" w:hanging="360"/>
      </w:pPr>
      <w:rPr>
        <w:rFonts w:ascii="Times New Roman" w:hAnsi="Times New Roman" w:hint="default"/>
      </w:rPr>
    </w:lvl>
    <w:lvl w:ilvl="2" w:tplc="82961B90" w:tentative="1">
      <w:start w:val="1"/>
      <w:numFmt w:val="bullet"/>
      <w:lvlText w:val="•"/>
      <w:lvlJc w:val="left"/>
      <w:pPr>
        <w:tabs>
          <w:tab w:val="num" w:pos="2160"/>
        </w:tabs>
        <w:ind w:left="2160" w:hanging="360"/>
      </w:pPr>
      <w:rPr>
        <w:rFonts w:ascii="Times New Roman" w:hAnsi="Times New Roman" w:hint="default"/>
      </w:rPr>
    </w:lvl>
    <w:lvl w:ilvl="3" w:tplc="D300359C" w:tentative="1">
      <w:start w:val="1"/>
      <w:numFmt w:val="bullet"/>
      <w:lvlText w:val="•"/>
      <w:lvlJc w:val="left"/>
      <w:pPr>
        <w:tabs>
          <w:tab w:val="num" w:pos="2880"/>
        </w:tabs>
        <w:ind w:left="2880" w:hanging="360"/>
      </w:pPr>
      <w:rPr>
        <w:rFonts w:ascii="Times New Roman" w:hAnsi="Times New Roman" w:hint="default"/>
      </w:rPr>
    </w:lvl>
    <w:lvl w:ilvl="4" w:tplc="15F0F798" w:tentative="1">
      <w:start w:val="1"/>
      <w:numFmt w:val="bullet"/>
      <w:lvlText w:val="•"/>
      <w:lvlJc w:val="left"/>
      <w:pPr>
        <w:tabs>
          <w:tab w:val="num" w:pos="3600"/>
        </w:tabs>
        <w:ind w:left="3600" w:hanging="360"/>
      </w:pPr>
      <w:rPr>
        <w:rFonts w:ascii="Times New Roman" w:hAnsi="Times New Roman" w:hint="default"/>
      </w:rPr>
    </w:lvl>
    <w:lvl w:ilvl="5" w:tplc="13888614" w:tentative="1">
      <w:start w:val="1"/>
      <w:numFmt w:val="bullet"/>
      <w:lvlText w:val="•"/>
      <w:lvlJc w:val="left"/>
      <w:pPr>
        <w:tabs>
          <w:tab w:val="num" w:pos="4320"/>
        </w:tabs>
        <w:ind w:left="4320" w:hanging="360"/>
      </w:pPr>
      <w:rPr>
        <w:rFonts w:ascii="Times New Roman" w:hAnsi="Times New Roman" w:hint="default"/>
      </w:rPr>
    </w:lvl>
    <w:lvl w:ilvl="6" w:tplc="5268EC38" w:tentative="1">
      <w:start w:val="1"/>
      <w:numFmt w:val="bullet"/>
      <w:lvlText w:val="•"/>
      <w:lvlJc w:val="left"/>
      <w:pPr>
        <w:tabs>
          <w:tab w:val="num" w:pos="5040"/>
        </w:tabs>
        <w:ind w:left="5040" w:hanging="360"/>
      </w:pPr>
      <w:rPr>
        <w:rFonts w:ascii="Times New Roman" w:hAnsi="Times New Roman" w:hint="default"/>
      </w:rPr>
    </w:lvl>
    <w:lvl w:ilvl="7" w:tplc="B45C9F0C" w:tentative="1">
      <w:start w:val="1"/>
      <w:numFmt w:val="bullet"/>
      <w:lvlText w:val="•"/>
      <w:lvlJc w:val="left"/>
      <w:pPr>
        <w:tabs>
          <w:tab w:val="num" w:pos="5760"/>
        </w:tabs>
        <w:ind w:left="5760" w:hanging="360"/>
      </w:pPr>
      <w:rPr>
        <w:rFonts w:ascii="Times New Roman" w:hAnsi="Times New Roman" w:hint="default"/>
      </w:rPr>
    </w:lvl>
    <w:lvl w:ilvl="8" w:tplc="0F0A56B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678"/>
    <w:rsid w:val="0006102B"/>
    <w:rsid w:val="00064678"/>
    <w:rsid w:val="000730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9224">
      <w:bodyDiv w:val="1"/>
      <w:marLeft w:val="0"/>
      <w:marRight w:val="0"/>
      <w:marTop w:val="0"/>
      <w:marBottom w:val="0"/>
      <w:divBdr>
        <w:top w:val="none" w:sz="0" w:space="0" w:color="auto"/>
        <w:left w:val="none" w:sz="0" w:space="0" w:color="auto"/>
        <w:bottom w:val="none" w:sz="0" w:space="0" w:color="auto"/>
        <w:right w:val="none" w:sz="0" w:space="0" w:color="auto"/>
      </w:divBdr>
    </w:div>
    <w:div w:id="78910372">
      <w:bodyDiv w:val="1"/>
      <w:marLeft w:val="0"/>
      <w:marRight w:val="0"/>
      <w:marTop w:val="0"/>
      <w:marBottom w:val="0"/>
      <w:divBdr>
        <w:top w:val="none" w:sz="0" w:space="0" w:color="auto"/>
        <w:left w:val="none" w:sz="0" w:space="0" w:color="auto"/>
        <w:bottom w:val="none" w:sz="0" w:space="0" w:color="auto"/>
        <w:right w:val="none" w:sz="0" w:space="0" w:color="auto"/>
      </w:divBdr>
    </w:div>
    <w:div w:id="155265911">
      <w:bodyDiv w:val="1"/>
      <w:marLeft w:val="0"/>
      <w:marRight w:val="0"/>
      <w:marTop w:val="0"/>
      <w:marBottom w:val="0"/>
      <w:divBdr>
        <w:top w:val="none" w:sz="0" w:space="0" w:color="auto"/>
        <w:left w:val="none" w:sz="0" w:space="0" w:color="auto"/>
        <w:bottom w:val="none" w:sz="0" w:space="0" w:color="auto"/>
        <w:right w:val="none" w:sz="0" w:space="0" w:color="auto"/>
      </w:divBdr>
    </w:div>
    <w:div w:id="203755698">
      <w:bodyDiv w:val="1"/>
      <w:marLeft w:val="0"/>
      <w:marRight w:val="0"/>
      <w:marTop w:val="0"/>
      <w:marBottom w:val="0"/>
      <w:divBdr>
        <w:top w:val="none" w:sz="0" w:space="0" w:color="auto"/>
        <w:left w:val="none" w:sz="0" w:space="0" w:color="auto"/>
        <w:bottom w:val="none" w:sz="0" w:space="0" w:color="auto"/>
        <w:right w:val="none" w:sz="0" w:space="0" w:color="auto"/>
      </w:divBdr>
    </w:div>
    <w:div w:id="233857610">
      <w:bodyDiv w:val="1"/>
      <w:marLeft w:val="0"/>
      <w:marRight w:val="0"/>
      <w:marTop w:val="0"/>
      <w:marBottom w:val="0"/>
      <w:divBdr>
        <w:top w:val="none" w:sz="0" w:space="0" w:color="auto"/>
        <w:left w:val="none" w:sz="0" w:space="0" w:color="auto"/>
        <w:bottom w:val="none" w:sz="0" w:space="0" w:color="auto"/>
        <w:right w:val="none" w:sz="0" w:space="0" w:color="auto"/>
      </w:divBdr>
    </w:div>
    <w:div w:id="357895568">
      <w:bodyDiv w:val="1"/>
      <w:marLeft w:val="0"/>
      <w:marRight w:val="0"/>
      <w:marTop w:val="0"/>
      <w:marBottom w:val="0"/>
      <w:divBdr>
        <w:top w:val="none" w:sz="0" w:space="0" w:color="auto"/>
        <w:left w:val="none" w:sz="0" w:space="0" w:color="auto"/>
        <w:bottom w:val="none" w:sz="0" w:space="0" w:color="auto"/>
        <w:right w:val="none" w:sz="0" w:space="0" w:color="auto"/>
      </w:divBdr>
    </w:div>
    <w:div w:id="365060649">
      <w:bodyDiv w:val="1"/>
      <w:marLeft w:val="0"/>
      <w:marRight w:val="0"/>
      <w:marTop w:val="0"/>
      <w:marBottom w:val="0"/>
      <w:divBdr>
        <w:top w:val="none" w:sz="0" w:space="0" w:color="auto"/>
        <w:left w:val="none" w:sz="0" w:space="0" w:color="auto"/>
        <w:bottom w:val="none" w:sz="0" w:space="0" w:color="auto"/>
        <w:right w:val="none" w:sz="0" w:space="0" w:color="auto"/>
      </w:divBdr>
    </w:div>
    <w:div w:id="385298326">
      <w:bodyDiv w:val="1"/>
      <w:marLeft w:val="0"/>
      <w:marRight w:val="0"/>
      <w:marTop w:val="0"/>
      <w:marBottom w:val="0"/>
      <w:divBdr>
        <w:top w:val="none" w:sz="0" w:space="0" w:color="auto"/>
        <w:left w:val="none" w:sz="0" w:space="0" w:color="auto"/>
        <w:bottom w:val="none" w:sz="0" w:space="0" w:color="auto"/>
        <w:right w:val="none" w:sz="0" w:space="0" w:color="auto"/>
      </w:divBdr>
    </w:div>
    <w:div w:id="414325711">
      <w:bodyDiv w:val="1"/>
      <w:marLeft w:val="0"/>
      <w:marRight w:val="0"/>
      <w:marTop w:val="0"/>
      <w:marBottom w:val="0"/>
      <w:divBdr>
        <w:top w:val="none" w:sz="0" w:space="0" w:color="auto"/>
        <w:left w:val="none" w:sz="0" w:space="0" w:color="auto"/>
        <w:bottom w:val="none" w:sz="0" w:space="0" w:color="auto"/>
        <w:right w:val="none" w:sz="0" w:space="0" w:color="auto"/>
      </w:divBdr>
    </w:div>
    <w:div w:id="439910222">
      <w:bodyDiv w:val="1"/>
      <w:marLeft w:val="0"/>
      <w:marRight w:val="0"/>
      <w:marTop w:val="0"/>
      <w:marBottom w:val="0"/>
      <w:divBdr>
        <w:top w:val="none" w:sz="0" w:space="0" w:color="auto"/>
        <w:left w:val="none" w:sz="0" w:space="0" w:color="auto"/>
        <w:bottom w:val="none" w:sz="0" w:space="0" w:color="auto"/>
        <w:right w:val="none" w:sz="0" w:space="0" w:color="auto"/>
      </w:divBdr>
    </w:div>
    <w:div w:id="463081353">
      <w:bodyDiv w:val="1"/>
      <w:marLeft w:val="0"/>
      <w:marRight w:val="0"/>
      <w:marTop w:val="0"/>
      <w:marBottom w:val="0"/>
      <w:divBdr>
        <w:top w:val="none" w:sz="0" w:space="0" w:color="auto"/>
        <w:left w:val="none" w:sz="0" w:space="0" w:color="auto"/>
        <w:bottom w:val="none" w:sz="0" w:space="0" w:color="auto"/>
        <w:right w:val="none" w:sz="0" w:space="0" w:color="auto"/>
      </w:divBdr>
    </w:div>
    <w:div w:id="622275181">
      <w:bodyDiv w:val="1"/>
      <w:marLeft w:val="0"/>
      <w:marRight w:val="0"/>
      <w:marTop w:val="0"/>
      <w:marBottom w:val="0"/>
      <w:divBdr>
        <w:top w:val="none" w:sz="0" w:space="0" w:color="auto"/>
        <w:left w:val="none" w:sz="0" w:space="0" w:color="auto"/>
        <w:bottom w:val="none" w:sz="0" w:space="0" w:color="auto"/>
        <w:right w:val="none" w:sz="0" w:space="0" w:color="auto"/>
      </w:divBdr>
    </w:div>
    <w:div w:id="786126558">
      <w:bodyDiv w:val="1"/>
      <w:marLeft w:val="0"/>
      <w:marRight w:val="0"/>
      <w:marTop w:val="0"/>
      <w:marBottom w:val="0"/>
      <w:divBdr>
        <w:top w:val="none" w:sz="0" w:space="0" w:color="auto"/>
        <w:left w:val="none" w:sz="0" w:space="0" w:color="auto"/>
        <w:bottom w:val="none" w:sz="0" w:space="0" w:color="auto"/>
        <w:right w:val="none" w:sz="0" w:space="0" w:color="auto"/>
      </w:divBdr>
    </w:div>
    <w:div w:id="928587345">
      <w:bodyDiv w:val="1"/>
      <w:marLeft w:val="0"/>
      <w:marRight w:val="0"/>
      <w:marTop w:val="0"/>
      <w:marBottom w:val="0"/>
      <w:divBdr>
        <w:top w:val="none" w:sz="0" w:space="0" w:color="auto"/>
        <w:left w:val="none" w:sz="0" w:space="0" w:color="auto"/>
        <w:bottom w:val="none" w:sz="0" w:space="0" w:color="auto"/>
        <w:right w:val="none" w:sz="0" w:space="0" w:color="auto"/>
      </w:divBdr>
    </w:div>
    <w:div w:id="1159228849">
      <w:bodyDiv w:val="1"/>
      <w:marLeft w:val="0"/>
      <w:marRight w:val="0"/>
      <w:marTop w:val="0"/>
      <w:marBottom w:val="0"/>
      <w:divBdr>
        <w:top w:val="none" w:sz="0" w:space="0" w:color="auto"/>
        <w:left w:val="none" w:sz="0" w:space="0" w:color="auto"/>
        <w:bottom w:val="none" w:sz="0" w:space="0" w:color="auto"/>
        <w:right w:val="none" w:sz="0" w:space="0" w:color="auto"/>
      </w:divBdr>
    </w:div>
    <w:div w:id="1443304996">
      <w:bodyDiv w:val="1"/>
      <w:marLeft w:val="0"/>
      <w:marRight w:val="0"/>
      <w:marTop w:val="0"/>
      <w:marBottom w:val="0"/>
      <w:divBdr>
        <w:top w:val="none" w:sz="0" w:space="0" w:color="auto"/>
        <w:left w:val="none" w:sz="0" w:space="0" w:color="auto"/>
        <w:bottom w:val="none" w:sz="0" w:space="0" w:color="auto"/>
        <w:right w:val="none" w:sz="0" w:space="0" w:color="auto"/>
      </w:divBdr>
    </w:div>
    <w:div w:id="1550654992">
      <w:bodyDiv w:val="1"/>
      <w:marLeft w:val="0"/>
      <w:marRight w:val="0"/>
      <w:marTop w:val="0"/>
      <w:marBottom w:val="0"/>
      <w:divBdr>
        <w:top w:val="none" w:sz="0" w:space="0" w:color="auto"/>
        <w:left w:val="none" w:sz="0" w:space="0" w:color="auto"/>
        <w:bottom w:val="none" w:sz="0" w:space="0" w:color="auto"/>
        <w:right w:val="none" w:sz="0" w:space="0" w:color="auto"/>
      </w:divBdr>
    </w:div>
    <w:div w:id="1668896186">
      <w:bodyDiv w:val="1"/>
      <w:marLeft w:val="0"/>
      <w:marRight w:val="0"/>
      <w:marTop w:val="0"/>
      <w:marBottom w:val="0"/>
      <w:divBdr>
        <w:top w:val="none" w:sz="0" w:space="0" w:color="auto"/>
        <w:left w:val="none" w:sz="0" w:space="0" w:color="auto"/>
        <w:bottom w:val="none" w:sz="0" w:space="0" w:color="auto"/>
        <w:right w:val="none" w:sz="0" w:space="0" w:color="auto"/>
      </w:divBdr>
    </w:div>
    <w:div w:id="1698895933">
      <w:bodyDiv w:val="1"/>
      <w:marLeft w:val="0"/>
      <w:marRight w:val="0"/>
      <w:marTop w:val="0"/>
      <w:marBottom w:val="0"/>
      <w:divBdr>
        <w:top w:val="none" w:sz="0" w:space="0" w:color="auto"/>
        <w:left w:val="none" w:sz="0" w:space="0" w:color="auto"/>
        <w:bottom w:val="none" w:sz="0" w:space="0" w:color="auto"/>
        <w:right w:val="none" w:sz="0" w:space="0" w:color="auto"/>
      </w:divBdr>
    </w:div>
    <w:div w:id="1754086549">
      <w:bodyDiv w:val="1"/>
      <w:marLeft w:val="0"/>
      <w:marRight w:val="0"/>
      <w:marTop w:val="0"/>
      <w:marBottom w:val="0"/>
      <w:divBdr>
        <w:top w:val="none" w:sz="0" w:space="0" w:color="auto"/>
        <w:left w:val="none" w:sz="0" w:space="0" w:color="auto"/>
        <w:bottom w:val="none" w:sz="0" w:space="0" w:color="auto"/>
        <w:right w:val="none" w:sz="0" w:space="0" w:color="auto"/>
      </w:divBdr>
      <w:divsChild>
        <w:div w:id="1320036548">
          <w:marLeft w:val="0"/>
          <w:marRight w:val="547"/>
          <w:marTop w:val="0"/>
          <w:marBottom w:val="0"/>
          <w:divBdr>
            <w:top w:val="none" w:sz="0" w:space="0" w:color="auto"/>
            <w:left w:val="none" w:sz="0" w:space="0" w:color="auto"/>
            <w:bottom w:val="none" w:sz="0" w:space="0" w:color="auto"/>
            <w:right w:val="none" w:sz="0" w:space="0" w:color="auto"/>
          </w:divBdr>
        </w:div>
      </w:divsChild>
    </w:div>
    <w:div w:id="1793858385">
      <w:bodyDiv w:val="1"/>
      <w:marLeft w:val="0"/>
      <w:marRight w:val="0"/>
      <w:marTop w:val="0"/>
      <w:marBottom w:val="0"/>
      <w:divBdr>
        <w:top w:val="none" w:sz="0" w:space="0" w:color="auto"/>
        <w:left w:val="none" w:sz="0" w:space="0" w:color="auto"/>
        <w:bottom w:val="none" w:sz="0" w:space="0" w:color="auto"/>
        <w:right w:val="none" w:sz="0" w:space="0" w:color="auto"/>
      </w:divBdr>
    </w:div>
    <w:div w:id="1812088895">
      <w:bodyDiv w:val="1"/>
      <w:marLeft w:val="0"/>
      <w:marRight w:val="0"/>
      <w:marTop w:val="0"/>
      <w:marBottom w:val="0"/>
      <w:divBdr>
        <w:top w:val="none" w:sz="0" w:space="0" w:color="auto"/>
        <w:left w:val="none" w:sz="0" w:space="0" w:color="auto"/>
        <w:bottom w:val="none" w:sz="0" w:space="0" w:color="auto"/>
        <w:right w:val="none" w:sz="0" w:space="0" w:color="auto"/>
      </w:divBdr>
    </w:div>
    <w:div w:id="1852331600">
      <w:bodyDiv w:val="1"/>
      <w:marLeft w:val="0"/>
      <w:marRight w:val="0"/>
      <w:marTop w:val="0"/>
      <w:marBottom w:val="0"/>
      <w:divBdr>
        <w:top w:val="none" w:sz="0" w:space="0" w:color="auto"/>
        <w:left w:val="none" w:sz="0" w:space="0" w:color="auto"/>
        <w:bottom w:val="none" w:sz="0" w:space="0" w:color="auto"/>
        <w:right w:val="none" w:sz="0" w:space="0" w:color="auto"/>
      </w:divBdr>
    </w:div>
    <w:div w:id="1881282021">
      <w:bodyDiv w:val="1"/>
      <w:marLeft w:val="0"/>
      <w:marRight w:val="0"/>
      <w:marTop w:val="0"/>
      <w:marBottom w:val="0"/>
      <w:divBdr>
        <w:top w:val="none" w:sz="0" w:space="0" w:color="auto"/>
        <w:left w:val="none" w:sz="0" w:space="0" w:color="auto"/>
        <w:bottom w:val="none" w:sz="0" w:space="0" w:color="auto"/>
        <w:right w:val="none" w:sz="0" w:space="0" w:color="auto"/>
      </w:divBdr>
    </w:div>
    <w:div w:id="1922718098">
      <w:bodyDiv w:val="1"/>
      <w:marLeft w:val="0"/>
      <w:marRight w:val="0"/>
      <w:marTop w:val="0"/>
      <w:marBottom w:val="0"/>
      <w:divBdr>
        <w:top w:val="none" w:sz="0" w:space="0" w:color="auto"/>
        <w:left w:val="none" w:sz="0" w:space="0" w:color="auto"/>
        <w:bottom w:val="none" w:sz="0" w:space="0" w:color="auto"/>
        <w:right w:val="none" w:sz="0" w:space="0" w:color="auto"/>
      </w:divBdr>
    </w:div>
    <w:div w:id="2026007976">
      <w:bodyDiv w:val="1"/>
      <w:marLeft w:val="0"/>
      <w:marRight w:val="0"/>
      <w:marTop w:val="0"/>
      <w:marBottom w:val="0"/>
      <w:divBdr>
        <w:top w:val="none" w:sz="0" w:space="0" w:color="auto"/>
        <w:left w:val="none" w:sz="0" w:space="0" w:color="auto"/>
        <w:bottom w:val="none" w:sz="0" w:space="0" w:color="auto"/>
        <w:right w:val="none" w:sz="0" w:space="0" w:color="auto"/>
      </w:divBdr>
    </w:div>
    <w:div w:id="2085377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2398</Words>
  <Characters>13671</Characters>
  <Application>Microsoft Office Word</Application>
  <DocSecurity>0</DocSecurity>
  <Lines>113</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2016-12-24T20:29:00Z</dcterms:created>
  <dcterms:modified xsi:type="dcterms:W3CDTF">2016-12-24T20:34:00Z</dcterms:modified>
</cp:coreProperties>
</file>