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D6C" w:rsidRDefault="00D46D6C">
      <w:pP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</w:pPr>
      <w:bookmarkStart w:id="0" w:name="_GoBack"/>
      <w:bookmarkEnd w:id="0"/>
    </w:p>
    <w:p w:rsidR="00D46D6C" w:rsidRDefault="00D46D6C" w:rsidP="00D46D6C"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لنص ذاته، والقراءة الواعية للنص، وثقافة الناقد. هي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-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أسس التأويل</w:t>
      </w:r>
      <w:r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ب- عناصر المنهج التأويلي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ج- مراحل عملية التأويل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د-عناصر القراءة التأويلية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يرى البنيويون أنها الأساس والمرد الذي تؤول إليه الظاهرة، هي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أ- البنية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ب- العوامل الخارجية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ج- شخصية المؤلف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د- الكلية</w:t>
      </w:r>
      <w:r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من أسس التفكيكية في قراءة النص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أ- التحليل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ب- هدم الميتافيزيقا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ج- التكميم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د- نقد التمركز</w:t>
      </w:r>
      <w:r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lastRenderedPageBreak/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4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بداء الانحراف الفكري في واحدة من مراحل دخول مناهج الفكر الحديث في العالم الاسلامي وهي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أ( الاولى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ب( الثانية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ج( الثالثة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د( الرابعة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5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(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بدات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المرحلة الثانية من مراحل دخول مناهج الفكر الحديث الى العالم الاسلامي مع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أ( بدايات القرن العشرين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ب( اوائل الخمسينات من القرن العشرين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ج( بدايات القرن الحادي والعشرين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د( اواخر الستينات من القرن العشرين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6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(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تعد الاساس الفكري والعقدي للبنيوية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2F4F4F"/>
          <w:sz w:val="27"/>
          <w:szCs w:val="27"/>
          <w:shd w:val="clear" w:color="auto" w:fill="F6F6F6"/>
          <w:rtl/>
        </w:rPr>
        <w:t>أ</w:t>
      </w:r>
      <w:r>
        <w:rPr>
          <w:rFonts w:ascii="Arial" w:hAnsi="Arial" w:cs="Arial"/>
          <w:color w:val="2F4F4F"/>
          <w:sz w:val="27"/>
          <w:szCs w:val="27"/>
          <w:shd w:val="clear" w:color="auto" w:fill="F6F6F6"/>
        </w:rPr>
        <w:t>(</w:t>
      </w:r>
      <w:r>
        <w:rPr>
          <w:rStyle w:val="apple-converted-space"/>
          <w:rFonts w:ascii="Arial" w:hAnsi="Arial" w:cs="Arial"/>
          <w:color w:val="2F4F4F"/>
          <w:sz w:val="27"/>
          <w:szCs w:val="27"/>
          <w:shd w:val="clear" w:color="auto" w:fill="F6F6F6"/>
        </w:rPr>
        <w:t> </w:t>
      </w:r>
      <w:r w:rsidRPr="00D46D6C">
        <w:rPr>
          <w:rFonts w:ascii="Arial" w:hAnsi="Arial" w:cs="Arial"/>
          <w:color w:val="000000" w:themeColor="text1"/>
          <w:sz w:val="27"/>
          <w:szCs w:val="27"/>
          <w:shd w:val="clear" w:color="auto" w:fill="F6F6F6"/>
          <w:rtl/>
        </w:rPr>
        <w:t>الشيوعية</w:t>
      </w:r>
      <w:r>
        <w:rPr>
          <w:rFonts w:ascii="Arial" w:hAnsi="Arial" w:cs="Arial"/>
          <w:color w:val="2F4F4F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D46D6C"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ب( الوضعية</w:t>
      </w:r>
      <w:r w:rsidRPr="00D46D6C"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ج( الوجودية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د( الدارونية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7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(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تبلورت البنيوية في ميدان البحث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أ( الديني النصراني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ب( الفلسفي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ج( اللغوي والنقد الادبي</w:t>
      </w:r>
      <w:r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د( الطبيعي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8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(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من العوامل الخارجية التي لا تتدخل في دراسة نص وفق المنهج البنيوي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أ( بنيان النص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C8600B">
        <w:rPr>
          <w:rFonts w:ascii="Arial" w:hAnsi="Arial" w:cs="Arial"/>
          <w:sz w:val="27"/>
          <w:szCs w:val="27"/>
          <w:shd w:val="clear" w:color="auto" w:fill="F6F6F6"/>
          <w:rtl/>
        </w:rPr>
        <w:t>ب( عناصر النص</w:t>
      </w:r>
      <w:r w:rsidRPr="00C8600B">
        <w:rPr>
          <w:rStyle w:val="apple-converted-space"/>
          <w:rFonts w:ascii="Arial" w:hAnsi="Arial" w:cs="Arial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C8600B">
        <w:rPr>
          <w:rFonts w:ascii="Arial" w:hAnsi="Arial" w:cs="Arial"/>
          <w:color w:val="FF0000"/>
          <w:sz w:val="27"/>
          <w:szCs w:val="27"/>
        </w:rPr>
        <w:br/>
      </w:r>
      <w:r w:rsidRPr="00C8600B"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ج( حياة الكاتب</w:t>
      </w:r>
      <w:r w:rsidRPr="00C8600B"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 w:rsidRPr="00D46D6C">
        <w:rPr>
          <w:rFonts w:ascii="Arial" w:hAnsi="Arial" w:cs="Arial"/>
          <w:sz w:val="27"/>
          <w:szCs w:val="27"/>
          <w:shd w:val="clear" w:color="auto" w:fill="F6F6F6"/>
          <w:rtl/>
        </w:rPr>
        <w:t xml:space="preserve">د( لا </w:t>
      </w:r>
      <w:proofErr w:type="spellStart"/>
      <w:r w:rsidRPr="00D46D6C">
        <w:rPr>
          <w:rFonts w:ascii="Arial" w:hAnsi="Arial" w:cs="Arial"/>
          <w:sz w:val="27"/>
          <w:szCs w:val="27"/>
          <w:shd w:val="clear" w:color="auto" w:fill="F6F6F6"/>
          <w:rtl/>
        </w:rPr>
        <w:t>شئ</w:t>
      </w:r>
      <w:proofErr w:type="spellEnd"/>
      <w:r w:rsidRPr="00D46D6C">
        <w:rPr>
          <w:rFonts w:ascii="Arial" w:hAnsi="Arial" w:cs="Arial"/>
          <w:sz w:val="27"/>
          <w:szCs w:val="27"/>
          <w:shd w:val="clear" w:color="auto" w:fill="F6F6F6"/>
          <w:rtl/>
        </w:rPr>
        <w:t xml:space="preserve"> مما سبق</w:t>
      </w:r>
      <w:r w:rsidRPr="00D46D6C">
        <w:rPr>
          <w:rStyle w:val="apple-converted-space"/>
          <w:rFonts w:ascii="Arial" w:hAnsi="Arial" w:cs="Arial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9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(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منع من معرفة ظروف النص هو مبدأ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أ( موت المؤلف</w:t>
      </w:r>
      <w:r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ب( الموضوعية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ج( المجموع المنتظم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د( اعادة بناء النص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(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اشهر من اختزل الحقيقة الانسانية في جوانبها المادية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(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فرويد</w:t>
      </w:r>
      <w:r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ب(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دريدا</w:t>
      </w:r>
      <w:proofErr w:type="spellEnd"/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ج( الجابري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د( كل من سبق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11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(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تنتمي البنيوية الى المناهج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أ( التحليلية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ب( التقويمية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ج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(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النقدية</w:t>
      </w:r>
      <w:r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د( الوصفية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12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(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واحد من هذه العوامل يتجاهلها البنيويون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أ( بنية النص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ب( عناصر النص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 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ج( الاسس الفكرية والعقائدية التي قام عليها النص</w:t>
      </w:r>
      <w:r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د( تفاصيل النص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الذي نادى بتفكيك النص القرآني بحسبانه بنية لغوية أسطورية هو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عبد الله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الغذامي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محمد أركون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أدونيس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نصر أبو زيد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14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المدرسة التي تذهب إلى القول باستحالة الوصول إلى فهم متكامل، أو على الأقل متماسك، للنص أيا كان، هي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البنيوية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التفكيكية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التأويلية الرومانسية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التأويلية الفلسفية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[/color]1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15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التعريف بــ (منهج المنع من سوء الفهم) أطلق على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الحداثة الغربية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البنيوية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التفكيكية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التأويلية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16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-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عملية تفسير النص سهلة وطبيعية عند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البنيوية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التفكيكية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التأويلية الكلاسيكية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التأويلية الرومانسية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17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من أهم عيوب التأويلية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انكار وجود أية قيمة مطلقة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التعرف على بنية النص مقصود لذاته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تحرير البحث العلمي من التوجه الأخلاقي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نسبية الفهم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18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كانت نشأة أغلب مناهج الفكر الحديث رد فعل قويًّا تجاه الأوضاع الثقافية، التي سادت في الغرب في العصور الوسطى، وعلى رأسها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تمويل الإقطاعيين للأبحاث العلمية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محاربة الملوك والأباطرة للثقافة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الفقر المنتشر بين المثقفين حينئذ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سيطرة الكنيسة على كل مناحي الحياة، بما في ذلك البحث العلمي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19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دخول المناهج الفكرية الحديثة إلى العالم الإسلامي مر بمراحل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ثلاث</w:t>
      </w:r>
      <w:r>
        <w:rPr>
          <w:rStyle w:val="apple-converted-space"/>
          <w:rFonts w:ascii="Arial" w:hAnsi="Arial" w:cs="Arial"/>
          <w:color w:val="FF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أربع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خمس</w:t>
      </w:r>
      <w:r>
        <w:rPr>
          <w:rStyle w:val="apple-converted-space"/>
          <w:rFonts w:ascii="Arial" w:hAnsi="Arial" w:cs="Arial"/>
          <w:color w:val="000000"/>
          <w:sz w:val="27"/>
          <w:szCs w:val="27"/>
          <w:shd w:val="clear" w:color="auto" w:fill="F6F6F6"/>
        </w:rPr>
        <w:t> 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ست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الرائد الأول للبنيوية اللغوية هو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إيمانويل كانت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فريدناند</w:t>
      </w:r>
      <w:proofErr w:type="spellEnd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دوسوسير</w:t>
      </w:r>
      <w:proofErr w:type="spellEnd"/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كلود ليفي شتراوس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ميشال فوكو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21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البنيوية ترتبط ارتباطا مباشرا باسم عالم الاجتماع الفرنسي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إيمانويل كانت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بارت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فريدناند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دوسوسير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كلود ليفي شتراوس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22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المدرسة التي لم تهتم بالأسس العَقَديَّة والفكرية لأي ظاهرة إنسانية أو أخلاقية أو اجتماعية هي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التأويلية الكلاسيكية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التأويلية الفلسفية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التفكيكية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البنيوية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23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(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كل قراءة للنص ليست مطلقة, وكل تأويل هو نسبي, وكل محاولة لإدراك النص ليست نهائية)؛ هذه من مقولات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الحداثة الغربية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البنيوية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lastRenderedPageBreak/>
        <w:t>التفكيكية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التأويلية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24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مصطلح قديم بدأ استخدامه في دوائر الدراسات اللاهوتية؛ هو مصطلح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لحداثة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التأويلية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البنيوية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التفكيكية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25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مدرسة تقويض ونقد شامل، دون أية محاولة لإعادة البناء؛ هي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التفكيكية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التأويلية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البنيوية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الحداثة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26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مؤسس التأويلية الحديثة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جاك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ديريدا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ميشال فوكو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بارت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شلاير</w:t>
      </w:r>
      <w:proofErr w:type="spellEnd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 xml:space="preserve"> ماخر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27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التأويلية الفلسفية طورت وطرحت كنظرية علمية لتفسير النص على يد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جادامر</w:t>
      </w:r>
      <w:proofErr w:type="spellEnd"/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جاك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ديريدا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lastRenderedPageBreak/>
        <w:t>ميشال فوكو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شلاير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 xml:space="preserve"> ماخر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28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(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ليس للنص تفسير نهائي ثابت، وإنما له تفسيرات متعددة لا نهائية)؛ هذا من مقولات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التأويلية الرومانسية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التأويلية الكلاسيكية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التأويلية الفلسفية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التفكيكية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29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يعتبر (تحويل العلم إلى موقف عقدي) بالنسبة للمناهج الفكرية الحديثة، من أسسها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السلوكية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الأيديولوجية</w:t>
      </w:r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الأخلاقية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الدينية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 xml:space="preserve">1 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درجات حفظ الإجابة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السؤال 30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من الأخطار التي تواجهها البنيوية</w:t>
      </w:r>
      <w:r>
        <w:rPr>
          <w:rFonts w:ascii="Arial" w:hAnsi="Arial" w:cs="Arial"/>
          <w:color w:val="000000"/>
          <w:sz w:val="27"/>
          <w:szCs w:val="27"/>
          <w:shd w:val="clear" w:color="auto" w:fill="F6F6F6"/>
        </w:rPr>
        <w:t>: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 xml:space="preserve">المغالطة </w:t>
      </w:r>
      <w:proofErr w:type="spellStart"/>
      <w:r>
        <w:rPr>
          <w:rFonts w:ascii="Arial" w:hAnsi="Arial" w:cs="Arial"/>
          <w:color w:val="FF0000"/>
          <w:sz w:val="27"/>
          <w:szCs w:val="27"/>
          <w:shd w:val="clear" w:color="auto" w:fill="F6F6F6"/>
          <w:rtl/>
        </w:rPr>
        <w:t>الشكلانية</w:t>
      </w:r>
      <w:proofErr w:type="spellEnd"/>
      <w:r>
        <w:rPr>
          <w:rFonts w:ascii="Arial" w:hAnsi="Arial" w:cs="Arial"/>
          <w:color w:val="FF0000"/>
          <w:sz w:val="27"/>
          <w:szCs w:val="27"/>
          <w:shd w:val="clear" w:color="auto" w:fill="F6F6F6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المستوى المُعجمي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6F6F6"/>
          <w:rtl/>
        </w:rPr>
        <w:t>ما بعد الحداثة</w:t>
      </w:r>
    </w:p>
    <w:p w:rsidR="00D46D6C" w:rsidRPr="00D46D6C" w:rsidRDefault="00D46D6C"/>
    <w:sectPr w:rsidR="00D46D6C" w:rsidRPr="00D46D6C" w:rsidSect="0037267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D6C"/>
    <w:rsid w:val="0037267E"/>
    <w:rsid w:val="0098566C"/>
    <w:rsid w:val="009D5C5C"/>
    <w:rsid w:val="00C8600B"/>
    <w:rsid w:val="00D4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46D6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D46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719</Words>
  <Characters>4104</Characters>
  <Application>Microsoft Office Word</Application>
  <DocSecurity>0</DocSecurity>
  <Lines>34</Lines>
  <Paragraphs>9</Paragraphs>
  <ScaleCrop>false</ScaleCrop>
  <Company/>
  <LinksUpToDate>false</LinksUpToDate>
  <CharactersWithSpaces>4814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sara</cp:lastModifiedBy>
  <cp:revision>2</cp:revision>
  <dcterms:created xsi:type="dcterms:W3CDTF">2017-04-14T23:06:00Z</dcterms:created>
  <dcterms:modified xsi:type="dcterms:W3CDTF">2017-04-14T23:06:00Z</dcterms:modified>
</cp:coreProperties>
</file>