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BB5" w:rsidRPr="00733BAC" w:rsidRDefault="006D6BB5" w:rsidP="006D6BB5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40"/>
          <w:szCs w:val="40"/>
          <w:rtl/>
          <w:lang w:bidi="ar-AE"/>
        </w:rPr>
      </w:pPr>
      <w:r w:rsidRPr="00733BAC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>المحاضرة ال</w:t>
      </w:r>
      <w:proofErr w:type="spellStart"/>
      <w:r w:rsidRPr="00733BAC">
        <w:rPr>
          <w:rFonts w:ascii="Calibri" w:hAnsi="Arial" w:cs="Arial"/>
          <w:b/>
          <w:bCs/>
          <w:color w:val="FF0000"/>
          <w:kern w:val="24"/>
          <w:sz w:val="40"/>
          <w:szCs w:val="40"/>
          <w:rtl/>
          <w:lang w:bidi="ar-AE"/>
        </w:rPr>
        <w:t>ثا</w:t>
      </w:r>
      <w:proofErr w:type="spellEnd"/>
      <w:r w:rsidRPr="00733BAC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>لثة</w:t>
      </w:r>
      <w:r w:rsidRPr="00733BAC">
        <w:rPr>
          <w:rFonts w:ascii="Calibri" w:hAnsi="Arial" w:cs="Arial"/>
          <w:b/>
          <w:bCs/>
          <w:color w:val="FF0000"/>
          <w:kern w:val="24"/>
          <w:sz w:val="40"/>
          <w:szCs w:val="40"/>
          <w:rtl/>
          <w:lang w:bidi="ar-AE"/>
        </w:rPr>
        <w:t xml:space="preserve"> عشر</w:t>
      </w:r>
      <w:r w:rsidRPr="00733BAC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br/>
      </w:r>
      <w:r w:rsidRPr="00733BAC">
        <w:rPr>
          <w:rFonts w:ascii="Calibri" w:hAnsi="Arial" w:cs="Arial"/>
          <w:b/>
          <w:bCs/>
          <w:kern w:val="24"/>
          <w:sz w:val="40"/>
          <w:szCs w:val="40"/>
          <w:rtl/>
        </w:rPr>
        <w:t>توريث</w:t>
      </w:r>
      <w:r w:rsidRPr="00733BAC">
        <w:rPr>
          <w:rFonts w:ascii="Calibri" w:hAnsi="Arial" w:cs="Arial"/>
          <w:b/>
          <w:bCs/>
          <w:kern w:val="24"/>
          <w:sz w:val="40"/>
          <w:szCs w:val="40"/>
          <w:rtl/>
          <w:lang w:bidi="ar-AE"/>
        </w:rPr>
        <w:t xml:space="preserve"> المطلقة</w:t>
      </w:r>
      <w:r w:rsidRPr="00733BAC">
        <w:rPr>
          <w:rFonts w:ascii="Calibri" w:hAnsi="Arial" w:cs="Arial"/>
          <w:b/>
          <w:bCs/>
          <w:kern w:val="24"/>
          <w:sz w:val="40"/>
          <w:szCs w:val="40"/>
          <w:rtl/>
        </w:rPr>
        <w:t xml:space="preserve">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تذكرة فقهية: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>الطلاق نوعان: طلاق رجعي، وطلاق بائن.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1-الطلاق الرجعي: وهو ما وقع بطلقة واحدة، أو بطلقتين. وهذا لا يحلّ عقد الزوجية، ما دامت الزوجة في العدّة. </w:t>
      </w:r>
    </w:p>
    <w:p w:rsidR="006D6BB5" w:rsidRPr="00733BAC" w:rsidRDefault="006D6BB5" w:rsidP="00733BA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hint="cs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ولذلك يقع التوارث بين الزوجين، ما دامت الزوجة في عدة الطلاق الرجعي، لأنّ الزوجية لا تزال قائمة، باتفاق الأئمة الأربعة.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الطلاق البائن قسمان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2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-الطلاق البائن قسمان: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 w:hint="cs"/>
          <w:b/>
          <w:bCs/>
          <w:kern w:val="24"/>
          <w:sz w:val="28"/>
          <w:szCs w:val="28"/>
          <w:rtl/>
        </w:rPr>
        <w:t xml:space="preserve">أ  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-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الطلاق البائن بينونة صغرى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: وتكون البينونة الصغرى في حالتين: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>1-بعد انتهاء عدّة الطلاق الرجعي.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2-بتطليق المعقود عليها، غير المدخول بها.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ويحقّ للمطلّق بعد هذه البينونة الصغرى أن يُعيد مطلقته إليه، ولكن بعقد ومهر جديدين. ويصح ذلك إن لم تنكح زوجاً غيره.</w:t>
      </w:r>
    </w:p>
    <w:p w:rsidR="006D6BB5" w:rsidRPr="00733BAC" w:rsidRDefault="006D6BB5" w:rsidP="006D6BB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الطلاق البائن بينونة كبرى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>ب</w:t>
      </w:r>
      <w:r w:rsidRPr="00733BAC">
        <w:rPr>
          <w:rFonts w:ascii="Calibri" w:hAnsi="Arial" w:cs="Arial" w:hint="cs"/>
          <w:b/>
          <w:bCs/>
          <w:kern w:val="24"/>
          <w:sz w:val="28"/>
          <w:szCs w:val="28"/>
          <w:rtl/>
        </w:rPr>
        <w:t xml:space="preserve">  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-الطلاق البائن بينونة كبرى: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وتبين الزوجة بثلاث تطليقات متفرقات عند الحنابلة، أو ثلاثاً بلفظ واحد عند بعض أهل العلم.</w:t>
      </w:r>
    </w:p>
    <w:p w:rsidR="006D6BB5" w:rsidRPr="00733BAC" w:rsidRDefault="006D6BB5" w:rsidP="00733BA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hint="cs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وبعد هذه البينونة الكبرى لا يصحّ للمطلق أن يُعيد مطلقته إليه، حتى  تنكح زوجاً غيره، نكاحاً صحيحاً، ويدخل بها.</w:t>
      </w:r>
    </w:p>
    <w:p w:rsidR="006D6BB5" w:rsidRPr="00733BAC" w:rsidRDefault="006D6BB5" w:rsidP="00733BAC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8"/>
          <w:szCs w:val="28"/>
          <w:lang w:bidi="ar-AE"/>
        </w:rPr>
      </w:pP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أقوال الفقهاء في توريث المطلّقة البائن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آ-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عند الحنفية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: لا ترث، إن طلقها في حال صحته، أي ليس في مرض الموت، إلاّ في حالة (طلاق الفارّ) فإنها ترثه ما دامت في عدتها.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ومرض الموت: </w:t>
      </w:r>
    </w:p>
    <w:p w:rsidR="006D6BB5" w:rsidRPr="00733BAC" w:rsidRDefault="006D6BB5" w:rsidP="00733BA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هو الذي ينتهي بصاحبه إلى الموت، أي يتصل بالموت، كالأمراض المزمنة، وحالات اليأس من الحياة، كالمحكوم بالإعدام.</w:t>
      </w:r>
      <w:bookmarkStart w:id="0" w:name="_GoBack"/>
      <w:bookmarkEnd w:id="0"/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ب-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وعند المالكية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: ترثه مطلقاً، وإن تزوّجت بغيره، لإطلاق الأدلة.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ج-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وعند الشافعية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: لا ترثه مطلقاً، لا في العدّة ولا بعد العدّة،  لأنّ البينونة قطعت الزوجية.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د-</w:t>
      </w: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وعند الحنابلة</w:t>
      </w: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: ترثه في العدّة، وبعد انقضاء العدّة، ما لم تتزوج.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ودليلهم أنّ عثمان-رضي الله عنه-ورّث امرأة عبد الرحمن بن عوف-رضي الله عنه-</w:t>
      </w:r>
      <w:proofErr w:type="spellStart"/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المبتوتة</w:t>
      </w:r>
      <w:proofErr w:type="spellEnd"/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بعد انقضاء عدتها.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مستنَد الحنابلة (قول الصحابي)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استند الحنابلة إلى (قول الصحابي)، وقول الصحابي حجّة عن أكثر أهل العلم، وخاصّة أقوال الخلفاء الأربعة، لِحديث: رسول اللَّهِ-صلى الله عليه وسلم-: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(عَلَيْكُمْ بِسُنَّتِي وَسُنَّةِ الْخُلَفَاءِ الرَّاشِدِينَ الْمَهْدِيِّينَ بَعْدِي).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>القول الفصل في توريث المطلّقة البائن: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القاضي هو الذي يفصل في ميراث المطلقة البائن، وهو الذي ينهي الخلاف فيها، وكذلك في كلّ مسألة </w:t>
      </w:r>
      <w:proofErr w:type="spellStart"/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>إرثية</w:t>
      </w:r>
      <w:proofErr w:type="spellEnd"/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خلافية. </w:t>
      </w:r>
    </w:p>
    <w:p w:rsidR="006D6BB5" w:rsidRPr="00733BAC" w:rsidRDefault="006D6BB5" w:rsidP="006D6BB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733BA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استناداً للقاعدة الفقهية: (حكم الحاكم يرفع الخلاف).     </w:t>
      </w:r>
    </w:p>
    <w:p w:rsidR="006D6BB5" w:rsidRPr="00733BAC" w:rsidRDefault="006D6BB5" w:rsidP="006D6BB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6D6BB5" w:rsidRPr="00733BAC" w:rsidRDefault="006D6BB5" w:rsidP="006D6BB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2755AA" w:rsidRPr="00733BAC" w:rsidRDefault="002755AA">
      <w:pPr>
        <w:rPr>
          <w:b/>
          <w:bCs/>
          <w:sz w:val="28"/>
          <w:szCs w:val="28"/>
        </w:rPr>
      </w:pPr>
    </w:p>
    <w:sectPr w:rsidR="002755AA" w:rsidRPr="00733BAC" w:rsidSect="006D6BB5">
      <w:pgSz w:w="12240" w:h="15840"/>
      <w:pgMar w:top="0" w:right="1800" w:bottom="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BB5"/>
    <w:rsid w:val="002755AA"/>
    <w:rsid w:val="004E56AE"/>
    <w:rsid w:val="006D6BB5"/>
    <w:rsid w:val="0073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computer shop</cp:lastModifiedBy>
  <cp:revision>2</cp:revision>
  <dcterms:created xsi:type="dcterms:W3CDTF">2012-04-17T10:09:00Z</dcterms:created>
  <dcterms:modified xsi:type="dcterms:W3CDTF">2012-04-20T10:58:00Z</dcterms:modified>
</cp:coreProperties>
</file>