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D51" w:rsidRDefault="00F17D51" w:rsidP="00F17D51">
      <w:pPr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rPr>
          <w:rFonts w:ascii="Traditional Arabic" w:hAnsi="Traditional Arabic" w:cs="Traditional Arabic"/>
          <w:b/>
          <w:bCs/>
          <w:color w:val="FDE9D9" w:themeColor="accent6" w:themeTint="33"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color w:val="FDE9D9" w:themeColor="accent6" w:themeTint="33"/>
          <w:sz w:val="28"/>
          <w:szCs w:val="28"/>
          <w:highlight w:val="darkMagenta"/>
          <w:rtl/>
        </w:rPr>
        <w:t>حل أسئلة امتحان نظرية المعرفة</w:t>
      </w:r>
      <w:r>
        <w:rPr>
          <w:rFonts w:ascii="Traditional Arabic" w:hAnsi="Traditional Arabic" w:cs="Traditional Arabic"/>
          <w:b/>
          <w:bCs/>
          <w:color w:val="FDE9D9" w:themeColor="accent6" w:themeTint="33"/>
          <w:sz w:val="28"/>
          <w:szCs w:val="28"/>
          <w:rtl/>
        </w:rPr>
        <w:t xml:space="preserve"> </w:t>
      </w:r>
    </w:p>
    <w:p w:rsidR="00F17D51" w:rsidRDefault="00F17D51" w:rsidP="00F17D51">
      <w:pPr>
        <w:ind w:right="993"/>
        <w:rPr>
          <w:rFonts w:ascii="Traditional Arabic" w:hAnsi="Traditional Arabic" w:cs="Traditional Arabic"/>
          <w:sz w:val="28"/>
          <w:szCs w:val="28"/>
          <w:rtl/>
        </w:rPr>
      </w:pP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F17D51" w:rsidRDefault="00F17D51" w:rsidP="00F17D51">
      <w:pPr>
        <w:pStyle w:val="a3"/>
        <w:numPr>
          <w:ilvl w:val="0"/>
          <w:numId w:val="1"/>
        </w:numPr>
        <w:ind w:right="993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المعرفة قبل العلم , إذن تكون مع كل علم معرفه وليس مع كل معرفه علم وهذا يجعل :</w:t>
      </w:r>
    </w:p>
    <w:p w:rsidR="00F17D51" w:rsidRDefault="00F17D51" w:rsidP="00F17D51">
      <w:pPr>
        <w:pStyle w:val="a3"/>
        <w:numPr>
          <w:ilvl w:val="0"/>
          <w:numId w:val="2"/>
        </w:numPr>
        <w:ind w:right="993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>المعرفة من خصوصيات العلم</w:t>
      </w:r>
    </w:p>
    <w:p w:rsidR="00F17D51" w:rsidRDefault="00F17D51" w:rsidP="00F17D51">
      <w:pPr>
        <w:pStyle w:val="a3"/>
        <w:numPr>
          <w:ilvl w:val="0"/>
          <w:numId w:val="2"/>
        </w:numPr>
        <w:ind w:right="993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العلم من خصوصيات المعرفة</w:t>
      </w:r>
    </w:p>
    <w:p w:rsidR="00F17D51" w:rsidRDefault="00F17D51" w:rsidP="00F17D51">
      <w:pPr>
        <w:pStyle w:val="a3"/>
        <w:numPr>
          <w:ilvl w:val="0"/>
          <w:numId w:val="2"/>
        </w:numPr>
        <w:ind w:right="993"/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</w:pPr>
      <w:r>
        <w:rPr>
          <w:rFonts w:ascii="Traditional Arabic" w:hAnsi="Traditional Arabic" w:cs="Traditional Arabic"/>
          <w:color w:val="000000" w:themeColor="text1"/>
          <w:sz w:val="28"/>
          <w:szCs w:val="28"/>
          <w:rtl/>
        </w:rPr>
        <w:t xml:space="preserve"> العلم أقل من المعرفة</w:t>
      </w:r>
    </w:p>
    <w:p w:rsidR="00F17D51" w:rsidRDefault="00F17D51" w:rsidP="00F17D51">
      <w:pPr>
        <w:pStyle w:val="a3"/>
        <w:numPr>
          <w:ilvl w:val="0"/>
          <w:numId w:val="2"/>
        </w:numPr>
        <w:ind w:right="993"/>
        <w:rPr>
          <w:rFonts w:ascii="Traditional Arabic" w:hAnsi="Traditional Arabic" w:cs="Traditional Arabic"/>
          <w:color w:val="000000" w:themeColor="text1"/>
          <w:sz w:val="28"/>
          <w:szCs w:val="28"/>
          <w:highlight w:val="lightGray"/>
          <w:u w:val="single"/>
          <w:rtl/>
        </w:rPr>
      </w:pPr>
      <w:r>
        <w:rPr>
          <w:rFonts w:ascii="Traditional Arabic" w:hAnsi="Traditional Arabic" w:cs="Traditional Arabic"/>
          <w:color w:val="000000" w:themeColor="text1"/>
          <w:sz w:val="28"/>
          <w:szCs w:val="28"/>
          <w:highlight w:val="lightGray"/>
          <w:u w:val="single"/>
          <w:rtl/>
        </w:rPr>
        <w:t xml:space="preserve">المعرفة أقل من العلم </w:t>
      </w:r>
    </w:p>
    <w:p w:rsidR="00F17D51" w:rsidRDefault="00F17D51" w:rsidP="00F17D51">
      <w:pPr>
        <w:pStyle w:val="a3"/>
        <w:ind w:left="1080" w:right="993"/>
        <w:rPr>
          <w:b/>
          <w:bCs/>
          <w:sz w:val="24"/>
          <w:szCs w:val="24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العلم يقابل الإدراك الكلي أو :</w:t>
      </w:r>
    </w:p>
    <w:p w:rsidR="00F17D51" w:rsidRDefault="00F17D51" w:rsidP="00F17D51">
      <w:pPr>
        <w:pStyle w:val="a3"/>
        <w:numPr>
          <w:ilvl w:val="0"/>
          <w:numId w:val="3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المركب </w:t>
      </w:r>
    </w:p>
    <w:p w:rsidR="00F17D51" w:rsidRDefault="00F17D51" w:rsidP="00F17D51">
      <w:pPr>
        <w:pStyle w:val="a3"/>
        <w:numPr>
          <w:ilvl w:val="0"/>
          <w:numId w:val="3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الجزئي</w:t>
      </w:r>
    </w:p>
    <w:p w:rsidR="00F17D51" w:rsidRDefault="00F17D51" w:rsidP="00F17D51">
      <w:pPr>
        <w:pStyle w:val="a3"/>
        <w:numPr>
          <w:ilvl w:val="0"/>
          <w:numId w:val="3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البسيط</w:t>
      </w:r>
    </w:p>
    <w:p w:rsidR="00F17D51" w:rsidRDefault="00F17D51" w:rsidP="00F17D51">
      <w:pPr>
        <w:pStyle w:val="a3"/>
        <w:numPr>
          <w:ilvl w:val="0"/>
          <w:numId w:val="3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كل ما سبق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للعلم درجات من حيث الشك و  :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F17D5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جاب واحده من الخيارات ( اليقين )</w:t>
      </w:r>
    </w:p>
    <w:p w:rsidR="00F17D51" w:rsidRDefault="00F17D51" w:rsidP="00F17D51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الظن</w:t>
      </w:r>
    </w:p>
    <w:p w:rsidR="00F17D51" w:rsidRDefault="00F17D51" w:rsidP="00F17D51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اليقين </w:t>
      </w:r>
    </w:p>
    <w:p w:rsidR="00F17D51" w:rsidRDefault="00F17D51" w:rsidP="00F17D51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الكذب </w:t>
      </w:r>
    </w:p>
    <w:p w:rsidR="00F17D51" w:rsidRDefault="00F17D51" w:rsidP="00F17D51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أ و ب </w:t>
      </w:r>
    </w:p>
    <w:p w:rsidR="00F17D51" w:rsidRDefault="00F17D51" w:rsidP="00F17D51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تعتمد المعرفة الحسية على :</w:t>
      </w:r>
    </w:p>
    <w:p w:rsidR="00F17D51" w:rsidRDefault="00F17D51" w:rsidP="00F17D51">
      <w:pPr>
        <w:pStyle w:val="a3"/>
        <w:numPr>
          <w:ilvl w:val="0"/>
          <w:numId w:val="5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الحواس </w:t>
      </w:r>
    </w:p>
    <w:p w:rsidR="00F17D51" w:rsidRDefault="00F17D51" w:rsidP="00F17D51">
      <w:pPr>
        <w:pStyle w:val="a3"/>
        <w:numPr>
          <w:ilvl w:val="0"/>
          <w:numId w:val="5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الحواس و الخبرة اليومية </w:t>
      </w:r>
    </w:p>
    <w:p w:rsidR="00F17D51" w:rsidRDefault="00F17D51" w:rsidP="00F17D51">
      <w:pPr>
        <w:pStyle w:val="a3"/>
        <w:numPr>
          <w:ilvl w:val="0"/>
          <w:numId w:val="5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الخبرة اليومية </w:t>
      </w:r>
    </w:p>
    <w:p w:rsidR="00F17D51" w:rsidRDefault="00F17D51" w:rsidP="00F17D51">
      <w:pPr>
        <w:pStyle w:val="a3"/>
        <w:numPr>
          <w:ilvl w:val="0"/>
          <w:numId w:val="5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العقل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المعرفة الفلسفية نوع من المعرفة :</w:t>
      </w:r>
    </w:p>
    <w:p w:rsidR="00F17D51" w:rsidRDefault="00F17D51" w:rsidP="00F17D51">
      <w:pPr>
        <w:pStyle w:val="a3"/>
        <w:numPr>
          <w:ilvl w:val="0"/>
          <w:numId w:val="6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التاريخية </w:t>
      </w:r>
    </w:p>
    <w:p w:rsidR="00F17D51" w:rsidRDefault="00F17D51" w:rsidP="00F17D51">
      <w:pPr>
        <w:pStyle w:val="a3"/>
        <w:numPr>
          <w:ilvl w:val="0"/>
          <w:numId w:val="6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التأملية </w:t>
      </w:r>
    </w:p>
    <w:p w:rsidR="00F17D51" w:rsidRDefault="00F17D51" w:rsidP="00F17D51">
      <w:pPr>
        <w:pStyle w:val="a3"/>
        <w:numPr>
          <w:ilvl w:val="0"/>
          <w:numId w:val="6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الفكرية </w:t>
      </w:r>
    </w:p>
    <w:p w:rsidR="00F17D51" w:rsidRDefault="00F17D51" w:rsidP="00F17D51">
      <w:pPr>
        <w:pStyle w:val="a3"/>
        <w:numPr>
          <w:ilvl w:val="0"/>
          <w:numId w:val="6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كل ما سبق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تأتي نتيجة لمجهود فكري منظم يتخصص بدراستها دراسة موضوعية , مفهوم :</w:t>
      </w:r>
    </w:p>
    <w:p w:rsidR="00F17D51" w:rsidRDefault="00F17D51" w:rsidP="00F17D51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الفلسفية </w:t>
      </w:r>
    </w:p>
    <w:p w:rsidR="00F17D51" w:rsidRDefault="00F17D51" w:rsidP="00F17D51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المعرفة العلمية </w:t>
      </w:r>
    </w:p>
    <w:p w:rsidR="00F17D51" w:rsidRDefault="00F17D51" w:rsidP="00F17D51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الحسية </w:t>
      </w:r>
    </w:p>
    <w:p w:rsidR="00F17D51" w:rsidRDefault="00F17D51" w:rsidP="00F17D51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كل ما سبق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الإشكالات المرتبطة بالمعرفة هي من صلب اهتمام :</w:t>
      </w:r>
    </w:p>
    <w:p w:rsidR="00F17D51" w:rsidRDefault="00F17D51" w:rsidP="00F17D51">
      <w:pPr>
        <w:pStyle w:val="a3"/>
        <w:numPr>
          <w:ilvl w:val="0"/>
          <w:numId w:val="8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المؤرخ </w:t>
      </w:r>
    </w:p>
    <w:p w:rsidR="00F17D51" w:rsidRDefault="00F17D51" w:rsidP="00F17D51">
      <w:pPr>
        <w:pStyle w:val="a3"/>
        <w:numPr>
          <w:ilvl w:val="0"/>
          <w:numId w:val="8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الباحث </w:t>
      </w:r>
    </w:p>
    <w:p w:rsidR="00F17D51" w:rsidRDefault="00F17D51" w:rsidP="00F17D51">
      <w:pPr>
        <w:pStyle w:val="a3"/>
        <w:numPr>
          <w:ilvl w:val="0"/>
          <w:numId w:val="8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الفيلسوف </w:t>
      </w:r>
    </w:p>
    <w:p w:rsidR="00F17D51" w:rsidRDefault="00F17D51" w:rsidP="00F17D51">
      <w:pPr>
        <w:pStyle w:val="a3"/>
        <w:numPr>
          <w:ilvl w:val="0"/>
          <w:numId w:val="8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الفقيه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قضايا المعرفة قضايا فلسفية . هذا يدل على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الصلة الوثيقة بينهما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الصراع بينهما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تخصيص البحث في 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العقلية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مبحث القيم أو ما يسمى :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F17D5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عكس السؤال جواب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>الأكسيولوجيا</w:t>
      </w:r>
      <w:proofErr w:type="spellEnd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الميتافيزيقا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الوجود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مجموعة من المفاهيم و التعريفات والمقترحات المترابطة التي تمثل نظرة منظمة للظاهرات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النظرية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الفلسفة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المنهج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يطلق لفظ المعرفة عند المحدثين على أربعة معان منها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ضمان 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مضمون 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معرفة المضمون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كل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إذا كانت المعرفة تامة كانت مطابقة للشيء تمام المطابقة و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يرادفها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الإدراك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الواقع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ب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العلم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للمعرفة التامة صورتان إحداهما ذاتية و الأخرى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عامة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موضوعة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موضوعية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خاصة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في التفريق بين المعرفة و العلم قالوا: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إدراك و العلم </w:t>
      </w: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إستدراك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المعرفة إدراك الجزئي و العلم إدراك الكلي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إدراك العام و العلم إدراك الخاص </w:t>
      </w:r>
    </w:p>
    <w:p w:rsidR="00F17D51" w:rsidRPr="00A01CDC" w:rsidRDefault="00F17D51" w:rsidP="00A01CDC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كلاهما بمعنى واحد في الحقيقة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المعرفة تستعمل في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التصورات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التصديقات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القيم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الصدقيات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P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المعرفة من العُرف أي ضد :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F17D5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تأكد من الجواب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ضد النكر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ضد الجهل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تطلب الشيء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ذكر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المتكلمون في التراث الإسلامي يجعلون منبع المعرفة في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الحس و العقل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الحس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العقل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التجربة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الدراسة النقدية للمعرفة العلمية , تعريف :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F17D51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جاب من الخيارات الأولى فقط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الإبستمولوجيا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في الاستعمال الفرنسي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الإبستمولوجيا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في الاستعمال الانجليزي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الإبستمولوجيا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في الاستعمال العربي </w:t>
      </w:r>
    </w:p>
    <w:p w:rsidR="00F17D51" w:rsidRDefault="00F17D51" w:rsidP="00A01CDC">
      <w:pPr>
        <w:pStyle w:val="a3"/>
        <w:numPr>
          <w:ilvl w:val="0"/>
          <w:numId w:val="9"/>
        </w:numPr>
        <w:rPr>
          <w:rFonts w:ascii="Traditional Arabic" w:hAnsi="Traditional Arabic" w:cs="Traditional Arabic" w:hint="cs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أ و ج </w:t>
      </w:r>
    </w:p>
    <w:p w:rsidR="00A01CDC" w:rsidRPr="00A01CDC" w:rsidRDefault="00A01CDC" w:rsidP="00A01CDC">
      <w:pPr>
        <w:pStyle w:val="a3"/>
        <w:ind w:left="1080"/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ترى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الإبستمولوجيا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في التعميمات الفلسفية النظرية المعرفة ما يشكل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دافعاً لتطور المعرفة العلمية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عائقاً أمام تطور المعرفة العلمية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ب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لا توجد إجابة صحيحة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أول من تناول نظرية المعرفة هم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color w:val="000000" w:themeColor="text1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color w:val="000000" w:themeColor="text1"/>
          <w:sz w:val="28"/>
          <w:szCs w:val="28"/>
          <w:highlight w:val="lightGray"/>
          <w:u w:val="single"/>
          <w:rtl/>
        </w:rPr>
        <w:t xml:space="preserve">الفلاسفة اليونان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العلماء المسلمون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الفلاسفة المعاصرون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ساهم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السوفسطائيون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مساهمة قيمة و هامة في :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تضييق نطاق مناقشة مشكلة 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توسيع نطاق مناقشة مشكلة 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صرف النظر عن مناقشة مشكلة المعرفة </w:t>
      </w:r>
    </w:p>
    <w:p w:rsidR="00F17D51" w:rsidRDefault="00F17D51" w:rsidP="00F17D5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ج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أدى شغف أرسطو بالمعرفة أن انشغل انشغالا شديداً بالبحث في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وسائل المعرفة الإنسانية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العقائد العلمية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المعرفة التقريبية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ب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التجربة بالمعنى الخاص هي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المنهج الذي يستخدم في عملية جمع البيانات الميدانية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المنهج الذي يستخدم في تحليل البيانات الحسية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المعايشة الواقعية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أو ج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الحس على أساس نظرية العقليين مصدر فهم للتصورات و الأفكار البسيطة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و لكنه ليس السبب الوحيد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و لكنه السبب الوحيد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و لكنه السبب الخارجي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Pr="00A01CDC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يقوم المذهب التجريبي في المعرفة على أساس أن التجربة هي :</w:t>
      </w:r>
      <w:r w:rsidR="00A01CDC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="00A01CDC" w:rsidRPr="00A01CDC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تأكد من الإجابة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المصدر الأول لجميع المعارف الإنسانية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المصدر الوحيد لجميع المعارف الإنسانية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المصدر الأول لجميع المعارف الإنسانية و الإلهية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ج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تبنى المعارف عند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التجريبين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على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الظواهر الحسية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الظروف الحدسية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الظواهر الحدسية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يعتمد المذهب التجريبي في الاستدلال و التفكير على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الطريقة الاستقرائية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الطريقة الاستنباطية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الطريقة القياسية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ب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أول من طبق الاتجاه التجريبي في الفلسفة :</w:t>
      </w:r>
      <w:r w:rsidR="00A01CDC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؟؟؟؟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ديكارت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جون </w:t>
      </w:r>
      <w:proofErr w:type="spellStart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>لوك</w:t>
      </w:r>
      <w:proofErr w:type="spellEnd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هرسول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افلاطون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الإطلاع العقلي المباشر على الحقائق البديهية , هذا تعريف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العقل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الحدس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الحس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خطأ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Pr="00A01CDC" w:rsidRDefault="00F17D51" w:rsidP="00A01CDC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الحدس هو ما يعرف عند المتصوفة المسلمين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:</w:t>
      </w:r>
      <w:r w:rsidR="00A01CDC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="00A01CDC" w:rsidRPr="00A01CDC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 xml:space="preserve">عكسها ووضع كلمة الإلهام بالسؤال و الحدس بالجواب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الإلهام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الإرهام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الزهد </w:t>
      </w:r>
    </w:p>
    <w:p w:rsidR="00F17D51" w:rsidRPr="00A01CDC" w:rsidRDefault="00F17D51" w:rsidP="00A01CDC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الروحانيات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تأسس المنطق على يد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سقراط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>ارسطو</w:t>
      </w:r>
      <w:proofErr w:type="spellEnd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الغزالي </w:t>
      </w:r>
    </w:p>
    <w:p w:rsidR="00F17D51" w:rsidRPr="00A01CDC" w:rsidRDefault="00F17D51" w:rsidP="00A01CDC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كانت نظرية المعرفة عند الفلاسفة الغربيين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مبثوثة في مباحثهم عن الوجود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مبثوثة في بحوثهم عن الأخلاق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منظمة لوحدها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واضحة المعالم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كتاب (مقالة في الفهم الإنساني) أول كتاب في الغرب الحديث تناول مشكلة المعرفة ينسب إلى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جون </w:t>
      </w:r>
      <w:proofErr w:type="spellStart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>لوك</w:t>
      </w:r>
      <w:proofErr w:type="spellEnd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فرنسيس بيكون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ارسطو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كانط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بالنسبة لموضوع المعرفة و نظرية المعرفة عند العلماء المسلمين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كان قليل الحضور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أفردوا له كتباً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أعرضوا عنه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كتاب ( النظر و المعارف ) مجلد كبير ضمن موسوعة علمية تنسب إلى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القاضي </w:t>
      </w: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الباقلاني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القاضي عبد الجبار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الرازي </w:t>
      </w:r>
    </w:p>
    <w:p w:rsidR="00A01CDC" w:rsidRPr="00A01CDC" w:rsidRDefault="00F17D51" w:rsidP="00A01CDC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عبد القاهر البغدادي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تمت الكتابة في نظرية المعرفة من قبل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المتكلمين المسلمين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الأصوليين المسلمين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الفلاسفة المسلمين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كل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علماءنا المسلمين سبقوا غيرهم في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ذكر بحث المعرفة بصورة عامة في كتبهم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إفراد بحث المعرفة بصورة مستقلة في كتبهم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دمج مبحث المعرفة مع العقلانيات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ب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يختص بدراسة الوسيلة  أو الأداة أو المصدر الذي تتم عن طريقه تشكيل المعرفة الإنسانية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مبحث مصادر المعرفة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مبحث طبيعة المعرفة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مبحث المعرفة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كل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يقوم موقفهم على التسليم بأن للعقل مبادئ جاهزة , أو طرقاً فطرية تقوده لمعرفة الحقائق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>العقليون</w:t>
      </w:r>
      <w:proofErr w:type="spellEnd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التجريبيون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السوفسطائيون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الفلسفيون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ترتكز جميعها على مبدأ مؤداه أن صحة الفكر تعتمد على ما يؤدي إليه من نتائج عملية ناجحة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الدوغماتية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>البراغماتية</w:t>
      </w:r>
      <w:proofErr w:type="spellEnd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الذرائعية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ج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دأب دارسو نظرية المعرفة – فلسفياً أو علمياً – على حصر مصادرها إلى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العقل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الحس و العقل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الحدس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ج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يعتبر الوحي مصدراً للمعرفة لأنه ضروري و تتجلى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ضرور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الوحي مصدراً للمعرفة في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إمكانه عقلاً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عدم كفاية العقل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إسلامية الوحي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أ و ب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عرف بعض فلاسفة اليونان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بالسفسطائين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أو الشكاك لأنهم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كانوا ينكرون قطعية المعارف الإنسانية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كانوا ينكرون قطعية المعارف اليقينية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كانوا ينكرون قطعية المعارف الإلهية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>ب و ج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ينقسم الشك في إمكان المعرفة إلى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شك مذهبي و شك منهجي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شك مطلق و شك نسبي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الشك من أجل الشك و الشك وسيلة لليقين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كل ما سبق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يعتبر فيرون أول من ظهر على يديه مذهب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الشك المطلق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الشك المذهبي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الشك النسبي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 و ب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ترى أن المعرفة الحسية و العقلية ليس لها قدرة تعريفنا بالحقيقة و إيصالنا إليها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proofErr w:type="spellStart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>الشكية</w:t>
      </w:r>
      <w:proofErr w:type="spellEnd"/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 المطلقة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الحدسية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العقلانية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التجريبية </w:t>
      </w:r>
    </w:p>
    <w:p w:rsidR="00F17D51" w:rsidRDefault="00F17D51" w:rsidP="00F17D51">
      <w:pPr>
        <w:pStyle w:val="a3"/>
        <w:ind w:left="1080"/>
        <w:rPr>
          <w:rFonts w:ascii="Traditional Arabic" w:hAnsi="Traditional Arabic" w:cs="Traditional Arabic"/>
          <w:sz w:val="28"/>
          <w:szCs w:val="28"/>
        </w:rPr>
      </w:pP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لا يعتبر الشك غاية في ذاته , بل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يعتبير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وسيلة ليتوصل من خلاله إلى غاية أخرى هي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الشك المنهجي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المطلق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أو ب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طبيعة المعرفة , مبحث في نظرية المعرفة يتعلق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بـ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: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بيان كيفية العلم بالأشياء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مصادر معرفة الأشياء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درجة العلم بالأشياء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جميع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يرى المثاليون أن المعرفة كلما كانت مجردة من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>الإدراكات</w:t>
      </w:r>
      <w:proofErr w:type="spellEnd"/>
      <w:r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الحسية كانت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  <w:highlight w:val="lightGray"/>
          <w:u w:val="single"/>
        </w:rPr>
      </w:pPr>
      <w:r>
        <w:rPr>
          <w:rFonts w:ascii="Traditional Arabic" w:hAnsi="Traditional Arabic" w:cs="Traditional Arabic"/>
          <w:sz w:val="28"/>
          <w:szCs w:val="28"/>
          <w:highlight w:val="lightGray"/>
          <w:u w:val="single"/>
          <w:rtl/>
        </w:rPr>
        <w:t xml:space="preserve">أكثر يقيناً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أقل يقيناُ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غير موثوق </w:t>
      </w:r>
      <w:proofErr w:type="spellStart"/>
      <w:r>
        <w:rPr>
          <w:rFonts w:ascii="Traditional Arabic" w:hAnsi="Traditional Arabic" w:cs="Traditional Arabic"/>
          <w:sz w:val="28"/>
          <w:szCs w:val="28"/>
          <w:rtl/>
        </w:rPr>
        <w:t>بها</w:t>
      </w:r>
      <w:proofErr w:type="spellEnd"/>
      <w:r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  <w:rtl/>
        </w:rPr>
        <w:t xml:space="preserve">ب  و ج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6"/>
          <w:szCs w:val="26"/>
        </w:rPr>
      </w:pPr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>الشك المطلق هو شك في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غايات المعرفة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lastRenderedPageBreak/>
        <w:t xml:space="preserve">أهمية المعرفة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  <w:highlight w:val="lightGray"/>
          <w:u w:val="single"/>
        </w:rPr>
      </w:pPr>
      <w:r>
        <w:rPr>
          <w:rFonts w:ascii="Traditional Arabic" w:hAnsi="Traditional Arabic" w:cs="Traditional Arabic"/>
          <w:sz w:val="26"/>
          <w:szCs w:val="26"/>
          <w:highlight w:val="lightGray"/>
          <w:u w:val="single"/>
          <w:rtl/>
        </w:rPr>
        <w:t xml:space="preserve">أصل المعرفة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لا شيء مما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6"/>
          <w:szCs w:val="26"/>
        </w:rPr>
      </w:pPr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>يرى أن أول واجب على المكلف هو النظر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proofErr w:type="spellStart"/>
      <w:r>
        <w:rPr>
          <w:rFonts w:ascii="Traditional Arabic" w:hAnsi="Traditional Arabic" w:cs="Traditional Arabic"/>
          <w:sz w:val="26"/>
          <w:szCs w:val="26"/>
          <w:rtl/>
        </w:rPr>
        <w:t>الجويني</w:t>
      </w:r>
      <w:proofErr w:type="spellEnd"/>
      <w:r>
        <w:rPr>
          <w:rFonts w:ascii="Traditional Arabic" w:hAnsi="Traditional Arabic" w:cs="Traditional Arabic"/>
          <w:sz w:val="26"/>
          <w:szCs w:val="26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المعتزلة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ابن تيمية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  <w:highlight w:val="lightGray"/>
          <w:u w:val="single"/>
        </w:rPr>
      </w:pPr>
      <w:r>
        <w:rPr>
          <w:rFonts w:ascii="Traditional Arabic" w:hAnsi="Traditional Arabic" w:cs="Traditional Arabic"/>
          <w:sz w:val="26"/>
          <w:szCs w:val="26"/>
          <w:highlight w:val="lightGray"/>
          <w:u w:val="single"/>
          <w:rtl/>
        </w:rPr>
        <w:t xml:space="preserve">أ و ب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6"/>
          <w:szCs w:val="26"/>
        </w:rPr>
      </w:pPr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يرى أن للفطرة أثراً أساسياً في معرفة الله و من حصل له الشك و لم يكن من ما يلزمه النظر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ابن خلدون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  <w:highlight w:val="lightGray"/>
          <w:u w:val="single"/>
        </w:rPr>
      </w:pPr>
      <w:r>
        <w:rPr>
          <w:rFonts w:ascii="Traditional Arabic" w:hAnsi="Traditional Arabic" w:cs="Traditional Arabic"/>
          <w:sz w:val="26"/>
          <w:szCs w:val="26"/>
          <w:highlight w:val="lightGray"/>
          <w:u w:val="single"/>
          <w:rtl/>
        </w:rPr>
        <w:t xml:space="preserve">ابن تيمية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الأشعري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كل ما سبق 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6"/>
          <w:szCs w:val="26"/>
        </w:rPr>
      </w:pPr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>المقصود بالإشراق في مناهج المعرفة هو المنهج الذي استعمله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الصوفية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  <w:highlight w:val="lightGray"/>
          <w:u w:val="single"/>
        </w:rPr>
      </w:pPr>
      <w:proofErr w:type="spellStart"/>
      <w:r>
        <w:rPr>
          <w:rFonts w:ascii="Traditional Arabic" w:hAnsi="Traditional Arabic" w:cs="Traditional Arabic"/>
          <w:sz w:val="26"/>
          <w:szCs w:val="26"/>
          <w:highlight w:val="lightGray"/>
          <w:u w:val="single"/>
          <w:rtl/>
        </w:rPr>
        <w:t>المشارقة</w:t>
      </w:r>
      <w:proofErr w:type="spellEnd"/>
      <w:r>
        <w:rPr>
          <w:rFonts w:ascii="Traditional Arabic" w:hAnsi="Traditional Arabic" w:cs="Traditional Arabic"/>
          <w:sz w:val="26"/>
          <w:szCs w:val="26"/>
          <w:highlight w:val="lightGray"/>
          <w:u w:val="single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المشرقيين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proofErr w:type="spellStart"/>
      <w:r>
        <w:rPr>
          <w:rFonts w:ascii="Traditional Arabic" w:hAnsi="Traditional Arabic" w:cs="Traditional Arabic"/>
          <w:sz w:val="26"/>
          <w:szCs w:val="26"/>
          <w:rtl/>
        </w:rPr>
        <w:t>لاأحد</w:t>
      </w:r>
      <w:proofErr w:type="spellEnd"/>
      <w:r>
        <w:rPr>
          <w:rFonts w:ascii="Traditional Arabic" w:hAnsi="Traditional Arabic" w:cs="Traditional Arabic"/>
          <w:sz w:val="26"/>
          <w:szCs w:val="26"/>
          <w:rtl/>
        </w:rPr>
        <w:t xml:space="preserve"> مما سبق</w:t>
      </w:r>
    </w:p>
    <w:p w:rsidR="00F17D51" w:rsidRDefault="00F17D51" w:rsidP="00F17D51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6"/>
          <w:szCs w:val="26"/>
        </w:rPr>
      </w:pPr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>التجربة بمعناها العام هي :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خطوات الفحص </w:t>
      </w:r>
      <w:proofErr w:type="spellStart"/>
      <w:r>
        <w:rPr>
          <w:rFonts w:ascii="Traditional Arabic" w:hAnsi="Traditional Arabic" w:cs="Traditional Arabic"/>
          <w:sz w:val="26"/>
          <w:szCs w:val="26"/>
          <w:rtl/>
        </w:rPr>
        <w:t>المخبري</w:t>
      </w:r>
      <w:proofErr w:type="spellEnd"/>
      <w:r>
        <w:rPr>
          <w:rFonts w:ascii="Traditional Arabic" w:hAnsi="Traditional Arabic" w:cs="Traditional Arabic"/>
          <w:sz w:val="26"/>
          <w:szCs w:val="26"/>
          <w:rtl/>
        </w:rPr>
        <w:t xml:space="preserve">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الإحساس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  <w:highlight w:val="lightGray"/>
          <w:u w:val="single"/>
        </w:rPr>
      </w:pPr>
      <w:r>
        <w:rPr>
          <w:rFonts w:ascii="Traditional Arabic" w:hAnsi="Traditional Arabic" w:cs="Traditional Arabic"/>
          <w:sz w:val="26"/>
          <w:szCs w:val="26"/>
          <w:highlight w:val="lightGray"/>
          <w:u w:val="single"/>
          <w:rtl/>
        </w:rPr>
        <w:t xml:space="preserve">الخبرة الحسية </w:t>
      </w:r>
    </w:p>
    <w:p w:rsidR="00F17D51" w:rsidRDefault="00F17D51" w:rsidP="00F17D51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26"/>
          <w:szCs w:val="26"/>
        </w:rPr>
      </w:pPr>
      <w:r>
        <w:rPr>
          <w:rFonts w:ascii="Traditional Arabic" w:hAnsi="Traditional Arabic" w:cs="Traditional Arabic"/>
          <w:sz w:val="26"/>
          <w:szCs w:val="26"/>
          <w:rtl/>
        </w:rPr>
        <w:t xml:space="preserve">كل ما سبق </w:t>
      </w:r>
    </w:p>
    <w:p w:rsidR="00F17D51" w:rsidRDefault="00F17D51" w:rsidP="00F17D51">
      <w:pPr>
        <w:rPr>
          <w:rFonts w:ascii="Traditional Arabic" w:hAnsi="Traditional Arabic" w:cs="Traditional Arabic"/>
          <w:sz w:val="26"/>
          <w:szCs w:val="26"/>
        </w:rPr>
      </w:pPr>
    </w:p>
    <w:p w:rsidR="00AF4AB7" w:rsidRDefault="00AF4AB7">
      <w:pPr>
        <w:rPr>
          <w:rFonts w:hint="cs"/>
        </w:rPr>
      </w:pPr>
    </w:p>
    <w:sectPr w:rsidR="00AF4AB7" w:rsidSect="00FC25A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62E46"/>
    <w:multiLevelType w:val="hybridMultilevel"/>
    <w:tmpl w:val="AFBAE4E8"/>
    <w:lvl w:ilvl="0" w:tplc="C0D4F71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614127"/>
    <w:multiLevelType w:val="hybridMultilevel"/>
    <w:tmpl w:val="2A80E1D6"/>
    <w:lvl w:ilvl="0" w:tplc="AFC220E4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D42A30"/>
    <w:multiLevelType w:val="hybridMultilevel"/>
    <w:tmpl w:val="907A175E"/>
    <w:lvl w:ilvl="0" w:tplc="9C2A8D1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7B4D01"/>
    <w:multiLevelType w:val="hybridMultilevel"/>
    <w:tmpl w:val="7116D0DC"/>
    <w:lvl w:ilvl="0" w:tplc="A50682B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9B2E9F"/>
    <w:multiLevelType w:val="hybridMultilevel"/>
    <w:tmpl w:val="CB60D1F2"/>
    <w:lvl w:ilvl="0" w:tplc="FEF0DD5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7A696C"/>
    <w:multiLevelType w:val="hybridMultilevel"/>
    <w:tmpl w:val="96A026F8"/>
    <w:lvl w:ilvl="0" w:tplc="CE703FE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4856F9"/>
    <w:multiLevelType w:val="hybridMultilevel"/>
    <w:tmpl w:val="9498356C"/>
    <w:lvl w:ilvl="0" w:tplc="CE8C8B7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B8234A"/>
    <w:multiLevelType w:val="hybridMultilevel"/>
    <w:tmpl w:val="1A626FB2"/>
    <w:lvl w:ilvl="0" w:tplc="5202A67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63224D4"/>
    <w:multiLevelType w:val="hybridMultilevel"/>
    <w:tmpl w:val="264A5290"/>
    <w:lvl w:ilvl="0" w:tplc="6DE0AC9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66D0654"/>
    <w:multiLevelType w:val="hybridMultilevel"/>
    <w:tmpl w:val="77E053BA"/>
    <w:lvl w:ilvl="0" w:tplc="057E017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F17D51"/>
    <w:rsid w:val="00A01CDC"/>
    <w:rsid w:val="00AF4AB7"/>
    <w:rsid w:val="00F17D51"/>
    <w:rsid w:val="00FC2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D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D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6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945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2013-07-13T08:35:00Z</dcterms:created>
  <dcterms:modified xsi:type="dcterms:W3CDTF">2013-07-13T09:00:00Z</dcterms:modified>
</cp:coreProperties>
</file>