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5BE" w:rsidRPr="00D23641" w:rsidRDefault="00852214" w:rsidP="00852214">
      <w:pPr>
        <w:jc w:val="center"/>
        <w:rPr>
          <w:rFonts w:cs="Simple Indust Outline" w:hint="cs"/>
          <w:color w:val="C4BC96" w:themeColor="background2" w:themeShade="BF"/>
          <w:sz w:val="28"/>
          <w:szCs w:val="28"/>
          <w:rtl/>
        </w:rPr>
      </w:pPr>
      <w:r w:rsidRPr="00D23641">
        <w:rPr>
          <w:rFonts w:cs="Simple Indust Outline"/>
          <w:i/>
          <w:iCs/>
          <w:color w:val="C4BC96" w:themeColor="background2" w:themeShade="BF"/>
          <w:sz w:val="28"/>
          <w:szCs w:val="28"/>
          <w:rtl/>
        </w:rPr>
        <w:t>المحاضرة الثالثة</w:t>
      </w:r>
      <w:r w:rsidR="0044417E" w:rsidRPr="00D23641">
        <w:rPr>
          <w:rFonts w:cs="Simple Indust Outline" w:hint="cs"/>
          <w:color w:val="C4BC96" w:themeColor="background2" w:themeShade="BF"/>
          <w:sz w:val="28"/>
          <w:szCs w:val="28"/>
          <w:rtl/>
        </w:rPr>
        <w:t xml:space="preserve"> </w:t>
      </w:r>
      <w:proofErr w:type="spellStart"/>
      <w:r w:rsidR="0044417E" w:rsidRPr="00D23641">
        <w:rPr>
          <w:rFonts w:cs="Simple Indust Outline" w:hint="cs"/>
          <w:color w:val="C4BC96" w:themeColor="background2" w:themeShade="BF"/>
          <w:sz w:val="28"/>
          <w:szCs w:val="28"/>
          <w:rtl/>
        </w:rPr>
        <w:t>مهآرات</w:t>
      </w:r>
      <w:proofErr w:type="spellEnd"/>
      <w:r w:rsidR="0044417E" w:rsidRPr="00D23641">
        <w:rPr>
          <w:rFonts w:cs="Simple Indust Outline" w:hint="cs"/>
          <w:color w:val="C4BC96" w:themeColor="background2" w:themeShade="BF"/>
          <w:sz w:val="28"/>
          <w:szCs w:val="28"/>
          <w:rtl/>
        </w:rPr>
        <w:t xml:space="preserve"> الاتصال</w:t>
      </w:r>
    </w:p>
    <w:p w:rsidR="00852214" w:rsidRPr="00D23641" w:rsidRDefault="00852214" w:rsidP="00852214">
      <w:pPr>
        <w:rPr>
          <w:rFonts w:asciiTheme="majorHAnsi" w:hAnsiTheme="majorHAnsi"/>
          <w:color w:val="92CDDC" w:themeColor="accent5" w:themeTint="99"/>
          <w:sz w:val="24"/>
          <w:szCs w:val="24"/>
          <w:rtl/>
        </w:rPr>
      </w:pP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مقدمة الإنصات</w:t>
      </w:r>
      <w:r w:rsidRPr="00D23641">
        <w:rPr>
          <w:rFonts w:asciiTheme="majorHAnsi" w:hAnsiTheme="majorHAnsi"/>
          <w:color w:val="92CDDC" w:themeColor="accent5" w:themeTint="99"/>
          <w:sz w:val="24"/>
          <w:szCs w:val="24"/>
          <w:rtl/>
        </w:rPr>
        <w:t>:</w:t>
      </w:r>
    </w:p>
    <w:p w:rsidR="00000000" w:rsidRPr="00D23641" w:rsidRDefault="00E13CD7" w:rsidP="00852214">
      <w:pPr>
        <w:numPr>
          <w:ilvl w:val="0"/>
          <w:numId w:val="1"/>
        </w:numPr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يعتمد الإنصات الفعال بصورة أساسية على مهارة الإنصات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 وهي المهارة التي يفتقد الكثير منا التعامل معها بحرفية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852214">
      <w:pPr>
        <w:numPr>
          <w:ilvl w:val="0"/>
          <w:numId w:val="1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الإنسان يتعلم الإنصات في سنواته الأولى من حياته  بشكل عشوائي على الأغلب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852214" w:rsidRPr="00D23641" w:rsidRDefault="00E13CD7" w:rsidP="00852214">
      <w:pPr>
        <w:numPr>
          <w:ilvl w:val="0"/>
          <w:numId w:val="1"/>
        </w:numPr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جاء ذكر الإنصات في القران الكريم 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(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>وإذا قرأ القران فاستمعوا له وأنصتوا لعلكم</w:t>
      </w:r>
      <w:r w:rsidRPr="00D23641">
        <w:rPr>
          <w:rFonts w:asciiTheme="majorHAnsi" w:hAnsiTheme="majorHAnsi"/>
          <w:i/>
          <w:iCs/>
          <w:color w:val="FF66CC"/>
          <w:sz w:val="20"/>
          <w:szCs w:val="20"/>
          <w:rtl/>
        </w:rPr>
        <w:t xml:space="preserve"> </w:t>
      </w:r>
      <w:r w:rsidR="00852214"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ترحمون </w:t>
      </w:r>
      <w:proofErr w:type="spellStart"/>
      <w:r w:rsidR="00852214" w:rsidRPr="00D23641">
        <w:rPr>
          <w:rFonts w:asciiTheme="majorHAnsi" w:hAnsiTheme="majorHAnsi"/>
          <w:color w:val="FF66CC"/>
          <w:sz w:val="20"/>
          <w:szCs w:val="20"/>
          <w:rtl/>
        </w:rPr>
        <w:t>)</w:t>
      </w:r>
      <w:proofErr w:type="spellEnd"/>
    </w:p>
    <w:p w:rsidR="00000000" w:rsidRPr="00D23641" w:rsidRDefault="00852214" w:rsidP="00852214">
      <w:pPr>
        <w:ind w:left="360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وقوله تعالى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="00E13CD7"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proofErr w:type="spellStart"/>
      <w:r w:rsidR="00E13CD7" w:rsidRPr="00D23641">
        <w:rPr>
          <w:rFonts w:asciiTheme="majorHAnsi" w:hAnsiTheme="majorHAnsi"/>
          <w:color w:val="FF66CC"/>
          <w:sz w:val="20"/>
          <w:szCs w:val="20"/>
          <w:rtl/>
        </w:rPr>
        <w:t>(</w:t>
      </w:r>
      <w:proofErr w:type="spellEnd"/>
      <w:r w:rsidR="00E13CD7" w:rsidRPr="00D23641">
        <w:rPr>
          <w:rFonts w:asciiTheme="majorHAnsi" w:hAnsiTheme="majorHAnsi"/>
          <w:i/>
          <w:iCs/>
          <w:color w:val="FF66CC"/>
          <w:sz w:val="20"/>
          <w:szCs w:val="20"/>
          <w:rtl/>
        </w:rPr>
        <w:t xml:space="preserve"> </w:t>
      </w:r>
      <w:r w:rsidR="00E13CD7" w:rsidRPr="00D23641">
        <w:rPr>
          <w:rFonts w:asciiTheme="majorHAnsi" w:hAnsiTheme="majorHAnsi"/>
          <w:i/>
          <w:iCs/>
          <w:color w:val="FF66CC"/>
          <w:sz w:val="20"/>
          <w:szCs w:val="20"/>
          <w:rtl/>
        </w:rPr>
        <w:t>وإذ صرفنا إليك نفرا من الجن ي</w:t>
      </w:r>
      <w:r w:rsidR="00E13CD7" w:rsidRPr="00D23641">
        <w:rPr>
          <w:rFonts w:asciiTheme="majorHAnsi" w:hAnsiTheme="majorHAnsi"/>
          <w:i/>
          <w:iCs/>
          <w:color w:val="FF66CC"/>
          <w:sz w:val="20"/>
          <w:szCs w:val="20"/>
          <w:rtl/>
        </w:rPr>
        <w:t>ستمعون القران فلما حضروه قالوا أنصتوا</w:t>
      </w:r>
      <w:proofErr w:type="spellStart"/>
      <w:r w:rsidRPr="00D23641">
        <w:rPr>
          <w:rFonts w:asciiTheme="majorHAnsi" w:hAnsiTheme="majorHAnsi"/>
          <w:i/>
          <w:iCs/>
          <w:color w:val="FF66CC"/>
          <w:sz w:val="20"/>
          <w:szCs w:val="20"/>
          <w:rtl/>
        </w:rPr>
        <w:t>)</w:t>
      </w:r>
      <w:proofErr w:type="spellEnd"/>
      <w:r w:rsidR="00E13CD7" w:rsidRPr="00D23641">
        <w:rPr>
          <w:rFonts w:asciiTheme="majorHAnsi" w:hAnsiTheme="majorHAnsi"/>
          <w:i/>
          <w:iCs/>
          <w:color w:val="FF66CC"/>
          <w:sz w:val="20"/>
          <w:szCs w:val="20"/>
          <w:rtl/>
        </w:rPr>
        <w:t xml:space="preserve"> </w:t>
      </w:r>
    </w:p>
    <w:p w:rsidR="00852214" w:rsidRPr="00D23641" w:rsidRDefault="00852214" w:rsidP="00852214">
      <w:pPr>
        <w:ind w:left="360"/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</w:pP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أهمية الإنصات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:</w:t>
      </w:r>
      <w:proofErr w:type="spellEnd"/>
    </w:p>
    <w:p w:rsidR="00000000" w:rsidRPr="00D23641" w:rsidRDefault="00E13CD7" w:rsidP="00852214">
      <w:pPr>
        <w:numPr>
          <w:ilvl w:val="0"/>
          <w:numId w:val="2"/>
        </w:numPr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إن الإنصات الجيد لدى الطالب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وكيفية استقباله لرسائل المعلم في المدرسة أو المحاضرة في الجامعة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،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من أهم مقومات التعلم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852214">
      <w:pPr>
        <w:numPr>
          <w:ilvl w:val="0"/>
          <w:numId w:val="2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للإنصات 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إشكالا </w:t>
      </w:r>
      <w:r w:rsidR="00D23641" w:rsidRPr="00D23641">
        <w:rPr>
          <w:rFonts w:asciiTheme="majorHAnsi" w:hAnsiTheme="majorHAnsi" w:hint="cs"/>
          <w:color w:val="FF66CC"/>
          <w:sz w:val="20"/>
          <w:szCs w:val="20"/>
          <w:rtl/>
        </w:rPr>
        <w:t>متعددة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(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مقابلات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اجتماعات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مفاوضات .محادثات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)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وهذا يجعل اكتساب مهارة الإنصات من الأولويات التي يحرص عليها الموظف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لاسيما موظفي الصفوف الأمامية في خدمة العملاء ومراكز الاتصال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852214">
      <w:pPr>
        <w:numPr>
          <w:ilvl w:val="0"/>
          <w:numId w:val="2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تقول الدراسات إن المدراء يقضون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65-90%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من وقت عملهم في الإنصات للآخر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ين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000000" w:rsidRPr="00D23641" w:rsidRDefault="00E13CD7" w:rsidP="00852214">
      <w:pPr>
        <w:numPr>
          <w:ilvl w:val="0"/>
          <w:numId w:val="2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الإنصات الجيد يعين على  تكوين البيئة الأسرية الآمنة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ويساعد في تربية الأبناء واستقرار الحياة الزوجية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852214">
      <w:pPr>
        <w:numPr>
          <w:ilvl w:val="0"/>
          <w:numId w:val="2"/>
        </w:numPr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الإنصات للآخرين يعبر عن مدى احترامك لهم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ويؤدي الى تكوين علاقات طيبة معهم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852214" w:rsidRPr="00D23641" w:rsidRDefault="00852214" w:rsidP="00852214">
      <w:pPr>
        <w:rPr>
          <w:rFonts w:asciiTheme="majorHAnsi" w:hAnsiTheme="majorHAnsi"/>
          <w:b/>
          <w:bCs/>
          <w:color w:val="92CDDC" w:themeColor="accent5" w:themeTint="99"/>
          <w:sz w:val="20"/>
          <w:szCs w:val="20"/>
          <w:rtl/>
        </w:rPr>
      </w:pPr>
      <w:r w:rsidRPr="00D23641">
        <w:rPr>
          <w:rFonts w:asciiTheme="majorHAnsi" w:hAnsiTheme="majorHAnsi"/>
          <w:b/>
          <w:bCs/>
          <w:color w:val="92CDDC" w:themeColor="accent5" w:themeTint="99"/>
          <w:sz w:val="20"/>
          <w:szCs w:val="20"/>
          <w:rtl/>
        </w:rPr>
        <w:t xml:space="preserve">مفهوم الإنصات والاستماع والسماع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0"/>
          <w:szCs w:val="20"/>
          <w:rtl/>
        </w:rPr>
        <w:t>:</w:t>
      </w:r>
      <w:proofErr w:type="spellEnd"/>
    </w:p>
    <w:p w:rsidR="00000000" w:rsidRPr="00D23641" w:rsidRDefault="00E13CD7" w:rsidP="00852214">
      <w:pPr>
        <w:numPr>
          <w:ilvl w:val="0"/>
          <w:numId w:val="3"/>
        </w:numPr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معنى الإنصات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هو الاستماع للرسا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ئل اللفظية والتنبه إلى التعبيرات اللغوية والحركات الجسدية 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 مع إدراك المعاني                                                                     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والخلوص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إلى مراد المتحدث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والاستجابة الملائمة لرسالته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000000" w:rsidRPr="00D23641" w:rsidRDefault="00E13CD7" w:rsidP="00852214">
      <w:pPr>
        <w:numPr>
          <w:ilvl w:val="0"/>
          <w:numId w:val="3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معنى الاستماع  </w:t>
      </w:r>
      <w:r w:rsidR="001C2D41"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>هو الانتباه والفهم والتقويم وا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لاستجابة للرسائل المنطوقة وغير المنطوقة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852214">
      <w:pPr>
        <w:numPr>
          <w:ilvl w:val="0"/>
          <w:numId w:val="3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معنى السماع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r w:rsidR="001C2D41" w:rsidRPr="00D23641">
        <w:rPr>
          <w:rFonts w:asciiTheme="majorHAnsi" w:hAnsiTheme="majorHAnsi"/>
          <w:color w:val="FF66CC"/>
          <w:sz w:val="20"/>
          <w:szCs w:val="20"/>
          <w:rtl/>
        </w:rPr>
        <w:t>وظيفة فسيولوجية تتعلق بالأذن ,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ووظيفتها في تلقي المثيرات الصوتية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852214" w:rsidRPr="00D23641" w:rsidRDefault="00E13CD7" w:rsidP="001C2D41">
      <w:pPr>
        <w:numPr>
          <w:ilvl w:val="0"/>
          <w:numId w:val="3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والاختلاف بين الاستماع والإنصات هو اختلاف في درجة ومدى السماع والانتباه والفهم للرسالة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فالإنصات أعلى درجة من الاستماع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لأنه است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ماع القلب والعقل والروح والجسد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 </w:t>
      </w:r>
    </w:p>
    <w:p w:rsidR="00852214" w:rsidRPr="00D23641" w:rsidRDefault="00852214" w:rsidP="00852214">
      <w:pPr>
        <w:rPr>
          <w:rFonts w:asciiTheme="majorHAnsi" w:hAnsiTheme="majorHAnsi"/>
          <w:color w:val="92CDDC" w:themeColor="accent5" w:themeTint="99"/>
          <w:sz w:val="24"/>
          <w:szCs w:val="24"/>
          <w:rtl/>
        </w:rPr>
      </w:pP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مقارنه (بين الإنصات والسماع</w:t>
      </w:r>
      <w:proofErr w:type="spellStart"/>
      <w:r w:rsidRPr="00D23641">
        <w:rPr>
          <w:rFonts w:asciiTheme="majorHAnsi" w:hAnsiTheme="majorHAnsi"/>
          <w:color w:val="92CDDC" w:themeColor="accent5" w:themeTint="99"/>
          <w:sz w:val="24"/>
          <w:szCs w:val="24"/>
          <w:rtl/>
        </w:rPr>
        <w:t>)</w:t>
      </w:r>
      <w:proofErr w:type="spellEnd"/>
      <w:r w:rsidRPr="00D23641">
        <w:rPr>
          <w:rFonts w:asciiTheme="majorHAnsi" w:hAnsiTheme="majorHAnsi"/>
          <w:color w:val="92CDDC" w:themeColor="accent5" w:themeTint="99"/>
          <w:sz w:val="24"/>
          <w:szCs w:val="24"/>
          <w:rtl/>
        </w:rPr>
        <w:t xml:space="preserve"> </w:t>
      </w:r>
      <w:proofErr w:type="spellStart"/>
      <w:r w:rsidRPr="00D23641">
        <w:rPr>
          <w:rFonts w:asciiTheme="majorHAnsi" w:hAnsiTheme="majorHAnsi"/>
          <w:color w:val="92CDDC" w:themeColor="accent5" w:themeTint="99"/>
          <w:sz w:val="24"/>
          <w:szCs w:val="24"/>
          <w:rtl/>
        </w:rPr>
        <w:t>:</w:t>
      </w:r>
      <w:proofErr w:type="spellEnd"/>
    </w:p>
    <w:p w:rsidR="00000000" w:rsidRPr="00D23641" w:rsidRDefault="00E13CD7" w:rsidP="00852214">
      <w:pPr>
        <w:numPr>
          <w:ilvl w:val="0"/>
          <w:numId w:val="4"/>
        </w:numPr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السماع  وظيفة فسيولوجية يشمل استقبال الرسالة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أما الإنصات فهو</w:t>
      </w:r>
      <w:r w:rsidR="001C2D41"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وظيفة عقلية تتعلق بفهم الرسالة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</w:p>
    <w:p w:rsidR="00000000" w:rsidRPr="00D23641" w:rsidRDefault="00E13CD7" w:rsidP="00852214">
      <w:pPr>
        <w:numPr>
          <w:ilvl w:val="0"/>
          <w:numId w:val="4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السماع هو الخطوة الأولى من خطوات الإنصات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852214">
      <w:pPr>
        <w:numPr>
          <w:ilvl w:val="0"/>
          <w:numId w:val="4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الإنصات عملية تتطلب الإرادة والجهد بعكس السماع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852214">
      <w:pPr>
        <w:numPr>
          <w:ilvl w:val="0"/>
          <w:numId w:val="4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يتطلب الإنصات التنبه والتقويم للعبارات بعكس السماع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000000" w:rsidRPr="00D23641" w:rsidRDefault="00E13CD7" w:rsidP="00852214">
      <w:pPr>
        <w:numPr>
          <w:ilvl w:val="0"/>
          <w:numId w:val="4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يتطلب الإنصات الانتباه للحركات والإشارات غير اللفظية المصاحبة للحديث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852214">
      <w:pPr>
        <w:numPr>
          <w:ilvl w:val="0"/>
          <w:numId w:val="4"/>
        </w:numPr>
        <w:rPr>
          <w:rFonts w:asciiTheme="majorHAnsi" w:hAnsiTheme="majorHAnsi"/>
          <w:color w:val="FF66CC"/>
          <w:sz w:val="24"/>
          <w:szCs w:val="24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>الاستجابة مطلوبة في الإنصات</w:t>
      </w:r>
      <w:r w:rsidRPr="00D23641">
        <w:rPr>
          <w:rFonts w:asciiTheme="majorHAnsi" w:hAnsiTheme="majorHAnsi"/>
          <w:color w:val="FF66CC"/>
          <w:sz w:val="24"/>
          <w:szCs w:val="24"/>
          <w:rtl/>
        </w:rPr>
        <w:t xml:space="preserve">  </w:t>
      </w:r>
      <w:proofErr w:type="spellStart"/>
      <w:r w:rsidRPr="00D23641">
        <w:rPr>
          <w:rFonts w:asciiTheme="majorHAnsi" w:hAnsiTheme="majorHAnsi"/>
          <w:color w:val="FF66CC"/>
          <w:sz w:val="24"/>
          <w:szCs w:val="24"/>
          <w:rtl/>
        </w:rPr>
        <w:t>.</w:t>
      </w:r>
      <w:proofErr w:type="spellEnd"/>
    </w:p>
    <w:p w:rsidR="001C2D41" w:rsidRPr="00D23641" w:rsidRDefault="001C2D41" w:rsidP="001C2D41">
      <w:pPr>
        <w:rPr>
          <w:rFonts w:asciiTheme="majorHAnsi" w:hAnsiTheme="majorHAnsi"/>
          <w:color w:val="FF66CC"/>
          <w:sz w:val="24"/>
          <w:szCs w:val="24"/>
          <w:rtl/>
        </w:rPr>
      </w:pPr>
    </w:p>
    <w:p w:rsidR="001C2D41" w:rsidRPr="00D23641" w:rsidRDefault="001C2D41" w:rsidP="001C2D41">
      <w:pPr>
        <w:rPr>
          <w:rFonts w:asciiTheme="majorHAnsi" w:hAnsiTheme="majorHAnsi"/>
          <w:color w:val="FF66CC"/>
          <w:sz w:val="24"/>
          <w:szCs w:val="24"/>
          <w:rtl/>
        </w:rPr>
      </w:pPr>
    </w:p>
    <w:p w:rsidR="001C2D41" w:rsidRPr="00D23641" w:rsidRDefault="001C2D41" w:rsidP="001C2D41">
      <w:pPr>
        <w:rPr>
          <w:rFonts w:asciiTheme="majorHAnsi" w:hAnsiTheme="majorHAnsi" w:hint="cs"/>
          <w:color w:val="FF66CC"/>
          <w:sz w:val="24"/>
          <w:szCs w:val="24"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b/>
          <w:bCs/>
          <w:color w:val="FF66CC"/>
          <w:sz w:val="28"/>
          <w:szCs w:val="28"/>
          <w:rtl/>
        </w:rPr>
      </w:pPr>
      <w:r w:rsidRPr="00D23641">
        <w:rPr>
          <w:rFonts w:asciiTheme="majorHAnsi" w:hAnsiTheme="majorHAnsi"/>
          <w:b/>
          <w:bCs/>
          <w:color w:val="FF66CC"/>
          <w:sz w:val="28"/>
          <w:szCs w:val="28"/>
          <w:rtl/>
        </w:rPr>
        <w:t xml:space="preserve">مستويات المستمع من المتحدث </w:t>
      </w:r>
      <w:proofErr w:type="spellStart"/>
      <w:r w:rsidRPr="00D23641">
        <w:rPr>
          <w:rFonts w:asciiTheme="majorHAnsi" w:hAnsiTheme="majorHAnsi"/>
          <w:b/>
          <w:bCs/>
          <w:color w:val="FF66CC"/>
          <w:sz w:val="28"/>
          <w:szCs w:val="28"/>
          <w:rtl/>
        </w:rPr>
        <w:t>:</w:t>
      </w:r>
      <w:proofErr w:type="spellEnd"/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8"/>
          <w:szCs w:val="28"/>
          <w:rtl/>
        </w:rPr>
      </w:pPr>
      <w:r w:rsidRPr="00D23641">
        <w:rPr>
          <w:rFonts w:asciiTheme="majorHAnsi" w:hAnsiTheme="majorHAnsi"/>
          <w:b/>
          <w:bCs/>
          <w:noProof/>
          <w:color w:val="FF66CC"/>
          <w:sz w:val="28"/>
          <w:szCs w:val="28"/>
          <w:rtl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6" type="#_x0000_t5" style="position:absolute;left:0;text-align:left;margin-left:182.25pt;margin-top:6.95pt;width:164.25pt;height:329.25pt;z-index:251658240">
            <v:textbox>
              <w:txbxContent>
                <w:p w:rsidR="00852214" w:rsidRPr="00852214" w:rsidRDefault="00852214" w:rsidP="00852214">
                  <w:r w:rsidRPr="00852214">
                    <w:rPr>
                      <w:rtl/>
                    </w:rPr>
                    <w:t>الاستماع المتعاطف</w:t>
                  </w:r>
                </w:p>
                <w:p w:rsidR="00852214" w:rsidRDefault="00852214" w:rsidP="00852214">
                  <w:pPr>
                    <w:jc w:val="center"/>
                    <w:rPr>
                      <w:rFonts w:hint="cs"/>
                      <w:rtl/>
                    </w:rPr>
                  </w:pPr>
                  <w:r w:rsidRPr="00852214">
                    <w:rPr>
                      <w:rFonts w:hint="cs"/>
                      <w:rtl/>
                    </w:rPr>
                    <w:t>الاستماع المتفهم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852214" w:rsidRPr="00852214" w:rsidRDefault="00852214" w:rsidP="00852214">
                  <w:pPr>
                    <w:jc w:val="center"/>
                    <w:rPr>
                      <w:rtl/>
                    </w:rPr>
                  </w:pPr>
                  <w:r w:rsidRPr="00852214">
                    <w:rPr>
                      <w:rtl/>
                    </w:rPr>
                    <w:t>الاستماع الانتقائي</w:t>
                  </w:r>
                </w:p>
                <w:p w:rsidR="00852214" w:rsidRPr="00852214" w:rsidRDefault="00852214" w:rsidP="00852214">
                  <w:pPr>
                    <w:jc w:val="center"/>
                    <w:rPr>
                      <w:rtl/>
                    </w:rPr>
                  </w:pPr>
                  <w:r w:rsidRPr="00852214">
                    <w:rPr>
                      <w:rtl/>
                    </w:rPr>
                    <w:t>الاستماع الشكلي</w:t>
                  </w:r>
                </w:p>
                <w:p w:rsidR="00852214" w:rsidRPr="00852214" w:rsidRDefault="00852214" w:rsidP="00852214">
                  <w:pPr>
                    <w:jc w:val="center"/>
                    <w:rPr>
                      <w:rtl/>
                    </w:rPr>
                  </w:pPr>
                </w:p>
                <w:p w:rsidR="00852214" w:rsidRPr="00852214" w:rsidRDefault="00852214" w:rsidP="00852214">
                  <w:pPr>
                    <w:jc w:val="center"/>
                    <w:rPr>
                      <w:rtl/>
                    </w:rPr>
                  </w:pPr>
                  <w:r w:rsidRPr="00852214">
                    <w:rPr>
                      <w:rtl/>
                    </w:rPr>
                    <w:t>التظاهر بالإصغاء</w:t>
                  </w:r>
                </w:p>
                <w:p w:rsidR="00852214" w:rsidRPr="00852214" w:rsidRDefault="00852214" w:rsidP="00852214">
                  <w:pPr>
                    <w:jc w:val="center"/>
                    <w:rPr>
                      <w:rtl/>
                    </w:rPr>
                  </w:pPr>
                </w:p>
                <w:p w:rsidR="00852214" w:rsidRPr="00852214" w:rsidRDefault="00852214" w:rsidP="00852214">
                  <w:pPr>
                    <w:jc w:val="center"/>
                    <w:rPr>
                      <w:rtl/>
                    </w:rPr>
                  </w:pPr>
                  <w:r w:rsidRPr="00852214">
                    <w:rPr>
                      <w:rtl/>
                    </w:rPr>
                    <w:t>التجاهل التام</w:t>
                  </w:r>
                </w:p>
                <w:p w:rsidR="00852214" w:rsidRPr="00852214" w:rsidRDefault="00852214" w:rsidP="00852214">
                  <w:pPr>
                    <w:jc w:val="center"/>
                  </w:pPr>
                </w:p>
              </w:txbxContent>
            </v:textbox>
            <w10:wrap anchorx="page"/>
          </v:shape>
        </w:pict>
      </w:r>
      <w:r w:rsidRPr="00D23641">
        <w:rPr>
          <w:rFonts w:asciiTheme="majorHAnsi" w:hAnsiTheme="majorHAnsi"/>
          <w:b/>
          <w:bCs/>
          <w:color w:val="FF66CC"/>
          <w:sz w:val="28"/>
          <w:szCs w:val="28"/>
          <w:rtl/>
        </w:rPr>
        <w:t xml:space="preserve">      </w:t>
      </w:r>
      <w:r w:rsidRPr="00D23641">
        <w:rPr>
          <w:rFonts w:asciiTheme="majorHAnsi" w:hAnsiTheme="majorHAnsi"/>
          <w:color w:val="FF66CC"/>
          <w:sz w:val="28"/>
          <w:szCs w:val="28"/>
          <w:rtl/>
        </w:rPr>
        <w:t xml:space="preserve">  </w:t>
      </w:r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8"/>
          <w:szCs w:val="28"/>
          <w:rtl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8"/>
          <w:szCs w:val="28"/>
          <w:rtl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8"/>
          <w:szCs w:val="28"/>
          <w:rtl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8"/>
          <w:szCs w:val="28"/>
          <w:rtl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8"/>
          <w:szCs w:val="28"/>
          <w:rtl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8"/>
          <w:szCs w:val="28"/>
          <w:rtl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8"/>
          <w:szCs w:val="28"/>
          <w:rtl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8"/>
          <w:szCs w:val="28"/>
          <w:rtl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8"/>
          <w:szCs w:val="28"/>
          <w:rtl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8"/>
          <w:szCs w:val="28"/>
          <w:rtl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8"/>
          <w:szCs w:val="28"/>
          <w:rtl/>
        </w:rPr>
      </w:pPr>
    </w:p>
    <w:p w:rsidR="00852214" w:rsidRPr="00D23641" w:rsidRDefault="00852214" w:rsidP="001C2D41">
      <w:pPr>
        <w:rPr>
          <w:rFonts w:asciiTheme="majorHAnsi" w:hAnsiTheme="majorHAnsi"/>
          <w:color w:val="FF66CC"/>
          <w:sz w:val="28"/>
          <w:szCs w:val="28"/>
          <w:rtl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color w:val="92CDDC" w:themeColor="accent5" w:themeTint="99"/>
          <w:sz w:val="24"/>
          <w:szCs w:val="24"/>
          <w:rtl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</w:pP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المهارات المطلوبة للإنصات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:</w:t>
      </w:r>
      <w:proofErr w:type="spellEnd"/>
    </w:p>
    <w:p w:rsidR="00000000" w:rsidRPr="00D23641" w:rsidRDefault="00E13CD7" w:rsidP="00852214">
      <w:pPr>
        <w:numPr>
          <w:ilvl w:val="0"/>
          <w:numId w:val="5"/>
        </w:numPr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استعد للإنصات قبل أن تبدأ الإنصات </w:t>
      </w:r>
    </w:p>
    <w:p w:rsidR="00000000" w:rsidRPr="00D23641" w:rsidRDefault="00E13CD7" w:rsidP="00852214">
      <w:pPr>
        <w:numPr>
          <w:ilvl w:val="0"/>
          <w:numId w:val="5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استمع بانتباه </w:t>
      </w:r>
    </w:p>
    <w:p w:rsidR="00000000" w:rsidRPr="00D23641" w:rsidRDefault="00E13CD7" w:rsidP="00852214">
      <w:pPr>
        <w:numPr>
          <w:ilvl w:val="0"/>
          <w:numId w:val="5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فسر مضمون الرسالة </w:t>
      </w:r>
    </w:p>
    <w:p w:rsidR="00000000" w:rsidRPr="00D23641" w:rsidRDefault="00E13CD7" w:rsidP="00852214">
      <w:pPr>
        <w:numPr>
          <w:ilvl w:val="0"/>
          <w:numId w:val="5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قوم الرسالة </w:t>
      </w:r>
    </w:p>
    <w:p w:rsidR="00000000" w:rsidRPr="00D23641" w:rsidRDefault="00E13CD7" w:rsidP="00852214">
      <w:pPr>
        <w:numPr>
          <w:ilvl w:val="0"/>
          <w:numId w:val="5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احذر من بعض الأعمال التي تؤدي إلى إثارة المتحدث </w:t>
      </w:r>
    </w:p>
    <w:p w:rsidR="00000000" w:rsidRPr="00D23641" w:rsidRDefault="00E13CD7" w:rsidP="00852214">
      <w:pPr>
        <w:numPr>
          <w:ilvl w:val="0"/>
          <w:numId w:val="5"/>
        </w:numPr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أد الاستجابة المناسبة </w:t>
      </w:r>
    </w:p>
    <w:p w:rsidR="001C2D41" w:rsidRPr="00D23641" w:rsidRDefault="001C2D41" w:rsidP="001C2D41">
      <w:pPr>
        <w:rPr>
          <w:rFonts w:asciiTheme="majorHAnsi" w:hAnsiTheme="majorHAnsi"/>
          <w:color w:val="FF66CC"/>
          <w:sz w:val="20"/>
          <w:szCs w:val="20"/>
          <w:rtl/>
        </w:rPr>
      </w:pPr>
    </w:p>
    <w:p w:rsidR="001C2D41" w:rsidRPr="00D23641" w:rsidRDefault="001C2D41" w:rsidP="001C2D41">
      <w:pPr>
        <w:rPr>
          <w:rFonts w:asciiTheme="majorHAnsi" w:hAnsiTheme="majorHAnsi"/>
          <w:color w:val="FF66CC"/>
          <w:sz w:val="20"/>
          <w:szCs w:val="20"/>
          <w:rtl/>
        </w:rPr>
      </w:pPr>
    </w:p>
    <w:p w:rsidR="001C2D41" w:rsidRPr="00D23641" w:rsidRDefault="001C2D41" w:rsidP="001C2D41">
      <w:pPr>
        <w:rPr>
          <w:rFonts w:asciiTheme="majorHAnsi" w:hAnsiTheme="majorHAnsi"/>
          <w:color w:val="FF66CC"/>
          <w:sz w:val="20"/>
          <w:szCs w:val="20"/>
        </w:rPr>
      </w:pPr>
    </w:p>
    <w:p w:rsidR="00852214" w:rsidRPr="00D23641" w:rsidRDefault="00852214" w:rsidP="00852214">
      <w:pPr>
        <w:ind w:left="360"/>
        <w:rPr>
          <w:rFonts w:asciiTheme="majorHAnsi" w:hAnsiTheme="majorHAnsi"/>
          <w:color w:val="92CDDC" w:themeColor="accent5" w:themeTint="99"/>
          <w:sz w:val="24"/>
          <w:szCs w:val="24"/>
          <w:rtl/>
        </w:rPr>
      </w:pPr>
      <w:r w:rsidRPr="00D23641">
        <w:rPr>
          <w:rFonts w:asciiTheme="majorHAnsi" w:hAnsiTheme="majorHAnsi"/>
          <w:b/>
          <w:bCs/>
          <w:color w:val="FF66CC"/>
          <w:sz w:val="24"/>
          <w:szCs w:val="24"/>
          <w:u w:val="single"/>
          <w:rtl/>
        </w:rPr>
        <w:lastRenderedPageBreak/>
        <w:t xml:space="preserve">المهارة المطلوبة للإنصات </w:t>
      </w:r>
      <w:proofErr w:type="spellStart"/>
      <w:r w:rsidRPr="00D23641">
        <w:rPr>
          <w:rFonts w:asciiTheme="majorHAnsi" w:hAnsiTheme="majorHAnsi"/>
          <w:b/>
          <w:bCs/>
          <w:color w:val="FF66CC"/>
          <w:sz w:val="24"/>
          <w:szCs w:val="24"/>
          <w:u w:val="single"/>
          <w:rtl/>
        </w:rPr>
        <w:t>:</w:t>
      </w:r>
      <w:proofErr w:type="spellEnd"/>
      <w:r w:rsidRPr="00D23641">
        <w:rPr>
          <w:rFonts w:asciiTheme="majorHAnsi" w:hAnsiTheme="majorHAnsi"/>
          <w:b/>
          <w:bCs/>
          <w:color w:val="FF66CC"/>
          <w:sz w:val="24"/>
          <w:szCs w:val="24"/>
          <w:rtl/>
        </w:rPr>
        <w:br/>
      </w: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أولا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:</w:t>
      </w:r>
      <w:proofErr w:type="spellEnd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 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(</w:t>
      </w:r>
      <w:proofErr w:type="spellEnd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 استعد للإنصات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)</w:t>
      </w:r>
      <w:proofErr w:type="spellEnd"/>
    </w:p>
    <w:p w:rsidR="00000000" w:rsidRPr="00D23641" w:rsidRDefault="00E13CD7" w:rsidP="00852214">
      <w:pPr>
        <w:numPr>
          <w:ilvl w:val="0"/>
          <w:numId w:val="6"/>
        </w:numPr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توقف عن الحديث واستمع بعقل مفتوح للمتحدث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852214">
      <w:pPr>
        <w:numPr>
          <w:ilvl w:val="0"/>
          <w:numId w:val="6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حاول أن تتخلص من كل معوقات الإنصات سواء كانت ذهنية او نفسية او بيئية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000000" w:rsidRPr="00D23641" w:rsidRDefault="00E13CD7" w:rsidP="00852214">
      <w:pPr>
        <w:numPr>
          <w:ilvl w:val="0"/>
          <w:numId w:val="6"/>
        </w:numPr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أشعر المتحدث باستعدادك للإنصات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باستعمال وسائل الاتصال غير اللفظية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كالجلسة المريحة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والنظرة للمتحدث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852214" w:rsidRPr="00D23641" w:rsidRDefault="00852214" w:rsidP="00852214">
      <w:pPr>
        <w:ind w:left="360"/>
        <w:rPr>
          <w:rFonts w:asciiTheme="majorHAnsi" w:hAnsiTheme="majorHAnsi"/>
          <w:color w:val="92CDDC" w:themeColor="accent5" w:themeTint="99"/>
          <w:sz w:val="24"/>
          <w:szCs w:val="24"/>
          <w:rtl/>
        </w:rPr>
      </w:pP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ثانيا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:</w:t>
      </w:r>
      <w:proofErr w:type="spellEnd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(</w:t>
      </w:r>
      <w:proofErr w:type="spellEnd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 استمع بانتباه</w:t>
      </w:r>
      <w:proofErr w:type="spellStart"/>
      <w:r w:rsidRPr="00D23641">
        <w:rPr>
          <w:rFonts w:asciiTheme="majorHAnsi" w:hAnsiTheme="majorHAnsi"/>
          <w:color w:val="92CDDC" w:themeColor="accent5" w:themeTint="99"/>
          <w:sz w:val="24"/>
          <w:szCs w:val="24"/>
          <w:rtl/>
        </w:rPr>
        <w:t>)</w:t>
      </w:r>
      <w:proofErr w:type="spellEnd"/>
      <w:r w:rsidRPr="00D23641">
        <w:rPr>
          <w:rFonts w:asciiTheme="majorHAnsi" w:hAnsiTheme="majorHAnsi"/>
          <w:color w:val="92CDDC" w:themeColor="accent5" w:themeTint="99"/>
          <w:sz w:val="24"/>
          <w:szCs w:val="24"/>
          <w:rtl/>
        </w:rPr>
        <w:t xml:space="preserve"> </w:t>
      </w:r>
    </w:p>
    <w:p w:rsidR="00000000" w:rsidRPr="00D23641" w:rsidRDefault="00E13CD7" w:rsidP="00852214">
      <w:pPr>
        <w:numPr>
          <w:ilvl w:val="0"/>
          <w:numId w:val="7"/>
        </w:numPr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الانتباه للحديث والعناية بالرسالة هي لب الإنصات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</w:p>
    <w:p w:rsidR="00000000" w:rsidRPr="00D23641" w:rsidRDefault="00E13CD7" w:rsidP="00852214">
      <w:pPr>
        <w:numPr>
          <w:ilvl w:val="0"/>
          <w:numId w:val="7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استمع لكل كلمة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ولكل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فكرة,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ولا تحكم او تقوم حتى ينتهي  المتحدث من عرض فكرته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r w:rsidR="001C2D41"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فالمتحدث يريدك أن تستمع إليه  </w:t>
      </w:r>
    </w:p>
    <w:p w:rsidR="00000000" w:rsidRPr="00D23641" w:rsidRDefault="00E13CD7" w:rsidP="00852214">
      <w:pPr>
        <w:numPr>
          <w:ilvl w:val="0"/>
          <w:numId w:val="7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دون ملاحظاتك إن احتجت لذلك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ولا تكتب كل شي بل 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اكتب أهم النقاط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852214">
      <w:pPr>
        <w:numPr>
          <w:ilvl w:val="0"/>
          <w:numId w:val="7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ناقش رسالة المتحدث بالأسئلة المناسبة لاستيضاح الرسالة إن احتجت إليها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852214">
      <w:pPr>
        <w:numPr>
          <w:ilvl w:val="0"/>
          <w:numId w:val="7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راقب أسلوب المتحدث لتتبين حقيقة الحديث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(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مبالغ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متعصب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منطقي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)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852214">
      <w:pPr>
        <w:numPr>
          <w:ilvl w:val="0"/>
          <w:numId w:val="7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راع الإشارات غير اللفظية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(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تعبيرات الوجه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الإيماءات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).</w:t>
      </w:r>
      <w:proofErr w:type="spellEnd"/>
    </w:p>
    <w:p w:rsidR="00000000" w:rsidRPr="00D23641" w:rsidRDefault="00E13CD7" w:rsidP="00852214">
      <w:pPr>
        <w:numPr>
          <w:ilvl w:val="0"/>
          <w:numId w:val="7"/>
        </w:numPr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لأتقاطع المتحدث إلا إذا اقتضت الضرورة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وكن لبقا في ذلك كأن تقول له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رجاء انتظر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    او لحظة من فضلك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852214" w:rsidRPr="00D23641" w:rsidRDefault="00852214" w:rsidP="00852214">
      <w:pPr>
        <w:ind w:left="360"/>
        <w:rPr>
          <w:rFonts w:asciiTheme="majorHAnsi" w:hAnsiTheme="majorHAnsi"/>
          <w:color w:val="92CDDC" w:themeColor="accent5" w:themeTint="99"/>
          <w:sz w:val="24"/>
          <w:szCs w:val="24"/>
          <w:rtl/>
        </w:rPr>
      </w:pP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ثالثا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:</w:t>
      </w:r>
      <w:proofErr w:type="spellEnd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(</w:t>
      </w:r>
      <w:proofErr w:type="spellEnd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 فسر مضمون الرسالة </w:t>
      </w:r>
      <w:proofErr w:type="spellStart"/>
      <w:r w:rsidRPr="00D23641">
        <w:rPr>
          <w:rFonts w:asciiTheme="majorHAnsi" w:hAnsiTheme="majorHAnsi"/>
          <w:color w:val="92CDDC" w:themeColor="accent5" w:themeTint="99"/>
          <w:sz w:val="24"/>
          <w:szCs w:val="24"/>
          <w:rtl/>
        </w:rPr>
        <w:t>)</w:t>
      </w:r>
      <w:proofErr w:type="spellEnd"/>
    </w:p>
    <w:p w:rsidR="00852214" w:rsidRPr="00D23641" w:rsidRDefault="00852214" w:rsidP="00852214">
      <w:pPr>
        <w:ind w:left="360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4"/>
          <w:szCs w:val="24"/>
          <w:rtl/>
        </w:rPr>
        <w:t xml:space="preserve">  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بعد استماعك للرسالة كاملة حلل ما سمعت واجتهد  في فهم المعنى الذي أراده المتحدث إيصاله إليك  وفقا لخلفيته  وليس خلفيتك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 </w:t>
      </w:r>
    </w:p>
    <w:p w:rsidR="00852214" w:rsidRPr="00D23641" w:rsidRDefault="00852214" w:rsidP="00852214">
      <w:pPr>
        <w:ind w:left="360"/>
        <w:rPr>
          <w:rFonts w:asciiTheme="majorHAnsi" w:hAnsiTheme="majorHAnsi"/>
          <w:color w:val="92CDDC" w:themeColor="accent5" w:themeTint="99"/>
          <w:sz w:val="24"/>
          <w:szCs w:val="24"/>
          <w:rtl/>
        </w:rPr>
      </w:pP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رابعا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:</w:t>
      </w:r>
      <w:proofErr w:type="spellEnd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(</w:t>
      </w:r>
      <w:proofErr w:type="spellEnd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 قوم الرسالة</w:t>
      </w:r>
      <w:r w:rsidRPr="00D23641">
        <w:rPr>
          <w:rFonts w:asciiTheme="majorHAnsi" w:hAnsiTheme="majorHAnsi"/>
          <w:color w:val="92CDDC" w:themeColor="accent5" w:themeTint="99"/>
          <w:sz w:val="24"/>
          <w:szCs w:val="24"/>
          <w:rtl/>
        </w:rPr>
        <w:t xml:space="preserve"> </w:t>
      </w:r>
      <w:proofErr w:type="spellStart"/>
      <w:r w:rsidRPr="00D23641">
        <w:rPr>
          <w:rFonts w:asciiTheme="majorHAnsi" w:hAnsiTheme="majorHAnsi"/>
          <w:color w:val="92CDDC" w:themeColor="accent5" w:themeTint="99"/>
          <w:sz w:val="24"/>
          <w:szCs w:val="24"/>
          <w:rtl/>
        </w:rPr>
        <w:t>)</w:t>
      </w:r>
      <w:proofErr w:type="spellEnd"/>
    </w:p>
    <w:p w:rsidR="0044417E" w:rsidRPr="00D23641" w:rsidRDefault="00E13CD7" w:rsidP="0044417E">
      <w:pPr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4"/>
          <w:szCs w:val="24"/>
          <w:rtl/>
        </w:rPr>
        <w:t xml:space="preserve">  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كون رأيك وانطباعك عن أهمية الرسالة وحقيقتها 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وهدفها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وفقا لمنطق 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الحديث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وصحة المعلومات والأدلة    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والاستنتاجات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44417E" w:rsidRPr="00D23641" w:rsidRDefault="0044417E" w:rsidP="0044417E">
      <w:pPr>
        <w:jc w:val="both"/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</w:pP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خامسا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:</w:t>
      </w:r>
      <w:proofErr w:type="spellEnd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(</w:t>
      </w:r>
      <w:proofErr w:type="spellEnd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 احذر بعض العمال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)</w:t>
      </w:r>
      <w:proofErr w:type="spellEnd"/>
    </w:p>
    <w:p w:rsidR="00000000" w:rsidRPr="00D23641" w:rsidRDefault="00E13CD7" w:rsidP="0044417E">
      <w:pPr>
        <w:numPr>
          <w:ilvl w:val="0"/>
          <w:numId w:val="9"/>
        </w:numPr>
        <w:jc w:val="both"/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ينبغي الحذر من بعض الأعمال التي تؤدي الى إثارة المتحدث او دفعه الى إنهاء حديثه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ومنها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000000" w:rsidRPr="00D23641" w:rsidRDefault="00E13CD7" w:rsidP="0044417E">
      <w:pPr>
        <w:numPr>
          <w:ilvl w:val="0"/>
          <w:numId w:val="9"/>
        </w:numPr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الإيحاء بالضجر او الملل من خلال الكلمات او الإيحاءات غير اللفظية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000000" w:rsidRPr="00D23641" w:rsidRDefault="00E13CD7" w:rsidP="0044417E">
      <w:pPr>
        <w:numPr>
          <w:ilvl w:val="0"/>
          <w:numId w:val="9"/>
        </w:numPr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استعمال عبارات محبطة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(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معلومة معروفة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كلام مكرر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أنت دائم الخطأ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تريد أن تعلمني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)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000000" w:rsidRPr="00D23641" w:rsidRDefault="00E13CD7" w:rsidP="0044417E">
      <w:pPr>
        <w:numPr>
          <w:ilvl w:val="0"/>
          <w:numId w:val="9"/>
        </w:numPr>
        <w:jc w:val="both"/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>المبادر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ة الى إكمال الحديث عن المتحدث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44417E" w:rsidRPr="00D23641" w:rsidRDefault="0044417E" w:rsidP="0044417E">
      <w:pPr>
        <w:ind w:left="360"/>
        <w:jc w:val="both"/>
        <w:rPr>
          <w:rFonts w:asciiTheme="majorHAnsi" w:hAnsiTheme="majorHAnsi"/>
          <w:color w:val="92CDDC" w:themeColor="accent5" w:themeTint="99"/>
          <w:sz w:val="24"/>
          <w:szCs w:val="24"/>
          <w:rtl/>
        </w:rPr>
      </w:pP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سادسا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:</w:t>
      </w:r>
      <w:proofErr w:type="spellEnd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(</w:t>
      </w:r>
      <w:proofErr w:type="spellEnd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 أد</w:t>
      </w:r>
      <w:r w:rsidR="001C2D41"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اء</w:t>
      </w: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 الاستجابة أثناء الحديث وبعده</w:t>
      </w:r>
      <w:r w:rsidRPr="00D23641">
        <w:rPr>
          <w:rFonts w:asciiTheme="majorHAnsi" w:hAnsiTheme="majorHAnsi"/>
          <w:color w:val="92CDDC" w:themeColor="accent5" w:themeTint="99"/>
          <w:sz w:val="24"/>
          <w:szCs w:val="24"/>
          <w:rtl/>
        </w:rPr>
        <w:t xml:space="preserve"> </w:t>
      </w:r>
      <w:proofErr w:type="spellStart"/>
      <w:r w:rsidRPr="00D23641">
        <w:rPr>
          <w:rFonts w:asciiTheme="majorHAnsi" w:hAnsiTheme="majorHAnsi"/>
          <w:color w:val="92CDDC" w:themeColor="accent5" w:themeTint="99"/>
          <w:sz w:val="24"/>
          <w:szCs w:val="24"/>
          <w:rtl/>
        </w:rPr>
        <w:t>)</w:t>
      </w:r>
      <w:proofErr w:type="spellEnd"/>
    </w:p>
    <w:p w:rsidR="00000000" w:rsidRPr="00D23641" w:rsidRDefault="00E13CD7" w:rsidP="0044417E">
      <w:pPr>
        <w:numPr>
          <w:ilvl w:val="0"/>
          <w:numId w:val="10"/>
        </w:numPr>
        <w:jc w:val="both"/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أثناء الحديث </w:t>
      </w:r>
    </w:p>
    <w:p w:rsidR="00000000" w:rsidRPr="00D23641" w:rsidRDefault="00E13CD7" w:rsidP="0044417E">
      <w:pPr>
        <w:numPr>
          <w:ilvl w:val="0"/>
          <w:numId w:val="10"/>
        </w:numPr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هز الرأس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وهو علامة الاهتمام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000000" w:rsidRPr="00D23641" w:rsidRDefault="00E13CD7" w:rsidP="0044417E">
      <w:pPr>
        <w:numPr>
          <w:ilvl w:val="0"/>
          <w:numId w:val="10"/>
        </w:numPr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الصمت والنظر للمتحدث بتشوق واهتمام ومتابعة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44417E">
      <w:pPr>
        <w:numPr>
          <w:ilvl w:val="0"/>
          <w:numId w:val="10"/>
        </w:numPr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إمالة الصدر قليلا الى الأمام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000000" w:rsidRPr="00D23641" w:rsidRDefault="00E13CD7" w:rsidP="0044417E">
      <w:pPr>
        <w:numPr>
          <w:ilvl w:val="0"/>
          <w:numId w:val="10"/>
        </w:numPr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الملاحظة العابرة مثل نعم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هكذا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عجيب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غريب  ولا تق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ل له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اشعر انك تريد كذا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او على عكس ذلك تماما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44417E">
      <w:pPr>
        <w:numPr>
          <w:ilvl w:val="0"/>
          <w:numId w:val="10"/>
        </w:numPr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lastRenderedPageBreak/>
        <w:t xml:space="preserve">اعد الصياغة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مثل أن تقول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أنت قلت كذا وكذا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أنت ذكرت في كلامك كذا وكذا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000000" w:rsidRPr="00D23641" w:rsidRDefault="00E13CD7" w:rsidP="0044417E">
      <w:pPr>
        <w:numPr>
          <w:ilvl w:val="0"/>
          <w:numId w:val="10"/>
        </w:numPr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كتابة بعض عبارات المتحدث المهمة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وهو أمر يشعر المتكلم بالتقدير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44417E">
      <w:pPr>
        <w:numPr>
          <w:ilvl w:val="0"/>
          <w:numId w:val="10"/>
        </w:numPr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بعد الحديث </w:t>
      </w:r>
    </w:p>
    <w:p w:rsidR="00000000" w:rsidRPr="00D23641" w:rsidRDefault="00E13CD7" w:rsidP="0044417E">
      <w:pPr>
        <w:numPr>
          <w:ilvl w:val="0"/>
          <w:numId w:val="10"/>
        </w:numPr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اشكره على حديثه معك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000000" w:rsidRPr="00D23641" w:rsidRDefault="00E13CD7" w:rsidP="0044417E">
      <w:pPr>
        <w:numPr>
          <w:ilvl w:val="0"/>
          <w:numId w:val="10"/>
        </w:numPr>
        <w:jc w:val="both"/>
        <w:rPr>
          <w:rFonts w:asciiTheme="majorHAnsi" w:hAnsiTheme="majorHAnsi"/>
          <w:color w:val="FF66CC"/>
          <w:sz w:val="20"/>
          <w:szCs w:val="20"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لخص له رسالته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لتتأكد من فهمك لرسالته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44417E" w:rsidRPr="00D23641" w:rsidRDefault="0044417E" w:rsidP="0044417E">
      <w:pPr>
        <w:ind w:left="360"/>
        <w:jc w:val="both"/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</w:pP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نموذج تطبيقي من سيرة الرسول صلى الله عليه وسلم لمهارة الإنصات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:</w:t>
      </w:r>
      <w:proofErr w:type="spellEnd"/>
    </w:p>
    <w:p w:rsidR="0044417E" w:rsidRPr="00D23641" w:rsidRDefault="0044417E" w:rsidP="0044417E">
      <w:pPr>
        <w:ind w:left="360"/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4"/>
          <w:szCs w:val="24"/>
          <w:rtl/>
        </w:rPr>
        <w:t xml:space="preserve">    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روى ابن هشام في سيرته أن عتبة بن ربيعة جلس الى رسول الله صلى الله عليه وسلم فقال له :يا ابن أخي .انك من حيث قد علمت من المكانة والنسب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وانك قد أتيت قومك بأمر عظيم فرقت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به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جماعتهم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وسفهت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به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أحلامهم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وعبت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به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آلهتهم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وكفرت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به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من مضى من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أبائهم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فاسمع مني اعرض عليك أمورا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لعلك تقبل بعضها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فقال رسول الله صلى الله عليه وسلم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قل يا أبا الوليد اسمع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فقال عتبة .......حتى فرغ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قال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او قد فرغت يا أبا الوليد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؟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قال: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نعم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قال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فاسمع مني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قال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افعل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فاخذ رسول الله صلى الله عليه وسلم يتلو عليه من سورة فصلت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حتى إذا انتهى الى موضع السجدة منها سجد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ثم قال لعتبة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قد سمعت يا أبا الوليد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فأنت وذلك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فقام عتبة الى أصحابه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فقال بعضهم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: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نحلف بالله لقد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جاءكم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أبو الوليد بوجه غير الوجه الذي ذهب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به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وطلب عتبة إليهم أن يتركوا الرسول صلى الله عليه وسلم وشانه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,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فأبوا  وقالوا له :سحرك يا أبا الوليد بلسانه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44417E" w:rsidRPr="00D23641" w:rsidRDefault="0044417E" w:rsidP="0044417E">
      <w:pPr>
        <w:ind w:left="360"/>
        <w:jc w:val="both"/>
        <w:rPr>
          <w:rFonts w:asciiTheme="majorHAnsi" w:hAnsiTheme="majorHAnsi"/>
          <w:color w:val="92CDDC" w:themeColor="accent5" w:themeTint="99"/>
          <w:sz w:val="24"/>
          <w:szCs w:val="24"/>
          <w:u w:val="single"/>
          <w:rtl/>
        </w:rPr>
      </w:pPr>
      <w:r w:rsidRPr="00D23641">
        <w:rPr>
          <w:rFonts w:asciiTheme="majorHAnsi" w:hAnsiTheme="majorHAnsi"/>
          <w:color w:val="92CDDC" w:themeColor="accent5" w:themeTint="99"/>
          <w:sz w:val="24"/>
          <w:szCs w:val="24"/>
          <w:u w:val="single"/>
          <w:rtl/>
        </w:rPr>
        <w:t xml:space="preserve">عوائق الإنصات </w:t>
      </w:r>
      <w:proofErr w:type="spellStart"/>
      <w:r w:rsidRPr="00D23641">
        <w:rPr>
          <w:rFonts w:asciiTheme="majorHAnsi" w:hAnsiTheme="majorHAnsi"/>
          <w:color w:val="92CDDC" w:themeColor="accent5" w:themeTint="99"/>
          <w:sz w:val="24"/>
          <w:szCs w:val="24"/>
          <w:u w:val="single"/>
          <w:rtl/>
        </w:rPr>
        <w:t>:</w:t>
      </w:r>
      <w:proofErr w:type="spellEnd"/>
    </w:p>
    <w:p w:rsidR="0044417E" w:rsidRPr="00D23641" w:rsidRDefault="0044417E" w:rsidP="0044417E">
      <w:pPr>
        <w:jc w:val="both"/>
        <w:rPr>
          <w:rFonts w:asciiTheme="majorHAnsi" w:hAnsiTheme="majorHAnsi"/>
          <w:color w:val="FF66CC"/>
          <w:sz w:val="20"/>
          <w:szCs w:val="20"/>
          <w:rtl/>
        </w:rPr>
      </w:pPr>
      <w:proofErr w:type="spellStart"/>
      <w:r w:rsidRPr="00D23641">
        <w:rPr>
          <w:rFonts w:asciiTheme="majorHAnsi" w:hAnsiTheme="majorHAnsi"/>
          <w:color w:val="FF66CC"/>
          <w:sz w:val="24"/>
          <w:szCs w:val="24"/>
          <w:rtl/>
        </w:rPr>
        <w:t>1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>/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r w:rsidR="00E13CD7"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العوائق الذهنية 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              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2/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r w:rsidR="00E13CD7"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الانطباع والحكم السابق 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   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3/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اختلاف اللهجة أو اللغة بين الطرفين</w:t>
      </w:r>
    </w:p>
    <w:p w:rsidR="00000000" w:rsidRPr="00D23641" w:rsidRDefault="0044417E" w:rsidP="0044417E">
      <w:pPr>
        <w:jc w:val="both"/>
        <w:rPr>
          <w:rFonts w:asciiTheme="majorHAnsi" w:hAnsiTheme="majorHAnsi"/>
          <w:color w:val="FF66CC"/>
          <w:sz w:val="20"/>
          <w:szCs w:val="20"/>
          <w:rtl/>
        </w:rPr>
      </w:pP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4/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 </w:t>
      </w:r>
      <w:r w:rsidR="00E13CD7"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الحالات النفسية 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               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5/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r w:rsidR="00E13CD7"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المشوشات البيئية 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  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6/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  <w:r w:rsidR="00E13CD7" w:rsidRPr="00D23641">
        <w:rPr>
          <w:rFonts w:asciiTheme="majorHAnsi" w:hAnsiTheme="majorHAnsi"/>
          <w:color w:val="FF66CC"/>
          <w:sz w:val="20"/>
          <w:szCs w:val="20"/>
          <w:rtl/>
        </w:rPr>
        <w:t>سماع ما نر</w:t>
      </w:r>
      <w:r w:rsidR="00E13CD7"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يد أو نحب سماعه فقط </w:t>
      </w:r>
    </w:p>
    <w:p w:rsidR="0044417E" w:rsidRPr="00D23641" w:rsidRDefault="0044417E" w:rsidP="0044417E">
      <w:pPr>
        <w:jc w:val="both"/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</w:pP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 xml:space="preserve">مهارات القراءة </w:t>
      </w:r>
      <w:proofErr w:type="spellStart"/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:</w:t>
      </w:r>
      <w:proofErr w:type="spellEnd"/>
    </w:p>
    <w:p w:rsidR="00000000" w:rsidRPr="00D23641" w:rsidRDefault="00E13CD7" w:rsidP="0044417E">
      <w:pPr>
        <w:numPr>
          <w:ilvl w:val="0"/>
          <w:numId w:val="12"/>
        </w:numPr>
        <w:jc w:val="both"/>
        <w:rPr>
          <w:rFonts w:asciiTheme="majorHAnsi" w:hAnsiTheme="majorHAnsi"/>
          <w:color w:val="FF66CC"/>
          <w:sz w:val="24"/>
          <w:szCs w:val="24"/>
        </w:rPr>
      </w:pPr>
      <w:r w:rsidRPr="00D23641">
        <w:rPr>
          <w:rFonts w:asciiTheme="majorHAnsi" w:hAnsiTheme="majorHAnsi"/>
          <w:color w:val="FF66CC"/>
          <w:sz w:val="24"/>
          <w:szCs w:val="24"/>
          <w:rtl/>
        </w:rPr>
        <w:t xml:space="preserve">يعتمد الاتصال في شقه المكتوب على ركنين رئيسين </w:t>
      </w:r>
      <w:proofErr w:type="spellStart"/>
      <w:r w:rsidRPr="00D23641">
        <w:rPr>
          <w:rFonts w:asciiTheme="majorHAnsi" w:hAnsiTheme="majorHAnsi"/>
          <w:color w:val="FF66CC"/>
          <w:sz w:val="24"/>
          <w:szCs w:val="24"/>
          <w:rtl/>
        </w:rPr>
        <w:t>:</w:t>
      </w:r>
      <w:proofErr w:type="spellEnd"/>
    </w:p>
    <w:p w:rsidR="00000000" w:rsidRPr="00D23641" w:rsidRDefault="00E13CD7" w:rsidP="0044417E">
      <w:pPr>
        <w:numPr>
          <w:ilvl w:val="0"/>
          <w:numId w:val="12"/>
        </w:numPr>
        <w:jc w:val="both"/>
        <w:rPr>
          <w:rFonts w:asciiTheme="majorHAnsi" w:hAnsiTheme="majorHAnsi"/>
          <w:color w:val="FF66CC"/>
          <w:sz w:val="24"/>
          <w:szCs w:val="24"/>
          <w:rtl/>
        </w:rPr>
      </w:pPr>
      <w:r w:rsidRPr="00D23641">
        <w:rPr>
          <w:rFonts w:asciiTheme="majorHAnsi" w:hAnsiTheme="majorHAnsi"/>
          <w:color w:val="FF66CC"/>
          <w:sz w:val="24"/>
          <w:szCs w:val="24"/>
          <w:rtl/>
        </w:rPr>
        <w:t xml:space="preserve">الكتابة لإرسال المكتوب </w:t>
      </w:r>
    </w:p>
    <w:p w:rsidR="00000000" w:rsidRPr="00D23641" w:rsidRDefault="00E13CD7" w:rsidP="0044417E">
      <w:pPr>
        <w:numPr>
          <w:ilvl w:val="0"/>
          <w:numId w:val="12"/>
        </w:numPr>
        <w:jc w:val="both"/>
        <w:rPr>
          <w:rFonts w:asciiTheme="majorHAnsi" w:hAnsiTheme="majorHAnsi"/>
          <w:color w:val="FF66CC"/>
          <w:sz w:val="24"/>
          <w:szCs w:val="24"/>
          <w:rtl/>
        </w:rPr>
      </w:pPr>
      <w:r w:rsidRPr="00D23641">
        <w:rPr>
          <w:rFonts w:asciiTheme="majorHAnsi" w:hAnsiTheme="majorHAnsi"/>
          <w:color w:val="FF66CC"/>
          <w:sz w:val="24"/>
          <w:szCs w:val="24"/>
          <w:rtl/>
        </w:rPr>
        <w:t xml:space="preserve">القراءة لاستقبال المكتوب </w:t>
      </w:r>
    </w:p>
    <w:p w:rsidR="00000000" w:rsidRPr="00D23641" w:rsidRDefault="00E13CD7" w:rsidP="0044417E">
      <w:pPr>
        <w:numPr>
          <w:ilvl w:val="0"/>
          <w:numId w:val="12"/>
        </w:numPr>
        <w:jc w:val="both"/>
        <w:rPr>
          <w:rFonts w:asciiTheme="majorHAnsi" w:hAnsiTheme="majorHAnsi"/>
          <w:color w:val="FF66CC"/>
          <w:sz w:val="24"/>
          <w:szCs w:val="24"/>
          <w:rtl/>
        </w:rPr>
      </w:pPr>
      <w:r w:rsidRPr="00D23641">
        <w:rPr>
          <w:rFonts w:asciiTheme="majorHAnsi" w:hAnsiTheme="majorHAnsi"/>
          <w:color w:val="FF66CC"/>
          <w:sz w:val="24"/>
          <w:szCs w:val="24"/>
          <w:rtl/>
        </w:rPr>
        <w:t xml:space="preserve">تتداخل ثلاث عناصر لاستقبال الرسالة المكتوبة </w:t>
      </w:r>
      <w:proofErr w:type="spellStart"/>
      <w:r w:rsidRPr="00D23641">
        <w:rPr>
          <w:rFonts w:asciiTheme="majorHAnsi" w:hAnsiTheme="majorHAnsi"/>
          <w:color w:val="FF66CC"/>
          <w:sz w:val="24"/>
          <w:szCs w:val="24"/>
          <w:rtl/>
        </w:rPr>
        <w:t>:</w:t>
      </w:r>
      <w:proofErr w:type="spellEnd"/>
    </w:p>
    <w:p w:rsidR="00000000" w:rsidRPr="00D23641" w:rsidRDefault="00E13CD7" w:rsidP="0044417E">
      <w:pPr>
        <w:numPr>
          <w:ilvl w:val="0"/>
          <w:numId w:val="12"/>
        </w:numPr>
        <w:jc w:val="both"/>
        <w:rPr>
          <w:rFonts w:asciiTheme="majorHAnsi" w:hAnsiTheme="majorHAnsi"/>
          <w:color w:val="FF66CC"/>
          <w:sz w:val="24"/>
          <w:szCs w:val="24"/>
          <w:rtl/>
        </w:rPr>
      </w:pPr>
      <w:r w:rsidRPr="00D23641">
        <w:rPr>
          <w:rFonts w:asciiTheme="majorHAnsi" w:hAnsiTheme="majorHAnsi"/>
          <w:color w:val="FF66CC"/>
          <w:sz w:val="24"/>
          <w:szCs w:val="24"/>
          <w:rtl/>
        </w:rPr>
        <w:t xml:space="preserve">المعنى الذهني </w:t>
      </w:r>
    </w:p>
    <w:p w:rsidR="00000000" w:rsidRPr="00D23641" w:rsidRDefault="00E13CD7" w:rsidP="0044417E">
      <w:pPr>
        <w:numPr>
          <w:ilvl w:val="0"/>
          <w:numId w:val="12"/>
        </w:numPr>
        <w:jc w:val="both"/>
        <w:rPr>
          <w:rFonts w:asciiTheme="majorHAnsi" w:hAnsiTheme="majorHAnsi"/>
          <w:color w:val="FF66CC"/>
          <w:sz w:val="24"/>
          <w:szCs w:val="24"/>
          <w:rtl/>
        </w:rPr>
      </w:pPr>
      <w:r w:rsidRPr="00D23641">
        <w:rPr>
          <w:rFonts w:asciiTheme="majorHAnsi" w:hAnsiTheme="majorHAnsi"/>
          <w:color w:val="FF66CC"/>
          <w:sz w:val="24"/>
          <w:szCs w:val="24"/>
          <w:rtl/>
        </w:rPr>
        <w:t xml:space="preserve">اللفظ الذي يؤديه </w:t>
      </w:r>
    </w:p>
    <w:p w:rsidR="00000000" w:rsidRPr="00D23641" w:rsidRDefault="00E13CD7" w:rsidP="0044417E">
      <w:pPr>
        <w:numPr>
          <w:ilvl w:val="0"/>
          <w:numId w:val="12"/>
        </w:numPr>
        <w:jc w:val="both"/>
        <w:rPr>
          <w:rFonts w:asciiTheme="majorHAnsi" w:hAnsiTheme="majorHAnsi"/>
          <w:color w:val="FF66CC"/>
          <w:sz w:val="24"/>
          <w:szCs w:val="24"/>
        </w:rPr>
      </w:pPr>
      <w:r w:rsidRPr="00D23641">
        <w:rPr>
          <w:rFonts w:asciiTheme="majorHAnsi" w:hAnsiTheme="majorHAnsi"/>
          <w:color w:val="FF66CC"/>
          <w:sz w:val="24"/>
          <w:szCs w:val="24"/>
          <w:rtl/>
        </w:rPr>
        <w:t xml:space="preserve">الرمز المكتوب </w:t>
      </w:r>
    </w:p>
    <w:p w:rsidR="0044417E" w:rsidRPr="00D23641" w:rsidRDefault="0044417E" w:rsidP="0044417E">
      <w:pPr>
        <w:ind w:left="360"/>
        <w:jc w:val="both"/>
        <w:rPr>
          <w:rFonts w:asciiTheme="majorHAnsi" w:hAnsiTheme="majorHAnsi"/>
          <w:color w:val="92CDDC" w:themeColor="accent5" w:themeTint="99"/>
          <w:sz w:val="24"/>
          <w:szCs w:val="24"/>
          <w:rtl/>
        </w:rPr>
      </w:pPr>
      <w:r w:rsidRPr="00D23641">
        <w:rPr>
          <w:rFonts w:asciiTheme="majorHAnsi" w:hAnsiTheme="majorHAnsi"/>
          <w:b/>
          <w:bCs/>
          <w:color w:val="92CDDC" w:themeColor="accent5" w:themeTint="99"/>
          <w:sz w:val="24"/>
          <w:szCs w:val="24"/>
          <w:rtl/>
        </w:rPr>
        <w:t>مراحل القراءة</w:t>
      </w:r>
      <w:r w:rsidRPr="00D23641">
        <w:rPr>
          <w:rFonts w:asciiTheme="majorHAnsi" w:hAnsiTheme="majorHAnsi"/>
          <w:color w:val="92CDDC" w:themeColor="accent5" w:themeTint="99"/>
          <w:sz w:val="24"/>
          <w:szCs w:val="24"/>
          <w:rtl/>
        </w:rPr>
        <w:t xml:space="preserve"> </w:t>
      </w:r>
      <w:proofErr w:type="spellStart"/>
      <w:r w:rsidRPr="00D23641">
        <w:rPr>
          <w:rFonts w:asciiTheme="majorHAnsi" w:hAnsiTheme="majorHAnsi"/>
          <w:color w:val="92CDDC" w:themeColor="accent5" w:themeTint="99"/>
          <w:sz w:val="24"/>
          <w:szCs w:val="24"/>
          <w:rtl/>
        </w:rPr>
        <w:t>:</w:t>
      </w:r>
      <w:proofErr w:type="spellEnd"/>
    </w:p>
    <w:p w:rsidR="0044417E" w:rsidRPr="00D23641" w:rsidRDefault="0044417E" w:rsidP="0044417E">
      <w:pPr>
        <w:ind w:left="360"/>
        <w:jc w:val="both"/>
        <w:rPr>
          <w:rFonts w:asciiTheme="majorHAnsi" w:hAnsiTheme="majorHAnsi"/>
          <w:color w:val="FF66CC"/>
          <w:sz w:val="20"/>
          <w:szCs w:val="20"/>
          <w:u w:val="single"/>
        </w:rPr>
      </w:pPr>
      <w:r w:rsidRPr="00D23641">
        <w:rPr>
          <w:rFonts w:asciiTheme="majorHAnsi" w:hAnsiTheme="majorHAnsi"/>
          <w:color w:val="FF66CC"/>
          <w:sz w:val="20"/>
          <w:szCs w:val="20"/>
          <w:u w:val="single"/>
          <w:rtl/>
        </w:rPr>
        <w:t xml:space="preserve">  </w:t>
      </w:r>
      <w:r w:rsidRPr="00D23641">
        <w:rPr>
          <w:rFonts w:asciiTheme="majorHAnsi" w:hAnsiTheme="majorHAnsi"/>
          <w:i/>
          <w:iCs/>
          <w:color w:val="FF66CC"/>
          <w:sz w:val="20"/>
          <w:szCs w:val="20"/>
          <w:u w:val="single"/>
          <w:rtl/>
        </w:rPr>
        <w:t xml:space="preserve">تمر القراءة بثلاث مراحل </w:t>
      </w:r>
      <w:proofErr w:type="spellStart"/>
      <w:r w:rsidRPr="00D23641">
        <w:rPr>
          <w:rFonts w:asciiTheme="majorHAnsi" w:hAnsiTheme="majorHAnsi"/>
          <w:i/>
          <w:iCs/>
          <w:color w:val="FF66CC"/>
          <w:sz w:val="20"/>
          <w:szCs w:val="20"/>
          <w:u w:val="single"/>
          <w:rtl/>
        </w:rPr>
        <w:t>,</w:t>
      </w:r>
      <w:proofErr w:type="spellEnd"/>
      <w:r w:rsidRPr="00D23641">
        <w:rPr>
          <w:rFonts w:asciiTheme="majorHAnsi" w:hAnsiTheme="majorHAnsi"/>
          <w:i/>
          <w:iCs/>
          <w:color w:val="FF66CC"/>
          <w:sz w:val="20"/>
          <w:szCs w:val="20"/>
          <w:u w:val="single"/>
          <w:rtl/>
        </w:rPr>
        <w:t xml:space="preserve"> هي </w:t>
      </w:r>
      <w:proofErr w:type="spellStart"/>
      <w:r w:rsidRPr="00D23641">
        <w:rPr>
          <w:rFonts w:asciiTheme="majorHAnsi" w:hAnsiTheme="majorHAnsi"/>
          <w:i/>
          <w:iCs/>
          <w:color w:val="FF66CC"/>
          <w:sz w:val="20"/>
          <w:szCs w:val="20"/>
          <w:u w:val="single"/>
          <w:rtl/>
        </w:rPr>
        <w:t>:</w:t>
      </w:r>
      <w:proofErr w:type="spellEnd"/>
    </w:p>
    <w:p w:rsidR="00000000" w:rsidRPr="00D23641" w:rsidRDefault="00E13CD7" w:rsidP="0044417E">
      <w:pPr>
        <w:numPr>
          <w:ilvl w:val="0"/>
          <w:numId w:val="13"/>
        </w:numPr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مرور العين على النص المكتوب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 </w:t>
      </w:r>
    </w:p>
    <w:p w:rsidR="00000000" w:rsidRPr="00D23641" w:rsidRDefault="00E13CD7" w:rsidP="0044417E">
      <w:pPr>
        <w:numPr>
          <w:ilvl w:val="0"/>
          <w:numId w:val="13"/>
        </w:numPr>
        <w:jc w:val="both"/>
        <w:rPr>
          <w:rFonts w:asciiTheme="majorHAnsi" w:hAnsiTheme="majorHAnsi"/>
          <w:color w:val="FF66CC"/>
          <w:sz w:val="20"/>
          <w:szCs w:val="20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 xml:space="preserve">تفسير النص </w:t>
      </w:r>
      <w:proofErr w:type="spellStart"/>
      <w:r w:rsidRPr="00D23641">
        <w:rPr>
          <w:rFonts w:asciiTheme="majorHAnsi" w:hAnsiTheme="majorHAnsi"/>
          <w:color w:val="FF66CC"/>
          <w:sz w:val="20"/>
          <w:szCs w:val="20"/>
          <w:rtl/>
        </w:rPr>
        <w:t>.</w:t>
      </w:r>
      <w:proofErr w:type="spellEnd"/>
    </w:p>
    <w:p w:rsidR="00852214" w:rsidRPr="00D23641" w:rsidRDefault="00E13CD7" w:rsidP="00D23641">
      <w:pPr>
        <w:numPr>
          <w:ilvl w:val="0"/>
          <w:numId w:val="13"/>
        </w:numPr>
        <w:jc w:val="both"/>
        <w:rPr>
          <w:rFonts w:asciiTheme="majorHAnsi" w:hAnsiTheme="majorHAnsi"/>
          <w:color w:val="FF66CC"/>
          <w:sz w:val="24"/>
          <w:szCs w:val="24"/>
          <w:rtl/>
        </w:rPr>
      </w:pPr>
      <w:r w:rsidRPr="00D23641">
        <w:rPr>
          <w:rFonts w:asciiTheme="majorHAnsi" w:hAnsiTheme="majorHAnsi"/>
          <w:color w:val="FF66CC"/>
          <w:sz w:val="20"/>
          <w:szCs w:val="20"/>
          <w:rtl/>
        </w:rPr>
        <w:t>استنت</w:t>
      </w:r>
      <w:r w:rsidRPr="00D23641">
        <w:rPr>
          <w:rFonts w:asciiTheme="majorHAnsi" w:hAnsiTheme="majorHAnsi"/>
          <w:color w:val="FF66CC"/>
          <w:sz w:val="20"/>
          <w:szCs w:val="20"/>
          <w:rtl/>
        </w:rPr>
        <w:t>اج المعاني</w:t>
      </w:r>
      <w:r w:rsidR="001C2D41" w:rsidRPr="00D23641">
        <w:rPr>
          <w:rFonts w:asciiTheme="majorHAnsi" w:hAnsiTheme="majorHAnsi"/>
          <w:color w:val="FF66CC"/>
          <w:sz w:val="24"/>
          <w:szCs w:val="24"/>
          <w:rtl/>
        </w:rPr>
        <w:t>.</w:t>
      </w:r>
    </w:p>
    <w:sectPr w:rsidR="00852214" w:rsidRPr="00D23641" w:rsidSect="0044417E">
      <w:footerReference w:type="default" r:id="rId7"/>
      <w:pgSz w:w="11906" w:h="16838"/>
      <w:pgMar w:top="1440" w:right="1800" w:bottom="1440" w:left="1800" w:header="708" w:footer="708" w:gutter="0"/>
      <w:pgBorders w:offsetFrom="page">
        <w:top w:val="pushPinNote2" w:sz="20" w:space="24" w:color="auto"/>
        <w:left w:val="pushPinNote2" w:sz="20" w:space="24" w:color="auto"/>
        <w:bottom w:val="pushPinNote2" w:sz="20" w:space="24" w:color="auto"/>
        <w:right w:val="pushPinNote2" w:sz="2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3CD7" w:rsidRDefault="00E13CD7" w:rsidP="001C2D41">
      <w:pPr>
        <w:spacing w:after="0" w:line="240" w:lineRule="auto"/>
      </w:pPr>
      <w:r>
        <w:separator/>
      </w:r>
    </w:p>
  </w:endnote>
  <w:endnote w:type="continuationSeparator" w:id="0">
    <w:p w:rsidR="00E13CD7" w:rsidRDefault="00E13CD7" w:rsidP="001C2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ple Indust Outline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1743476"/>
      <w:docPartObj>
        <w:docPartGallery w:val="Page Numbers (Bottom of Page)"/>
        <w:docPartUnique/>
      </w:docPartObj>
    </w:sdtPr>
    <w:sdtContent>
      <w:p w:rsidR="00D23641" w:rsidRDefault="00D23641">
        <w:pPr>
          <w:pStyle w:val="a4"/>
        </w:pPr>
        <w:r w:rsidRPr="00D23641">
          <w:rPr>
            <w:rFonts w:asciiTheme="majorHAnsi" w:hAnsiTheme="majorHAnsi"/>
            <w:noProof/>
            <w:sz w:val="28"/>
            <w:szCs w:val="28"/>
            <w:rtl/>
            <w:lang w:eastAsia="zh-TW"/>
          </w:rPr>
          <w:pict>
            <v:shapetype id="_x0000_t98" coordsize="21600,21600" o:spt="98" adj="2700" path="m0@5qy@2@1l@0@1@0@2qy@7,,21600@2l21600@9qy@7@10l@1@10@1@11qy@2,21600,0@11xem0@5nfqy@2@6@1@5@3@4@2@5l@2@6em@1@5nfl@1@10em21600@2nfqy@7@1l@0@1em@0@2nfqy@8@3@7@2l@7@1e">
              <v:formulas>
                <v:f eqn="sum width 0 #0"/>
                <v:f eqn="val #0"/>
                <v:f eqn="prod @1 1 2"/>
                <v:f eqn="prod @1 3 4"/>
                <v:f eqn="prod @1 5 4"/>
                <v:f eqn="prod @1 3 2"/>
                <v:f eqn="prod @1 2 1"/>
                <v:f eqn="sum width 0 @2"/>
                <v:f eqn="sum width 0 @3"/>
                <v:f eqn="sum height 0 @5"/>
                <v:f eqn="sum height 0 @1"/>
                <v:f eqn="sum height 0 @2"/>
                <v:f eqn="val width"/>
                <v:f eqn="prod width 1 2"/>
                <v:f eqn="prod height 1 2"/>
              </v:formulas>
              <v:path o:extrusionok="f" limo="10800,10800" o:connecttype="custom" o:connectlocs="@13,@1;0,@14;@13,@10;@12,@14" o:connectangles="270,180,90,0" textboxrect="@1,@1,@7,@10"/>
              <v:handles>
                <v:h position="#0,topLeft" xrange="0,5400"/>
              </v:handles>
              <o:complex v:ext="view"/>
            </v:shapetype>
            <v:shape id="_x0000_s2050" type="#_x0000_t98" style="position:absolute;left:0;text-align:left;margin-left:0;margin-top:0;width:52.1pt;height:39.6pt;rotation:360;flip:x;z-index:251660288;mso-position-horizontal:center;mso-position-horizontal-relative:margin;mso-position-vertical:center;mso-position-vertical-relative:bottom-margin-area" adj="5400" filled="f" fillcolor="#17365d [2415]" strokecolor="#a5a5a5 [2092]">
              <v:textbox style="mso-next-textbox:#_x0000_s2050">
                <w:txbxContent>
                  <w:p w:rsidR="00D23641" w:rsidRDefault="00D23641">
                    <w:pPr>
                      <w:jc w:val="center"/>
                      <w:rPr>
                        <w:color w:val="808080" w:themeColor="text1" w:themeTint="7F"/>
                      </w:rPr>
                    </w:pPr>
                    <w:fldSimple w:instr=" PAGE    \* MERGEFORMAT ">
                      <w:r w:rsidRPr="00D23641">
                        <w:rPr>
                          <w:rFonts w:cs="Calibri"/>
                          <w:noProof/>
                          <w:color w:val="808080" w:themeColor="text1" w:themeTint="7F"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3CD7" w:rsidRDefault="00E13CD7" w:rsidP="001C2D41">
      <w:pPr>
        <w:spacing w:after="0" w:line="240" w:lineRule="auto"/>
      </w:pPr>
      <w:r>
        <w:separator/>
      </w:r>
    </w:p>
  </w:footnote>
  <w:footnote w:type="continuationSeparator" w:id="0">
    <w:p w:rsidR="00E13CD7" w:rsidRDefault="00E13CD7" w:rsidP="001C2D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C106B"/>
    <w:multiLevelType w:val="hybridMultilevel"/>
    <w:tmpl w:val="0ECADB84"/>
    <w:lvl w:ilvl="0" w:tplc="DC2030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F86F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B2ED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6C1E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DC63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44BC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0EF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0C6D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2251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8D5822"/>
    <w:multiLevelType w:val="hybridMultilevel"/>
    <w:tmpl w:val="CA629C3A"/>
    <w:lvl w:ilvl="0" w:tplc="DCF2BE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BA52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2666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663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CE22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FED8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4C5E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401F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801F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D97594E"/>
    <w:multiLevelType w:val="hybridMultilevel"/>
    <w:tmpl w:val="8F10F4DE"/>
    <w:lvl w:ilvl="0" w:tplc="AE3845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D00B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9293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3A0D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1A74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DAAB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02C7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06D9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76D3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E7F6F35"/>
    <w:multiLevelType w:val="hybridMultilevel"/>
    <w:tmpl w:val="3F5CFE0E"/>
    <w:lvl w:ilvl="0" w:tplc="E3CCC0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2899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5A1C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CA0B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2C2B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2667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640A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6C92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32DC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0461ACD"/>
    <w:multiLevelType w:val="hybridMultilevel"/>
    <w:tmpl w:val="D3981C36"/>
    <w:lvl w:ilvl="0" w:tplc="9C1C5E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7846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1E09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C9C7B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DA7C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90B2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0EB7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7603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FE67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74E5990"/>
    <w:multiLevelType w:val="hybridMultilevel"/>
    <w:tmpl w:val="4F784378"/>
    <w:lvl w:ilvl="0" w:tplc="C96236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A455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C07E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2C8A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2655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7E03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5E47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7224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AA75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50D95CE3"/>
    <w:multiLevelType w:val="hybridMultilevel"/>
    <w:tmpl w:val="9B06DAA2"/>
    <w:lvl w:ilvl="0" w:tplc="FEE2F0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7459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644D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B461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868D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4CA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EEB9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3A56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4C56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55C829E0"/>
    <w:multiLevelType w:val="hybridMultilevel"/>
    <w:tmpl w:val="64684F22"/>
    <w:lvl w:ilvl="0" w:tplc="1C2AF5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80E1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24D5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786F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96C8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201A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226D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7A7D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5E10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67806F63"/>
    <w:multiLevelType w:val="hybridMultilevel"/>
    <w:tmpl w:val="DC320250"/>
    <w:lvl w:ilvl="0" w:tplc="0AB8A1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3E2B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B471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D6AF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6AEA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BAFA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F228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6097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067A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9F81A4B"/>
    <w:multiLevelType w:val="hybridMultilevel"/>
    <w:tmpl w:val="A9CEB4CE"/>
    <w:lvl w:ilvl="0" w:tplc="CC44EB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B6CF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0E36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2810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A67A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9E26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0262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C0B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FEAC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B1C6AD4"/>
    <w:multiLevelType w:val="hybridMultilevel"/>
    <w:tmpl w:val="2EF4B126"/>
    <w:lvl w:ilvl="0" w:tplc="A052FD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DEC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5C90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EAC6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AEC9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E0C8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56AF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741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6E0B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D983F09"/>
    <w:multiLevelType w:val="hybridMultilevel"/>
    <w:tmpl w:val="F3709268"/>
    <w:lvl w:ilvl="0" w:tplc="114C18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7EFD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2AB2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1C19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E6FA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EAD5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4052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D63C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FEB0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6F1A1602"/>
    <w:multiLevelType w:val="hybridMultilevel"/>
    <w:tmpl w:val="10E43CEE"/>
    <w:lvl w:ilvl="0" w:tplc="DD3AA4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F487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B0A4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FC08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38E1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827B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8857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142E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C482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1"/>
  </w:num>
  <w:num w:numId="5">
    <w:abstractNumId w:val="11"/>
  </w:num>
  <w:num w:numId="6">
    <w:abstractNumId w:val="7"/>
  </w:num>
  <w:num w:numId="7">
    <w:abstractNumId w:val="10"/>
  </w:num>
  <w:num w:numId="8">
    <w:abstractNumId w:val="6"/>
  </w:num>
  <w:num w:numId="9">
    <w:abstractNumId w:val="12"/>
  </w:num>
  <w:num w:numId="10">
    <w:abstractNumId w:val="2"/>
  </w:num>
  <w:num w:numId="11">
    <w:abstractNumId w:val="4"/>
  </w:num>
  <w:num w:numId="12">
    <w:abstractNumId w:val="5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852214"/>
    <w:rsid w:val="00161782"/>
    <w:rsid w:val="001C2D41"/>
    <w:rsid w:val="0044417E"/>
    <w:rsid w:val="00852214"/>
    <w:rsid w:val="00D23641"/>
    <w:rsid w:val="00D865BE"/>
    <w:rsid w:val="00E13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5BE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2D4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C2D41"/>
  </w:style>
  <w:style w:type="paragraph" w:styleId="a4">
    <w:name w:val="footer"/>
    <w:basedOn w:val="a"/>
    <w:link w:val="Char0"/>
    <w:uiPriority w:val="99"/>
    <w:semiHidden/>
    <w:unhideWhenUsed/>
    <w:rsid w:val="001C2D4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1C2D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84854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6454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00817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92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5589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1588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573794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68736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0814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6575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61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98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97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8102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44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37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69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2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5790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49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595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39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69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00954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9460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85757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0479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1611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09161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495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10160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5066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66484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15192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55394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5752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9554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6287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51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5937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178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46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206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609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62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15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764843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0321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144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7218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5548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33792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8773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99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60736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76302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8574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4214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02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1886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83453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6985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4714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40959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58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4071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90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409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516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3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05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9128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90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828</Words>
  <Characters>4721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1</cp:revision>
  <dcterms:created xsi:type="dcterms:W3CDTF">2013-11-05T16:44:00Z</dcterms:created>
  <dcterms:modified xsi:type="dcterms:W3CDTF">2013-11-05T17:21:00Z</dcterms:modified>
</cp:coreProperties>
</file>