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2D61" w:rsidRPr="00925A65" w:rsidRDefault="004E2D61" w:rsidP="004E2D61">
      <w:pPr>
        <w:jc w:val="center"/>
        <w:rPr>
          <w:sz w:val="24"/>
          <w:szCs w:val="24"/>
        </w:rPr>
      </w:pPr>
    </w:p>
    <w:p w:rsidR="004E2D61" w:rsidRPr="00925A65" w:rsidRDefault="004E2D61" w:rsidP="004E2D61">
      <w:pPr>
        <w:jc w:val="center"/>
        <w:rPr>
          <w:sz w:val="24"/>
          <w:szCs w:val="24"/>
        </w:rPr>
      </w:pP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rFonts w:cs="Arial" w:hint="cs"/>
          <w:sz w:val="24"/>
          <w:szCs w:val="24"/>
          <w:rtl/>
        </w:rPr>
        <w:t>من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الأشكال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السلبية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للحوار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Answer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A. </w:t>
      </w:r>
      <w:r w:rsidRPr="00925A65">
        <w:rPr>
          <w:rFonts w:cs="Arial" w:hint="cs"/>
          <w:sz w:val="24"/>
          <w:szCs w:val="24"/>
          <w:rtl/>
        </w:rPr>
        <w:t>حوار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المناورة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B. </w:t>
      </w:r>
      <w:r w:rsidRPr="00925A65">
        <w:rPr>
          <w:rFonts w:cs="Arial" w:hint="cs"/>
          <w:sz w:val="24"/>
          <w:szCs w:val="24"/>
          <w:rtl/>
        </w:rPr>
        <w:t>الحوار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التسفيهي</w:t>
      </w:r>
    </w:p>
    <w:p w:rsidR="004E2D61" w:rsidRPr="00925A65" w:rsidRDefault="00925A65" w:rsidP="00925A65">
      <w:pPr>
        <w:tabs>
          <w:tab w:val="left" w:pos="1080"/>
          <w:tab w:val="center" w:pos="4680"/>
        </w:tabs>
        <w:rPr>
          <w:sz w:val="24"/>
          <w:szCs w:val="24"/>
        </w:rPr>
      </w:pPr>
      <w:r w:rsidRPr="00925A65">
        <w:rPr>
          <w:sz w:val="24"/>
          <w:szCs w:val="24"/>
        </w:rPr>
        <w:tab/>
      </w:r>
      <w:r w:rsidRPr="00925A65">
        <w:rPr>
          <w:sz w:val="24"/>
          <w:szCs w:val="24"/>
        </w:rPr>
        <w:tab/>
      </w:r>
      <w:r w:rsidR="004E2D61" w:rsidRPr="00925A65">
        <w:rPr>
          <w:sz w:val="24"/>
          <w:szCs w:val="24"/>
        </w:rPr>
        <w:t xml:space="preserve">C. </w:t>
      </w:r>
      <w:r w:rsidR="004E2D61" w:rsidRPr="00925A65">
        <w:rPr>
          <w:rFonts w:cs="Arial" w:hint="cs"/>
          <w:sz w:val="24"/>
          <w:szCs w:val="24"/>
          <w:rtl/>
        </w:rPr>
        <w:t>الحوار</w:t>
      </w:r>
      <w:r w:rsidR="004E2D61" w:rsidRPr="00925A65">
        <w:rPr>
          <w:rFonts w:cs="Arial"/>
          <w:sz w:val="24"/>
          <w:szCs w:val="24"/>
          <w:rtl/>
        </w:rPr>
        <w:t xml:space="preserve"> </w:t>
      </w:r>
      <w:r w:rsidR="004E2D61" w:rsidRPr="00925A65">
        <w:rPr>
          <w:rFonts w:cs="Arial" w:hint="cs"/>
          <w:sz w:val="24"/>
          <w:szCs w:val="24"/>
          <w:rtl/>
        </w:rPr>
        <w:t>التعجيزي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D.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rFonts w:cs="Arial" w:hint="cs"/>
          <w:sz w:val="24"/>
          <w:szCs w:val="24"/>
          <w:highlight w:val="yellow"/>
          <w:rtl/>
        </w:rPr>
        <w:t>جميع</w:t>
      </w:r>
      <w:r w:rsidRPr="00925A65">
        <w:rPr>
          <w:rFonts w:cs="Arial"/>
          <w:sz w:val="24"/>
          <w:szCs w:val="24"/>
          <w:highlight w:val="yellow"/>
          <w:rtl/>
        </w:rPr>
        <w:t xml:space="preserve"> </w:t>
      </w:r>
      <w:r w:rsidRPr="00925A65">
        <w:rPr>
          <w:rFonts w:cs="Arial" w:hint="cs"/>
          <w:sz w:val="24"/>
          <w:szCs w:val="24"/>
          <w:highlight w:val="yellow"/>
          <w:rtl/>
        </w:rPr>
        <w:t>ما</w:t>
      </w:r>
      <w:r w:rsidRPr="00925A65">
        <w:rPr>
          <w:rFonts w:cs="Arial"/>
          <w:sz w:val="24"/>
          <w:szCs w:val="24"/>
          <w:highlight w:val="yellow"/>
          <w:rtl/>
        </w:rPr>
        <w:t xml:space="preserve"> </w:t>
      </w:r>
      <w:r w:rsidRPr="00925A65">
        <w:rPr>
          <w:rFonts w:cs="Arial" w:hint="cs"/>
          <w:sz w:val="24"/>
          <w:szCs w:val="24"/>
          <w:highlight w:val="yellow"/>
          <w:rtl/>
        </w:rPr>
        <w:t>ذكر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1 </w:t>
      </w:r>
      <w:proofErr w:type="gramStart"/>
      <w:r w:rsidRPr="00925A65">
        <w:rPr>
          <w:sz w:val="24"/>
          <w:szCs w:val="24"/>
        </w:rPr>
        <w:t>points</w:t>
      </w:r>
      <w:proofErr w:type="gramEnd"/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Question 2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rFonts w:cs="Arial" w:hint="cs"/>
          <w:sz w:val="24"/>
          <w:szCs w:val="24"/>
          <w:rtl/>
        </w:rPr>
        <w:t>ليس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من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الأشكال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الإيجابية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للحوار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Answer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A. </w:t>
      </w:r>
      <w:r w:rsidRPr="00925A65">
        <w:rPr>
          <w:rFonts w:cs="Arial" w:hint="cs"/>
          <w:sz w:val="24"/>
          <w:szCs w:val="24"/>
          <w:rtl/>
        </w:rPr>
        <w:t>حوار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التناصح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والتشاور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B. </w:t>
      </w:r>
      <w:r w:rsidRPr="00925A65">
        <w:rPr>
          <w:rFonts w:cs="Arial" w:hint="cs"/>
          <w:sz w:val="24"/>
          <w:szCs w:val="24"/>
          <w:rtl/>
        </w:rPr>
        <w:t>حوار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التفاوض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C. </w:t>
      </w:r>
      <w:r w:rsidRPr="00925A65">
        <w:rPr>
          <w:rFonts w:cs="Arial" w:hint="cs"/>
          <w:sz w:val="24"/>
          <w:szCs w:val="24"/>
          <w:rtl/>
        </w:rPr>
        <w:t>حوار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التعارف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D. </w:t>
      </w:r>
      <w:r w:rsidRPr="00925A65">
        <w:rPr>
          <w:rFonts w:cs="Arial" w:hint="cs"/>
          <w:sz w:val="24"/>
          <w:szCs w:val="24"/>
          <w:highlight w:val="yellow"/>
          <w:rtl/>
        </w:rPr>
        <w:t>الحوار</w:t>
      </w:r>
      <w:r w:rsidRPr="00925A65">
        <w:rPr>
          <w:rFonts w:cs="Arial"/>
          <w:sz w:val="24"/>
          <w:szCs w:val="24"/>
          <w:highlight w:val="yellow"/>
          <w:rtl/>
        </w:rPr>
        <w:t xml:space="preserve"> </w:t>
      </w:r>
      <w:r w:rsidRPr="00925A65">
        <w:rPr>
          <w:rFonts w:cs="Arial" w:hint="cs"/>
          <w:sz w:val="24"/>
          <w:szCs w:val="24"/>
          <w:highlight w:val="yellow"/>
          <w:rtl/>
        </w:rPr>
        <w:t>المعاكس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1 </w:t>
      </w:r>
      <w:proofErr w:type="gramStart"/>
      <w:r w:rsidRPr="00925A65">
        <w:rPr>
          <w:sz w:val="24"/>
          <w:szCs w:val="24"/>
        </w:rPr>
        <w:t>points</w:t>
      </w:r>
      <w:proofErr w:type="gramEnd"/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Question 3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rFonts w:cs="Arial" w:hint="cs"/>
          <w:sz w:val="24"/>
          <w:szCs w:val="24"/>
          <w:rtl/>
        </w:rPr>
        <w:t>الآثار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السلبية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لمعوقات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الاتصال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والتواصل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اللفظي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Answer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A. </w:t>
      </w:r>
      <w:r w:rsidRPr="00925A65">
        <w:rPr>
          <w:rFonts w:cs="Arial" w:hint="cs"/>
          <w:sz w:val="24"/>
          <w:szCs w:val="24"/>
          <w:rtl/>
        </w:rPr>
        <w:t>الانطواء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lastRenderedPageBreak/>
        <w:t xml:space="preserve">B. </w:t>
      </w:r>
      <w:r w:rsidRPr="00925A65">
        <w:rPr>
          <w:rFonts w:cs="Arial" w:hint="cs"/>
          <w:sz w:val="24"/>
          <w:szCs w:val="24"/>
          <w:rtl/>
        </w:rPr>
        <w:t>تدني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مفهوم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الذات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C. </w:t>
      </w:r>
      <w:r w:rsidRPr="00925A65">
        <w:rPr>
          <w:rFonts w:cs="Arial" w:hint="cs"/>
          <w:sz w:val="24"/>
          <w:szCs w:val="24"/>
          <w:rtl/>
        </w:rPr>
        <w:t>الانسحابية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  <w:highlight w:val="yellow"/>
        </w:rPr>
        <w:t xml:space="preserve">D. </w:t>
      </w:r>
      <w:r w:rsidRPr="00925A65">
        <w:rPr>
          <w:rFonts w:cs="Arial" w:hint="cs"/>
          <w:sz w:val="24"/>
          <w:szCs w:val="24"/>
          <w:highlight w:val="yellow"/>
          <w:rtl/>
        </w:rPr>
        <w:t>جميع</w:t>
      </w:r>
      <w:r w:rsidRPr="00925A65">
        <w:rPr>
          <w:rFonts w:cs="Arial"/>
          <w:sz w:val="24"/>
          <w:szCs w:val="24"/>
          <w:highlight w:val="yellow"/>
          <w:rtl/>
        </w:rPr>
        <w:t xml:space="preserve"> </w:t>
      </w:r>
      <w:r w:rsidRPr="00925A65">
        <w:rPr>
          <w:rFonts w:cs="Arial" w:hint="cs"/>
          <w:sz w:val="24"/>
          <w:szCs w:val="24"/>
          <w:highlight w:val="yellow"/>
          <w:rtl/>
        </w:rPr>
        <w:t>ما</w:t>
      </w:r>
      <w:r w:rsidRPr="00925A65">
        <w:rPr>
          <w:rFonts w:cs="Arial"/>
          <w:sz w:val="24"/>
          <w:szCs w:val="24"/>
          <w:highlight w:val="yellow"/>
          <w:rtl/>
        </w:rPr>
        <w:t xml:space="preserve"> </w:t>
      </w:r>
      <w:r w:rsidRPr="00925A65">
        <w:rPr>
          <w:rFonts w:cs="Arial" w:hint="cs"/>
          <w:sz w:val="24"/>
          <w:szCs w:val="24"/>
          <w:highlight w:val="yellow"/>
          <w:rtl/>
        </w:rPr>
        <w:t>ذكر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1 </w:t>
      </w:r>
      <w:proofErr w:type="gramStart"/>
      <w:r w:rsidRPr="00925A65">
        <w:rPr>
          <w:sz w:val="24"/>
          <w:szCs w:val="24"/>
        </w:rPr>
        <w:t>points</w:t>
      </w:r>
      <w:proofErr w:type="gramEnd"/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Question 4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rFonts w:cs="Arial" w:hint="cs"/>
          <w:sz w:val="24"/>
          <w:szCs w:val="24"/>
          <w:rtl/>
        </w:rPr>
        <w:t>من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الأخطاء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في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الحديث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Answer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A. </w:t>
      </w:r>
      <w:r w:rsidRPr="00925A65">
        <w:rPr>
          <w:rFonts w:cs="Arial" w:hint="cs"/>
          <w:sz w:val="24"/>
          <w:szCs w:val="24"/>
          <w:rtl/>
        </w:rPr>
        <w:t>وضوح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الرؤية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  <w:highlight w:val="yellow"/>
        </w:rPr>
        <w:t>B. 1 + 2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C. </w:t>
      </w:r>
      <w:r w:rsidRPr="00925A65">
        <w:rPr>
          <w:rFonts w:cs="Arial" w:hint="cs"/>
          <w:sz w:val="24"/>
          <w:szCs w:val="24"/>
          <w:rtl/>
        </w:rPr>
        <w:t>عدم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الوفاء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باحتياجات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الآخرين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D. </w:t>
      </w:r>
      <w:r w:rsidRPr="00925A65">
        <w:rPr>
          <w:rFonts w:cs="Arial" w:hint="cs"/>
          <w:sz w:val="24"/>
          <w:szCs w:val="24"/>
          <w:rtl/>
        </w:rPr>
        <w:t>الهدف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الغامض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1 </w:t>
      </w:r>
      <w:proofErr w:type="gramStart"/>
      <w:r w:rsidRPr="00925A65">
        <w:rPr>
          <w:sz w:val="24"/>
          <w:szCs w:val="24"/>
        </w:rPr>
        <w:t>points</w:t>
      </w:r>
      <w:proofErr w:type="gramEnd"/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Question 5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rFonts w:cs="Arial" w:hint="cs"/>
          <w:sz w:val="24"/>
          <w:szCs w:val="24"/>
          <w:rtl/>
        </w:rPr>
        <w:t>من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أنواع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المقابلات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الإدارية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>Answer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A. </w:t>
      </w:r>
      <w:r w:rsidRPr="00925A65">
        <w:rPr>
          <w:rFonts w:cs="Arial" w:hint="cs"/>
          <w:sz w:val="24"/>
          <w:szCs w:val="24"/>
          <w:rtl/>
        </w:rPr>
        <w:t>المقابلات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غير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الرسمية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  <w:highlight w:val="yellow"/>
        </w:rPr>
        <w:t xml:space="preserve">B. </w:t>
      </w:r>
      <w:r w:rsidRPr="00925A65">
        <w:rPr>
          <w:rFonts w:cs="Arial" w:hint="cs"/>
          <w:sz w:val="24"/>
          <w:szCs w:val="24"/>
          <w:highlight w:val="yellow"/>
          <w:rtl/>
        </w:rPr>
        <w:t>جميع</w:t>
      </w:r>
      <w:r w:rsidRPr="00925A65">
        <w:rPr>
          <w:rFonts w:cs="Arial"/>
          <w:sz w:val="24"/>
          <w:szCs w:val="24"/>
          <w:highlight w:val="yellow"/>
          <w:rtl/>
        </w:rPr>
        <w:t xml:space="preserve"> </w:t>
      </w:r>
      <w:r w:rsidRPr="00925A65">
        <w:rPr>
          <w:rFonts w:cs="Arial" w:hint="cs"/>
          <w:sz w:val="24"/>
          <w:szCs w:val="24"/>
          <w:highlight w:val="yellow"/>
          <w:rtl/>
        </w:rPr>
        <w:t>ما</w:t>
      </w:r>
      <w:r w:rsidRPr="00925A65">
        <w:rPr>
          <w:rFonts w:cs="Arial"/>
          <w:sz w:val="24"/>
          <w:szCs w:val="24"/>
          <w:highlight w:val="yellow"/>
          <w:rtl/>
        </w:rPr>
        <w:t xml:space="preserve"> </w:t>
      </w:r>
      <w:r w:rsidRPr="00925A65">
        <w:rPr>
          <w:rFonts w:cs="Arial" w:hint="cs"/>
          <w:sz w:val="24"/>
          <w:szCs w:val="24"/>
          <w:highlight w:val="yellow"/>
          <w:rtl/>
        </w:rPr>
        <w:t>ذكر</w:t>
      </w:r>
    </w:p>
    <w:p w:rsidR="004E2D61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C. </w:t>
      </w:r>
      <w:r w:rsidRPr="00925A65">
        <w:rPr>
          <w:rFonts w:cs="Arial" w:hint="cs"/>
          <w:sz w:val="24"/>
          <w:szCs w:val="24"/>
          <w:rtl/>
        </w:rPr>
        <w:t>المقابلات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الفردية</w:t>
      </w:r>
      <w:bookmarkStart w:id="0" w:name="_GoBack"/>
      <w:bookmarkEnd w:id="0"/>
    </w:p>
    <w:p w:rsidR="00D171A2" w:rsidRPr="00925A65" w:rsidRDefault="004E2D61" w:rsidP="004E2D61">
      <w:pPr>
        <w:jc w:val="center"/>
        <w:rPr>
          <w:sz w:val="24"/>
          <w:szCs w:val="24"/>
        </w:rPr>
      </w:pPr>
      <w:r w:rsidRPr="00925A65">
        <w:rPr>
          <w:sz w:val="24"/>
          <w:szCs w:val="24"/>
        </w:rPr>
        <w:t xml:space="preserve">D. </w:t>
      </w:r>
      <w:r w:rsidRPr="00925A65">
        <w:rPr>
          <w:rFonts w:cs="Arial" w:hint="cs"/>
          <w:sz w:val="24"/>
          <w:szCs w:val="24"/>
          <w:rtl/>
        </w:rPr>
        <w:t>المقابلات</w:t>
      </w:r>
      <w:r w:rsidRPr="00925A65">
        <w:rPr>
          <w:rFonts w:cs="Arial"/>
          <w:sz w:val="24"/>
          <w:szCs w:val="24"/>
          <w:rtl/>
        </w:rPr>
        <w:t xml:space="preserve"> </w:t>
      </w:r>
      <w:r w:rsidRPr="00925A65">
        <w:rPr>
          <w:rFonts w:cs="Arial" w:hint="cs"/>
          <w:sz w:val="24"/>
          <w:szCs w:val="24"/>
          <w:rtl/>
        </w:rPr>
        <w:t>الرسمية</w:t>
      </w:r>
    </w:p>
    <w:sectPr w:rsidR="00D171A2" w:rsidRPr="00925A65" w:rsidSect="004313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2D61"/>
    <w:rsid w:val="001F04E2"/>
    <w:rsid w:val="004313CB"/>
    <w:rsid w:val="004E2D61"/>
    <w:rsid w:val="00925A65"/>
    <w:rsid w:val="00D17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13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yacoob</cp:lastModifiedBy>
  <cp:revision>4</cp:revision>
  <cp:lastPrinted>2012-05-31T07:19:00Z</cp:lastPrinted>
  <dcterms:created xsi:type="dcterms:W3CDTF">2012-04-30T13:10:00Z</dcterms:created>
  <dcterms:modified xsi:type="dcterms:W3CDTF">2012-05-31T07:21:00Z</dcterms:modified>
</cp:coreProperties>
</file>