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-224"/>
        <w:bidiVisual/>
        <w:tblW w:w="8505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93"/>
        <w:gridCol w:w="3299"/>
        <w:gridCol w:w="386"/>
        <w:gridCol w:w="2127"/>
      </w:tblGrid>
      <w:tr w:rsidR="00F833BB" w:rsidRPr="00BE6D61" w:rsidTr="000413F7">
        <w:tblPrEx>
          <w:tblCellMar>
            <w:top w:w="0" w:type="dxa"/>
            <w:bottom w:w="0" w:type="dxa"/>
          </w:tblCellMar>
        </w:tblPrEx>
        <w:trPr>
          <w:gridBefore w:val="1"/>
          <w:gridAfter w:val="2"/>
          <w:wBefore w:w="2693" w:type="dxa"/>
          <w:wAfter w:w="2513" w:type="dxa"/>
          <w:trHeight w:val="555"/>
        </w:trPr>
        <w:tc>
          <w:tcPr>
            <w:tcW w:w="3299" w:type="dxa"/>
          </w:tcPr>
          <w:p w:rsidR="00BE6D61" w:rsidRPr="00BE6D61" w:rsidRDefault="000413F7" w:rsidP="00BE6D61">
            <w:pPr>
              <w:jc w:val="center"/>
              <w:rPr>
                <w:rFonts w:hint="cs"/>
                <w:color w:val="FF0000"/>
                <w:sz w:val="48"/>
                <w:szCs w:val="48"/>
                <w:rtl/>
              </w:rPr>
            </w:pPr>
            <w:r w:rsidRPr="00BE6D61">
              <w:rPr>
                <w:color w:val="FF0000"/>
                <w:sz w:val="48"/>
                <w:szCs w:val="48"/>
              </w:rPr>
              <w:t>Definitions</w:t>
            </w:r>
          </w:p>
        </w:tc>
      </w:tr>
      <w:tr w:rsidR="00F833BB" w:rsidRPr="00BE6D61" w:rsidTr="000413F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6378" w:type="dxa"/>
            <w:gridSpan w:val="3"/>
          </w:tcPr>
          <w:p w:rsidR="000413F7" w:rsidRPr="00BE6D61" w:rsidRDefault="000413F7" w:rsidP="000413F7">
            <w:pPr>
              <w:bidi w:val="0"/>
              <w:rPr>
                <w:sz w:val="24"/>
                <w:szCs w:val="24"/>
              </w:rPr>
            </w:pPr>
            <w:r w:rsidRPr="00BE6D61">
              <w:rPr>
                <w:sz w:val="24"/>
                <w:szCs w:val="24"/>
              </w:rPr>
              <w:t>To communicate is to talk, write, or contact another person</w:t>
            </w:r>
            <w:r w:rsidRPr="00BE6D61">
              <w:rPr>
                <w:rFonts w:cs="Arial"/>
                <w:sz w:val="24"/>
                <w:szCs w:val="24"/>
                <w:rtl/>
              </w:rPr>
              <w:t>.</w:t>
            </w:r>
          </w:p>
          <w:p w:rsidR="00F833BB" w:rsidRPr="00BE6D61" w:rsidRDefault="000413F7" w:rsidP="000413F7">
            <w:pPr>
              <w:bidi w:val="0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We can now communicate instantly with people on the other side of the world</w:t>
            </w:r>
            <w:r w:rsidRPr="00BE6D61">
              <w:rPr>
                <w:rFonts w:cs="Arial"/>
                <w:sz w:val="24"/>
                <w:szCs w:val="24"/>
                <w:rtl/>
              </w:rPr>
              <w:t>.</w:t>
            </w:r>
          </w:p>
        </w:tc>
        <w:tc>
          <w:tcPr>
            <w:tcW w:w="2127" w:type="dxa"/>
          </w:tcPr>
          <w:p w:rsidR="00F833BB" w:rsidRPr="00BE6D61" w:rsidRDefault="000413F7" w:rsidP="000413F7">
            <w:pPr>
              <w:jc w:val="center"/>
              <w:rPr>
                <w:sz w:val="24"/>
                <w:szCs w:val="24"/>
              </w:rPr>
            </w:pPr>
            <w:r w:rsidRPr="00BE6D61">
              <w:rPr>
                <w:sz w:val="24"/>
                <w:szCs w:val="24"/>
              </w:rPr>
              <w:t>communicate</w:t>
            </w:r>
          </w:p>
        </w:tc>
      </w:tr>
      <w:tr w:rsidR="00F833BB" w:rsidRPr="00BE6D61" w:rsidTr="000413F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6378" w:type="dxa"/>
            <w:gridSpan w:val="3"/>
          </w:tcPr>
          <w:p w:rsidR="000413F7" w:rsidRPr="00BE6D61" w:rsidRDefault="000413F7" w:rsidP="000413F7">
            <w:pPr>
              <w:bidi w:val="0"/>
              <w:rPr>
                <w:sz w:val="24"/>
                <w:szCs w:val="24"/>
              </w:rPr>
            </w:pPr>
            <w:r w:rsidRPr="00BE6D61">
              <w:rPr>
                <w:sz w:val="24"/>
                <w:szCs w:val="24"/>
              </w:rPr>
              <w:t>only for one person or group and not for everyone</w:t>
            </w:r>
          </w:p>
          <w:p w:rsidR="00F833BB" w:rsidRPr="00BE6D61" w:rsidRDefault="000413F7" w:rsidP="000413F7">
            <w:pPr>
              <w:bidi w:val="0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Each room has a balcony and a private bathroom</w:t>
            </w:r>
          </w:p>
        </w:tc>
        <w:tc>
          <w:tcPr>
            <w:tcW w:w="2127" w:type="dxa"/>
          </w:tcPr>
          <w:p w:rsidR="000413F7" w:rsidRPr="00BE6D61" w:rsidRDefault="000413F7" w:rsidP="000413F7">
            <w:pPr>
              <w:jc w:val="center"/>
              <w:rPr>
                <w:sz w:val="24"/>
                <w:szCs w:val="24"/>
              </w:rPr>
            </w:pPr>
            <w:r w:rsidRPr="00BE6D61">
              <w:rPr>
                <w:sz w:val="24"/>
                <w:szCs w:val="24"/>
              </w:rPr>
              <w:t>private</w:t>
            </w:r>
          </w:p>
          <w:p w:rsidR="00F833BB" w:rsidRPr="00BE6D61" w:rsidRDefault="00F833BB" w:rsidP="000413F7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F833BB" w:rsidRPr="00BE6D61" w:rsidTr="000413F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6378" w:type="dxa"/>
            <w:gridSpan w:val="3"/>
          </w:tcPr>
          <w:p w:rsidR="00F833BB" w:rsidRPr="00BE6D61" w:rsidRDefault="000413F7" w:rsidP="000413F7">
            <w:pPr>
              <w:bidi w:val="0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To be polite is to say or do things that are nice and respectful.</w:t>
            </w:r>
          </w:p>
        </w:tc>
        <w:tc>
          <w:tcPr>
            <w:tcW w:w="2127" w:type="dxa"/>
          </w:tcPr>
          <w:p w:rsidR="00F833BB" w:rsidRPr="00BE6D61" w:rsidRDefault="000413F7" w:rsidP="000413F7">
            <w:pPr>
              <w:jc w:val="center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polite X rude</w:t>
            </w:r>
          </w:p>
        </w:tc>
      </w:tr>
      <w:tr w:rsidR="00F833BB" w:rsidRPr="00BE6D61" w:rsidTr="000413F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6378" w:type="dxa"/>
            <w:gridSpan w:val="3"/>
          </w:tcPr>
          <w:p w:rsidR="000413F7" w:rsidRPr="00BE6D61" w:rsidRDefault="000413F7" w:rsidP="000413F7">
            <w:pPr>
              <w:bidi w:val="0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to reply is to send an answer to a letter or e-mail.</w:t>
            </w:r>
          </w:p>
        </w:tc>
        <w:tc>
          <w:tcPr>
            <w:tcW w:w="2127" w:type="dxa"/>
          </w:tcPr>
          <w:p w:rsidR="00F833BB" w:rsidRPr="00BE6D61" w:rsidRDefault="000413F7" w:rsidP="000413F7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reply</w:t>
            </w:r>
          </w:p>
        </w:tc>
      </w:tr>
      <w:tr w:rsidR="00F833BB" w:rsidRPr="00BE6D61" w:rsidTr="000413F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6378" w:type="dxa"/>
            <w:gridSpan w:val="3"/>
          </w:tcPr>
          <w:p w:rsidR="000413F7" w:rsidRPr="00BE6D61" w:rsidRDefault="000413F7" w:rsidP="000413F7">
            <w:pPr>
              <w:bidi w:val="0"/>
              <w:rPr>
                <w:sz w:val="24"/>
                <w:szCs w:val="24"/>
              </w:rPr>
            </w:pPr>
            <w:r w:rsidRPr="00BE6D61">
              <w:rPr>
                <w:sz w:val="24"/>
                <w:szCs w:val="24"/>
              </w:rPr>
              <w:t>to be unhappy or worried because something unpleasant has happened</w:t>
            </w:r>
          </w:p>
          <w:p w:rsidR="00F833BB" w:rsidRPr="00BE6D61" w:rsidRDefault="000413F7" w:rsidP="000413F7">
            <w:pPr>
              <w:bidi w:val="0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They'd had an argument and she was still upset about it.</w:t>
            </w:r>
          </w:p>
        </w:tc>
        <w:tc>
          <w:tcPr>
            <w:tcW w:w="2127" w:type="dxa"/>
          </w:tcPr>
          <w:p w:rsidR="00F833BB" w:rsidRPr="00BE6D61" w:rsidRDefault="000413F7" w:rsidP="000413F7">
            <w:pPr>
              <w:jc w:val="center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be upset</w:t>
            </w:r>
          </w:p>
        </w:tc>
      </w:tr>
      <w:tr w:rsidR="00F833BB" w:rsidRPr="00BE6D61" w:rsidTr="000413F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6378" w:type="dxa"/>
            <w:gridSpan w:val="3"/>
          </w:tcPr>
          <w:p w:rsidR="000413F7" w:rsidRPr="00BE6D61" w:rsidRDefault="000413F7" w:rsidP="00BE6D61">
            <w:pPr>
              <w:bidi w:val="0"/>
              <w:jc w:val="both"/>
              <w:rPr>
                <w:sz w:val="24"/>
                <w:szCs w:val="24"/>
              </w:rPr>
            </w:pPr>
            <w:r w:rsidRPr="00BE6D61">
              <w:rPr>
                <w:sz w:val="24"/>
                <w:szCs w:val="24"/>
              </w:rPr>
              <w:t>to be calm is to be peaceful, not angry or upset-</w:t>
            </w:r>
          </w:p>
          <w:p w:rsidR="000413F7" w:rsidRPr="00BE6D61" w:rsidRDefault="000413F7" w:rsidP="00BE6D61">
            <w:pPr>
              <w:bidi w:val="0"/>
              <w:jc w:val="both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to be relaxed and not worried, frightened, or excited</w:t>
            </w:r>
          </w:p>
          <w:p w:rsidR="00F833BB" w:rsidRPr="00BE6D61" w:rsidRDefault="000413F7" w:rsidP="00BE6D61">
            <w:pPr>
              <w:bidi w:val="0"/>
              <w:jc w:val="both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Try to stay calm; the doctor will be here soon.</w:t>
            </w:r>
          </w:p>
        </w:tc>
        <w:tc>
          <w:tcPr>
            <w:tcW w:w="2127" w:type="dxa"/>
          </w:tcPr>
          <w:p w:rsidR="00F833BB" w:rsidRPr="00BE6D61" w:rsidRDefault="000413F7" w:rsidP="00BE6D61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calm</w:t>
            </w:r>
          </w:p>
        </w:tc>
      </w:tr>
      <w:tr w:rsidR="00F833BB" w:rsidRPr="00BE6D61" w:rsidTr="000413F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6378" w:type="dxa"/>
            <w:gridSpan w:val="3"/>
          </w:tcPr>
          <w:p w:rsidR="00F833BB" w:rsidRPr="00BE6D61" w:rsidRDefault="000413F7" w:rsidP="00BE6D61">
            <w:pPr>
              <w:bidi w:val="0"/>
              <w:jc w:val="both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The subject of a story is the main idea or topic.</w:t>
            </w:r>
          </w:p>
        </w:tc>
        <w:tc>
          <w:tcPr>
            <w:tcW w:w="2127" w:type="dxa"/>
          </w:tcPr>
          <w:p w:rsidR="00F833BB" w:rsidRPr="00BE6D61" w:rsidRDefault="000413F7" w:rsidP="00BE6D61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subject</w:t>
            </w:r>
          </w:p>
        </w:tc>
      </w:tr>
      <w:tr w:rsidR="00F833BB" w:rsidRPr="00BE6D61" w:rsidTr="000413F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139"/>
        </w:trPr>
        <w:tc>
          <w:tcPr>
            <w:tcW w:w="6378" w:type="dxa"/>
            <w:gridSpan w:val="3"/>
          </w:tcPr>
          <w:p w:rsidR="000413F7" w:rsidRPr="00BE6D61" w:rsidRDefault="000413F7" w:rsidP="00BE6D61">
            <w:pPr>
              <w:bidi w:val="0"/>
              <w:jc w:val="both"/>
              <w:rPr>
                <w:sz w:val="24"/>
                <w:szCs w:val="24"/>
              </w:rPr>
            </w:pPr>
            <w:r w:rsidRPr="00BE6D61">
              <w:rPr>
                <w:sz w:val="24"/>
                <w:szCs w:val="24"/>
              </w:rPr>
              <w:t>To receive is to get something that someone has sent you.</w:t>
            </w:r>
          </w:p>
          <w:p w:rsidR="00F833BB" w:rsidRPr="00BE6D61" w:rsidRDefault="000413F7" w:rsidP="00BE6D61">
            <w:pPr>
              <w:bidi w:val="0"/>
              <w:jc w:val="both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 xml:space="preserve">I receive a lot of e-mails </w:t>
            </w:r>
            <w:proofErr w:type="spellStart"/>
            <w:r w:rsidRPr="00BE6D61">
              <w:rPr>
                <w:sz w:val="24"/>
                <w:szCs w:val="24"/>
              </w:rPr>
              <w:t>everyday</w:t>
            </w:r>
            <w:r w:rsidR="00BE6D61">
              <w:rPr>
                <w:sz w:val="24"/>
                <w:szCs w:val="24"/>
              </w:rPr>
              <w:t>d</w:t>
            </w:r>
            <w:proofErr w:type="spellEnd"/>
            <w:r w:rsidRPr="00BE6D61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127" w:type="dxa"/>
          </w:tcPr>
          <w:p w:rsidR="00F833BB" w:rsidRPr="00BE6D61" w:rsidRDefault="000413F7" w:rsidP="00BE6D61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receive</w:t>
            </w:r>
          </w:p>
        </w:tc>
      </w:tr>
      <w:tr w:rsidR="000413F7" w:rsidRPr="00BE6D61" w:rsidTr="000413F7">
        <w:tblPrEx>
          <w:tblCellMar>
            <w:top w:w="0" w:type="dxa"/>
            <w:bottom w:w="0" w:type="dxa"/>
          </w:tblCellMar>
        </w:tblPrEx>
        <w:trPr>
          <w:trHeight w:val="156"/>
        </w:trPr>
        <w:tc>
          <w:tcPr>
            <w:tcW w:w="6378" w:type="dxa"/>
            <w:gridSpan w:val="3"/>
            <w:shd w:val="clear" w:color="auto" w:fill="auto"/>
          </w:tcPr>
          <w:p w:rsidR="000413F7" w:rsidRPr="00BE6D61" w:rsidRDefault="00BE6D61" w:rsidP="00BE6D61">
            <w:pPr>
              <w:bidi w:val="0"/>
              <w:jc w:val="both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To organize is to plan or arrange something.</w:t>
            </w:r>
            <w:r w:rsidRPr="00BE6D61">
              <w:rPr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27" w:type="dxa"/>
          </w:tcPr>
          <w:p w:rsidR="000413F7" w:rsidRPr="00BE6D61" w:rsidRDefault="00BE6D61" w:rsidP="00BE6D61">
            <w:pPr>
              <w:jc w:val="center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organize</w:t>
            </w:r>
          </w:p>
        </w:tc>
      </w:tr>
      <w:tr w:rsidR="00F833BB" w:rsidRPr="00BE6D61" w:rsidTr="000413F7">
        <w:tblPrEx>
          <w:tblCellMar>
            <w:top w:w="0" w:type="dxa"/>
            <w:bottom w:w="0" w:type="dxa"/>
          </w:tblCellMar>
        </w:tblPrEx>
        <w:trPr>
          <w:trHeight w:val="183"/>
        </w:trPr>
        <w:tc>
          <w:tcPr>
            <w:tcW w:w="6378" w:type="dxa"/>
            <w:gridSpan w:val="3"/>
            <w:shd w:val="clear" w:color="auto" w:fill="auto"/>
          </w:tcPr>
          <w:p w:rsidR="00F833BB" w:rsidRPr="00BE6D61" w:rsidRDefault="00BE6D61" w:rsidP="00BE6D61">
            <w:pPr>
              <w:bidi w:val="0"/>
              <w:jc w:val="both"/>
              <w:rPr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To be rude is to say or do things that are not nice or polite.</w:t>
            </w:r>
            <w:r w:rsidRPr="00BE6D61">
              <w:rPr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27" w:type="dxa"/>
          </w:tcPr>
          <w:p w:rsidR="00F833BB" w:rsidRPr="00BE6D61" w:rsidRDefault="00BE6D61" w:rsidP="00BE6D61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E6D61">
              <w:rPr>
                <w:sz w:val="24"/>
                <w:szCs w:val="24"/>
              </w:rPr>
              <w:t>rude X polite</w:t>
            </w:r>
          </w:p>
        </w:tc>
      </w:tr>
    </w:tbl>
    <w:p w:rsidR="00CC655A" w:rsidRDefault="00BE6D61" w:rsidP="00F833BB">
      <w:pPr>
        <w:rPr>
          <w:rFonts w:hint="cs"/>
          <w:sz w:val="24"/>
          <w:szCs w:val="24"/>
          <w:rtl/>
        </w:rPr>
      </w:pPr>
    </w:p>
    <w:p w:rsidR="00BE6D61" w:rsidRDefault="00BE6D61" w:rsidP="00F833BB">
      <w:pPr>
        <w:rPr>
          <w:rFonts w:hint="cs"/>
          <w:sz w:val="24"/>
          <w:szCs w:val="24"/>
          <w:rtl/>
        </w:rPr>
      </w:pPr>
    </w:p>
    <w:p w:rsidR="00BE6D61" w:rsidRPr="00BE6D61" w:rsidRDefault="00BE6D61" w:rsidP="00F833BB">
      <w:pPr>
        <w:rPr>
          <w:rFonts w:hint="cs"/>
          <w:sz w:val="24"/>
          <w:szCs w:val="24"/>
          <w:rtl/>
        </w:rPr>
      </w:pPr>
    </w:p>
    <w:p w:rsidR="00F833BB" w:rsidRPr="00F833BB" w:rsidRDefault="00F833BB"/>
    <w:sectPr w:rsidR="00F833BB" w:rsidRPr="00F833BB" w:rsidSect="00E8625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833BB"/>
    <w:rsid w:val="000413F7"/>
    <w:rsid w:val="004235BE"/>
    <w:rsid w:val="00BE1255"/>
    <w:rsid w:val="00BE6D61"/>
    <w:rsid w:val="00E86253"/>
    <w:rsid w:val="00F83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255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33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41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413F7"/>
    <w:rPr>
      <w:rFonts w:ascii="Tahoma" w:hAnsi="Tahoma" w:cs="Tahoma"/>
      <w:sz w:val="16"/>
      <w:szCs w:val="16"/>
    </w:rPr>
  </w:style>
  <w:style w:type="table" w:styleId="2-1">
    <w:name w:val="Medium List 2 Accent 1"/>
    <w:basedOn w:val="a1"/>
    <w:uiPriority w:val="66"/>
    <w:rsid w:val="000413F7"/>
    <w:pPr>
      <w:bidi/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bidi/>
      </w:pPr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pPr>
        <w:bidi/>
      </w:pPr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bidi/>
      </w:pPr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pPr>
        <w:bidi/>
      </w:pPr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pPr>
        <w:bidi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2Vert">
      <w:pPr>
        <w:bidi/>
      </w:pPr>
    </w:tblStylePr>
    <w:tblStylePr w:type="band1Horz">
      <w:pPr>
        <w:bidi/>
      </w:pPr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  <w:tblPr/>
      <w:tcPr>
        <w:shd w:val="clear" w:color="auto" w:fill="FFFFFF" w:themeFill="background1"/>
      </w:tcPr>
    </w:tblStylePr>
    <w:tblStylePr w:type="seCell">
      <w:pPr>
        <w:bidi/>
      </w:pPr>
    </w:tblStylePr>
    <w:tblStylePr w:type="swCell">
      <w:pPr>
        <w:bidi/>
      </w:pPr>
      <w:tblPr/>
      <w:tcPr>
        <w:tcBorders>
          <w:top w:val="nil"/>
        </w:tcBorders>
      </w:tcPr>
    </w:tblStylePr>
  </w:style>
  <w:style w:type="paragraph" w:styleId="a5">
    <w:name w:val="Normal (Web)"/>
    <w:basedOn w:val="a"/>
    <w:uiPriority w:val="99"/>
    <w:semiHidden/>
    <w:unhideWhenUsed/>
    <w:rsid w:val="00BE6D6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9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Marhaba</dc:creator>
  <cp:lastModifiedBy>Marhaba</cp:lastModifiedBy>
  <cp:revision>2</cp:revision>
  <cp:lastPrinted>2012-04-10T11:24:00Z</cp:lastPrinted>
  <dcterms:created xsi:type="dcterms:W3CDTF">2012-04-10T11:02:00Z</dcterms:created>
  <dcterms:modified xsi:type="dcterms:W3CDTF">2012-04-10T11:30:00Z</dcterms:modified>
</cp:coreProperties>
</file>