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A9B" w:rsidRPr="00750BC1" w:rsidRDefault="00750BC1" w:rsidP="00750BC1">
      <w:pPr>
        <w:jc w:val="center"/>
        <w:rPr>
          <w:rFonts w:hint="cs"/>
          <w:b/>
          <w:bCs/>
          <w:color w:val="FF33CC"/>
          <w:u w:val="single"/>
          <w:rtl/>
        </w:rPr>
      </w:pPr>
      <w:r w:rsidRPr="00750BC1">
        <w:rPr>
          <w:rFonts w:hint="cs"/>
          <w:b/>
          <w:bCs/>
          <w:color w:val="FF33CC"/>
          <w:u w:val="single"/>
          <w:rtl/>
        </w:rPr>
        <w:t xml:space="preserve">المحاضرة : الثالثة </w:t>
      </w:r>
      <w:r w:rsidRPr="00750BC1">
        <w:rPr>
          <w:b/>
          <w:bCs/>
          <w:color w:val="FF33CC"/>
          <w:u w:val="single"/>
          <w:rtl/>
        </w:rPr>
        <w:t>–</w:t>
      </w:r>
      <w:r w:rsidRPr="00750BC1">
        <w:rPr>
          <w:rFonts w:hint="cs"/>
          <w:b/>
          <w:bCs/>
          <w:color w:val="FF33CC"/>
          <w:u w:val="single"/>
          <w:rtl/>
        </w:rPr>
        <w:t xml:space="preserve"> الرابعة - الخامسة</w:t>
      </w:r>
    </w:p>
    <w:p w:rsidR="00750BC1" w:rsidRDefault="00750BC1">
      <w:pPr>
        <w:rPr>
          <w:rFonts w:hint="cs"/>
          <w:b/>
          <w:bCs/>
          <w:color w:val="FF0000"/>
          <w:sz w:val="24"/>
          <w:szCs w:val="24"/>
          <w:u w:val="single"/>
          <w:rtl/>
        </w:rPr>
      </w:pPr>
    </w:p>
    <w:p w:rsidR="00503E4C" w:rsidRDefault="00503E4C">
      <w:pPr>
        <w:rPr>
          <w:rFonts w:hint="cs"/>
          <w:rtl/>
        </w:rPr>
      </w:pPr>
      <w:r w:rsidRPr="00750BC1">
        <w:rPr>
          <w:rFonts w:hint="cs"/>
          <w:b/>
          <w:bCs/>
          <w:color w:val="FF0000"/>
          <w:sz w:val="24"/>
          <w:szCs w:val="24"/>
          <w:u w:val="single"/>
          <w:rtl/>
        </w:rPr>
        <w:t>التذكر</w:t>
      </w:r>
      <w:r>
        <w:rPr>
          <w:rFonts w:hint="cs"/>
          <w:rtl/>
        </w:rPr>
        <w:t xml:space="preserve"> : عملية عقلية يتم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تسجيل </w:t>
      </w:r>
      <w:r>
        <w:rPr>
          <w:rtl/>
        </w:rPr>
        <w:t>–</w:t>
      </w:r>
      <w:r>
        <w:rPr>
          <w:rFonts w:hint="cs"/>
          <w:rtl/>
        </w:rPr>
        <w:t xml:space="preserve"> وحفظ </w:t>
      </w:r>
      <w:r>
        <w:rPr>
          <w:rtl/>
        </w:rPr>
        <w:t>–</w:t>
      </w:r>
      <w:r>
        <w:rPr>
          <w:rFonts w:hint="cs"/>
          <w:rtl/>
        </w:rPr>
        <w:t xml:space="preserve"> واسترجاع الخبرات التي يمر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الفرد.</w:t>
      </w:r>
    </w:p>
    <w:p w:rsidR="00503E4C" w:rsidRPr="00750BC1" w:rsidRDefault="00503E4C">
      <w:pPr>
        <w:rPr>
          <w:rFonts w:hint="cs"/>
          <w:b/>
          <w:bCs/>
          <w:color w:val="00B050"/>
          <w:u w:val="single"/>
          <w:rtl/>
        </w:rPr>
      </w:pPr>
      <w:r w:rsidRPr="00750BC1">
        <w:rPr>
          <w:rFonts w:hint="cs"/>
          <w:b/>
          <w:bCs/>
          <w:color w:val="00B050"/>
          <w:u w:val="single"/>
          <w:rtl/>
        </w:rPr>
        <w:t>تنمية الذاكرة تعتمد على أربع عمليات :</w:t>
      </w:r>
    </w:p>
    <w:p w:rsidR="00503E4C" w:rsidRDefault="00503E4C" w:rsidP="00503E4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اكتساب المعلومة بتركيز وانتباه.</w:t>
      </w:r>
    </w:p>
    <w:p w:rsidR="00503E4C" w:rsidRDefault="00503E4C" w:rsidP="00503E4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الاحتفاظ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لفترة طويلة.</w:t>
      </w:r>
    </w:p>
    <w:p w:rsidR="00503E4C" w:rsidRDefault="00503E4C" w:rsidP="00503E4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استرجاعها عند الحاجة ( استدعاء )</w:t>
      </w:r>
    </w:p>
    <w:p w:rsidR="00503E4C" w:rsidRDefault="00503E4C" w:rsidP="00503E4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التعرف على المعلومة أو الخبرة.</w:t>
      </w:r>
    </w:p>
    <w:p w:rsidR="00503E4C" w:rsidRDefault="00503E4C" w:rsidP="00503E4C">
      <w:pPr>
        <w:rPr>
          <w:rFonts w:hint="cs"/>
          <w:rtl/>
        </w:rPr>
      </w:pPr>
      <w:r w:rsidRPr="00750BC1">
        <w:rPr>
          <w:rFonts w:hint="cs"/>
          <w:b/>
          <w:bCs/>
          <w:i/>
          <w:iCs/>
          <w:color w:val="FF0066"/>
          <w:u w:val="single"/>
          <w:rtl/>
        </w:rPr>
        <w:t>التعرف</w:t>
      </w:r>
      <w:r>
        <w:rPr>
          <w:rFonts w:hint="cs"/>
          <w:rtl/>
        </w:rPr>
        <w:t xml:space="preserve"> : عملية يتحقق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الشعور بالألفة بالخبرات الماضية.</w:t>
      </w:r>
    </w:p>
    <w:p w:rsidR="00503E4C" w:rsidRPr="00750BC1" w:rsidRDefault="00503E4C" w:rsidP="00503E4C">
      <w:pPr>
        <w:rPr>
          <w:rFonts w:hint="cs"/>
          <w:b/>
          <w:bCs/>
          <w:color w:val="0070C0"/>
          <w:sz w:val="24"/>
          <w:szCs w:val="24"/>
          <w:u w:val="single"/>
          <w:rtl/>
        </w:rPr>
      </w:pPr>
      <w:r w:rsidRPr="00750BC1">
        <w:rPr>
          <w:rFonts w:hint="cs"/>
          <w:b/>
          <w:bCs/>
          <w:color w:val="0070C0"/>
          <w:sz w:val="24"/>
          <w:szCs w:val="24"/>
          <w:u w:val="single"/>
          <w:rtl/>
        </w:rPr>
        <w:t>العوامل التي تعيق الاسترجاع للمعلومة :</w:t>
      </w:r>
    </w:p>
    <w:p w:rsidR="00503E4C" w:rsidRDefault="00503E4C" w:rsidP="00503E4C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أي خلل يقع في ( الاكتساب </w:t>
      </w:r>
      <w:r>
        <w:rPr>
          <w:rtl/>
        </w:rPr>
        <w:t>–</w:t>
      </w:r>
      <w:r>
        <w:rPr>
          <w:rFonts w:hint="cs"/>
          <w:rtl/>
        </w:rPr>
        <w:t xml:space="preserve"> أو حفظ ) المعلومة.</w:t>
      </w:r>
    </w:p>
    <w:p w:rsidR="00503E4C" w:rsidRDefault="00503E4C" w:rsidP="00503E4C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إصابة الدماغ.</w:t>
      </w:r>
    </w:p>
    <w:p w:rsidR="00503E4C" w:rsidRDefault="00503E4C" w:rsidP="00503E4C">
      <w:pPr>
        <w:pStyle w:val="a3"/>
        <w:numPr>
          <w:ilvl w:val="0"/>
          <w:numId w:val="2"/>
        </w:numPr>
        <w:rPr>
          <w:rFonts w:hint="cs"/>
        </w:rPr>
      </w:pPr>
      <w:proofErr w:type="spellStart"/>
      <w:r>
        <w:rPr>
          <w:rFonts w:hint="cs"/>
          <w:rtl/>
        </w:rPr>
        <w:t>الامراض</w:t>
      </w:r>
      <w:proofErr w:type="spellEnd"/>
      <w:r>
        <w:rPr>
          <w:rFonts w:hint="cs"/>
          <w:rtl/>
        </w:rPr>
        <w:t xml:space="preserve"> النفسية والعقلية.</w:t>
      </w:r>
    </w:p>
    <w:p w:rsidR="00503E4C" w:rsidRDefault="00503E4C" w:rsidP="00503E4C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الانفعال الشديد </w:t>
      </w:r>
      <w:r>
        <w:rPr>
          <w:rtl/>
        </w:rPr>
        <w:t>–</w:t>
      </w:r>
      <w:r>
        <w:rPr>
          <w:rFonts w:hint="cs"/>
          <w:rtl/>
        </w:rPr>
        <w:t xml:space="preserve"> والقلق الزائد.</w:t>
      </w:r>
    </w:p>
    <w:p w:rsidR="00503E4C" w:rsidRPr="00750BC1" w:rsidRDefault="00503E4C" w:rsidP="00503E4C">
      <w:pPr>
        <w:rPr>
          <w:rFonts w:hint="cs"/>
          <w:b/>
          <w:bCs/>
          <w:color w:val="0000FF"/>
          <w:u w:val="single"/>
          <w:rtl/>
        </w:rPr>
      </w:pPr>
      <w:r w:rsidRPr="00750BC1">
        <w:rPr>
          <w:rFonts w:hint="cs"/>
          <w:b/>
          <w:bCs/>
          <w:color w:val="0000FF"/>
          <w:u w:val="single"/>
          <w:rtl/>
        </w:rPr>
        <w:t xml:space="preserve">التذكر : قام العالمان </w:t>
      </w:r>
    </w:p>
    <w:p w:rsidR="00503E4C" w:rsidRDefault="00503E4C" w:rsidP="00503E4C">
      <w:pPr>
        <w:rPr>
          <w:rFonts w:hint="cs"/>
          <w:rtl/>
        </w:rPr>
      </w:pPr>
      <w:r>
        <w:rPr>
          <w:rFonts w:hint="cs"/>
          <w:rtl/>
        </w:rPr>
        <w:t xml:space="preserve">( </w:t>
      </w:r>
      <w:r w:rsidRPr="00750BC1">
        <w:rPr>
          <w:rFonts w:hint="cs"/>
          <w:color w:val="C00000"/>
          <w:rtl/>
        </w:rPr>
        <w:t xml:space="preserve">أتكنسن </w:t>
      </w:r>
      <w:r w:rsidRPr="00750BC1">
        <w:rPr>
          <w:color w:val="C00000"/>
          <w:rtl/>
        </w:rPr>
        <w:t>–</w:t>
      </w:r>
      <w:r w:rsidRPr="00750BC1">
        <w:rPr>
          <w:rFonts w:hint="cs"/>
          <w:color w:val="C00000"/>
          <w:rtl/>
        </w:rPr>
        <w:t xml:space="preserve"> وشفرن</w:t>
      </w:r>
      <w:r>
        <w:rPr>
          <w:rFonts w:hint="cs"/>
          <w:rtl/>
        </w:rPr>
        <w:t xml:space="preserve">) بعمل نموذج كيف تحصل على المعلومة </w:t>
      </w:r>
      <w:r>
        <w:rPr>
          <w:rtl/>
        </w:rPr>
        <w:t>–</w:t>
      </w:r>
      <w:r>
        <w:rPr>
          <w:rFonts w:hint="cs"/>
          <w:rtl/>
        </w:rPr>
        <w:t xml:space="preserve"> وتحتفظ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كالتالي :</w:t>
      </w:r>
    </w:p>
    <w:p w:rsidR="00503E4C" w:rsidRDefault="00503E4C" w:rsidP="00503E4C">
      <w:pPr>
        <w:pStyle w:val="a3"/>
        <w:numPr>
          <w:ilvl w:val="0"/>
          <w:numId w:val="3"/>
        </w:numPr>
        <w:rPr>
          <w:rFonts w:hint="cs"/>
        </w:rPr>
      </w:pPr>
      <w:r w:rsidRPr="00750BC1">
        <w:rPr>
          <w:rFonts w:hint="cs"/>
          <w:b/>
          <w:bCs/>
          <w:rtl/>
        </w:rPr>
        <w:t>مثيرات</w:t>
      </w:r>
      <w:r>
        <w:rPr>
          <w:rFonts w:hint="cs"/>
          <w:rtl/>
        </w:rPr>
        <w:t xml:space="preserve"> ( محاضرة </w:t>
      </w:r>
      <w:r>
        <w:rPr>
          <w:rtl/>
        </w:rPr>
        <w:t>–</w:t>
      </w:r>
      <w:r>
        <w:rPr>
          <w:rFonts w:hint="cs"/>
          <w:rtl/>
        </w:rPr>
        <w:t xml:space="preserve"> أخبار </w:t>
      </w:r>
      <w:r>
        <w:rPr>
          <w:rtl/>
        </w:rPr>
        <w:t>–</w:t>
      </w:r>
      <w:r>
        <w:rPr>
          <w:rFonts w:hint="cs"/>
          <w:rtl/>
        </w:rPr>
        <w:t xml:space="preserve"> جريدة ).</w:t>
      </w:r>
    </w:p>
    <w:p w:rsidR="00503E4C" w:rsidRDefault="00503E4C" w:rsidP="00503E4C">
      <w:pPr>
        <w:pStyle w:val="a3"/>
        <w:numPr>
          <w:ilvl w:val="0"/>
          <w:numId w:val="3"/>
        </w:numPr>
        <w:rPr>
          <w:rFonts w:hint="cs"/>
        </w:rPr>
      </w:pPr>
      <w:r w:rsidRPr="00750BC1">
        <w:rPr>
          <w:rFonts w:hint="cs"/>
          <w:b/>
          <w:bCs/>
          <w:rtl/>
        </w:rPr>
        <w:t>حواس</w:t>
      </w:r>
      <w:r>
        <w:rPr>
          <w:rFonts w:hint="cs"/>
          <w:rtl/>
        </w:rPr>
        <w:t xml:space="preserve"> ( بصر </w:t>
      </w:r>
      <w:r>
        <w:rPr>
          <w:rtl/>
        </w:rPr>
        <w:t>–</w:t>
      </w:r>
      <w:r>
        <w:rPr>
          <w:rFonts w:hint="cs"/>
          <w:rtl/>
        </w:rPr>
        <w:t xml:space="preserve"> سمع ).</w:t>
      </w:r>
    </w:p>
    <w:p w:rsidR="00503E4C" w:rsidRPr="00750BC1" w:rsidRDefault="00503E4C" w:rsidP="00503E4C">
      <w:pPr>
        <w:pStyle w:val="a3"/>
        <w:numPr>
          <w:ilvl w:val="0"/>
          <w:numId w:val="3"/>
        </w:numPr>
        <w:rPr>
          <w:rFonts w:hint="cs"/>
          <w:b/>
          <w:bCs/>
        </w:rPr>
      </w:pPr>
      <w:r w:rsidRPr="00750BC1">
        <w:rPr>
          <w:rFonts w:hint="cs"/>
          <w:b/>
          <w:bCs/>
          <w:rtl/>
        </w:rPr>
        <w:t>ذاكرة قصيرة الأجل.</w:t>
      </w:r>
    </w:p>
    <w:p w:rsidR="00503E4C" w:rsidRPr="00750BC1" w:rsidRDefault="00503E4C" w:rsidP="00503E4C">
      <w:pPr>
        <w:pStyle w:val="a3"/>
        <w:numPr>
          <w:ilvl w:val="0"/>
          <w:numId w:val="3"/>
        </w:numPr>
        <w:rPr>
          <w:rFonts w:hint="cs"/>
          <w:b/>
          <w:bCs/>
        </w:rPr>
      </w:pPr>
      <w:r w:rsidRPr="00750BC1">
        <w:rPr>
          <w:rFonts w:hint="cs"/>
          <w:b/>
          <w:bCs/>
          <w:rtl/>
        </w:rPr>
        <w:t>ذاكرة طويلة الأجل.</w:t>
      </w:r>
    </w:p>
    <w:p w:rsidR="00503E4C" w:rsidRPr="00B14818" w:rsidRDefault="00503E4C" w:rsidP="00503E4C">
      <w:pPr>
        <w:rPr>
          <w:rFonts w:hint="cs"/>
          <w:b/>
          <w:bCs/>
          <w:color w:val="365F91" w:themeColor="accent1" w:themeShade="BF"/>
          <w:u w:val="single"/>
          <w:rtl/>
        </w:rPr>
      </w:pPr>
      <w:r w:rsidRPr="00B14818">
        <w:rPr>
          <w:rFonts w:hint="cs"/>
          <w:b/>
          <w:bCs/>
          <w:color w:val="365F91" w:themeColor="accent1" w:themeShade="BF"/>
          <w:u w:val="single"/>
          <w:rtl/>
        </w:rPr>
        <w:t>العوامل التي تساعد على بقاء المعلومة مدة أطول :</w:t>
      </w:r>
    </w:p>
    <w:p w:rsidR="00B97731" w:rsidRPr="00B14818" w:rsidRDefault="00B97731" w:rsidP="00503E4C">
      <w:pPr>
        <w:rPr>
          <w:rFonts w:hint="cs"/>
          <w:b/>
          <w:bCs/>
          <w:color w:val="00B050"/>
          <w:u w:val="single"/>
          <w:rtl/>
        </w:rPr>
      </w:pPr>
      <w:r w:rsidRPr="00B14818">
        <w:rPr>
          <w:rFonts w:hint="cs"/>
          <w:b/>
          <w:bCs/>
          <w:color w:val="00B050"/>
          <w:u w:val="single"/>
          <w:rtl/>
        </w:rPr>
        <w:t>1/ التفاعل مع المثير ( التكرار ):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الفهم للموضوع أو الخبرة.                                              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التركيز والانتباه.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الوضوح للمعلومة من أجل </w:t>
      </w:r>
      <w:proofErr w:type="spellStart"/>
      <w:r>
        <w:rPr>
          <w:rFonts w:hint="cs"/>
          <w:rtl/>
        </w:rPr>
        <w:t>اعطاء</w:t>
      </w:r>
      <w:proofErr w:type="spellEnd"/>
      <w:r>
        <w:rPr>
          <w:rFonts w:hint="cs"/>
          <w:rtl/>
        </w:rPr>
        <w:t xml:space="preserve"> معنى.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كمية المعلومات ( قليلة أفضل).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القدرة على الحفظ.</w:t>
      </w:r>
    </w:p>
    <w:p w:rsidR="00B97731" w:rsidRDefault="00B97731" w:rsidP="00B97731">
      <w:pPr>
        <w:pStyle w:val="a3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 xml:space="preserve">الجنس ( ذاكرة الذكر أقوى من ذاكرة </w:t>
      </w:r>
      <w:proofErr w:type="spellStart"/>
      <w:r>
        <w:rPr>
          <w:rFonts w:hint="cs"/>
          <w:rtl/>
        </w:rPr>
        <w:t>الانثى</w:t>
      </w:r>
      <w:proofErr w:type="spellEnd"/>
      <w:r>
        <w:rPr>
          <w:rFonts w:hint="cs"/>
          <w:rtl/>
        </w:rPr>
        <w:t>)</w:t>
      </w:r>
    </w:p>
    <w:p w:rsidR="00B97731" w:rsidRDefault="00B97731" w:rsidP="00B97731">
      <w:pPr>
        <w:rPr>
          <w:rFonts w:hint="cs"/>
          <w:rtl/>
        </w:rPr>
      </w:pPr>
      <w:r w:rsidRPr="00B14818">
        <w:rPr>
          <w:rFonts w:hint="cs"/>
          <w:b/>
          <w:bCs/>
          <w:color w:val="00B050"/>
          <w:u w:val="single"/>
          <w:rtl/>
        </w:rPr>
        <w:t>2/ الدافعية :</w:t>
      </w:r>
      <w:r>
        <w:rPr>
          <w:rFonts w:hint="cs"/>
          <w:rtl/>
        </w:rPr>
        <w:t xml:space="preserve"> إذا كانت مرتفعة  ===  مزيد من الانتباه - والتركيز </w:t>
      </w:r>
      <w:r>
        <w:rPr>
          <w:rtl/>
        </w:rPr>
        <w:t>–</w:t>
      </w:r>
      <w:r>
        <w:rPr>
          <w:rFonts w:hint="cs"/>
          <w:rtl/>
        </w:rPr>
        <w:t xml:space="preserve"> والفهم.</w:t>
      </w:r>
    </w:p>
    <w:p w:rsidR="00750BC1" w:rsidRDefault="00750BC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</w:p>
    <w:p w:rsidR="00750BC1" w:rsidRDefault="00750BC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</w:p>
    <w:p w:rsidR="00750BC1" w:rsidRDefault="00750BC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</w:p>
    <w:p w:rsidR="00750BC1" w:rsidRDefault="00750BC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</w:p>
    <w:p w:rsidR="00750BC1" w:rsidRDefault="00750BC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</w:p>
    <w:p w:rsidR="00B97731" w:rsidRPr="00B14818" w:rsidRDefault="00B97731" w:rsidP="00B97731">
      <w:pPr>
        <w:rPr>
          <w:rFonts w:hint="cs"/>
          <w:b/>
          <w:bCs/>
          <w:color w:val="1F497D" w:themeColor="text2"/>
          <w:sz w:val="24"/>
          <w:szCs w:val="24"/>
          <w:u w:val="single"/>
          <w:rtl/>
        </w:rPr>
      </w:pPr>
      <w:r w:rsidRPr="00B14818">
        <w:rPr>
          <w:rFonts w:hint="cs"/>
          <w:b/>
          <w:bCs/>
          <w:color w:val="1F497D" w:themeColor="text2"/>
          <w:sz w:val="24"/>
          <w:szCs w:val="24"/>
          <w:u w:val="single"/>
          <w:rtl/>
        </w:rPr>
        <w:t xml:space="preserve">العمليات العقلية ذات العلاقة بالتذكر </w:t>
      </w:r>
      <w:r w:rsidRPr="00B14818">
        <w:rPr>
          <w:b/>
          <w:bCs/>
          <w:color w:val="1F497D" w:themeColor="text2"/>
          <w:sz w:val="24"/>
          <w:szCs w:val="24"/>
          <w:u w:val="single"/>
          <w:rtl/>
        </w:rPr>
        <w:t>–</w:t>
      </w:r>
      <w:r w:rsidRPr="00B14818">
        <w:rPr>
          <w:rFonts w:hint="cs"/>
          <w:b/>
          <w:bCs/>
          <w:color w:val="1F497D" w:themeColor="text2"/>
          <w:sz w:val="24"/>
          <w:szCs w:val="24"/>
          <w:u w:val="single"/>
          <w:rtl/>
        </w:rPr>
        <w:t xml:space="preserve"> والتعليم </w:t>
      </w:r>
      <w:r w:rsidRPr="00B14818">
        <w:rPr>
          <w:b/>
          <w:bCs/>
          <w:color w:val="1F497D" w:themeColor="text2"/>
          <w:sz w:val="24"/>
          <w:szCs w:val="24"/>
          <w:u w:val="single"/>
          <w:rtl/>
        </w:rPr>
        <w:t>–</w:t>
      </w:r>
      <w:r w:rsidRPr="00B14818">
        <w:rPr>
          <w:rFonts w:hint="cs"/>
          <w:b/>
          <w:bCs/>
          <w:color w:val="1F497D" w:themeColor="text2"/>
          <w:sz w:val="24"/>
          <w:szCs w:val="24"/>
          <w:u w:val="single"/>
          <w:rtl/>
        </w:rPr>
        <w:t xml:space="preserve"> والتفكير :</w:t>
      </w:r>
    </w:p>
    <w:p w:rsidR="00B97731" w:rsidRDefault="00B97731" w:rsidP="00B97731">
      <w:pPr>
        <w:rPr>
          <w:rFonts w:hint="cs"/>
          <w:rtl/>
        </w:rPr>
      </w:pPr>
      <w:r w:rsidRPr="00B14818">
        <w:rPr>
          <w:rFonts w:hint="cs"/>
          <w:b/>
          <w:bCs/>
          <w:color w:val="FF0000"/>
          <w:sz w:val="24"/>
          <w:szCs w:val="24"/>
          <w:u w:val="single"/>
          <w:rtl/>
        </w:rPr>
        <w:t>1/ الفهم</w:t>
      </w:r>
      <w:r>
        <w:rPr>
          <w:rFonts w:hint="cs"/>
          <w:rtl/>
        </w:rPr>
        <w:t xml:space="preserve"> : </w:t>
      </w:r>
    </w:p>
    <w:p w:rsidR="00B97731" w:rsidRPr="00B14818" w:rsidRDefault="00B97731" w:rsidP="00B14818">
      <w:pPr>
        <w:rPr>
          <w:rFonts w:hint="cs"/>
          <w:i/>
          <w:iCs/>
          <w:color w:val="548DD4" w:themeColor="text2" w:themeTint="99"/>
          <w:u w:val="single"/>
          <w:rtl/>
        </w:rPr>
      </w:pPr>
      <w:r w:rsidRPr="00B14818">
        <w:rPr>
          <w:rFonts w:hint="cs"/>
          <w:i/>
          <w:iCs/>
          <w:color w:val="548DD4" w:themeColor="text2" w:themeTint="99"/>
          <w:u w:val="single"/>
          <w:rtl/>
        </w:rPr>
        <w:t xml:space="preserve">مستلزمات الفهم عند </w:t>
      </w:r>
      <w:proofErr w:type="spellStart"/>
      <w:r w:rsidRPr="00B14818">
        <w:rPr>
          <w:rFonts w:hint="cs"/>
          <w:i/>
          <w:iCs/>
          <w:color w:val="548DD4" w:themeColor="text2" w:themeTint="99"/>
          <w:u w:val="single"/>
          <w:rtl/>
        </w:rPr>
        <w:t>الانسان</w:t>
      </w:r>
      <w:proofErr w:type="spellEnd"/>
      <w:r w:rsidRPr="00B14818">
        <w:rPr>
          <w:rFonts w:hint="cs"/>
          <w:i/>
          <w:iCs/>
          <w:color w:val="548DD4" w:themeColor="text2" w:themeTint="99"/>
          <w:u w:val="single"/>
          <w:rtl/>
        </w:rPr>
        <w:t xml:space="preserve"> :</w:t>
      </w:r>
    </w:p>
    <w:p w:rsidR="00B97731" w:rsidRDefault="00B97731" w:rsidP="00B97731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القدرة على إعادة صياغة العبارة بأسلوبه الخاص.</w:t>
      </w:r>
    </w:p>
    <w:p w:rsidR="00B97731" w:rsidRDefault="00B14818" w:rsidP="00B97731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القدرة على التوسع في شرح الموضوع.</w:t>
      </w:r>
    </w:p>
    <w:p w:rsidR="00B14818" w:rsidRDefault="00B14818" w:rsidP="00B97731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القدرة على تلخيص المعلومة.</w:t>
      </w:r>
    </w:p>
    <w:p w:rsidR="00B14818" w:rsidRDefault="00B14818" w:rsidP="00B97731">
      <w:pPr>
        <w:pStyle w:val="a3"/>
        <w:numPr>
          <w:ilvl w:val="0"/>
          <w:numId w:val="8"/>
        </w:numPr>
        <w:rPr>
          <w:rFonts w:hint="cs"/>
        </w:rPr>
      </w:pPr>
      <w:r>
        <w:rPr>
          <w:rFonts w:hint="cs"/>
          <w:rtl/>
        </w:rPr>
        <w:t>القدرة على إعطاء الأمثلة.</w:t>
      </w:r>
    </w:p>
    <w:p w:rsidR="00B14818" w:rsidRPr="00B14818" w:rsidRDefault="00B14818" w:rsidP="00B14818">
      <w:pPr>
        <w:rPr>
          <w:rFonts w:hint="cs"/>
          <w:b/>
          <w:bCs/>
          <w:color w:val="FF0000"/>
          <w:sz w:val="24"/>
          <w:szCs w:val="24"/>
          <w:u w:val="single"/>
          <w:rtl/>
        </w:rPr>
      </w:pPr>
      <w:r w:rsidRPr="00B14818">
        <w:rPr>
          <w:rFonts w:hint="cs"/>
          <w:b/>
          <w:bCs/>
          <w:color w:val="FF0000"/>
          <w:sz w:val="24"/>
          <w:szCs w:val="24"/>
          <w:u w:val="single"/>
          <w:rtl/>
        </w:rPr>
        <w:t>2/ التطبيق :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>هو القدرة على توظيف المعلومات في استعمالات جديدة ( استخدام الخبرة في مواقف جديدة ).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>3</w:t>
      </w:r>
      <w:r w:rsidRPr="00B14818">
        <w:rPr>
          <w:rFonts w:hint="cs"/>
          <w:b/>
          <w:bCs/>
          <w:color w:val="FF0000"/>
          <w:sz w:val="24"/>
          <w:szCs w:val="24"/>
          <w:u w:val="single"/>
          <w:rtl/>
        </w:rPr>
        <w:t>/ التحليل</w:t>
      </w:r>
      <w:r>
        <w:rPr>
          <w:rFonts w:hint="cs"/>
          <w:rtl/>
        </w:rPr>
        <w:t xml:space="preserve"> :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 xml:space="preserve">تجزئة المحتوى إلى عناصر - أو أفكار </w:t>
      </w:r>
      <w:r>
        <w:rPr>
          <w:rtl/>
        </w:rPr>
        <w:t>–</w:t>
      </w:r>
      <w:r>
        <w:rPr>
          <w:rFonts w:hint="cs"/>
          <w:rtl/>
        </w:rPr>
        <w:t xml:space="preserve"> وفهم العلاقة بين المكونات.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>4</w:t>
      </w:r>
      <w:r w:rsidRPr="00B14818">
        <w:rPr>
          <w:rFonts w:hint="cs"/>
          <w:b/>
          <w:bCs/>
          <w:sz w:val="24"/>
          <w:szCs w:val="24"/>
          <w:u w:val="single"/>
          <w:rtl/>
        </w:rPr>
        <w:t xml:space="preserve">/ </w:t>
      </w:r>
      <w:r w:rsidRPr="00B14818">
        <w:rPr>
          <w:rFonts w:hint="cs"/>
          <w:b/>
          <w:bCs/>
          <w:color w:val="FF0000"/>
          <w:sz w:val="24"/>
          <w:szCs w:val="24"/>
          <w:u w:val="single"/>
          <w:rtl/>
        </w:rPr>
        <w:t>التركيب</w:t>
      </w:r>
      <w:r>
        <w:rPr>
          <w:rFonts w:hint="cs"/>
          <w:rtl/>
        </w:rPr>
        <w:t xml:space="preserve"> :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 xml:space="preserve">القدرة على استنباط أو </w:t>
      </w:r>
      <w:proofErr w:type="spellStart"/>
      <w:r>
        <w:rPr>
          <w:rFonts w:hint="cs"/>
          <w:rtl/>
        </w:rPr>
        <w:t>انتاج</w:t>
      </w:r>
      <w:proofErr w:type="spellEnd"/>
      <w:r>
        <w:rPr>
          <w:rFonts w:hint="cs"/>
          <w:rtl/>
        </w:rPr>
        <w:t xml:space="preserve"> قضايا </w:t>
      </w:r>
      <w:r>
        <w:rPr>
          <w:rtl/>
        </w:rPr>
        <w:t>–</w:t>
      </w:r>
      <w:r>
        <w:rPr>
          <w:rFonts w:hint="cs"/>
          <w:rtl/>
        </w:rPr>
        <w:t xml:space="preserve"> وأفكار جديدة من أجزاء متفرقة.</w:t>
      </w:r>
    </w:p>
    <w:p w:rsidR="00B14818" w:rsidRDefault="00B14818" w:rsidP="00B14818">
      <w:pPr>
        <w:rPr>
          <w:rFonts w:hint="cs"/>
          <w:rtl/>
        </w:rPr>
      </w:pPr>
      <w:r>
        <w:rPr>
          <w:rFonts w:hint="cs"/>
          <w:rtl/>
        </w:rPr>
        <w:t>5</w:t>
      </w:r>
      <w:r w:rsidRPr="00B14818">
        <w:rPr>
          <w:rFonts w:hint="cs"/>
          <w:b/>
          <w:bCs/>
          <w:sz w:val="24"/>
          <w:szCs w:val="24"/>
          <w:u w:val="single"/>
          <w:rtl/>
        </w:rPr>
        <w:t xml:space="preserve">/ </w:t>
      </w:r>
      <w:r w:rsidRPr="00B14818">
        <w:rPr>
          <w:rFonts w:hint="cs"/>
          <w:b/>
          <w:bCs/>
          <w:color w:val="FF0000"/>
          <w:sz w:val="24"/>
          <w:szCs w:val="24"/>
          <w:u w:val="single"/>
          <w:rtl/>
        </w:rPr>
        <w:t>التقويم</w:t>
      </w:r>
      <w:r>
        <w:rPr>
          <w:rFonts w:hint="cs"/>
          <w:rtl/>
        </w:rPr>
        <w:t xml:space="preserve"> :</w:t>
      </w:r>
    </w:p>
    <w:p w:rsidR="00B14818" w:rsidRDefault="00B14818" w:rsidP="00B14818">
      <w:pPr>
        <w:rPr>
          <w:rFonts w:hint="cs"/>
        </w:rPr>
      </w:pPr>
      <w:r>
        <w:rPr>
          <w:rFonts w:hint="cs"/>
          <w:rtl/>
        </w:rPr>
        <w:t xml:space="preserve">التوصل إلى أحكام </w:t>
      </w:r>
      <w:r>
        <w:rPr>
          <w:rtl/>
        </w:rPr>
        <w:t>–</w:t>
      </w:r>
      <w:r>
        <w:rPr>
          <w:rFonts w:hint="cs"/>
          <w:rtl/>
        </w:rPr>
        <w:t xml:space="preserve"> واتخاذ قرارات مناسبة.</w:t>
      </w:r>
    </w:p>
    <w:p w:rsidR="00B14818" w:rsidRDefault="00B14818" w:rsidP="00B14818">
      <w:pPr>
        <w:pStyle w:val="a3"/>
        <w:rPr>
          <w:rFonts w:hint="cs"/>
        </w:rPr>
      </w:pPr>
    </w:p>
    <w:sectPr w:rsidR="00B14818" w:rsidSect="00750B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0FF" w:rsidRDefault="00B030FF" w:rsidP="00750BC1">
      <w:pPr>
        <w:spacing w:after="0" w:line="240" w:lineRule="auto"/>
      </w:pPr>
      <w:r>
        <w:separator/>
      </w:r>
    </w:p>
  </w:endnote>
  <w:endnote w:type="continuationSeparator" w:id="0">
    <w:p w:rsidR="00B030FF" w:rsidRDefault="00B030FF" w:rsidP="00750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Default="00750BC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Pr="00750BC1" w:rsidRDefault="00750BC1" w:rsidP="00750BC1">
    <w:pPr>
      <w:pStyle w:val="a5"/>
      <w:jc w:val="right"/>
      <w:rPr>
        <w:color w:val="0000FF"/>
        <w:sz w:val="20"/>
        <w:szCs w:val="20"/>
      </w:rPr>
    </w:pPr>
    <w:r w:rsidRPr="00750BC1">
      <w:rPr>
        <w:noProof/>
        <w:color w:val="0000FF"/>
        <w:sz w:val="20"/>
        <w:szCs w:val="20"/>
        <w:rtl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40.55pt;margin-top:-7.3pt;width:63.65pt;height:17.5pt;z-index:251660288;mso-width-relative:margin;mso-height-relative:margin">
          <v:textbox>
            <w:txbxContent>
              <w:p w:rsidR="00750BC1" w:rsidRDefault="00750BC1">
                <w:proofErr w:type="spellStart"/>
                <w:r>
                  <w:rPr>
                    <w:rFonts w:hint="cs"/>
                    <w:rtl/>
                  </w:rPr>
                  <w:t>الهيلا</w:t>
                </w:r>
                <w:proofErr w:type="spellEnd"/>
                <w:r>
                  <w:rPr>
                    <w:rFonts w:hint="cs"/>
                    <w:rtl/>
                  </w:rPr>
                  <w:t>- 511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Default="00750BC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0FF" w:rsidRDefault="00B030FF" w:rsidP="00750BC1">
      <w:pPr>
        <w:spacing w:after="0" w:line="240" w:lineRule="auto"/>
      </w:pPr>
      <w:r>
        <w:separator/>
      </w:r>
    </w:p>
  </w:footnote>
  <w:footnote w:type="continuationSeparator" w:id="0">
    <w:p w:rsidR="00B030FF" w:rsidRDefault="00B030FF" w:rsidP="00750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Default="00750BC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Default="00750BC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BC1" w:rsidRDefault="00750BC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34C4B"/>
    <w:multiLevelType w:val="hybridMultilevel"/>
    <w:tmpl w:val="8C8686FC"/>
    <w:lvl w:ilvl="0" w:tplc="32404A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539C4"/>
    <w:multiLevelType w:val="hybridMultilevel"/>
    <w:tmpl w:val="D3BA28F0"/>
    <w:lvl w:ilvl="0" w:tplc="73A87EE0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0B1977"/>
    <w:multiLevelType w:val="hybridMultilevel"/>
    <w:tmpl w:val="55D42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D3F0D"/>
    <w:multiLevelType w:val="hybridMultilevel"/>
    <w:tmpl w:val="B01A6A2C"/>
    <w:lvl w:ilvl="0" w:tplc="36B65C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033760"/>
    <w:multiLevelType w:val="hybridMultilevel"/>
    <w:tmpl w:val="D0109128"/>
    <w:lvl w:ilvl="0" w:tplc="F600F8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8E6DDA"/>
    <w:multiLevelType w:val="hybridMultilevel"/>
    <w:tmpl w:val="98A0BC72"/>
    <w:lvl w:ilvl="0" w:tplc="0D0E0F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4C5644"/>
    <w:multiLevelType w:val="hybridMultilevel"/>
    <w:tmpl w:val="5D50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03144A"/>
    <w:multiLevelType w:val="hybridMultilevel"/>
    <w:tmpl w:val="B70AB1AA"/>
    <w:lvl w:ilvl="0" w:tplc="766ED8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03E4C"/>
    <w:rsid w:val="00503E4C"/>
    <w:rsid w:val="00750BC1"/>
    <w:rsid w:val="00982C99"/>
    <w:rsid w:val="00B030FF"/>
    <w:rsid w:val="00B14818"/>
    <w:rsid w:val="00B97731"/>
    <w:rsid w:val="00C26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A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3E4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50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50BC1"/>
  </w:style>
  <w:style w:type="paragraph" w:styleId="a5">
    <w:name w:val="footer"/>
    <w:basedOn w:val="a"/>
    <w:link w:val="Char0"/>
    <w:uiPriority w:val="99"/>
    <w:semiHidden/>
    <w:unhideWhenUsed/>
    <w:rsid w:val="00750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50BC1"/>
  </w:style>
  <w:style w:type="paragraph" w:styleId="a6">
    <w:name w:val="Balloon Text"/>
    <w:basedOn w:val="a"/>
    <w:link w:val="Char1"/>
    <w:uiPriority w:val="99"/>
    <w:semiHidden/>
    <w:unhideWhenUsed/>
    <w:rsid w:val="00750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50B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2013-05-17T18:51:00Z</dcterms:created>
  <dcterms:modified xsi:type="dcterms:W3CDTF">2013-05-17T19:30:00Z</dcterms:modified>
</cp:coreProperties>
</file>