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3E2A" w:rsidRPr="001303BE" w:rsidRDefault="001303BE" w:rsidP="001303BE">
      <w:pPr>
        <w:ind w:left="-477" w:right="-851" w:hanging="760"/>
        <w:jc w:val="center"/>
        <w:outlineLvl w:val="0"/>
        <w:rPr>
          <w:rFonts w:hint="cs"/>
          <w:sz w:val="36"/>
          <w:szCs w:val="36"/>
          <w:rtl/>
        </w:rPr>
      </w:pPr>
      <w:r w:rsidRPr="001303BE">
        <w:rPr>
          <w:rFonts w:hint="cs"/>
          <w:sz w:val="36"/>
          <w:szCs w:val="36"/>
          <w:rtl/>
        </w:rPr>
        <w:t xml:space="preserve">أقوال الأئمة </w:t>
      </w:r>
      <w:r w:rsidR="00044945" w:rsidRPr="001303BE">
        <w:rPr>
          <w:rFonts w:hint="cs"/>
          <w:sz w:val="36"/>
          <w:szCs w:val="36"/>
          <w:rtl/>
        </w:rPr>
        <w:t>في العقيدة الإسلآمية والمذاهب ال</w:t>
      </w:r>
      <w:r w:rsidR="00020431" w:rsidRPr="001303BE">
        <w:rPr>
          <w:rFonts w:hint="cs"/>
          <w:sz w:val="36"/>
          <w:szCs w:val="36"/>
          <w:rtl/>
        </w:rPr>
        <w:t>م</w:t>
      </w:r>
      <w:r w:rsidR="00044945" w:rsidRPr="001303BE">
        <w:rPr>
          <w:rFonts w:hint="cs"/>
          <w:sz w:val="36"/>
          <w:szCs w:val="36"/>
          <w:rtl/>
        </w:rPr>
        <w:t>عاصرة .</w:t>
      </w:r>
    </w:p>
    <w:p w:rsidR="00CF2BB1" w:rsidRPr="00020431" w:rsidRDefault="00CF2BB1" w:rsidP="00020431">
      <w:pPr>
        <w:ind w:left="-477" w:right="-851" w:hanging="760"/>
        <w:jc w:val="center"/>
        <w:outlineLvl w:val="0"/>
        <w:rPr>
          <w:rFonts w:hint="cs"/>
          <w:sz w:val="48"/>
          <w:szCs w:val="48"/>
          <w:rtl/>
        </w:rPr>
      </w:pPr>
      <w:r w:rsidRPr="001303BE">
        <w:rPr>
          <w:rFonts w:hint="cs"/>
          <w:sz w:val="36"/>
          <w:szCs w:val="36"/>
          <w:rtl/>
        </w:rPr>
        <w:t>للدكتور : محمد القطاونة 1432-1433 هـ</w:t>
      </w:r>
    </w:p>
    <w:p w:rsidR="00044945" w:rsidRPr="001303BE" w:rsidRDefault="001303BE" w:rsidP="001303BE">
      <w:pPr>
        <w:ind w:left="-1044" w:right="-851" w:hanging="142"/>
        <w:rPr>
          <w:rFonts w:hint="cs"/>
          <w:sz w:val="24"/>
          <w:szCs w:val="24"/>
          <w:rtl/>
        </w:rPr>
      </w:pPr>
      <w:r>
        <w:rPr>
          <w:rFonts w:hint="cs"/>
          <w:sz w:val="28"/>
          <w:szCs w:val="28"/>
          <w:rtl/>
        </w:rPr>
        <w:t>1</w:t>
      </w:r>
      <w:r w:rsidR="00044945" w:rsidRPr="001303BE">
        <w:rPr>
          <w:rFonts w:hint="cs"/>
          <w:sz w:val="24"/>
          <w:szCs w:val="24"/>
          <w:rtl/>
        </w:rPr>
        <w:t xml:space="preserve">- بيّن </w:t>
      </w:r>
      <w:r w:rsidR="00044945" w:rsidRPr="001303BE">
        <w:rPr>
          <w:rFonts w:hint="cs"/>
          <w:b/>
          <w:bCs/>
          <w:sz w:val="24"/>
          <w:szCs w:val="24"/>
          <w:u w:val="single"/>
          <w:rtl/>
        </w:rPr>
        <w:t>ابن القيم</w:t>
      </w:r>
      <w:r w:rsidR="00044945" w:rsidRPr="001303BE">
        <w:rPr>
          <w:rFonts w:hint="cs"/>
          <w:sz w:val="24"/>
          <w:szCs w:val="24"/>
          <w:rtl/>
        </w:rPr>
        <w:t xml:space="preserve"> حال السنة مع القرآن مؤكدآ حجيتهآ فيقول "  والسنة والقرآن على ثلاثة أوجه</w:t>
      </w:r>
      <w:r w:rsidR="00020431" w:rsidRPr="001303BE">
        <w:rPr>
          <w:rFonts w:hint="cs"/>
          <w:sz w:val="24"/>
          <w:szCs w:val="24"/>
          <w:rtl/>
        </w:rPr>
        <w:t>.. الخ "</w:t>
      </w:r>
    </w:p>
    <w:p w:rsidR="009A5419" w:rsidRPr="001303BE" w:rsidRDefault="00BD408F" w:rsidP="00CE649C">
      <w:pPr>
        <w:ind w:left="-477" w:right="-851" w:hanging="760"/>
        <w:rPr>
          <w:rFonts w:hint="cs"/>
          <w:sz w:val="24"/>
          <w:szCs w:val="24"/>
          <w:rtl/>
        </w:rPr>
      </w:pPr>
      <w:r w:rsidRPr="001303BE">
        <w:rPr>
          <w:rFonts w:hint="cs"/>
          <w:sz w:val="24"/>
          <w:szCs w:val="24"/>
          <w:rtl/>
        </w:rPr>
        <w:t>2</w:t>
      </w:r>
      <w:r w:rsidR="009A5419" w:rsidRPr="001303BE">
        <w:rPr>
          <w:rFonts w:hint="cs"/>
          <w:sz w:val="24"/>
          <w:szCs w:val="24"/>
          <w:rtl/>
        </w:rPr>
        <w:t xml:space="preserve">- </w:t>
      </w:r>
      <w:r w:rsidR="00020431" w:rsidRPr="001303BE">
        <w:rPr>
          <w:rFonts w:hint="cs"/>
          <w:sz w:val="24"/>
          <w:szCs w:val="24"/>
          <w:rtl/>
        </w:rPr>
        <w:t xml:space="preserve"> قال </w:t>
      </w:r>
      <w:r w:rsidR="009A5419" w:rsidRPr="001303BE">
        <w:rPr>
          <w:rFonts w:hint="cs"/>
          <w:b/>
          <w:bCs/>
          <w:sz w:val="24"/>
          <w:szCs w:val="24"/>
          <w:u w:val="single"/>
          <w:rtl/>
        </w:rPr>
        <w:t>ابن تيمية</w:t>
      </w:r>
      <w:r w:rsidR="009A5419" w:rsidRPr="001303BE">
        <w:rPr>
          <w:rFonts w:hint="cs"/>
          <w:sz w:val="24"/>
          <w:szCs w:val="24"/>
          <w:rtl/>
        </w:rPr>
        <w:t xml:space="preserve"> / " كتب عمر الى شريح اقض بما في كتاب الله , فإن لم تجد فبما في سنة رسول الله </w:t>
      </w:r>
      <w:r w:rsidR="00020431" w:rsidRPr="001303BE">
        <w:rPr>
          <w:rFonts w:hint="cs"/>
          <w:sz w:val="24"/>
          <w:szCs w:val="24"/>
          <w:rtl/>
        </w:rPr>
        <w:t>فإ</w:t>
      </w:r>
      <w:r w:rsidR="00CE649C">
        <w:rPr>
          <w:rFonts w:hint="cs"/>
          <w:sz w:val="24"/>
          <w:szCs w:val="24"/>
          <w:rtl/>
        </w:rPr>
        <w:t xml:space="preserve">ن لم تجد فبما به قضى الصالحون قبلك </w:t>
      </w:r>
    </w:p>
    <w:p w:rsidR="00020431" w:rsidRPr="001303BE" w:rsidRDefault="00BD408F" w:rsidP="00020431">
      <w:pPr>
        <w:ind w:left="-477" w:right="-851" w:hanging="760"/>
        <w:rPr>
          <w:rFonts w:hint="cs"/>
          <w:sz w:val="24"/>
          <w:szCs w:val="24"/>
          <w:rtl/>
        </w:rPr>
      </w:pPr>
      <w:r w:rsidRPr="001303BE">
        <w:rPr>
          <w:rFonts w:hint="cs"/>
          <w:sz w:val="24"/>
          <w:szCs w:val="24"/>
          <w:rtl/>
        </w:rPr>
        <w:t>3</w:t>
      </w:r>
      <w:r w:rsidR="00020431" w:rsidRPr="001303BE">
        <w:rPr>
          <w:rFonts w:hint="cs"/>
          <w:sz w:val="24"/>
          <w:szCs w:val="24"/>
          <w:rtl/>
        </w:rPr>
        <w:t>-</w:t>
      </w:r>
      <w:r w:rsidR="00020431" w:rsidRPr="001303BE">
        <w:rPr>
          <w:sz w:val="24"/>
          <w:szCs w:val="24"/>
          <w:rtl/>
        </w:rPr>
        <w:t xml:space="preserve"> </w:t>
      </w:r>
      <w:r w:rsidR="00020431" w:rsidRPr="001303BE">
        <w:rPr>
          <w:rFonts w:hint="cs"/>
          <w:sz w:val="24"/>
          <w:szCs w:val="24"/>
          <w:rtl/>
        </w:rPr>
        <w:t xml:space="preserve">قال </w:t>
      </w:r>
      <w:r w:rsidR="00020431" w:rsidRPr="001303BE">
        <w:rPr>
          <w:rFonts w:hint="cs"/>
          <w:b/>
          <w:bCs/>
          <w:sz w:val="24"/>
          <w:szCs w:val="24"/>
          <w:u w:val="single"/>
          <w:rtl/>
        </w:rPr>
        <w:t>سفيان الثوري</w:t>
      </w:r>
      <w:r w:rsidR="00020431" w:rsidRPr="001303BE">
        <w:rPr>
          <w:rFonts w:hint="cs"/>
          <w:sz w:val="24"/>
          <w:szCs w:val="24"/>
          <w:rtl/>
        </w:rPr>
        <w:t xml:space="preserve"> :" ان استطعت الا تحك رأسك الا بأثر فافعل "</w:t>
      </w:r>
    </w:p>
    <w:p w:rsidR="00020431" w:rsidRPr="001303BE" w:rsidRDefault="00BD408F" w:rsidP="00020431">
      <w:pPr>
        <w:ind w:left="-477" w:right="-851" w:hanging="760"/>
        <w:rPr>
          <w:rFonts w:hint="cs"/>
          <w:sz w:val="24"/>
          <w:szCs w:val="24"/>
          <w:rtl/>
        </w:rPr>
      </w:pPr>
      <w:r w:rsidRPr="001303BE">
        <w:rPr>
          <w:rFonts w:hint="cs"/>
          <w:sz w:val="24"/>
          <w:szCs w:val="24"/>
          <w:rtl/>
        </w:rPr>
        <w:t>4</w:t>
      </w:r>
      <w:r w:rsidR="00020431" w:rsidRPr="001303BE">
        <w:rPr>
          <w:rFonts w:hint="cs"/>
          <w:sz w:val="24"/>
          <w:szCs w:val="24"/>
          <w:rtl/>
        </w:rPr>
        <w:t xml:space="preserve">- قال </w:t>
      </w:r>
      <w:r w:rsidR="00020431" w:rsidRPr="001303BE">
        <w:rPr>
          <w:rFonts w:hint="cs"/>
          <w:b/>
          <w:bCs/>
          <w:sz w:val="24"/>
          <w:szCs w:val="24"/>
          <w:u w:val="single"/>
          <w:rtl/>
        </w:rPr>
        <w:t>ابن تيمية</w:t>
      </w:r>
      <w:r w:rsidR="00020431" w:rsidRPr="001303BE">
        <w:rPr>
          <w:rFonts w:hint="cs"/>
          <w:sz w:val="24"/>
          <w:szCs w:val="24"/>
          <w:rtl/>
        </w:rPr>
        <w:t xml:space="preserve"> : " فكان من الاصول المتفق عليها بين الصحابة والتابعين لهم بإحسان : أنه لايقبل من احد قط ان يعارض القرآن برأيه ولاذوقه ولامعقوله ولاقياسه ولاوجده فإنهم ثبت عنهم بالبراهين القطعيات والآيآت البينات ان الرسول جاء بالهدى ودين الحق . وأن القرآن يهدي للتي هي أقوم "</w:t>
      </w:r>
    </w:p>
    <w:p w:rsidR="00020431" w:rsidRPr="001303BE" w:rsidRDefault="00BD408F" w:rsidP="00020431">
      <w:pPr>
        <w:ind w:left="-477" w:right="-851" w:hanging="760"/>
        <w:rPr>
          <w:rFonts w:hint="cs"/>
          <w:sz w:val="24"/>
          <w:szCs w:val="24"/>
          <w:rtl/>
        </w:rPr>
      </w:pPr>
      <w:r w:rsidRPr="001303BE">
        <w:rPr>
          <w:rFonts w:hint="cs"/>
          <w:sz w:val="24"/>
          <w:szCs w:val="24"/>
          <w:rtl/>
        </w:rPr>
        <w:t>5</w:t>
      </w:r>
      <w:r w:rsidR="00020431" w:rsidRPr="001303BE">
        <w:rPr>
          <w:rFonts w:hint="cs"/>
          <w:sz w:val="24"/>
          <w:szCs w:val="24"/>
          <w:rtl/>
        </w:rPr>
        <w:t xml:space="preserve">- </w:t>
      </w:r>
      <w:r w:rsidRPr="001303BE">
        <w:rPr>
          <w:rFonts w:hint="cs"/>
          <w:sz w:val="24"/>
          <w:szCs w:val="24"/>
          <w:rtl/>
        </w:rPr>
        <w:t xml:space="preserve">قال </w:t>
      </w:r>
      <w:r w:rsidRPr="001303BE">
        <w:rPr>
          <w:rFonts w:hint="cs"/>
          <w:b/>
          <w:bCs/>
          <w:sz w:val="24"/>
          <w:szCs w:val="24"/>
          <w:u w:val="single"/>
          <w:rtl/>
        </w:rPr>
        <w:t>ابن البر</w:t>
      </w:r>
      <w:r w:rsidRPr="001303BE">
        <w:rPr>
          <w:rFonts w:hint="cs"/>
          <w:sz w:val="24"/>
          <w:szCs w:val="24"/>
          <w:rtl/>
        </w:rPr>
        <w:t xml:space="preserve"> :" وأما أصول العلم فالكتاب والسنة "</w:t>
      </w:r>
    </w:p>
    <w:p w:rsidR="00BD408F" w:rsidRPr="001303BE" w:rsidRDefault="00BD408F" w:rsidP="00020431">
      <w:pPr>
        <w:ind w:left="-477" w:right="-851" w:hanging="760"/>
        <w:rPr>
          <w:rFonts w:hint="cs"/>
          <w:sz w:val="24"/>
          <w:szCs w:val="24"/>
          <w:rtl/>
        </w:rPr>
      </w:pPr>
      <w:r w:rsidRPr="001303BE">
        <w:rPr>
          <w:rFonts w:hint="cs"/>
          <w:sz w:val="24"/>
          <w:szCs w:val="24"/>
          <w:rtl/>
        </w:rPr>
        <w:t xml:space="preserve">6- قال </w:t>
      </w:r>
      <w:r w:rsidRPr="001303BE">
        <w:rPr>
          <w:rFonts w:hint="cs"/>
          <w:b/>
          <w:bCs/>
          <w:sz w:val="24"/>
          <w:szCs w:val="24"/>
          <w:u w:val="single"/>
          <w:rtl/>
        </w:rPr>
        <w:t>ابن مسعود</w:t>
      </w:r>
      <w:r w:rsidRPr="001303BE">
        <w:rPr>
          <w:rFonts w:hint="cs"/>
          <w:sz w:val="24"/>
          <w:szCs w:val="24"/>
          <w:rtl/>
        </w:rPr>
        <w:t xml:space="preserve"> : " من شهد على نفسه أنه مؤمن , فليشهد أنه في الجنة " </w:t>
      </w:r>
    </w:p>
    <w:p w:rsidR="00BD408F" w:rsidRPr="001303BE" w:rsidRDefault="00BD408F" w:rsidP="00020431">
      <w:pPr>
        <w:ind w:left="-477" w:right="-851" w:hanging="760"/>
        <w:rPr>
          <w:rFonts w:hint="cs"/>
          <w:sz w:val="24"/>
          <w:szCs w:val="24"/>
          <w:rtl/>
        </w:rPr>
      </w:pPr>
      <w:r w:rsidRPr="001303BE">
        <w:rPr>
          <w:rFonts w:hint="cs"/>
          <w:sz w:val="24"/>
          <w:szCs w:val="24"/>
          <w:rtl/>
        </w:rPr>
        <w:t xml:space="preserve">7- قال </w:t>
      </w:r>
      <w:r w:rsidRPr="001303BE">
        <w:rPr>
          <w:rFonts w:hint="cs"/>
          <w:b/>
          <w:bCs/>
          <w:sz w:val="24"/>
          <w:szCs w:val="24"/>
          <w:u w:val="single"/>
          <w:rtl/>
        </w:rPr>
        <w:t>الامام البغوي</w:t>
      </w:r>
      <w:r w:rsidRPr="001303BE">
        <w:rPr>
          <w:rFonts w:hint="cs"/>
          <w:sz w:val="24"/>
          <w:szCs w:val="24"/>
          <w:rtl/>
        </w:rPr>
        <w:t xml:space="preserve"> : " اتفق أهل السنة على ان المؤمن لايخرج عن الايمان بارتكاب شيئ من الكبائر اذا لم يعتقد إباحتها واذا عمل شيئآ منها , فمات قبل التوبة , لايخلد في النار , كما جاء به الحديث , بل هو الى الله . إن شاء عفا عنه . وإن شاء عاقبه بقدر ذنوبه . ثم ادخله الجنة برحمته "</w:t>
      </w:r>
    </w:p>
    <w:p w:rsidR="00BD408F" w:rsidRPr="001303BE" w:rsidRDefault="00BD408F" w:rsidP="00020431">
      <w:pPr>
        <w:ind w:left="-477" w:right="-851" w:hanging="760"/>
        <w:rPr>
          <w:rFonts w:hint="cs"/>
          <w:sz w:val="24"/>
          <w:szCs w:val="24"/>
          <w:rtl/>
        </w:rPr>
      </w:pPr>
      <w:r w:rsidRPr="001303BE">
        <w:rPr>
          <w:rFonts w:hint="cs"/>
          <w:sz w:val="24"/>
          <w:szCs w:val="24"/>
          <w:rtl/>
        </w:rPr>
        <w:t xml:space="preserve">8- </w:t>
      </w:r>
      <w:r w:rsidR="00CF2BB1" w:rsidRPr="001303BE">
        <w:rPr>
          <w:rFonts w:hint="cs"/>
          <w:sz w:val="24"/>
          <w:szCs w:val="24"/>
          <w:rtl/>
        </w:rPr>
        <w:t xml:space="preserve">قال </w:t>
      </w:r>
      <w:r w:rsidR="00CF2BB1" w:rsidRPr="001303BE">
        <w:rPr>
          <w:rFonts w:hint="cs"/>
          <w:b/>
          <w:bCs/>
          <w:sz w:val="24"/>
          <w:szCs w:val="24"/>
          <w:u w:val="single"/>
          <w:rtl/>
        </w:rPr>
        <w:t>ابن عطاء</w:t>
      </w:r>
      <w:r w:rsidR="00CF2BB1" w:rsidRPr="001303BE">
        <w:rPr>
          <w:rFonts w:hint="cs"/>
          <w:sz w:val="24"/>
          <w:szCs w:val="24"/>
          <w:rtl/>
        </w:rPr>
        <w:t xml:space="preserve"> " الرضى سكون القلب الى قديم اختيار الله للعبد انه اختار له الأفضل "</w:t>
      </w:r>
    </w:p>
    <w:p w:rsidR="00CF2BB1" w:rsidRPr="001303BE" w:rsidRDefault="00CF2BB1" w:rsidP="00020431">
      <w:pPr>
        <w:ind w:left="-477" w:right="-851" w:hanging="760"/>
        <w:rPr>
          <w:rFonts w:hint="cs"/>
          <w:sz w:val="24"/>
          <w:szCs w:val="24"/>
          <w:rtl/>
        </w:rPr>
      </w:pPr>
      <w:r w:rsidRPr="001303BE">
        <w:rPr>
          <w:rFonts w:hint="cs"/>
          <w:sz w:val="24"/>
          <w:szCs w:val="24"/>
          <w:rtl/>
        </w:rPr>
        <w:t xml:space="preserve">9- قال الامام </w:t>
      </w:r>
      <w:r w:rsidRPr="001303BE">
        <w:rPr>
          <w:rFonts w:hint="cs"/>
          <w:b/>
          <w:bCs/>
          <w:sz w:val="24"/>
          <w:szCs w:val="24"/>
          <w:u w:val="single"/>
          <w:rtl/>
        </w:rPr>
        <w:t>ابن بطة</w:t>
      </w:r>
      <w:r w:rsidRPr="001303BE">
        <w:rPr>
          <w:rFonts w:hint="cs"/>
          <w:sz w:val="24"/>
          <w:szCs w:val="24"/>
          <w:rtl/>
        </w:rPr>
        <w:t xml:space="preserve"> : " كل من ترك شيئآ من الفرائض التي فرضها الله في كتابة أو اكدها الله في سننه , على سبيل الجحود والتكذيب بها , فهو كافر بيّن الكفر " .</w:t>
      </w:r>
    </w:p>
    <w:p w:rsidR="00CF2BB1" w:rsidRPr="001303BE" w:rsidRDefault="00CF2BB1" w:rsidP="00020431">
      <w:pPr>
        <w:ind w:left="-477" w:right="-851" w:hanging="760"/>
        <w:rPr>
          <w:rFonts w:hint="cs"/>
          <w:sz w:val="24"/>
          <w:szCs w:val="24"/>
          <w:rtl/>
        </w:rPr>
      </w:pPr>
      <w:r w:rsidRPr="001303BE">
        <w:rPr>
          <w:rFonts w:hint="cs"/>
          <w:sz w:val="24"/>
          <w:szCs w:val="24"/>
          <w:rtl/>
        </w:rPr>
        <w:t xml:space="preserve">10- قال </w:t>
      </w:r>
      <w:r w:rsidRPr="001303BE">
        <w:rPr>
          <w:rFonts w:hint="cs"/>
          <w:b/>
          <w:bCs/>
          <w:sz w:val="24"/>
          <w:szCs w:val="24"/>
          <w:u w:val="single"/>
          <w:rtl/>
        </w:rPr>
        <w:t>القاضي عياض</w:t>
      </w:r>
      <w:r w:rsidRPr="001303BE">
        <w:rPr>
          <w:rFonts w:hint="cs"/>
          <w:sz w:val="24"/>
          <w:szCs w:val="24"/>
          <w:rtl/>
        </w:rPr>
        <w:t xml:space="preserve"> : " من اضاف الى نبينا الكذب فيما بلغه وأخبره به أو شك في صدقه .. فهو كافر بإجماع ) الى ان قال ( ونكفر من دان بغير ملة المسلمين من الملل , او وقف فيهم , او شك . او صحح مذهبهم , وان اظهر مع ذلك الإسلام واعتقده , واعتقد إبطال كل مذهب سواه , فهو كافر بإظهار ما أظهره من خلاف ذلك ).</w:t>
      </w:r>
    </w:p>
    <w:p w:rsidR="00020431" w:rsidRPr="001303BE" w:rsidRDefault="006C3279" w:rsidP="00020431">
      <w:pPr>
        <w:ind w:left="-477" w:right="-851" w:hanging="760"/>
        <w:rPr>
          <w:rFonts w:hint="cs"/>
          <w:sz w:val="24"/>
          <w:szCs w:val="24"/>
          <w:rtl/>
        </w:rPr>
      </w:pPr>
      <w:r w:rsidRPr="001303BE">
        <w:rPr>
          <w:rFonts w:hint="cs"/>
          <w:sz w:val="24"/>
          <w:szCs w:val="24"/>
          <w:rtl/>
        </w:rPr>
        <w:t xml:space="preserve">11- قال </w:t>
      </w:r>
      <w:r w:rsidRPr="001303BE">
        <w:rPr>
          <w:rFonts w:hint="cs"/>
          <w:b/>
          <w:bCs/>
          <w:sz w:val="24"/>
          <w:szCs w:val="24"/>
          <w:u w:val="single"/>
          <w:rtl/>
        </w:rPr>
        <w:t>ابن تيمية</w:t>
      </w:r>
      <w:r w:rsidRPr="001303BE">
        <w:rPr>
          <w:rFonts w:hint="cs"/>
          <w:sz w:val="24"/>
          <w:szCs w:val="24"/>
          <w:rtl/>
        </w:rPr>
        <w:t xml:space="preserve"> : " من فضل أحدآ من المشايخ على النبي صلى الله عليه وسلم أو اعتقد ان احدآ يستغني عن طاعة رسول الله صلى الله عليه وسلم , استتيب : فإن تاب والآ ضُربت عنقه .</w:t>
      </w:r>
    </w:p>
    <w:p w:rsidR="006C3279" w:rsidRPr="001303BE" w:rsidRDefault="006C3279" w:rsidP="00020431">
      <w:pPr>
        <w:ind w:left="-477" w:right="-851" w:hanging="760"/>
        <w:rPr>
          <w:rFonts w:hint="cs"/>
          <w:sz w:val="24"/>
          <w:szCs w:val="24"/>
          <w:rtl/>
        </w:rPr>
      </w:pPr>
      <w:r w:rsidRPr="001303BE">
        <w:rPr>
          <w:rFonts w:hint="cs"/>
          <w:sz w:val="24"/>
          <w:szCs w:val="24"/>
          <w:rtl/>
        </w:rPr>
        <w:t xml:space="preserve">12- قال </w:t>
      </w:r>
      <w:r w:rsidRPr="001303BE">
        <w:rPr>
          <w:rFonts w:hint="cs"/>
          <w:b/>
          <w:bCs/>
          <w:sz w:val="24"/>
          <w:szCs w:val="24"/>
          <w:u w:val="single"/>
          <w:rtl/>
        </w:rPr>
        <w:t>ابن تيمية</w:t>
      </w:r>
      <w:r w:rsidRPr="001303BE">
        <w:rPr>
          <w:rFonts w:hint="cs"/>
          <w:sz w:val="24"/>
          <w:szCs w:val="24"/>
          <w:rtl/>
        </w:rPr>
        <w:t xml:space="preserve"> : " قد تبيّن ان الدين لابد فيه من قول وعمل , وأنه يمتنع ان يكون الرجل مؤمنآ بالله ورسوله بقلبه أو بقلبه ولسانه ولم يؤد واجبآ ظآهرآ ولاصلاة ولازكاة ولاصياما ولاغير ذلك من الواجبات .</w:t>
      </w:r>
    </w:p>
    <w:p w:rsidR="006C3279" w:rsidRPr="001303BE" w:rsidRDefault="006C3279" w:rsidP="00020431">
      <w:pPr>
        <w:ind w:left="-477" w:right="-851" w:hanging="760"/>
        <w:rPr>
          <w:rFonts w:hint="cs"/>
          <w:sz w:val="24"/>
          <w:szCs w:val="24"/>
          <w:rtl/>
        </w:rPr>
      </w:pPr>
      <w:r w:rsidRPr="001303BE">
        <w:rPr>
          <w:rFonts w:hint="cs"/>
          <w:sz w:val="24"/>
          <w:szCs w:val="24"/>
          <w:rtl/>
        </w:rPr>
        <w:t>13- قال</w:t>
      </w:r>
      <w:r w:rsidR="000833F8" w:rsidRPr="001303BE">
        <w:rPr>
          <w:rFonts w:hint="cs"/>
          <w:sz w:val="24"/>
          <w:szCs w:val="24"/>
          <w:rtl/>
        </w:rPr>
        <w:t xml:space="preserve"> </w:t>
      </w:r>
      <w:r w:rsidR="000833F8" w:rsidRPr="001303BE">
        <w:rPr>
          <w:rFonts w:hint="cs"/>
          <w:b/>
          <w:bCs/>
          <w:sz w:val="24"/>
          <w:szCs w:val="24"/>
          <w:u w:val="single"/>
          <w:rtl/>
        </w:rPr>
        <w:t>ابن القيم</w:t>
      </w:r>
      <w:r w:rsidR="000833F8" w:rsidRPr="001303BE">
        <w:rPr>
          <w:rFonts w:hint="cs"/>
          <w:sz w:val="24"/>
          <w:szCs w:val="24"/>
          <w:rtl/>
        </w:rPr>
        <w:t xml:space="preserve"> : " أن يُعرض بسمعه وقلبه عن الرسول ولا يصدقه ولا يكذبه ولا يواليه ولايعاديه ولايصغي الى ماجاء به البته " </w:t>
      </w:r>
    </w:p>
    <w:p w:rsidR="000833F8" w:rsidRPr="001303BE" w:rsidRDefault="000833F8" w:rsidP="00020431">
      <w:pPr>
        <w:ind w:left="-477" w:right="-851" w:hanging="760"/>
        <w:rPr>
          <w:rFonts w:hint="cs"/>
          <w:sz w:val="24"/>
          <w:szCs w:val="24"/>
          <w:rtl/>
        </w:rPr>
      </w:pPr>
      <w:r w:rsidRPr="001303BE">
        <w:rPr>
          <w:rFonts w:hint="cs"/>
          <w:sz w:val="24"/>
          <w:szCs w:val="24"/>
          <w:rtl/>
        </w:rPr>
        <w:t xml:space="preserve">14-  قال </w:t>
      </w:r>
      <w:r w:rsidRPr="001303BE">
        <w:rPr>
          <w:rFonts w:hint="cs"/>
          <w:b/>
          <w:bCs/>
          <w:sz w:val="24"/>
          <w:szCs w:val="24"/>
          <w:u w:val="single"/>
          <w:rtl/>
        </w:rPr>
        <w:t>ابن تيمية</w:t>
      </w:r>
      <w:r w:rsidRPr="001303BE">
        <w:rPr>
          <w:rFonts w:hint="cs"/>
          <w:sz w:val="24"/>
          <w:szCs w:val="24"/>
          <w:rtl/>
        </w:rPr>
        <w:t xml:space="preserve"> : " كلام الله خبر وأمر, فالخبر يستوجب تصديق المخبر , والأمر يستوجب الانقياد له والاستسلام وهو عمل في القلب جماعه الخضوع والانقياد للأمر . "</w:t>
      </w:r>
    </w:p>
    <w:p w:rsidR="000833F8" w:rsidRPr="001303BE" w:rsidRDefault="000833F8" w:rsidP="00020431">
      <w:pPr>
        <w:ind w:left="-477" w:right="-851" w:hanging="760"/>
        <w:rPr>
          <w:rFonts w:hint="cs"/>
          <w:sz w:val="24"/>
          <w:szCs w:val="24"/>
          <w:rtl/>
        </w:rPr>
      </w:pPr>
      <w:r w:rsidRPr="001303BE">
        <w:rPr>
          <w:rFonts w:hint="cs"/>
          <w:sz w:val="24"/>
          <w:szCs w:val="24"/>
          <w:rtl/>
        </w:rPr>
        <w:t xml:space="preserve">15- قال </w:t>
      </w:r>
      <w:r w:rsidRPr="001303BE">
        <w:rPr>
          <w:rFonts w:hint="cs"/>
          <w:b/>
          <w:bCs/>
          <w:sz w:val="24"/>
          <w:szCs w:val="24"/>
          <w:u w:val="single"/>
          <w:rtl/>
        </w:rPr>
        <w:t>ابن تيمية</w:t>
      </w:r>
      <w:r w:rsidRPr="001303BE">
        <w:rPr>
          <w:rFonts w:hint="cs"/>
          <w:sz w:val="24"/>
          <w:szCs w:val="24"/>
          <w:rtl/>
        </w:rPr>
        <w:t xml:space="preserve"> : " من اعتقد الوحدانية في الألوهية لله سبحانه وتعالى .. والرسالة لعبدهـ ورسوله ثم لم يُتبع هذا الاعتقاد موجبه من الإجلال والإكرام</w:t>
      </w:r>
      <w:r w:rsidR="00FB31E9" w:rsidRPr="001303BE">
        <w:rPr>
          <w:rFonts w:hint="cs"/>
          <w:sz w:val="24"/>
          <w:szCs w:val="24"/>
          <w:rtl/>
        </w:rPr>
        <w:t xml:space="preserve"> الذي هو حال في القلب يظهر اثره الجوارح , بل قآرنه الاستخفاف والتسفيه والازدراء بالقول او الفعل كان وجوده ذلك الاعتقاد كعدمه , وكان ذلك موجبآ لفساد ذلك الاعتقاد ومزيلآ لما فيه من المنفعه والصلآح ."</w:t>
      </w:r>
    </w:p>
    <w:p w:rsidR="00FB31E9" w:rsidRPr="001303BE" w:rsidRDefault="00FB31E9" w:rsidP="00020431">
      <w:pPr>
        <w:ind w:left="-477" w:right="-851" w:hanging="760"/>
        <w:rPr>
          <w:rFonts w:hint="cs"/>
          <w:sz w:val="24"/>
          <w:szCs w:val="24"/>
          <w:rtl/>
        </w:rPr>
      </w:pPr>
      <w:r w:rsidRPr="001303BE">
        <w:rPr>
          <w:rFonts w:hint="cs"/>
          <w:sz w:val="24"/>
          <w:szCs w:val="24"/>
          <w:rtl/>
        </w:rPr>
        <w:t xml:space="preserve">16- قال </w:t>
      </w:r>
      <w:r w:rsidRPr="001303BE">
        <w:rPr>
          <w:rFonts w:hint="cs"/>
          <w:b/>
          <w:bCs/>
          <w:sz w:val="24"/>
          <w:szCs w:val="24"/>
          <w:u w:val="single"/>
          <w:rtl/>
        </w:rPr>
        <w:t>ابن تيمية</w:t>
      </w:r>
      <w:r w:rsidRPr="001303BE">
        <w:rPr>
          <w:rFonts w:hint="cs"/>
          <w:sz w:val="24"/>
          <w:szCs w:val="24"/>
          <w:rtl/>
        </w:rPr>
        <w:t xml:space="preserve"> : " من الناس يكون جاهلآ ببعض الأحكام جهلآ يعذر به فلا يحكم بكفر أحد حتى تقوم عليه الحجة من جهة بلاغ الرسالة .... وفي موطن آخر " ليس كل من تكلم بكلمة يكفر حتى تقوم عليه الحجه المثبته لكفره فإذأ قامت عليه الحجة كفر حينئذ "</w:t>
      </w:r>
    </w:p>
    <w:p w:rsidR="00FB31E9" w:rsidRPr="001303BE" w:rsidRDefault="00FB31E9" w:rsidP="00020431">
      <w:pPr>
        <w:ind w:left="-477" w:right="-851" w:hanging="760"/>
        <w:rPr>
          <w:sz w:val="24"/>
          <w:szCs w:val="24"/>
        </w:rPr>
      </w:pPr>
    </w:p>
    <w:sectPr w:rsidR="00FB31E9" w:rsidRPr="001303BE" w:rsidSect="00CE649C">
      <w:footerReference w:type="default" r:id="rId7"/>
      <w:type w:val="continuous"/>
      <w:pgSz w:w="11906" w:h="16838"/>
      <w:pgMar w:top="709" w:right="1797" w:bottom="1440" w:left="1418" w:header="709" w:footer="709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640B9" w:rsidRDefault="002640B9" w:rsidP="00044945">
      <w:pPr>
        <w:spacing w:after="0" w:line="240" w:lineRule="auto"/>
      </w:pPr>
      <w:r>
        <w:separator/>
      </w:r>
    </w:p>
  </w:endnote>
  <w:endnote w:type="continuationSeparator" w:id="0">
    <w:p w:rsidR="002640B9" w:rsidRDefault="002640B9" w:rsidP="000449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4945" w:rsidRDefault="00044945" w:rsidP="00044945">
    <w:pPr>
      <w:pStyle w:val="a4"/>
      <w:jc w:val="right"/>
    </w:pPr>
    <w:r>
      <w:rPr>
        <w:rFonts w:hint="cs"/>
        <w:rtl/>
      </w:rPr>
      <w:t>ترآنيم الغلآ .. بالتوفيق للجميع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640B9" w:rsidRDefault="002640B9" w:rsidP="00044945">
      <w:pPr>
        <w:spacing w:after="0" w:line="240" w:lineRule="auto"/>
      </w:pPr>
      <w:r>
        <w:separator/>
      </w:r>
    </w:p>
  </w:footnote>
  <w:footnote w:type="continuationSeparator" w:id="0">
    <w:p w:rsidR="002640B9" w:rsidRDefault="002640B9" w:rsidP="000449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F02905"/>
    <w:multiLevelType w:val="hybridMultilevel"/>
    <w:tmpl w:val="95C63868"/>
    <w:lvl w:ilvl="0" w:tplc="CC80E1F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FF2FA7"/>
    <w:multiLevelType w:val="hybridMultilevel"/>
    <w:tmpl w:val="A798F550"/>
    <w:lvl w:ilvl="0" w:tplc="829ACBB0">
      <w:numFmt w:val="bullet"/>
      <w:lvlText w:val="-"/>
      <w:lvlJc w:val="left"/>
      <w:pPr>
        <w:ind w:left="-877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-15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6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28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00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272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44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16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4883" w:hanging="360"/>
      </w:pPr>
      <w:rPr>
        <w:rFonts w:ascii="Wingdings" w:hAnsi="Wingdings" w:hint="default"/>
      </w:rPr>
    </w:lvl>
  </w:abstractNum>
  <w:abstractNum w:abstractNumId="2">
    <w:nsid w:val="1E0B44B3"/>
    <w:multiLevelType w:val="hybridMultilevel"/>
    <w:tmpl w:val="BA0A9C24"/>
    <w:lvl w:ilvl="0" w:tplc="F95E0CD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D175D24"/>
    <w:multiLevelType w:val="hybridMultilevel"/>
    <w:tmpl w:val="3BC2012C"/>
    <w:lvl w:ilvl="0" w:tplc="651EBEE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44945"/>
    <w:rsid w:val="00020431"/>
    <w:rsid w:val="00044945"/>
    <w:rsid w:val="000833F8"/>
    <w:rsid w:val="001303BE"/>
    <w:rsid w:val="002640B9"/>
    <w:rsid w:val="004D3E2A"/>
    <w:rsid w:val="006C3279"/>
    <w:rsid w:val="009A5419"/>
    <w:rsid w:val="00BD408F"/>
    <w:rsid w:val="00CE649C"/>
    <w:rsid w:val="00CF2BB1"/>
    <w:rsid w:val="00CF6151"/>
    <w:rsid w:val="00EB5320"/>
    <w:rsid w:val="00FB31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3E2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4494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044945"/>
  </w:style>
  <w:style w:type="paragraph" w:styleId="a4">
    <w:name w:val="footer"/>
    <w:basedOn w:val="a"/>
    <w:link w:val="Char0"/>
    <w:uiPriority w:val="99"/>
    <w:semiHidden/>
    <w:unhideWhenUsed/>
    <w:rsid w:val="0004494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044945"/>
  </w:style>
  <w:style w:type="paragraph" w:styleId="a5">
    <w:name w:val="List Paragraph"/>
    <w:basedOn w:val="a"/>
    <w:uiPriority w:val="34"/>
    <w:qFormat/>
    <w:rsid w:val="00044945"/>
    <w:pPr>
      <w:ind w:left="720"/>
      <w:contextualSpacing/>
    </w:pPr>
  </w:style>
  <w:style w:type="character" w:styleId="a6">
    <w:name w:val="line number"/>
    <w:basedOn w:val="a0"/>
    <w:uiPriority w:val="99"/>
    <w:semiHidden/>
    <w:unhideWhenUsed/>
    <w:rsid w:val="00044945"/>
  </w:style>
  <w:style w:type="paragraph" w:styleId="a7">
    <w:name w:val="Document Map"/>
    <w:basedOn w:val="a"/>
    <w:link w:val="Char1"/>
    <w:uiPriority w:val="99"/>
    <w:semiHidden/>
    <w:unhideWhenUsed/>
    <w:rsid w:val="000204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خريطة مستند Char"/>
    <w:basedOn w:val="a0"/>
    <w:link w:val="a7"/>
    <w:uiPriority w:val="99"/>
    <w:semiHidden/>
    <w:rsid w:val="0002043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423</Words>
  <Characters>2416</Characters>
  <Application>Microsoft Office Word</Application>
  <DocSecurity>0</DocSecurity>
  <Lines>20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usernf</dc:creator>
  <cp:lastModifiedBy>usernf</cp:lastModifiedBy>
  <cp:revision>4</cp:revision>
  <dcterms:created xsi:type="dcterms:W3CDTF">2011-12-15T06:24:00Z</dcterms:created>
  <dcterms:modified xsi:type="dcterms:W3CDTF">2011-12-15T06:30:00Z</dcterms:modified>
</cp:coreProperties>
</file>